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ADCF39" w14:textId="77777777" w:rsidR="00D76DB4" w:rsidRDefault="0055342A">
      <w:pPr>
        <w:tabs>
          <w:tab w:val="left" w:pos="8640"/>
          <w:tab w:val="left" w:pos="11880"/>
        </w:tabs>
        <w:spacing w:after="0"/>
        <w:rPr>
          <w:rFonts w:ascii="Arial" w:eastAsia="Batang" w:hAnsi="Arial" w:cs="Arial"/>
          <w:b/>
          <w:bCs/>
          <w:sz w:val="24"/>
          <w:szCs w:val="24"/>
        </w:rPr>
      </w:pPr>
      <w:bookmarkStart w:id="0" w:name="_Hlk149288886"/>
      <w:r>
        <w:rPr>
          <w:rFonts w:ascii="Arial" w:eastAsia="Batang" w:hAnsi="Arial" w:cs="Arial"/>
          <w:b/>
          <w:bCs/>
          <w:sz w:val="24"/>
          <w:szCs w:val="24"/>
        </w:rPr>
        <w:t>3GPP TSG RAN WG1 Meeting #121</w:t>
      </w:r>
      <w:r>
        <w:rPr>
          <w:rFonts w:ascii="Arial" w:eastAsia="Batang" w:hAnsi="Arial" w:cs="Arial"/>
          <w:b/>
          <w:bCs/>
          <w:sz w:val="24"/>
          <w:szCs w:val="24"/>
        </w:rPr>
        <w:tab/>
        <w:t>R1-</w:t>
      </w:r>
      <w:r>
        <w:t xml:space="preserve"> </w:t>
      </w:r>
      <w:r>
        <w:rPr>
          <w:rFonts w:ascii="Arial" w:eastAsia="Batang" w:hAnsi="Arial" w:cs="Arial"/>
          <w:b/>
          <w:bCs/>
          <w:sz w:val="24"/>
          <w:szCs w:val="24"/>
        </w:rPr>
        <w:t>2504697</w:t>
      </w:r>
    </w:p>
    <w:p w14:paraId="6FF39AC4" w14:textId="77777777" w:rsidR="00D76DB4" w:rsidRDefault="0055342A">
      <w:pPr>
        <w:spacing w:after="0"/>
        <w:ind w:left="1988" w:hanging="1988"/>
        <w:jc w:val="both"/>
        <w:rPr>
          <w:rFonts w:ascii="Arial" w:eastAsia="Batang" w:hAnsi="Arial" w:cs="Arial"/>
          <w:b/>
          <w:bCs/>
          <w:sz w:val="24"/>
          <w:szCs w:val="24"/>
        </w:rPr>
      </w:pPr>
      <w:r>
        <w:rPr>
          <w:rFonts w:ascii="Arial" w:eastAsia="Batang" w:hAnsi="Arial" w:cs="Arial"/>
          <w:b/>
          <w:bCs/>
          <w:sz w:val="24"/>
          <w:szCs w:val="24"/>
          <w:lang w:eastAsia="ko-KR"/>
        </w:rPr>
        <w:t>St. Julian</w:t>
      </w:r>
      <w:r>
        <w:rPr>
          <w:rFonts w:ascii="Arial" w:eastAsia="Batang" w:hAnsi="Arial" w:cs="Arial"/>
          <w:b/>
          <w:bCs/>
          <w:sz w:val="24"/>
          <w:szCs w:val="24"/>
        </w:rPr>
        <w:t xml:space="preserve">, Malta, </w:t>
      </w:r>
      <w:r>
        <w:rPr>
          <w:rFonts w:ascii="Arial" w:eastAsia="Batang" w:hAnsi="Arial" w:cs="Arial" w:hint="eastAsia"/>
          <w:b/>
          <w:bCs/>
          <w:sz w:val="24"/>
          <w:szCs w:val="24"/>
          <w:lang w:eastAsia="ko-KR"/>
        </w:rPr>
        <w:t>April</w:t>
      </w:r>
      <w:r>
        <w:rPr>
          <w:rFonts w:ascii="Arial" w:eastAsia="Batang" w:hAnsi="Arial" w:cs="Arial"/>
          <w:b/>
          <w:bCs/>
          <w:sz w:val="24"/>
          <w:szCs w:val="24"/>
        </w:rPr>
        <w:t xml:space="preserve"> 7</w:t>
      </w:r>
      <w:r>
        <w:rPr>
          <w:rFonts w:ascii="Arial" w:eastAsia="Batang" w:hAnsi="Arial" w:cs="Arial"/>
          <w:b/>
          <w:bCs/>
          <w:sz w:val="24"/>
          <w:szCs w:val="24"/>
          <w:vertAlign w:val="superscript"/>
        </w:rPr>
        <w:t>th</w:t>
      </w:r>
      <w:r>
        <w:rPr>
          <w:rFonts w:ascii="Arial" w:eastAsia="Batang" w:hAnsi="Arial" w:cs="Arial"/>
          <w:b/>
          <w:bCs/>
          <w:sz w:val="24"/>
          <w:szCs w:val="24"/>
        </w:rPr>
        <w:t xml:space="preserve"> </w:t>
      </w:r>
      <w:r>
        <w:rPr>
          <w:rFonts w:ascii="Arial" w:eastAsia="Batang" w:hAnsi="Arial" w:cs="Arial"/>
          <w:b/>
          <w:sz w:val="24"/>
          <w:szCs w:val="24"/>
        </w:rPr>
        <w:t xml:space="preserve">– </w:t>
      </w:r>
      <w:r>
        <w:rPr>
          <w:rFonts w:ascii="Arial" w:eastAsia="Batang" w:hAnsi="Arial" w:cs="Arial" w:hint="eastAsia"/>
          <w:b/>
          <w:sz w:val="24"/>
          <w:szCs w:val="24"/>
          <w:lang w:eastAsia="ko-KR"/>
        </w:rPr>
        <w:t>1</w:t>
      </w:r>
      <w:r>
        <w:rPr>
          <w:rFonts w:ascii="Arial" w:eastAsia="Batang" w:hAnsi="Arial" w:cs="Arial"/>
          <w:b/>
          <w:sz w:val="24"/>
          <w:szCs w:val="24"/>
        </w:rPr>
        <w:t>1</w:t>
      </w:r>
      <w:r>
        <w:rPr>
          <w:rFonts w:ascii="Arial" w:eastAsia="Batang" w:hAnsi="Arial" w:cs="Arial"/>
          <w:b/>
          <w:sz w:val="24"/>
          <w:szCs w:val="24"/>
          <w:vertAlign w:val="superscript"/>
        </w:rPr>
        <w:t>st</w:t>
      </w:r>
      <w:r>
        <w:rPr>
          <w:rFonts w:ascii="Arial" w:eastAsia="Batang" w:hAnsi="Arial" w:cs="Arial"/>
          <w:b/>
          <w:sz w:val="24"/>
          <w:szCs w:val="24"/>
        </w:rPr>
        <w:t>, 2025</w:t>
      </w:r>
    </w:p>
    <w:bookmarkEnd w:id="0"/>
    <w:p w14:paraId="6F8541F8" w14:textId="77777777" w:rsidR="00D76DB4" w:rsidRDefault="00D76DB4">
      <w:pPr>
        <w:spacing w:after="0"/>
        <w:ind w:left="1988" w:hanging="1988"/>
        <w:jc w:val="both"/>
        <w:rPr>
          <w:rFonts w:ascii="Arial" w:hAnsi="Arial" w:cs="Arial"/>
          <w:b/>
          <w:sz w:val="24"/>
        </w:rPr>
      </w:pPr>
    </w:p>
    <w:p w14:paraId="6640AF2B" w14:textId="77777777" w:rsidR="00D76DB4" w:rsidRDefault="0055342A">
      <w:pPr>
        <w:spacing w:after="0"/>
        <w:ind w:left="1710" w:hanging="1710"/>
        <w:jc w:val="both"/>
        <w:rPr>
          <w:rFonts w:ascii="Arial" w:hAnsi="Arial" w:cs="Arial"/>
          <w:b/>
          <w:sz w:val="24"/>
        </w:rPr>
      </w:pPr>
      <w:r>
        <w:rPr>
          <w:rFonts w:ascii="Arial" w:hAnsi="Arial" w:cs="Arial"/>
          <w:b/>
          <w:sz w:val="24"/>
        </w:rPr>
        <w:t xml:space="preserve">Source: </w:t>
      </w:r>
      <w:r>
        <w:rPr>
          <w:rFonts w:ascii="Arial" w:hAnsi="Arial" w:cs="Arial"/>
          <w:b/>
          <w:sz w:val="24"/>
        </w:rPr>
        <w:tab/>
        <w:t>Moderator (Intel Corporation)</w:t>
      </w:r>
    </w:p>
    <w:p w14:paraId="5A8CE9FF" w14:textId="77777777" w:rsidR="00D76DB4" w:rsidRDefault="0055342A">
      <w:pPr>
        <w:spacing w:after="0"/>
        <w:ind w:left="1710" w:hanging="1710"/>
        <w:jc w:val="both"/>
        <w:rPr>
          <w:rFonts w:ascii="Arial" w:hAnsi="Arial" w:cs="Arial"/>
          <w:b/>
          <w:sz w:val="24"/>
        </w:rPr>
      </w:pPr>
      <w:r>
        <w:rPr>
          <w:rFonts w:ascii="Arial" w:hAnsi="Arial" w:cs="Arial"/>
          <w:b/>
          <w:sz w:val="24"/>
        </w:rPr>
        <w:t>Title:</w:t>
      </w:r>
      <w:r>
        <w:rPr>
          <w:rFonts w:ascii="Arial" w:hAnsi="Arial" w:cs="Arial"/>
          <w:b/>
          <w:sz w:val="24"/>
        </w:rPr>
        <w:tab/>
      </w:r>
      <w:sdt>
        <w:sdtPr>
          <w:rPr>
            <w:rFonts w:ascii="Arial" w:hAnsi="Arial" w:cs="Arial"/>
            <w:b/>
            <w:sz w:val="24"/>
          </w:rPr>
          <w:alias w:val="Title"/>
          <w:id w:val="-1572261376"/>
          <w:dataBinding w:prefixMappings="xmlns:ns0='http://purl.org/dc/elements/1.1/' xmlns:ns1='http://schemas.openxmlformats.org/package/2006/metadata/core-properties' " w:xpath="/ns1:coreProperties[1]/ns0:title[1]" w:storeItemID="{6C3C8BC8-F283-45AE-878A-BAB7291924A1}"/>
          <w:text/>
        </w:sdtPr>
        <w:sdtContent>
          <w:r>
            <w:rPr>
              <w:rFonts w:ascii="Arial" w:hAnsi="Arial" w:cs="Arial"/>
              <w:b/>
              <w:sz w:val="24"/>
            </w:rPr>
            <w:t>Summary #1 of discussions for draft CR for 7-24 GHz SI</w:t>
          </w:r>
        </w:sdtContent>
      </w:sdt>
    </w:p>
    <w:p w14:paraId="6AF9D29F" w14:textId="77777777" w:rsidR="00D76DB4" w:rsidRDefault="0055342A">
      <w:pPr>
        <w:spacing w:after="0"/>
        <w:ind w:left="1710" w:hanging="1710"/>
        <w:jc w:val="both"/>
        <w:rPr>
          <w:rFonts w:ascii="Arial" w:hAnsi="Arial" w:cs="Arial"/>
          <w:b/>
          <w:sz w:val="24"/>
        </w:rPr>
      </w:pPr>
      <w:r>
        <w:rPr>
          <w:rFonts w:ascii="Arial" w:hAnsi="Arial" w:cs="Arial"/>
          <w:b/>
          <w:sz w:val="24"/>
        </w:rPr>
        <w:t>Agenda item:</w:t>
      </w:r>
      <w:r>
        <w:rPr>
          <w:rFonts w:ascii="Arial" w:hAnsi="Arial" w:cs="Arial"/>
          <w:b/>
          <w:sz w:val="24"/>
        </w:rPr>
        <w:tab/>
        <w:t>9.8</w:t>
      </w:r>
    </w:p>
    <w:p w14:paraId="0D1208B0" w14:textId="77777777" w:rsidR="00D76DB4" w:rsidRDefault="0055342A">
      <w:pPr>
        <w:spacing w:after="0"/>
        <w:ind w:left="1710" w:hanging="1710"/>
        <w:jc w:val="both"/>
        <w:rPr>
          <w:rFonts w:ascii="Arial" w:eastAsiaTheme="minorEastAsia" w:hAnsi="Arial" w:cs="Arial"/>
          <w:sz w:val="24"/>
          <w:lang w:eastAsia="ko-KR"/>
        </w:rPr>
      </w:pPr>
      <w:r>
        <w:rPr>
          <w:rFonts w:ascii="Arial" w:hAnsi="Arial" w:cs="Arial"/>
          <w:b/>
          <w:sz w:val="24"/>
        </w:rPr>
        <w:t>Document for:</w:t>
      </w:r>
      <w:r>
        <w:rPr>
          <w:rFonts w:ascii="Arial" w:hAnsi="Arial" w:cs="Arial"/>
          <w:b/>
          <w:sz w:val="24"/>
        </w:rPr>
        <w:tab/>
        <w:t>Discussion</w:t>
      </w:r>
    </w:p>
    <w:p w14:paraId="07E40336" w14:textId="77777777" w:rsidR="00D76DB4" w:rsidRDefault="00D76DB4">
      <w:pPr>
        <w:spacing w:after="0"/>
        <w:ind w:left="2388" w:hanging="2388"/>
        <w:jc w:val="both"/>
        <w:rPr>
          <w:sz w:val="24"/>
        </w:rPr>
      </w:pPr>
    </w:p>
    <w:p w14:paraId="515BD5BB" w14:textId="77777777" w:rsidR="00D76DB4" w:rsidRDefault="0055342A">
      <w:pPr>
        <w:pStyle w:val="Heading1"/>
        <w:numPr>
          <w:ilvl w:val="0"/>
          <w:numId w:val="15"/>
        </w:numPr>
        <w:ind w:hanging="720"/>
        <w:rPr>
          <w:rFonts w:eastAsia="SimSun" w:cs="Arial"/>
          <w:sz w:val="32"/>
          <w:szCs w:val="32"/>
          <w:lang w:val="en-US"/>
        </w:rPr>
      </w:pPr>
      <w:r>
        <w:rPr>
          <w:rFonts w:eastAsia="SimSun" w:cs="Arial"/>
          <w:sz w:val="32"/>
          <w:szCs w:val="32"/>
          <w:lang w:val="en-US"/>
        </w:rPr>
        <w:t>Introduction</w:t>
      </w:r>
    </w:p>
    <w:p w14:paraId="4B2339BB" w14:textId="77777777" w:rsidR="00D76DB4" w:rsidRDefault="0055342A">
      <w:pPr>
        <w:ind w:firstLine="288"/>
        <w:jc w:val="both"/>
        <w:rPr>
          <w:lang w:eastAsia="zh-CN"/>
        </w:rPr>
      </w:pPr>
      <w:r>
        <w:rPr>
          <w:lang w:eastAsia="zh-CN"/>
        </w:rPr>
        <w:t>In this contribution, moderator summarizes discussion on the draft CR for 7-24 GHz SI.</w:t>
      </w:r>
    </w:p>
    <w:p w14:paraId="216A89C3" w14:textId="77777777" w:rsidR="00D76DB4" w:rsidRDefault="00D76DB4">
      <w:pPr>
        <w:jc w:val="both"/>
        <w:rPr>
          <w:sz w:val="22"/>
          <w:szCs w:val="22"/>
          <w:lang w:eastAsia="zh-CN"/>
        </w:rPr>
      </w:pPr>
    </w:p>
    <w:p w14:paraId="0F33B49E" w14:textId="77777777" w:rsidR="00D76DB4" w:rsidRDefault="0055342A">
      <w:pPr>
        <w:pStyle w:val="Heading1"/>
        <w:numPr>
          <w:ilvl w:val="0"/>
          <w:numId w:val="16"/>
        </w:numPr>
        <w:ind w:hanging="720"/>
        <w:rPr>
          <w:rFonts w:eastAsia="SimSun" w:cs="Arial"/>
          <w:sz w:val="32"/>
          <w:szCs w:val="32"/>
          <w:lang w:val="en-US"/>
        </w:rPr>
      </w:pPr>
      <w:r>
        <w:rPr>
          <w:rFonts w:eastAsia="SimSun" w:cs="Arial"/>
          <w:sz w:val="32"/>
          <w:szCs w:val="32"/>
          <w:lang w:val="en-US"/>
        </w:rPr>
        <w:t>Discussion on draft CR</w:t>
      </w:r>
    </w:p>
    <w:p w14:paraId="4DA4BC68" w14:textId="77777777" w:rsidR="00D76DB4" w:rsidRDefault="00D76DB4">
      <w:pPr>
        <w:pStyle w:val="BodyText"/>
        <w:spacing w:after="0"/>
        <w:rPr>
          <w:rFonts w:ascii="Times New Roman" w:eastAsiaTheme="minorEastAsia" w:hAnsi="Times New Roman"/>
          <w:szCs w:val="20"/>
          <w:lang w:eastAsia="ko-KR"/>
        </w:rPr>
      </w:pPr>
    </w:p>
    <w:p w14:paraId="43DCC5A9" w14:textId="77777777" w:rsidR="00D76DB4" w:rsidRDefault="0055342A">
      <w:pPr>
        <w:pStyle w:val="Heading4"/>
        <w:rPr>
          <w:rFonts w:eastAsia="SimSun"/>
          <w:lang w:val="en-US" w:eastAsia="zh-CN"/>
        </w:rPr>
      </w:pPr>
      <w:r>
        <w:rPr>
          <w:rFonts w:eastAsia="SimSun"/>
          <w:lang w:val="en-US" w:eastAsia="zh-CN"/>
        </w:rPr>
        <w:t>Discussion</w:t>
      </w:r>
    </w:p>
    <w:p w14:paraId="0797C31C" w14:textId="2E5039AA" w:rsidR="00D76DB4" w:rsidRDefault="0055342A">
      <w:pPr>
        <w:rPr>
          <w:lang w:eastAsia="zh-CN"/>
        </w:rPr>
      </w:pPr>
      <w:r>
        <w:rPr>
          <w:lang w:eastAsia="zh-CN"/>
        </w:rPr>
        <w:t>Please provide comments on draft CR v3</w:t>
      </w:r>
      <w:r w:rsidR="00E435CD">
        <w:rPr>
          <w:lang w:eastAsia="zh-CN"/>
        </w:rPr>
        <w:t>9</w:t>
      </w:r>
    </w:p>
    <w:p w14:paraId="6424AD10" w14:textId="0B0163B2" w:rsidR="00D76DB4" w:rsidRDefault="00E435CD">
      <w:hyperlink r:id="rId13" w:history="1">
        <w:r w:rsidRPr="00C044D1">
          <w:rPr>
            <w:rStyle w:val="Hyperlink"/>
          </w:rPr>
          <w:t>https://www.3gpp.org/ftp/tsg_ran/WG1_RL1/TSGR1_121/Inbox/drafts/9.8(FS_NR_7_24GHz_CHmod)/CR/draft%20R1-250xxxx%20Draft%20CR%20for%207-24GHz%20CM_v39.docx</w:t>
        </w:r>
      </w:hyperlink>
    </w:p>
    <w:p w14:paraId="6E1018E0" w14:textId="77777777" w:rsidR="00D76DB4" w:rsidRDefault="00D76DB4">
      <w:pPr>
        <w:rPr>
          <w:lang w:eastAsia="zh-CN"/>
        </w:rPr>
      </w:pPr>
    </w:p>
    <w:tbl>
      <w:tblPr>
        <w:tblStyle w:val="TableGrid"/>
        <w:tblW w:w="0" w:type="auto"/>
        <w:tblLook w:val="04A0" w:firstRow="1" w:lastRow="0" w:firstColumn="1" w:lastColumn="0" w:noHBand="0" w:noVBand="1"/>
      </w:tblPr>
      <w:tblGrid>
        <w:gridCol w:w="1034"/>
        <w:gridCol w:w="9756"/>
      </w:tblGrid>
      <w:tr w:rsidR="00D76DB4" w14:paraId="3F4CFF6B" w14:textId="77777777" w:rsidTr="00C97C62">
        <w:tc>
          <w:tcPr>
            <w:tcW w:w="1034" w:type="dxa"/>
            <w:shd w:val="clear" w:color="auto" w:fill="FBE4D5" w:themeFill="accent2" w:themeFillTint="33"/>
          </w:tcPr>
          <w:p w14:paraId="7A972FF3" w14:textId="77777777" w:rsidR="00D76DB4" w:rsidRDefault="0055342A">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9756" w:type="dxa"/>
            <w:shd w:val="clear" w:color="auto" w:fill="FBE4D5" w:themeFill="accent2" w:themeFillTint="33"/>
          </w:tcPr>
          <w:p w14:paraId="151770BF" w14:textId="77777777" w:rsidR="00D76DB4" w:rsidRDefault="0055342A">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D76DB4" w14:paraId="7B8A9A68" w14:textId="77777777" w:rsidTr="00C97C62">
        <w:tc>
          <w:tcPr>
            <w:tcW w:w="1034" w:type="dxa"/>
          </w:tcPr>
          <w:p w14:paraId="07EF6FE9" w14:textId="77777777" w:rsidR="00D76DB4" w:rsidRDefault="0055342A">
            <w:pPr>
              <w:pStyle w:val="BodyText"/>
              <w:spacing w:before="0"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vivo</w:t>
            </w:r>
          </w:p>
        </w:tc>
        <w:tc>
          <w:tcPr>
            <w:tcW w:w="9756" w:type="dxa"/>
          </w:tcPr>
          <w:p w14:paraId="07A4EE6D" w14:textId="77777777" w:rsidR="00D76DB4" w:rsidRDefault="0055342A">
            <w:pPr>
              <w:pStyle w:val="BodyText"/>
              <w:spacing w:before="0" w:after="0" w:line="240" w:lineRule="auto"/>
              <w:rPr>
                <w:rFonts w:ascii="Times New Roman" w:eastAsia="Yu Mincho" w:hAnsi="Times New Roman"/>
                <w:szCs w:val="20"/>
                <w:lang w:eastAsia="ja-JP"/>
              </w:rPr>
            </w:pPr>
            <w:r>
              <w:rPr>
                <w:rFonts w:ascii="Times New Roman" w:eastAsia="Yu Mincho" w:hAnsi="Times New Roman"/>
                <w:szCs w:val="20"/>
                <w:lang w:eastAsia="ja-JP"/>
              </w:rPr>
              <w:t xml:space="preserve">In 7.3.2, the use of </w:t>
            </w:r>
            <w:r>
              <w:rPr>
                <w:rFonts w:ascii="Times New Roman" w:hAnsi="Times New Roman"/>
                <w:szCs w:val="20"/>
              </w:rPr>
              <w:t>(7.3-3)</w:t>
            </w:r>
            <w:r>
              <w:rPr>
                <w:rFonts w:ascii="Times New Roman" w:eastAsia="Yu Mincho" w:hAnsi="Times New Roman"/>
                <w:szCs w:val="20"/>
                <w:lang w:eastAsia="ja-JP"/>
              </w:rPr>
              <w:t xml:space="preserve"> is not correct. The reason is as follows.</w:t>
            </w:r>
          </w:p>
          <w:p w14:paraId="5D5B8896" w14:textId="77777777" w:rsidR="00D76DB4" w:rsidRDefault="0055342A">
            <w:pPr>
              <w:pStyle w:val="BodyText"/>
              <w:spacing w:before="0" w:after="0" w:line="240" w:lineRule="auto"/>
              <w:rPr>
                <w:rFonts w:ascii="Times New Roman" w:eastAsia="Yu Mincho" w:hAnsi="Times New Roman"/>
                <w:szCs w:val="20"/>
                <w:lang w:eastAsia="ja-JP"/>
              </w:rPr>
            </w:pPr>
            <w:r>
              <w:rPr>
                <w:rFonts w:ascii="Times New Roman" w:eastAsia="Yu Mincho" w:hAnsi="Times New Roman"/>
                <w:szCs w:val="20"/>
                <w:lang w:eastAsia="ja-JP"/>
              </w:rPr>
              <w:t>In TRP, the orientation of each antenna element is the same, however, the orientation of each antenna element in UE is different. Therefore, two rotations are necessary in each UE.</w:t>
            </w:r>
          </w:p>
          <w:p w14:paraId="1B93DD27" w14:textId="77777777" w:rsidR="00D76DB4" w:rsidRDefault="0055342A">
            <w:pPr>
              <w:pStyle w:val="BodyText"/>
              <w:spacing w:before="0" w:after="0" w:line="240" w:lineRule="auto"/>
              <w:rPr>
                <w:rFonts w:ascii="Times New Roman" w:eastAsia="Yu Mincho" w:hAnsi="Times New Roman"/>
                <w:szCs w:val="20"/>
                <w:lang w:eastAsia="ja-JP"/>
              </w:rPr>
            </w:pPr>
            <w:r>
              <w:rPr>
                <w:rFonts w:ascii="Times New Roman" w:eastAsia="Yu Mincho" w:hAnsi="Times New Roman"/>
                <w:szCs w:val="20"/>
                <w:lang w:eastAsia="ja-JP"/>
              </w:rPr>
              <w:t xml:space="preserve">In the first rotation, we need to perform the transformation from </w:t>
            </w:r>
            <m:oMath>
              <m:sSubSup>
                <m:sSubSupPr>
                  <m:ctrlPr>
                    <w:rPr>
                      <w:rFonts w:ascii="Cambria Math" w:eastAsia="Yu Mincho" w:hAnsi="Cambria Math"/>
                      <w:szCs w:val="20"/>
                      <w:lang w:eastAsia="ja-JP"/>
                    </w:rPr>
                  </m:ctrlPr>
                </m:sSubSupPr>
                <m:e>
                  <m:r>
                    <w:rPr>
                      <w:rFonts w:ascii="Cambria Math" w:eastAsia="Yu Mincho" w:hAnsi="Cambria Math"/>
                      <w:szCs w:val="20"/>
                      <w:lang w:eastAsia="ja-JP"/>
                    </w:rPr>
                    <m:t>F</m:t>
                  </m:r>
                </m:e>
                <m:sub>
                  <m:sSup>
                    <m:sSupPr>
                      <m:ctrlPr>
                        <w:rPr>
                          <w:rFonts w:ascii="Cambria Math" w:eastAsia="Yu Mincho" w:hAnsi="Cambria Math"/>
                          <w:szCs w:val="20"/>
                          <w:lang w:eastAsia="ja-JP"/>
                        </w:rPr>
                      </m:ctrlPr>
                    </m:sSupPr>
                    <m:e>
                      <m:r>
                        <w:rPr>
                          <w:rFonts w:ascii="Cambria Math" w:eastAsia="Yu Mincho" w:hAnsi="Cambria Math"/>
                          <w:szCs w:val="20"/>
                          <w:lang w:eastAsia="ja-JP"/>
                        </w:rPr>
                        <m:t>θ</m:t>
                      </m:r>
                    </m:e>
                    <m:sup>
                      <m:r>
                        <m:rPr>
                          <m:sty m:val="p"/>
                        </m:rPr>
                        <w:rPr>
                          <w:rFonts w:ascii="Cambria Math" w:eastAsia="Yu Mincho" w:hAnsi="Cambria Math"/>
                          <w:szCs w:val="20"/>
                          <w:lang w:eastAsia="ja-JP"/>
                        </w:rPr>
                        <m:t>″</m:t>
                      </m:r>
                    </m:sup>
                  </m:sSup>
                </m:sub>
                <m:sup>
                  <m:r>
                    <m:rPr>
                      <m:sty m:val="p"/>
                    </m:rPr>
                    <w:rPr>
                      <w:rFonts w:ascii="Cambria Math" w:eastAsia="Yu Mincho" w:hAnsi="Cambria Math"/>
                      <w:szCs w:val="20"/>
                      <w:lang w:eastAsia="ja-JP"/>
                    </w:rPr>
                    <m:t>″</m:t>
                  </m:r>
                </m:sup>
              </m:sSubSup>
              <m:d>
                <m:dPr>
                  <m:ctrlPr>
                    <w:rPr>
                      <w:rFonts w:ascii="Cambria Math" w:eastAsia="Yu Mincho" w:hAnsi="Cambria Math"/>
                      <w:szCs w:val="20"/>
                      <w:lang w:eastAsia="ja-JP"/>
                    </w:rPr>
                  </m:ctrlPr>
                </m:dPr>
                <m:e>
                  <m:sSup>
                    <m:sSupPr>
                      <m:ctrlPr>
                        <w:rPr>
                          <w:rFonts w:ascii="Cambria Math" w:eastAsia="Yu Mincho" w:hAnsi="Cambria Math"/>
                          <w:szCs w:val="20"/>
                          <w:lang w:eastAsia="ja-JP"/>
                        </w:rPr>
                      </m:ctrlPr>
                    </m:sSupPr>
                    <m:e>
                      <m:r>
                        <w:rPr>
                          <w:rFonts w:ascii="Cambria Math" w:eastAsia="Yu Mincho" w:hAnsi="Cambria Math"/>
                          <w:szCs w:val="20"/>
                          <w:lang w:eastAsia="ja-JP"/>
                        </w:rPr>
                        <m:t>θ</m:t>
                      </m:r>
                    </m:e>
                    <m:sup>
                      <m:r>
                        <m:rPr>
                          <m:sty m:val="p"/>
                        </m:rPr>
                        <w:rPr>
                          <w:rFonts w:ascii="Cambria Math" w:eastAsia="Yu Mincho" w:hAnsi="Cambria Math"/>
                          <w:szCs w:val="20"/>
                          <w:lang w:eastAsia="ja-JP"/>
                        </w:rPr>
                        <m:t>″</m:t>
                      </m:r>
                    </m:sup>
                  </m:sSup>
                  <m:r>
                    <m:rPr>
                      <m:sty m:val="p"/>
                    </m:rPr>
                    <w:rPr>
                      <w:rFonts w:ascii="Cambria Math" w:eastAsia="Yu Mincho" w:hAnsi="Cambria Math"/>
                      <w:szCs w:val="20"/>
                      <w:lang w:eastAsia="ja-JP"/>
                    </w:rPr>
                    <m:t>,</m:t>
                  </m:r>
                  <m:sSup>
                    <m:sSupPr>
                      <m:ctrlPr>
                        <w:rPr>
                          <w:rFonts w:ascii="Cambria Math" w:eastAsia="Yu Mincho" w:hAnsi="Cambria Math"/>
                          <w:szCs w:val="20"/>
                          <w:lang w:eastAsia="ja-JP"/>
                        </w:rPr>
                      </m:ctrlPr>
                    </m:sSupPr>
                    <m:e>
                      <m:r>
                        <w:rPr>
                          <w:rFonts w:ascii="Cambria Math" w:eastAsia="Yu Mincho" w:hAnsi="Cambria Math"/>
                          <w:szCs w:val="20"/>
                          <w:lang w:eastAsia="ja-JP"/>
                        </w:rPr>
                        <m:t>ϕ</m:t>
                      </m:r>
                    </m:e>
                    <m:sup>
                      <m:r>
                        <m:rPr>
                          <m:sty m:val="p"/>
                        </m:rPr>
                        <w:rPr>
                          <w:rFonts w:ascii="Cambria Math" w:eastAsia="Yu Mincho" w:hAnsi="Cambria Math"/>
                          <w:szCs w:val="20"/>
                          <w:lang w:eastAsia="ja-JP"/>
                        </w:rPr>
                        <m:t>″</m:t>
                      </m:r>
                    </m:sup>
                  </m:sSup>
                </m:e>
              </m:d>
            </m:oMath>
            <w:r>
              <w:rPr>
                <w:rFonts w:ascii="Times New Roman" w:eastAsia="Yu Mincho" w:hAnsi="Times New Roman"/>
                <w:szCs w:val="20"/>
                <w:lang w:eastAsia="ja-JP"/>
              </w:rPr>
              <w:t xml:space="preserve"> and </w:t>
            </w:r>
            <m:oMath>
              <m:sSubSup>
                <m:sSubSupPr>
                  <m:ctrlPr>
                    <w:rPr>
                      <w:rFonts w:ascii="Cambria Math" w:eastAsia="Yu Mincho" w:hAnsi="Cambria Math"/>
                      <w:szCs w:val="20"/>
                      <w:lang w:eastAsia="ja-JP"/>
                    </w:rPr>
                  </m:ctrlPr>
                </m:sSubSupPr>
                <m:e>
                  <m:r>
                    <w:rPr>
                      <w:rFonts w:ascii="Cambria Math" w:eastAsia="Yu Mincho" w:hAnsi="Cambria Math"/>
                      <w:szCs w:val="20"/>
                      <w:lang w:eastAsia="ja-JP"/>
                    </w:rPr>
                    <m:t>F</m:t>
                  </m:r>
                </m:e>
                <m:sub>
                  <m:sSup>
                    <m:sSupPr>
                      <m:ctrlPr>
                        <w:rPr>
                          <w:rFonts w:ascii="Cambria Math" w:eastAsia="Yu Mincho" w:hAnsi="Cambria Math"/>
                          <w:szCs w:val="20"/>
                          <w:lang w:eastAsia="ja-JP"/>
                        </w:rPr>
                      </m:ctrlPr>
                    </m:sSupPr>
                    <m:e>
                      <m:r>
                        <w:rPr>
                          <w:rFonts w:ascii="Cambria Math" w:eastAsia="Yu Mincho" w:hAnsi="Cambria Math"/>
                          <w:szCs w:val="20"/>
                          <w:lang w:eastAsia="ja-JP"/>
                        </w:rPr>
                        <m:t>ϕ</m:t>
                      </m:r>
                    </m:e>
                    <m:sup>
                      <m:r>
                        <m:rPr>
                          <m:sty m:val="p"/>
                        </m:rPr>
                        <w:rPr>
                          <w:rFonts w:ascii="Cambria Math" w:eastAsia="Yu Mincho" w:hAnsi="Cambria Math"/>
                          <w:szCs w:val="20"/>
                          <w:lang w:eastAsia="ja-JP"/>
                        </w:rPr>
                        <m:t>″</m:t>
                      </m:r>
                    </m:sup>
                  </m:sSup>
                </m:sub>
                <m:sup>
                  <m:r>
                    <m:rPr>
                      <m:sty m:val="p"/>
                    </m:rPr>
                    <w:rPr>
                      <w:rFonts w:ascii="Cambria Math" w:eastAsia="Yu Mincho" w:hAnsi="Cambria Math"/>
                      <w:szCs w:val="20"/>
                      <w:lang w:eastAsia="ja-JP"/>
                    </w:rPr>
                    <m:t>″</m:t>
                  </m:r>
                </m:sup>
              </m:sSubSup>
              <m:d>
                <m:dPr>
                  <m:ctrlPr>
                    <w:rPr>
                      <w:rFonts w:ascii="Cambria Math" w:eastAsia="Yu Mincho" w:hAnsi="Cambria Math"/>
                      <w:szCs w:val="20"/>
                      <w:lang w:eastAsia="ja-JP"/>
                    </w:rPr>
                  </m:ctrlPr>
                </m:dPr>
                <m:e>
                  <m:sSup>
                    <m:sSupPr>
                      <m:ctrlPr>
                        <w:rPr>
                          <w:rFonts w:ascii="Cambria Math" w:eastAsia="Yu Mincho" w:hAnsi="Cambria Math"/>
                          <w:szCs w:val="20"/>
                          <w:lang w:eastAsia="ja-JP"/>
                        </w:rPr>
                      </m:ctrlPr>
                    </m:sSupPr>
                    <m:e>
                      <m:r>
                        <w:rPr>
                          <w:rFonts w:ascii="Cambria Math" w:eastAsia="Yu Mincho" w:hAnsi="Cambria Math"/>
                          <w:szCs w:val="20"/>
                          <w:lang w:eastAsia="ja-JP"/>
                        </w:rPr>
                        <m:t>θ</m:t>
                      </m:r>
                    </m:e>
                    <m:sup>
                      <m:r>
                        <m:rPr>
                          <m:sty m:val="p"/>
                        </m:rPr>
                        <w:rPr>
                          <w:rFonts w:ascii="Cambria Math" w:eastAsia="Yu Mincho" w:hAnsi="Cambria Math"/>
                          <w:szCs w:val="20"/>
                          <w:lang w:eastAsia="ja-JP"/>
                        </w:rPr>
                        <m:t>″</m:t>
                      </m:r>
                    </m:sup>
                  </m:sSup>
                  <m:r>
                    <m:rPr>
                      <m:sty m:val="p"/>
                    </m:rPr>
                    <w:rPr>
                      <w:rFonts w:ascii="Cambria Math" w:eastAsia="Yu Mincho" w:hAnsi="Cambria Math"/>
                      <w:szCs w:val="20"/>
                      <w:lang w:eastAsia="ja-JP"/>
                    </w:rPr>
                    <m:t>,</m:t>
                  </m:r>
                  <m:sSup>
                    <m:sSupPr>
                      <m:ctrlPr>
                        <w:rPr>
                          <w:rFonts w:ascii="Cambria Math" w:eastAsia="Yu Mincho" w:hAnsi="Cambria Math"/>
                          <w:szCs w:val="20"/>
                          <w:lang w:eastAsia="ja-JP"/>
                        </w:rPr>
                      </m:ctrlPr>
                    </m:sSupPr>
                    <m:e>
                      <m:r>
                        <w:rPr>
                          <w:rFonts w:ascii="Cambria Math" w:eastAsia="Yu Mincho" w:hAnsi="Cambria Math"/>
                          <w:szCs w:val="20"/>
                          <w:lang w:eastAsia="ja-JP"/>
                        </w:rPr>
                        <m:t>ϕ</m:t>
                      </m:r>
                    </m:e>
                    <m:sup>
                      <m:r>
                        <m:rPr>
                          <m:sty m:val="p"/>
                        </m:rPr>
                        <w:rPr>
                          <w:rFonts w:ascii="Cambria Math" w:eastAsia="Yu Mincho" w:hAnsi="Cambria Math"/>
                          <w:szCs w:val="20"/>
                          <w:lang w:eastAsia="ja-JP"/>
                        </w:rPr>
                        <m:t>″</m:t>
                      </m:r>
                    </m:sup>
                  </m:sSup>
                </m:e>
              </m:d>
            </m:oMath>
            <w:r>
              <w:rPr>
                <w:rFonts w:ascii="Times New Roman" w:eastAsia="Yu Mincho" w:hAnsi="Times New Roman"/>
                <w:szCs w:val="20"/>
                <w:lang w:eastAsia="ja-JP"/>
              </w:rPr>
              <w:t xml:space="preserve"> to</w:t>
            </w:r>
            <m:oMath>
              <m:r>
                <m:rPr>
                  <m:sty m:val="p"/>
                </m:rPr>
                <w:rPr>
                  <w:rFonts w:ascii="Cambria Math" w:eastAsia="Yu Mincho" w:hAnsi="Cambria Math"/>
                  <w:szCs w:val="20"/>
                  <w:lang w:eastAsia="ja-JP"/>
                </w:rPr>
                <m:t xml:space="preserve"> </m:t>
              </m:r>
              <m:sSubSup>
                <m:sSubSupPr>
                  <m:ctrlPr>
                    <w:rPr>
                      <w:rFonts w:ascii="Cambria Math" w:eastAsia="Yu Mincho" w:hAnsi="Cambria Math"/>
                      <w:szCs w:val="20"/>
                      <w:lang w:eastAsia="ja-JP"/>
                    </w:rPr>
                  </m:ctrlPr>
                </m:sSubSupPr>
                <m:e>
                  <m:r>
                    <w:rPr>
                      <w:rFonts w:ascii="Cambria Math" w:eastAsia="Yu Mincho" w:hAnsi="Cambria Math"/>
                      <w:szCs w:val="20"/>
                      <w:lang w:eastAsia="ja-JP"/>
                    </w:rPr>
                    <m:t>F</m:t>
                  </m:r>
                </m:e>
                <m:sub>
                  <m:r>
                    <w:rPr>
                      <w:rFonts w:ascii="Cambria Math" w:eastAsia="Yu Mincho" w:hAnsi="Cambria Math"/>
                      <w:szCs w:val="20"/>
                      <w:lang w:eastAsia="ja-JP"/>
                    </w:rPr>
                    <m:t>u</m:t>
                  </m:r>
                  <m:r>
                    <m:rPr>
                      <m:sty m:val="p"/>
                    </m:rPr>
                    <w:rPr>
                      <w:rFonts w:ascii="Cambria Math" w:eastAsia="Yu Mincho" w:hAnsi="Cambria Math"/>
                      <w:szCs w:val="20"/>
                      <w:lang w:eastAsia="ja-JP"/>
                    </w:rPr>
                    <m:t>,</m:t>
                  </m:r>
                  <m:sSup>
                    <m:sSupPr>
                      <m:ctrlPr>
                        <w:rPr>
                          <w:rFonts w:ascii="Cambria Math" w:eastAsia="Yu Mincho" w:hAnsi="Cambria Math"/>
                          <w:szCs w:val="20"/>
                          <w:lang w:eastAsia="ja-JP"/>
                        </w:rPr>
                      </m:ctrlPr>
                    </m:sSupPr>
                    <m:e>
                      <m:r>
                        <w:rPr>
                          <w:rFonts w:ascii="Cambria Math" w:eastAsia="Yu Mincho" w:hAnsi="Cambria Math"/>
                          <w:szCs w:val="20"/>
                          <w:lang w:eastAsia="ja-JP"/>
                        </w:rPr>
                        <m:t>θ</m:t>
                      </m:r>
                    </m:e>
                    <m:sup>
                      <m:r>
                        <m:rPr>
                          <m:sty m:val="p"/>
                        </m:rPr>
                        <w:rPr>
                          <w:rFonts w:ascii="Cambria Math" w:eastAsia="Yu Mincho" w:hAnsi="Cambria Math"/>
                          <w:szCs w:val="20"/>
                          <w:lang w:eastAsia="ja-JP"/>
                        </w:rPr>
                        <m:t>'</m:t>
                      </m:r>
                    </m:sup>
                  </m:sSup>
                </m:sub>
                <m:sup>
                  <m:r>
                    <m:rPr>
                      <m:sty m:val="p"/>
                    </m:rPr>
                    <w:rPr>
                      <w:rFonts w:ascii="Cambria Math" w:eastAsia="Yu Mincho" w:hAnsi="Cambria Math"/>
                      <w:szCs w:val="20"/>
                      <w:lang w:eastAsia="ja-JP"/>
                    </w:rPr>
                    <m:t>'</m:t>
                  </m:r>
                </m:sup>
              </m:sSubSup>
              <m:d>
                <m:dPr>
                  <m:ctrlPr>
                    <w:rPr>
                      <w:rFonts w:ascii="Cambria Math" w:eastAsia="Yu Mincho" w:hAnsi="Cambria Math"/>
                      <w:szCs w:val="20"/>
                      <w:lang w:eastAsia="ja-JP"/>
                    </w:rPr>
                  </m:ctrlPr>
                </m:dPr>
                <m:e>
                  <m:sSup>
                    <m:sSupPr>
                      <m:ctrlPr>
                        <w:rPr>
                          <w:rFonts w:ascii="Cambria Math" w:eastAsia="Yu Mincho" w:hAnsi="Cambria Math"/>
                          <w:szCs w:val="20"/>
                          <w:lang w:eastAsia="ja-JP"/>
                        </w:rPr>
                      </m:ctrlPr>
                    </m:sSupPr>
                    <m:e>
                      <m:r>
                        <w:rPr>
                          <w:rFonts w:ascii="Cambria Math" w:eastAsia="Yu Mincho" w:hAnsi="Cambria Math"/>
                          <w:szCs w:val="20"/>
                          <w:lang w:eastAsia="ja-JP"/>
                        </w:rPr>
                        <m:t>θ</m:t>
                      </m:r>
                    </m:e>
                    <m:sup>
                      <m:r>
                        <m:rPr>
                          <m:sty m:val="p"/>
                        </m:rPr>
                        <w:rPr>
                          <w:rFonts w:ascii="Cambria Math" w:eastAsia="Yu Mincho" w:hAnsi="Cambria Math"/>
                          <w:szCs w:val="20"/>
                          <w:lang w:eastAsia="ja-JP"/>
                        </w:rPr>
                        <m:t>'</m:t>
                      </m:r>
                    </m:sup>
                  </m:sSup>
                  <m:r>
                    <m:rPr>
                      <m:sty m:val="p"/>
                    </m:rPr>
                    <w:rPr>
                      <w:rFonts w:ascii="Cambria Math" w:eastAsia="Yu Mincho" w:hAnsi="Cambria Math"/>
                      <w:szCs w:val="20"/>
                      <w:lang w:eastAsia="ja-JP"/>
                    </w:rPr>
                    <m:t>,</m:t>
                  </m:r>
                  <m:sSup>
                    <m:sSupPr>
                      <m:ctrlPr>
                        <w:rPr>
                          <w:rFonts w:ascii="Cambria Math" w:eastAsia="Yu Mincho" w:hAnsi="Cambria Math"/>
                          <w:szCs w:val="20"/>
                          <w:lang w:eastAsia="ja-JP"/>
                        </w:rPr>
                      </m:ctrlPr>
                    </m:sSupPr>
                    <m:e>
                      <m:r>
                        <w:rPr>
                          <w:rFonts w:ascii="Cambria Math" w:eastAsia="Yu Mincho" w:hAnsi="Cambria Math"/>
                          <w:szCs w:val="20"/>
                          <w:lang w:eastAsia="ja-JP"/>
                        </w:rPr>
                        <m:t>ϕ</m:t>
                      </m:r>
                    </m:e>
                    <m:sup>
                      <m:r>
                        <m:rPr>
                          <m:sty m:val="p"/>
                        </m:rPr>
                        <w:rPr>
                          <w:rFonts w:ascii="Cambria Math" w:eastAsia="Yu Mincho" w:hAnsi="Cambria Math"/>
                          <w:szCs w:val="20"/>
                          <w:lang w:eastAsia="ja-JP"/>
                        </w:rPr>
                        <m:t>'</m:t>
                      </m:r>
                    </m:sup>
                  </m:sSup>
                </m:e>
              </m:d>
            </m:oMath>
            <w:r>
              <w:rPr>
                <w:rFonts w:ascii="Times New Roman" w:eastAsia="Yu Mincho" w:hAnsi="Times New Roman"/>
                <w:szCs w:val="20"/>
                <w:lang w:eastAsia="ja-JP"/>
              </w:rPr>
              <w:t xml:space="preserve"> and </w:t>
            </w:r>
            <m:oMath>
              <m:sSubSup>
                <m:sSubSupPr>
                  <m:ctrlPr>
                    <w:rPr>
                      <w:rFonts w:ascii="Cambria Math" w:eastAsia="Yu Mincho" w:hAnsi="Cambria Math"/>
                      <w:szCs w:val="20"/>
                      <w:lang w:eastAsia="ja-JP"/>
                    </w:rPr>
                  </m:ctrlPr>
                </m:sSubSupPr>
                <m:e>
                  <m:r>
                    <w:rPr>
                      <w:rFonts w:ascii="Cambria Math" w:eastAsia="Yu Mincho" w:hAnsi="Cambria Math"/>
                      <w:szCs w:val="20"/>
                      <w:lang w:eastAsia="ja-JP"/>
                    </w:rPr>
                    <m:t>F</m:t>
                  </m:r>
                </m:e>
                <m:sub>
                  <m:r>
                    <w:rPr>
                      <w:rFonts w:ascii="Cambria Math" w:eastAsia="Yu Mincho" w:hAnsi="Cambria Math"/>
                      <w:szCs w:val="20"/>
                      <w:lang w:eastAsia="ja-JP"/>
                    </w:rPr>
                    <m:t>u</m:t>
                  </m:r>
                  <m:r>
                    <m:rPr>
                      <m:sty m:val="p"/>
                    </m:rPr>
                    <w:rPr>
                      <w:rFonts w:ascii="Cambria Math" w:eastAsia="Yu Mincho" w:hAnsi="Cambria Math"/>
                      <w:szCs w:val="20"/>
                      <w:lang w:eastAsia="ja-JP"/>
                    </w:rPr>
                    <m:t xml:space="preserve">, </m:t>
                  </m:r>
                  <m:sSup>
                    <m:sSupPr>
                      <m:ctrlPr>
                        <w:rPr>
                          <w:rFonts w:ascii="Cambria Math" w:eastAsia="Yu Mincho" w:hAnsi="Cambria Math"/>
                          <w:szCs w:val="20"/>
                          <w:lang w:eastAsia="ja-JP"/>
                        </w:rPr>
                      </m:ctrlPr>
                    </m:sSupPr>
                    <m:e>
                      <m:r>
                        <w:rPr>
                          <w:rFonts w:ascii="Cambria Math" w:eastAsia="Yu Mincho" w:hAnsi="Cambria Math"/>
                          <w:szCs w:val="20"/>
                          <w:lang w:eastAsia="ja-JP"/>
                        </w:rPr>
                        <m:t>ϕ</m:t>
                      </m:r>
                    </m:e>
                    <m:sup>
                      <m:r>
                        <m:rPr>
                          <m:sty m:val="p"/>
                        </m:rPr>
                        <w:rPr>
                          <w:rFonts w:ascii="Cambria Math" w:eastAsia="Yu Mincho" w:hAnsi="Cambria Math"/>
                          <w:szCs w:val="20"/>
                          <w:lang w:eastAsia="ja-JP"/>
                        </w:rPr>
                        <m:t>'</m:t>
                      </m:r>
                    </m:sup>
                  </m:sSup>
                </m:sub>
                <m:sup>
                  <m:r>
                    <m:rPr>
                      <m:sty m:val="p"/>
                    </m:rPr>
                    <w:rPr>
                      <w:rFonts w:ascii="Cambria Math" w:eastAsia="Yu Mincho" w:hAnsi="Cambria Math"/>
                      <w:szCs w:val="20"/>
                      <w:lang w:eastAsia="ja-JP"/>
                    </w:rPr>
                    <m:t>'</m:t>
                  </m:r>
                </m:sup>
              </m:sSubSup>
              <m:d>
                <m:dPr>
                  <m:ctrlPr>
                    <w:rPr>
                      <w:rFonts w:ascii="Cambria Math" w:eastAsia="Yu Mincho" w:hAnsi="Cambria Math"/>
                      <w:szCs w:val="20"/>
                      <w:lang w:eastAsia="ja-JP"/>
                    </w:rPr>
                  </m:ctrlPr>
                </m:dPr>
                <m:e>
                  <m:sSup>
                    <m:sSupPr>
                      <m:ctrlPr>
                        <w:rPr>
                          <w:rFonts w:ascii="Cambria Math" w:eastAsia="Yu Mincho" w:hAnsi="Cambria Math"/>
                          <w:szCs w:val="20"/>
                          <w:lang w:eastAsia="ja-JP"/>
                        </w:rPr>
                      </m:ctrlPr>
                    </m:sSupPr>
                    <m:e>
                      <m:r>
                        <w:rPr>
                          <w:rFonts w:ascii="Cambria Math" w:eastAsia="Yu Mincho" w:hAnsi="Cambria Math"/>
                          <w:szCs w:val="20"/>
                          <w:lang w:eastAsia="ja-JP"/>
                        </w:rPr>
                        <m:t>θ</m:t>
                      </m:r>
                    </m:e>
                    <m:sup>
                      <m:r>
                        <m:rPr>
                          <m:sty m:val="p"/>
                        </m:rPr>
                        <w:rPr>
                          <w:rFonts w:ascii="Cambria Math" w:eastAsia="Yu Mincho" w:hAnsi="Cambria Math"/>
                          <w:szCs w:val="20"/>
                          <w:lang w:eastAsia="ja-JP"/>
                        </w:rPr>
                        <m:t>'</m:t>
                      </m:r>
                    </m:sup>
                  </m:sSup>
                  <m:r>
                    <m:rPr>
                      <m:sty m:val="p"/>
                    </m:rPr>
                    <w:rPr>
                      <w:rFonts w:ascii="Cambria Math" w:eastAsia="Yu Mincho" w:hAnsi="Cambria Math"/>
                      <w:szCs w:val="20"/>
                      <w:lang w:eastAsia="ja-JP"/>
                    </w:rPr>
                    <m:t>,</m:t>
                  </m:r>
                  <m:sSup>
                    <m:sSupPr>
                      <m:ctrlPr>
                        <w:rPr>
                          <w:rFonts w:ascii="Cambria Math" w:eastAsia="Yu Mincho" w:hAnsi="Cambria Math"/>
                          <w:szCs w:val="20"/>
                          <w:lang w:eastAsia="ja-JP"/>
                        </w:rPr>
                      </m:ctrlPr>
                    </m:sSupPr>
                    <m:e>
                      <m:r>
                        <w:rPr>
                          <w:rFonts w:ascii="Cambria Math" w:eastAsia="Yu Mincho" w:hAnsi="Cambria Math"/>
                          <w:szCs w:val="20"/>
                          <w:lang w:eastAsia="ja-JP"/>
                        </w:rPr>
                        <m:t>ϕ</m:t>
                      </m:r>
                    </m:e>
                    <m:sup>
                      <m:r>
                        <m:rPr>
                          <m:sty m:val="p"/>
                        </m:rPr>
                        <w:rPr>
                          <w:rFonts w:ascii="Cambria Math" w:eastAsia="Yu Mincho" w:hAnsi="Cambria Math"/>
                          <w:szCs w:val="20"/>
                          <w:lang w:eastAsia="ja-JP"/>
                        </w:rPr>
                        <m:t>'</m:t>
                      </m:r>
                    </m:sup>
                  </m:sSup>
                </m:e>
              </m:d>
            </m:oMath>
            <w:r>
              <w:rPr>
                <w:rFonts w:ascii="Times New Roman" w:eastAsia="Yu Mincho" w:hAnsi="Times New Roman"/>
                <w:szCs w:val="20"/>
                <w:lang w:eastAsia="ja-JP"/>
              </w:rPr>
              <w:t xml:space="preserve">, where </w:t>
            </w:r>
            <m:oMath>
              <m:sSubSup>
                <m:sSubSupPr>
                  <m:ctrlPr>
                    <w:rPr>
                      <w:rFonts w:ascii="Cambria Math" w:eastAsia="Yu Mincho" w:hAnsi="Cambria Math"/>
                      <w:szCs w:val="20"/>
                      <w:lang w:eastAsia="ja-JP"/>
                    </w:rPr>
                  </m:ctrlPr>
                </m:sSubSupPr>
                <m:e>
                  <m:r>
                    <w:rPr>
                      <w:rFonts w:ascii="Cambria Math" w:eastAsia="Yu Mincho" w:hAnsi="Cambria Math"/>
                      <w:szCs w:val="20"/>
                      <w:lang w:eastAsia="ja-JP"/>
                    </w:rPr>
                    <m:t>F</m:t>
                  </m:r>
                </m:e>
                <m:sub>
                  <m:sSup>
                    <m:sSupPr>
                      <m:ctrlPr>
                        <w:rPr>
                          <w:rFonts w:ascii="Cambria Math" w:eastAsia="Yu Mincho" w:hAnsi="Cambria Math"/>
                          <w:szCs w:val="20"/>
                          <w:lang w:eastAsia="ja-JP"/>
                        </w:rPr>
                      </m:ctrlPr>
                    </m:sSupPr>
                    <m:e>
                      <m:r>
                        <w:rPr>
                          <w:rFonts w:ascii="Cambria Math" w:eastAsia="Yu Mincho" w:hAnsi="Cambria Math"/>
                          <w:szCs w:val="20"/>
                          <w:lang w:eastAsia="ja-JP"/>
                        </w:rPr>
                        <m:t>θ</m:t>
                      </m:r>
                    </m:e>
                    <m:sup>
                      <m:r>
                        <m:rPr>
                          <m:sty m:val="p"/>
                        </m:rPr>
                        <w:rPr>
                          <w:rFonts w:ascii="Cambria Math" w:eastAsia="Yu Mincho" w:hAnsi="Cambria Math"/>
                          <w:szCs w:val="20"/>
                          <w:lang w:eastAsia="ja-JP"/>
                        </w:rPr>
                        <m:t>″</m:t>
                      </m:r>
                    </m:sup>
                  </m:sSup>
                </m:sub>
                <m:sup>
                  <m:r>
                    <m:rPr>
                      <m:sty m:val="p"/>
                    </m:rPr>
                    <w:rPr>
                      <w:rFonts w:ascii="Cambria Math" w:eastAsia="Yu Mincho" w:hAnsi="Cambria Math"/>
                      <w:szCs w:val="20"/>
                      <w:lang w:eastAsia="ja-JP"/>
                    </w:rPr>
                    <m:t>″</m:t>
                  </m:r>
                </m:sup>
              </m:sSubSup>
              <m:d>
                <m:dPr>
                  <m:ctrlPr>
                    <w:rPr>
                      <w:rFonts w:ascii="Cambria Math" w:eastAsia="Yu Mincho" w:hAnsi="Cambria Math"/>
                      <w:szCs w:val="20"/>
                      <w:lang w:eastAsia="ja-JP"/>
                    </w:rPr>
                  </m:ctrlPr>
                </m:dPr>
                <m:e>
                  <m:sSup>
                    <m:sSupPr>
                      <m:ctrlPr>
                        <w:rPr>
                          <w:rFonts w:ascii="Cambria Math" w:eastAsia="Yu Mincho" w:hAnsi="Cambria Math"/>
                          <w:szCs w:val="20"/>
                          <w:lang w:eastAsia="ja-JP"/>
                        </w:rPr>
                      </m:ctrlPr>
                    </m:sSupPr>
                    <m:e>
                      <m:r>
                        <w:rPr>
                          <w:rFonts w:ascii="Cambria Math" w:eastAsia="Yu Mincho" w:hAnsi="Cambria Math"/>
                          <w:szCs w:val="20"/>
                          <w:lang w:eastAsia="ja-JP"/>
                        </w:rPr>
                        <m:t>θ</m:t>
                      </m:r>
                    </m:e>
                    <m:sup>
                      <m:r>
                        <m:rPr>
                          <m:sty m:val="p"/>
                        </m:rPr>
                        <w:rPr>
                          <w:rFonts w:ascii="Cambria Math" w:eastAsia="Yu Mincho" w:hAnsi="Cambria Math"/>
                          <w:szCs w:val="20"/>
                          <w:lang w:eastAsia="ja-JP"/>
                        </w:rPr>
                        <m:t>″</m:t>
                      </m:r>
                    </m:sup>
                  </m:sSup>
                  <m:r>
                    <m:rPr>
                      <m:sty m:val="p"/>
                    </m:rPr>
                    <w:rPr>
                      <w:rFonts w:ascii="Cambria Math" w:eastAsia="Yu Mincho" w:hAnsi="Cambria Math"/>
                      <w:szCs w:val="20"/>
                      <w:lang w:eastAsia="ja-JP"/>
                    </w:rPr>
                    <m:t>,</m:t>
                  </m:r>
                  <m:sSup>
                    <m:sSupPr>
                      <m:ctrlPr>
                        <w:rPr>
                          <w:rFonts w:ascii="Cambria Math" w:eastAsia="Yu Mincho" w:hAnsi="Cambria Math"/>
                          <w:szCs w:val="20"/>
                          <w:lang w:eastAsia="ja-JP"/>
                        </w:rPr>
                      </m:ctrlPr>
                    </m:sSupPr>
                    <m:e>
                      <m:r>
                        <w:rPr>
                          <w:rFonts w:ascii="Cambria Math" w:eastAsia="Yu Mincho" w:hAnsi="Cambria Math"/>
                          <w:szCs w:val="20"/>
                          <w:lang w:eastAsia="ja-JP"/>
                        </w:rPr>
                        <m:t>ϕ</m:t>
                      </m:r>
                    </m:e>
                    <m:sup>
                      <m:r>
                        <m:rPr>
                          <m:sty m:val="p"/>
                        </m:rPr>
                        <w:rPr>
                          <w:rFonts w:ascii="Cambria Math" w:eastAsia="Yu Mincho" w:hAnsi="Cambria Math"/>
                          <w:szCs w:val="20"/>
                          <w:lang w:eastAsia="ja-JP"/>
                        </w:rPr>
                        <m:t>″</m:t>
                      </m:r>
                    </m:sup>
                  </m:sSup>
                </m:e>
              </m:d>
            </m:oMath>
            <w:r>
              <w:rPr>
                <w:rFonts w:ascii="Times New Roman" w:eastAsia="Yu Mincho" w:hAnsi="Times New Roman"/>
                <w:szCs w:val="20"/>
                <w:lang w:eastAsia="ja-JP"/>
              </w:rPr>
              <w:t xml:space="preserve"> and </w:t>
            </w:r>
            <m:oMath>
              <m:sSubSup>
                <m:sSubSupPr>
                  <m:ctrlPr>
                    <w:rPr>
                      <w:rFonts w:ascii="Cambria Math" w:eastAsia="Yu Mincho" w:hAnsi="Cambria Math"/>
                      <w:szCs w:val="20"/>
                      <w:lang w:eastAsia="ja-JP"/>
                    </w:rPr>
                  </m:ctrlPr>
                </m:sSubSupPr>
                <m:e>
                  <m:r>
                    <w:rPr>
                      <w:rFonts w:ascii="Cambria Math" w:eastAsia="Yu Mincho" w:hAnsi="Cambria Math"/>
                      <w:szCs w:val="20"/>
                      <w:lang w:eastAsia="ja-JP"/>
                    </w:rPr>
                    <m:t>F</m:t>
                  </m:r>
                </m:e>
                <m:sub>
                  <m:sSup>
                    <m:sSupPr>
                      <m:ctrlPr>
                        <w:rPr>
                          <w:rFonts w:ascii="Cambria Math" w:eastAsia="Yu Mincho" w:hAnsi="Cambria Math"/>
                          <w:szCs w:val="20"/>
                          <w:lang w:eastAsia="ja-JP"/>
                        </w:rPr>
                      </m:ctrlPr>
                    </m:sSupPr>
                    <m:e>
                      <m:r>
                        <w:rPr>
                          <w:rFonts w:ascii="Cambria Math" w:eastAsia="Yu Mincho" w:hAnsi="Cambria Math"/>
                          <w:szCs w:val="20"/>
                          <w:lang w:eastAsia="ja-JP"/>
                        </w:rPr>
                        <m:t>ϕ</m:t>
                      </m:r>
                    </m:e>
                    <m:sup>
                      <m:r>
                        <m:rPr>
                          <m:sty m:val="p"/>
                        </m:rPr>
                        <w:rPr>
                          <w:rFonts w:ascii="Cambria Math" w:eastAsia="Yu Mincho" w:hAnsi="Cambria Math"/>
                          <w:szCs w:val="20"/>
                          <w:lang w:eastAsia="ja-JP"/>
                        </w:rPr>
                        <m:t>″</m:t>
                      </m:r>
                    </m:sup>
                  </m:sSup>
                </m:sub>
                <m:sup>
                  <m:r>
                    <m:rPr>
                      <m:sty m:val="p"/>
                    </m:rPr>
                    <w:rPr>
                      <w:rFonts w:ascii="Cambria Math" w:eastAsia="Yu Mincho" w:hAnsi="Cambria Math"/>
                      <w:szCs w:val="20"/>
                      <w:lang w:eastAsia="ja-JP"/>
                    </w:rPr>
                    <m:t>″</m:t>
                  </m:r>
                </m:sup>
              </m:sSubSup>
              <m:d>
                <m:dPr>
                  <m:ctrlPr>
                    <w:rPr>
                      <w:rFonts w:ascii="Cambria Math" w:eastAsia="Yu Mincho" w:hAnsi="Cambria Math"/>
                      <w:szCs w:val="20"/>
                      <w:lang w:eastAsia="ja-JP"/>
                    </w:rPr>
                  </m:ctrlPr>
                </m:dPr>
                <m:e>
                  <m:sSup>
                    <m:sSupPr>
                      <m:ctrlPr>
                        <w:rPr>
                          <w:rFonts w:ascii="Cambria Math" w:eastAsia="Yu Mincho" w:hAnsi="Cambria Math"/>
                          <w:szCs w:val="20"/>
                          <w:lang w:eastAsia="ja-JP"/>
                        </w:rPr>
                      </m:ctrlPr>
                    </m:sSupPr>
                    <m:e>
                      <m:r>
                        <w:rPr>
                          <w:rFonts w:ascii="Cambria Math" w:eastAsia="Yu Mincho" w:hAnsi="Cambria Math"/>
                          <w:szCs w:val="20"/>
                          <w:lang w:eastAsia="ja-JP"/>
                        </w:rPr>
                        <m:t>θ</m:t>
                      </m:r>
                    </m:e>
                    <m:sup>
                      <m:r>
                        <m:rPr>
                          <m:sty m:val="p"/>
                        </m:rPr>
                        <w:rPr>
                          <w:rFonts w:ascii="Cambria Math" w:eastAsia="Yu Mincho" w:hAnsi="Cambria Math"/>
                          <w:szCs w:val="20"/>
                          <w:lang w:eastAsia="ja-JP"/>
                        </w:rPr>
                        <m:t>″</m:t>
                      </m:r>
                    </m:sup>
                  </m:sSup>
                  <m:r>
                    <m:rPr>
                      <m:sty m:val="p"/>
                    </m:rPr>
                    <w:rPr>
                      <w:rFonts w:ascii="Cambria Math" w:eastAsia="Yu Mincho" w:hAnsi="Cambria Math"/>
                      <w:szCs w:val="20"/>
                      <w:lang w:eastAsia="ja-JP"/>
                    </w:rPr>
                    <m:t>,</m:t>
                  </m:r>
                  <m:sSup>
                    <m:sSupPr>
                      <m:ctrlPr>
                        <w:rPr>
                          <w:rFonts w:ascii="Cambria Math" w:eastAsia="Yu Mincho" w:hAnsi="Cambria Math"/>
                          <w:szCs w:val="20"/>
                          <w:lang w:eastAsia="ja-JP"/>
                        </w:rPr>
                      </m:ctrlPr>
                    </m:sSupPr>
                    <m:e>
                      <m:r>
                        <w:rPr>
                          <w:rFonts w:ascii="Cambria Math" w:eastAsia="Yu Mincho" w:hAnsi="Cambria Math"/>
                          <w:szCs w:val="20"/>
                          <w:lang w:eastAsia="ja-JP"/>
                        </w:rPr>
                        <m:t>ϕ</m:t>
                      </m:r>
                    </m:e>
                    <m:sup>
                      <m:r>
                        <m:rPr>
                          <m:sty m:val="p"/>
                        </m:rPr>
                        <w:rPr>
                          <w:rFonts w:ascii="Cambria Math" w:eastAsia="Yu Mincho" w:hAnsi="Cambria Math"/>
                          <w:szCs w:val="20"/>
                          <w:lang w:eastAsia="ja-JP"/>
                        </w:rPr>
                        <m:t>″</m:t>
                      </m:r>
                    </m:sup>
                  </m:sSup>
                </m:e>
              </m:d>
            </m:oMath>
            <w:r>
              <w:rPr>
                <w:rFonts w:ascii="Times New Roman" w:eastAsia="Yu Mincho" w:hAnsi="Times New Roman"/>
                <w:szCs w:val="20"/>
                <w:lang w:eastAsia="ja-JP"/>
              </w:rPr>
              <w:t xml:space="preserve"> are the field pattern according to the orientation of the each antenna element in LCS of each antenna element, and </w:t>
            </w:r>
            <m:oMath>
              <m:sSubSup>
                <m:sSubSupPr>
                  <m:ctrlPr>
                    <w:rPr>
                      <w:rFonts w:ascii="Cambria Math" w:eastAsia="Yu Mincho" w:hAnsi="Cambria Math"/>
                      <w:szCs w:val="20"/>
                      <w:lang w:eastAsia="ja-JP"/>
                    </w:rPr>
                  </m:ctrlPr>
                </m:sSubSupPr>
                <m:e>
                  <m:r>
                    <w:rPr>
                      <w:rFonts w:ascii="Cambria Math" w:eastAsia="Yu Mincho" w:hAnsi="Cambria Math"/>
                      <w:szCs w:val="20"/>
                      <w:lang w:eastAsia="ja-JP"/>
                    </w:rPr>
                    <m:t>F</m:t>
                  </m:r>
                </m:e>
                <m:sub>
                  <m:r>
                    <w:rPr>
                      <w:rFonts w:ascii="Cambria Math" w:eastAsia="Yu Mincho" w:hAnsi="Cambria Math"/>
                      <w:szCs w:val="20"/>
                      <w:lang w:eastAsia="ja-JP"/>
                    </w:rPr>
                    <m:t>u</m:t>
                  </m:r>
                  <m:r>
                    <m:rPr>
                      <m:sty m:val="p"/>
                    </m:rPr>
                    <w:rPr>
                      <w:rFonts w:ascii="Cambria Math" w:eastAsia="Yu Mincho" w:hAnsi="Cambria Math"/>
                      <w:szCs w:val="20"/>
                      <w:lang w:eastAsia="ja-JP"/>
                    </w:rPr>
                    <m:t>,</m:t>
                  </m:r>
                  <m:sSup>
                    <m:sSupPr>
                      <m:ctrlPr>
                        <w:rPr>
                          <w:rFonts w:ascii="Cambria Math" w:eastAsia="Yu Mincho" w:hAnsi="Cambria Math"/>
                          <w:szCs w:val="20"/>
                          <w:lang w:eastAsia="ja-JP"/>
                        </w:rPr>
                      </m:ctrlPr>
                    </m:sSupPr>
                    <m:e>
                      <m:r>
                        <w:rPr>
                          <w:rFonts w:ascii="Cambria Math" w:eastAsia="Yu Mincho" w:hAnsi="Cambria Math"/>
                          <w:szCs w:val="20"/>
                          <w:lang w:eastAsia="ja-JP"/>
                        </w:rPr>
                        <m:t>θ</m:t>
                      </m:r>
                    </m:e>
                    <m:sup>
                      <m:r>
                        <m:rPr>
                          <m:sty m:val="p"/>
                        </m:rPr>
                        <w:rPr>
                          <w:rFonts w:ascii="Cambria Math" w:eastAsia="Yu Mincho" w:hAnsi="Cambria Math"/>
                          <w:szCs w:val="20"/>
                          <w:lang w:eastAsia="ja-JP"/>
                        </w:rPr>
                        <m:t>'</m:t>
                      </m:r>
                    </m:sup>
                  </m:sSup>
                </m:sub>
                <m:sup>
                  <m:r>
                    <m:rPr>
                      <m:sty m:val="p"/>
                    </m:rPr>
                    <w:rPr>
                      <w:rFonts w:ascii="Cambria Math" w:eastAsia="Yu Mincho" w:hAnsi="Cambria Math"/>
                      <w:szCs w:val="20"/>
                      <w:lang w:eastAsia="ja-JP"/>
                    </w:rPr>
                    <m:t>'</m:t>
                  </m:r>
                </m:sup>
              </m:sSubSup>
              <m:d>
                <m:dPr>
                  <m:ctrlPr>
                    <w:rPr>
                      <w:rFonts w:ascii="Cambria Math" w:eastAsia="Yu Mincho" w:hAnsi="Cambria Math"/>
                      <w:szCs w:val="20"/>
                      <w:lang w:eastAsia="ja-JP"/>
                    </w:rPr>
                  </m:ctrlPr>
                </m:dPr>
                <m:e>
                  <m:sSup>
                    <m:sSupPr>
                      <m:ctrlPr>
                        <w:rPr>
                          <w:rFonts w:ascii="Cambria Math" w:eastAsia="Yu Mincho" w:hAnsi="Cambria Math"/>
                          <w:szCs w:val="20"/>
                          <w:lang w:eastAsia="ja-JP"/>
                        </w:rPr>
                      </m:ctrlPr>
                    </m:sSupPr>
                    <m:e>
                      <m:r>
                        <w:rPr>
                          <w:rFonts w:ascii="Cambria Math" w:eastAsia="Yu Mincho" w:hAnsi="Cambria Math"/>
                          <w:szCs w:val="20"/>
                          <w:lang w:eastAsia="ja-JP"/>
                        </w:rPr>
                        <m:t>θ</m:t>
                      </m:r>
                    </m:e>
                    <m:sup>
                      <m:r>
                        <m:rPr>
                          <m:sty m:val="p"/>
                        </m:rPr>
                        <w:rPr>
                          <w:rFonts w:ascii="Cambria Math" w:eastAsia="Yu Mincho" w:hAnsi="Cambria Math"/>
                          <w:szCs w:val="20"/>
                          <w:lang w:eastAsia="ja-JP"/>
                        </w:rPr>
                        <m:t>'</m:t>
                      </m:r>
                    </m:sup>
                  </m:sSup>
                  <m:r>
                    <m:rPr>
                      <m:sty m:val="p"/>
                    </m:rPr>
                    <w:rPr>
                      <w:rFonts w:ascii="Cambria Math" w:eastAsia="Yu Mincho" w:hAnsi="Cambria Math"/>
                      <w:szCs w:val="20"/>
                      <w:lang w:eastAsia="ja-JP"/>
                    </w:rPr>
                    <m:t>,</m:t>
                  </m:r>
                  <m:sSup>
                    <m:sSupPr>
                      <m:ctrlPr>
                        <w:rPr>
                          <w:rFonts w:ascii="Cambria Math" w:eastAsia="Yu Mincho" w:hAnsi="Cambria Math"/>
                          <w:szCs w:val="20"/>
                          <w:lang w:eastAsia="ja-JP"/>
                        </w:rPr>
                      </m:ctrlPr>
                    </m:sSupPr>
                    <m:e>
                      <m:r>
                        <w:rPr>
                          <w:rFonts w:ascii="Cambria Math" w:eastAsia="Yu Mincho" w:hAnsi="Cambria Math"/>
                          <w:szCs w:val="20"/>
                          <w:lang w:eastAsia="ja-JP"/>
                        </w:rPr>
                        <m:t>ϕ</m:t>
                      </m:r>
                    </m:e>
                    <m:sup>
                      <m:r>
                        <m:rPr>
                          <m:sty m:val="p"/>
                        </m:rPr>
                        <w:rPr>
                          <w:rFonts w:ascii="Cambria Math" w:eastAsia="Yu Mincho" w:hAnsi="Cambria Math"/>
                          <w:szCs w:val="20"/>
                          <w:lang w:eastAsia="ja-JP"/>
                        </w:rPr>
                        <m:t>'</m:t>
                      </m:r>
                    </m:sup>
                  </m:sSup>
                </m:e>
              </m:d>
            </m:oMath>
            <w:r>
              <w:rPr>
                <w:rFonts w:ascii="Times New Roman" w:eastAsia="Yu Mincho" w:hAnsi="Times New Roman"/>
                <w:szCs w:val="20"/>
                <w:lang w:eastAsia="ja-JP"/>
              </w:rPr>
              <w:t xml:space="preserve"> and </w:t>
            </w:r>
            <m:oMath>
              <m:sSubSup>
                <m:sSubSupPr>
                  <m:ctrlPr>
                    <w:rPr>
                      <w:rFonts w:ascii="Cambria Math" w:eastAsia="Yu Mincho" w:hAnsi="Cambria Math"/>
                      <w:szCs w:val="20"/>
                      <w:lang w:eastAsia="ja-JP"/>
                    </w:rPr>
                  </m:ctrlPr>
                </m:sSubSupPr>
                <m:e>
                  <m:r>
                    <w:rPr>
                      <w:rFonts w:ascii="Cambria Math" w:eastAsia="Yu Mincho" w:hAnsi="Cambria Math"/>
                      <w:szCs w:val="20"/>
                      <w:lang w:eastAsia="ja-JP"/>
                    </w:rPr>
                    <m:t>F</m:t>
                  </m:r>
                </m:e>
                <m:sub>
                  <m:r>
                    <w:rPr>
                      <w:rFonts w:ascii="Cambria Math" w:eastAsia="Yu Mincho" w:hAnsi="Cambria Math"/>
                      <w:szCs w:val="20"/>
                      <w:lang w:eastAsia="ja-JP"/>
                    </w:rPr>
                    <m:t>u</m:t>
                  </m:r>
                  <m:r>
                    <m:rPr>
                      <m:sty m:val="p"/>
                    </m:rPr>
                    <w:rPr>
                      <w:rFonts w:ascii="Cambria Math" w:eastAsia="Yu Mincho" w:hAnsi="Cambria Math"/>
                      <w:szCs w:val="20"/>
                      <w:lang w:eastAsia="ja-JP"/>
                    </w:rPr>
                    <m:t xml:space="preserve">, </m:t>
                  </m:r>
                  <m:sSup>
                    <m:sSupPr>
                      <m:ctrlPr>
                        <w:rPr>
                          <w:rFonts w:ascii="Cambria Math" w:eastAsia="Yu Mincho" w:hAnsi="Cambria Math"/>
                          <w:szCs w:val="20"/>
                          <w:lang w:eastAsia="ja-JP"/>
                        </w:rPr>
                      </m:ctrlPr>
                    </m:sSupPr>
                    <m:e>
                      <m:r>
                        <w:rPr>
                          <w:rFonts w:ascii="Cambria Math" w:eastAsia="Yu Mincho" w:hAnsi="Cambria Math"/>
                          <w:szCs w:val="20"/>
                          <w:lang w:eastAsia="ja-JP"/>
                        </w:rPr>
                        <m:t>ϕ</m:t>
                      </m:r>
                    </m:e>
                    <m:sup>
                      <m:r>
                        <m:rPr>
                          <m:sty m:val="p"/>
                        </m:rPr>
                        <w:rPr>
                          <w:rFonts w:ascii="Cambria Math" w:eastAsia="Yu Mincho" w:hAnsi="Cambria Math"/>
                          <w:szCs w:val="20"/>
                          <w:lang w:eastAsia="ja-JP"/>
                        </w:rPr>
                        <m:t>'</m:t>
                      </m:r>
                    </m:sup>
                  </m:sSup>
                </m:sub>
                <m:sup>
                  <m:r>
                    <m:rPr>
                      <m:sty m:val="p"/>
                    </m:rPr>
                    <w:rPr>
                      <w:rFonts w:ascii="Cambria Math" w:eastAsia="Yu Mincho" w:hAnsi="Cambria Math"/>
                      <w:szCs w:val="20"/>
                      <w:lang w:eastAsia="ja-JP"/>
                    </w:rPr>
                    <m:t>'</m:t>
                  </m:r>
                </m:sup>
              </m:sSubSup>
              <m:d>
                <m:dPr>
                  <m:ctrlPr>
                    <w:rPr>
                      <w:rFonts w:ascii="Cambria Math" w:eastAsia="Yu Mincho" w:hAnsi="Cambria Math"/>
                      <w:szCs w:val="20"/>
                      <w:lang w:eastAsia="ja-JP"/>
                    </w:rPr>
                  </m:ctrlPr>
                </m:dPr>
                <m:e>
                  <m:sSup>
                    <m:sSupPr>
                      <m:ctrlPr>
                        <w:rPr>
                          <w:rFonts w:ascii="Cambria Math" w:eastAsia="Yu Mincho" w:hAnsi="Cambria Math"/>
                          <w:szCs w:val="20"/>
                          <w:lang w:eastAsia="ja-JP"/>
                        </w:rPr>
                      </m:ctrlPr>
                    </m:sSupPr>
                    <m:e>
                      <m:r>
                        <w:rPr>
                          <w:rFonts w:ascii="Cambria Math" w:eastAsia="Yu Mincho" w:hAnsi="Cambria Math"/>
                          <w:szCs w:val="20"/>
                          <w:lang w:eastAsia="ja-JP"/>
                        </w:rPr>
                        <m:t>θ</m:t>
                      </m:r>
                    </m:e>
                    <m:sup>
                      <m:r>
                        <m:rPr>
                          <m:sty m:val="p"/>
                        </m:rPr>
                        <w:rPr>
                          <w:rFonts w:ascii="Cambria Math" w:eastAsia="Yu Mincho" w:hAnsi="Cambria Math"/>
                          <w:szCs w:val="20"/>
                          <w:lang w:eastAsia="ja-JP"/>
                        </w:rPr>
                        <m:t>'</m:t>
                      </m:r>
                    </m:sup>
                  </m:sSup>
                  <m:r>
                    <m:rPr>
                      <m:sty m:val="p"/>
                    </m:rPr>
                    <w:rPr>
                      <w:rFonts w:ascii="Cambria Math" w:eastAsia="Yu Mincho" w:hAnsi="Cambria Math"/>
                      <w:szCs w:val="20"/>
                      <w:lang w:eastAsia="ja-JP"/>
                    </w:rPr>
                    <m:t>,</m:t>
                  </m:r>
                  <m:sSup>
                    <m:sSupPr>
                      <m:ctrlPr>
                        <w:rPr>
                          <w:rFonts w:ascii="Cambria Math" w:eastAsia="Yu Mincho" w:hAnsi="Cambria Math"/>
                          <w:szCs w:val="20"/>
                          <w:lang w:eastAsia="ja-JP"/>
                        </w:rPr>
                      </m:ctrlPr>
                    </m:sSupPr>
                    <m:e>
                      <m:r>
                        <w:rPr>
                          <w:rFonts w:ascii="Cambria Math" w:eastAsia="Yu Mincho" w:hAnsi="Cambria Math"/>
                          <w:szCs w:val="20"/>
                          <w:lang w:eastAsia="ja-JP"/>
                        </w:rPr>
                        <m:t>ϕ</m:t>
                      </m:r>
                    </m:e>
                    <m:sup>
                      <m:r>
                        <m:rPr>
                          <m:sty m:val="p"/>
                        </m:rPr>
                        <w:rPr>
                          <w:rFonts w:ascii="Cambria Math" w:eastAsia="Yu Mincho" w:hAnsi="Cambria Math"/>
                          <w:szCs w:val="20"/>
                          <w:lang w:eastAsia="ja-JP"/>
                        </w:rPr>
                        <m:t>'</m:t>
                      </m:r>
                    </m:sup>
                  </m:sSup>
                </m:e>
              </m:d>
            </m:oMath>
            <w:r>
              <w:rPr>
                <w:rFonts w:ascii="Times New Roman" w:eastAsia="Yu Mincho" w:hAnsi="Times New Roman"/>
                <w:szCs w:val="20"/>
                <w:lang w:eastAsia="ja-JP"/>
              </w:rPr>
              <w:t xml:space="preserve"> are the field pattern according to the orientation of the each antenna UE in LCS of each UE. In such transformation, the following equation is in use</w:t>
            </w:r>
          </w:p>
          <w:p w14:paraId="1297E1E9" w14:textId="77777777" w:rsidR="00D76DB4" w:rsidRDefault="00000000">
            <w:pPr>
              <w:spacing w:before="0" w:after="0" w:line="240" w:lineRule="auto"/>
              <w:rPr>
                <w:rFonts w:eastAsia="MS Mincho"/>
                <w:lang w:eastAsia="ja-JP"/>
              </w:rPr>
            </w:pPr>
            <m:oMathPara>
              <m:oMath>
                <m:sSup>
                  <m:sSupPr>
                    <m:ctrlPr>
                      <w:rPr>
                        <w:rFonts w:ascii="Cambria Math" w:eastAsia="Yu Mincho" w:hAnsi="Cambria Math"/>
                        <w:lang w:eastAsia="ja-JP"/>
                      </w:rPr>
                    </m:ctrlPr>
                  </m:sSupPr>
                  <m:e>
                    <m:r>
                      <w:rPr>
                        <w:rFonts w:ascii="Cambria Math" w:eastAsia="MS Mincho" w:hAnsi="Cambria Math"/>
                        <w:lang w:eastAsia="ja-JP"/>
                      </w:rPr>
                      <m:t>Ψ</m:t>
                    </m:r>
                  </m:e>
                  <m:sup>
                    <m:r>
                      <m:rPr>
                        <m:sty m:val="p"/>
                      </m:rPr>
                      <w:rPr>
                        <w:rFonts w:ascii="Cambria Math" w:eastAsia="Yu Mincho" w:hAnsi="Cambria Math"/>
                        <w:lang w:eastAsia="ja-JP"/>
                      </w:rPr>
                      <m:t>'</m:t>
                    </m:r>
                  </m:sup>
                </m:sSup>
                <m:r>
                  <w:rPr>
                    <w:rFonts w:ascii="Cambria Math" w:eastAsia="MS Mincho" w:hAnsi="Cambria Math"/>
                    <w:lang w:eastAsia="ja-JP"/>
                  </w:rPr>
                  <m:t>=</m:t>
                </m:r>
                <m:r>
                  <m:rPr>
                    <m:sty m:val="p"/>
                  </m:rPr>
                  <w:rPr>
                    <w:rFonts w:ascii="Cambria Math" w:eastAsia="MS Mincho" w:hAnsi="Cambria Math"/>
                    <w:lang w:eastAsia="ja-JP"/>
                  </w:rPr>
                  <m:t>arg</m:t>
                </m:r>
                <m:d>
                  <m:dPr>
                    <m:begChr m:val="["/>
                    <m:endChr m:val="]"/>
                    <m:ctrlPr>
                      <w:rPr>
                        <w:rFonts w:ascii="Cambria Math" w:eastAsia="MS Mincho" w:hAnsi="Cambria Math"/>
                        <w:i/>
                        <w:lang w:eastAsia="ja-JP"/>
                      </w:rPr>
                    </m:ctrlPr>
                  </m:dPr>
                  <m:e>
                    <m:eqArr>
                      <m:eqArrPr>
                        <m:ctrlPr>
                          <w:rPr>
                            <w:rFonts w:ascii="Cambria Math" w:eastAsia="MS Mincho" w:hAnsi="Cambria Math"/>
                            <w:i/>
                            <w:lang w:eastAsia="ja-JP"/>
                          </w:rPr>
                        </m:ctrlPr>
                      </m:eqArrPr>
                      <m:e>
                        <m:d>
                          <m:dPr>
                            <m:ctrlPr>
                              <w:rPr>
                                <w:rFonts w:ascii="Cambria Math" w:eastAsia="MS Mincho" w:hAnsi="Cambria Math"/>
                                <w:i/>
                                <w:lang w:eastAsia="ja-JP"/>
                              </w:rPr>
                            </m:ctrlPr>
                          </m:dPr>
                          <m:e>
                            <m:func>
                              <m:funcPr>
                                <m:ctrlPr>
                                  <w:rPr>
                                    <w:rFonts w:ascii="Cambria Math" w:eastAsia="MS Mincho" w:hAnsi="Cambria Math"/>
                                    <w:i/>
                                    <w:lang w:eastAsia="ja-JP"/>
                                  </w:rPr>
                                </m:ctrlPr>
                              </m:funcPr>
                              <m:fName>
                                <m:r>
                                  <m:rPr>
                                    <m:sty m:val="p"/>
                                  </m:rPr>
                                  <w:rPr>
                                    <w:rFonts w:ascii="Cambria Math" w:eastAsia="MS Mincho" w:hAnsi="Cambria Math"/>
                                  </w:rPr>
                                  <m:t>sin</m:t>
                                </m:r>
                              </m:fName>
                              <m:e>
                                <m:sSup>
                                  <m:sSupPr>
                                    <m:ctrlPr>
                                      <w:rPr>
                                        <w:rFonts w:ascii="Cambria Math" w:eastAsia="Yu Mincho" w:hAnsi="Cambria Math"/>
                                        <w:lang w:eastAsia="ja-JP"/>
                                      </w:rPr>
                                    </m:ctrlPr>
                                  </m:sSupPr>
                                  <m:e>
                                    <m:r>
                                      <w:rPr>
                                        <w:rFonts w:ascii="Cambria Math" w:hAnsi="Cambria Math"/>
                                      </w:rPr>
                                      <m:t>γ</m:t>
                                    </m:r>
                                  </m:e>
                                  <m:sup>
                                    <m:r>
                                      <m:rPr>
                                        <m:sty m:val="p"/>
                                      </m:rPr>
                                      <w:rPr>
                                        <w:rFonts w:ascii="Cambria Math" w:eastAsia="Yu Mincho" w:hAnsi="Cambria Math"/>
                                        <w:lang w:eastAsia="ja-JP"/>
                                      </w:rPr>
                                      <m:t>'</m:t>
                                    </m:r>
                                  </m:sup>
                                </m:sSup>
                              </m:e>
                            </m:func>
                            <m:func>
                              <m:funcPr>
                                <m:ctrlPr>
                                  <w:rPr>
                                    <w:rFonts w:ascii="Cambria Math" w:eastAsia="MS Mincho" w:hAnsi="Cambria Math"/>
                                    <w:i/>
                                    <w:lang w:eastAsia="ja-JP"/>
                                  </w:rPr>
                                </m:ctrlPr>
                              </m:funcPr>
                              <m:fName>
                                <m:r>
                                  <m:rPr>
                                    <m:sty m:val="p"/>
                                  </m:rPr>
                                  <w:rPr>
                                    <w:rFonts w:ascii="Cambria Math" w:eastAsia="MS Mincho" w:hAnsi="Cambria Math"/>
                                  </w:rPr>
                                  <m:t>cos</m:t>
                                </m:r>
                              </m:fName>
                              <m:e>
                                <m:sSup>
                                  <m:sSupPr>
                                    <m:ctrlPr>
                                      <w:rPr>
                                        <w:rFonts w:ascii="Cambria Math" w:eastAsia="Yu Mincho" w:hAnsi="Cambria Math"/>
                                        <w:lang w:eastAsia="ja-JP"/>
                                      </w:rPr>
                                    </m:ctrlPr>
                                  </m:sSupPr>
                                  <m:e>
                                    <m:r>
                                      <w:rPr>
                                        <w:rFonts w:ascii="Cambria Math" w:eastAsia="Yu Mincho" w:hAnsi="Cambria Math"/>
                                        <w:lang w:eastAsia="ja-JP"/>
                                      </w:rPr>
                                      <m:t>θ</m:t>
                                    </m:r>
                                  </m:e>
                                  <m:sup>
                                    <m:r>
                                      <m:rPr>
                                        <m:sty m:val="p"/>
                                      </m:rPr>
                                      <w:rPr>
                                        <w:rFonts w:ascii="Cambria Math" w:eastAsia="Yu Mincho" w:hAnsi="Cambria Math"/>
                                        <w:lang w:eastAsia="ja-JP"/>
                                      </w:rPr>
                                      <m:t>'</m:t>
                                    </m:r>
                                  </m:sup>
                                </m:sSup>
                              </m:e>
                            </m:func>
                            <m:func>
                              <m:funcPr>
                                <m:ctrlPr>
                                  <w:rPr>
                                    <w:rFonts w:ascii="Cambria Math" w:eastAsia="MS Mincho" w:hAnsi="Cambria Math"/>
                                    <w:i/>
                                    <w:lang w:eastAsia="ja-JP"/>
                                  </w:rPr>
                                </m:ctrlPr>
                              </m:funcPr>
                              <m:fName>
                                <m:r>
                                  <m:rPr>
                                    <m:sty m:val="p"/>
                                  </m:rPr>
                                  <w:rPr>
                                    <w:rFonts w:ascii="Cambria Math" w:eastAsia="MS Mincho" w:hAnsi="Cambria Math"/>
                                  </w:rPr>
                                  <m:t>sin</m:t>
                                </m:r>
                              </m:fName>
                              <m:e>
                                <m:d>
                                  <m:dPr>
                                    <m:ctrlPr>
                                      <w:rPr>
                                        <w:rFonts w:ascii="Cambria Math" w:eastAsia="MS Mincho" w:hAnsi="Cambria Math"/>
                                        <w:i/>
                                        <w:lang w:eastAsia="ja-JP"/>
                                      </w:rPr>
                                    </m:ctrlPr>
                                  </m:dPr>
                                  <m:e>
                                    <m:sSup>
                                      <m:sSupPr>
                                        <m:ctrlPr>
                                          <w:rPr>
                                            <w:rFonts w:ascii="Cambria Math" w:eastAsia="Yu Mincho" w:hAnsi="Cambria Math"/>
                                            <w:lang w:eastAsia="ja-JP"/>
                                          </w:rPr>
                                        </m:ctrlPr>
                                      </m:sSupPr>
                                      <m:e>
                                        <m:r>
                                          <w:rPr>
                                            <w:rFonts w:ascii="Cambria Math" w:eastAsia="Yu Mincho" w:hAnsi="Cambria Math"/>
                                            <w:lang w:eastAsia="ja-JP"/>
                                          </w:rPr>
                                          <m:t>ϕ</m:t>
                                        </m:r>
                                      </m:e>
                                      <m:sup>
                                        <m:r>
                                          <m:rPr>
                                            <m:sty m:val="p"/>
                                          </m:rPr>
                                          <w:rPr>
                                            <w:rFonts w:ascii="Cambria Math" w:eastAsia="Yu Mincho" w:hAnsi="Cambria Math"/>
                                            <w:lang w:eastAsia="ja-JP"/>
                                          </w:rPr>
                                          <m:t>'</m:t>
                                        </m:r>
                                      </m:sup>
                                    </m:sSup>
                                    <m:r>
                                      <w:rPr>
                                        <w:rFonts w:ascii="Cambria Math" w:eastAsia="MS Mincho" w:hAnsi="Cambria Math"/>
                                        <w:lang w:eastAsia="ja-JP"/>
                                      </w:rPr>
                                      <m:t>-</m:t>
                                    </m:r>
                                    <m:sSup>
                                      <m:sSupPr>
                                        <m:ctrlPr>
                                          <w:rPr>
                                            <w:rFonts w:ascii="Cambria Math" w:eastAsia="Yu Mincho" w:hAnsi="Cambria Math"/>
                                            <w:lang w:eastAsia="ja-JP"/>
                                          </w:rPr>
                                        </m:ctrlPr>
                                      </m:sSupPr>
                                      <m:e>
                                        <m:r>
                                          <w:rPr>
                                            <w:rFonts w:ascii="Cambria Math" w:eastAsia="MS Mincho" w:hAnsi="Cambria Math"/>
                                            <w:lang w:eastAsia="ja-JP"/>
                                          </w:rPr>
                                          <m:t>α</m:t>
                                        </m:r>
                                      </m:e>
                                      <m:sup>
                                        <m:r>
                                          <m:rPr>
                                            <m:sty m:val="p"/>
                                          </m:rPr>
                                          <w:rPr>
                                            <w:rFonts w:ascii="Cambria Math" w:eastAsia="Yu Mincho" w:hAnsi="Cambria Math"/>
                                            <w:lang w:eastAsia="ja-JP"/>
                                          </w:rPr>
                                          <m:t>'</m:t>
                                        </m:r>
                                      </m:sup>
                                    </m:sSup>
                                  </m:e>
                                </m:d>
                              </m:e>
                            </m:func>
                            <m:r>
                              <w:rPr>
                                <w:rFonts w:ascii="Cambria Math" w:eastAsia="MS Mincho" w:hAnsi="Cambria Math"/>
                                <w:lang w:eastAsia="ja-JP"/>
                              </w:rPr>
                              <m:t>+</m:t>
                            </m:r>
                            <m:func>
                              <m:funcPr>
                                <m:ctrlPr>
                                  <w:rPr>
                                    <w:rFonts w:ascii="Cambria Math" w:eastAsia="MS Mincho" w:hAnsi="Cambria Math"/>
                                    <w:i/>
                                    <w:lang w:eastAsia="ja-JP"/>
                                  </w:rPr>
                                </m:ctrlPr>
                              </m:funcPr>
                              <m:fName>
                                <m:r>
                                  <m:rPr>
                                    <m:sty m:val="p"/>
                                  </m:rPr>
                                  <w:rPr>
                                    <w:rFonts w:ascii="Cambria Math" w:eastAsia="MS Mincho" w:hAnsi="Cambria Math"/>
                                  </w:rPr>
                                  <m:t>cos</m:t>
                                </m:r>
                              </m:fName>
                              <m:e>
                                <m:sSup>
                                  <m:sSupPr>
                                    <m:ctrlPr>
                                      <w:rPr>
                                        <w:rFonts w:ascii="Cambria Math" w:eastAsia="Yu Mincho" w:hAnsi="Cambria Math"/>
                                        <w:lang w:eastAsia="ja-JP"/>
                                      </w:rPr>
                                    </m:ctrlPr>
                                  </m:sSupPr>
                                  <m:e>
                                    <m:r>
                                      <w:rPr>
                                        <w:rFonts w:ascii="Cambria Math" w:hAnsi="Cambria Math"/>
                                      </w:rPr>
                                      <m:t>γ</m:t>
                                    </m:r>
                                  </m:e>
                                  <m:sup>
                                    <m:r>
                                      <m:rPr>
                                        <m:sty m:val="p"/>
                                      </m:rPr>
                                      <w:rPr>
                                        <w:rFonts w:ascii="Cambria Math" w:eastAsia="Yu Mincho" w:hAnsi="Cambria Math"/>
                                        <w:lang w:eastAsia="ja-JP"/>
                                      </w:rPr>
                                      <m:t>'</m:t>
                                    </m:r>
                                  </m:sup>
                                </m:sSup>
                              </m:e>
                            </m:func>
                            <m:d>
                              <m:dPr>
                                <m:ctrlPr>
                                  <w:rPr>
                                    <w:rFonts w:ascii="Cambria Math" w:eastAsia="MS Mincho" w:hAnsi="Cambria Math"/>
                                    <w:i/>
                                    <w:lang w:eastAsia="ja-JP"/>
                                  </w:rPr>
                                </m:ctrlPr>
                              </m:dPr>
                              <m:e>
                                <m:func>
                                  <m:funcPr>
                                    <m:ctrlPr>
                                      <w:rPr>
                                        <w:rFonts w:ascii="Cambria Math" w:eastAsia="MS Mincho" w:hAnsi="Cambria Math"/>
                                        <w:i/>
                                        <w:lang w:eastAsia="ja-JP"/>
                                      </w:rPr>
                                    </m:ctrlPr>
                                  </m:funcPr>
                                  <m:fName>
                                    <m:r>
                                      <m:rPr>
                                        <m:sty m:val="p"/>
                                      </m:rPr>
                                      <w:rPr>
                                        <w:rFonts w:ascii="Cambria Math" w:eastAsia="MS Mincho" w:hAnsi="Cambria Math"/>
                                      </w:rPr>
                                      <m:t>cos</m:t>
                                    </m:r>
                                  </m:fName>
                                  <m:e>
                                    <m:sSup>
                                      <m:sSupPr>
                                        <m:ctrlPr>
                                          <w:rPr>
                                            <w:rFonts w:ascii="Cambria Math" w:eastAsia="Yu Mincho" w:hAnsi="Cambria Math"/>
                                            <w:lang w:eastAsia="ja-JP"/>
                                          </w:rPr>
                                        </m:ctrlPr>
                                      </m:sSupPr>
                                      <m:e>
                                        <m:r>
                                          <w:rPr>
                                            <w:rFonts w:ascii="Cambria Math" w:eastAsia="MS Mincho" w:hAnsi="Cambria Math"/>
                                            <w:lang w:eastAsia="ja-JP"/>
                                          </w:rPr>
                                          <m:t>β</m:t>
                                        </m:r>
                                      </m:e>
                                      <m:sup>
                                        <m:r>
                                          <m:rPr>
                                            <m:sty m:val="p"/>
                                          </m:rPr>
                                          <w:rPr>
                                            <w:rFonts w:ascii="Cambria Math" w:eastAsia="Yu Mincho" w:hAnsi="Cambria Math"/>
                                            <w:lang w:eastAsia="ja-JP"/>
                                          </w:rPr>
                                          <m:t>'</m:t>
                                        </m:r>
                                      </m:sup>
                                    </m:sSup>
                                  </m:e>
                                </m:func>
                                <m:func>
                                  <m:funcPr>
                                    <m:ctrlPr>
                                      <w:rPr>
                                        <w:rFonts w:ascii="Cambria Math" w:eastAsia="MS Mincho" w:hAnsi="Cambria Math"/>
                                        <w:i/>
                                        <w:lang w:eastAsia="ja-JP"/>
                                      </w:rPr>
                                    </m:ctrlPr>
                                  </m:funcPr>
                                  <m:fName>
                                    <m:r>
                                      <m:rPr>
                                        <m:sty m:val="p"/>
                                      </m:rPr>
                                      <w:rPr>
                                        <w:rFonts w:ascii="Cambria Math" w:eastAsia="MS Mincho" w:hAnsi="Cambria Math"/>
                                      </w:rPr>
                                      <m:t>sin</m:t>
                                    </m:r>
                                  </m:fName>
                                  <m:e>
                                    <m:sSup>
                                      <m:sSupPr>
                                        <m:ctrlPr>
                                          <w:rPr>
                                            <w:rFonts w:ascii="Cambria Math" w:eastAsia="Yu Mincho" w:hAnsi="Cambria Math"/>
                                            <w:lang w:eastAsia="ja-JP"/>
                                          </w:rPr>
                                        </m:ctrlPr>
                                      </m:sSupPr>
                                      <m:e>
                                        <m:r>
                                          <w:rPr>
                                            <w:rFonts w:ascii="Cambria Math" w:eastAsia="Yu Mincho" w:hAnsi="Cambria Math"/>
                                            <w:lang w:eastAsia="ja-JP"/>
                                          </w:rPr>
                                          <m:t>θ</m:t>
                                        </m:r>
                                      </m:e>
                                      <m:sup>
                                        <m:r>
                                          <m:rPr>
                                            <m:sty m:val="p"/>
                                          </m:rPr>
                                          <w:rPr>
                                            <w:rFonts w:ascii="Cambria Math" w:eastAsia="Yu Mincho" w:hAnsi="Cambria Math"/>
                                            <w:lang w:eastAsia="ja-JP"/>
                                          </w:rPr>
                                          <m:t>'</m:t>
                                        </m:r>
                                      </m:sup>
                                    </m:sSup>
                                  </m:e>
                                </m:func>
                                <m:r>
                                  <w:rPr>
                                    <w:rFonts w:ascii="Cambria Math" w:eastAsia="MS Mincho" w:hAnsi="Cambria Math"/>
                                    <w:lang w:eastAsia="ja-JP"/>
                                  </w:rPr>
                                  <m:t>-</m:t>
                                </m:r>
                                <m:func>
                                  <m:funcPr>
                                    <m:ctrlPr>
                                      <w:rPr>
                                        <w:rFonts w:ascii="Cambria Math" w:eastAsia="MS Mincho" w:hAnsi="Cambria Math"/>
                                        <w:i/>
                                        <w:lang w:eastAsia="ja-JP"/>
                                      </w:rPr>
                                    </m:ctrlPr>
                                  </m:funcPr>
                                  <m:fName>
                                    <m:r>
                                      <m:rPr>
                                        <m:sty m:val="p"/>
                                      </m:rPr>
                                      <w:rPr>
                                        <w:rFonts w:ascii="Cambria Math" w:eastAsia="MS Mincho" w:hAnsi="Cambria Math"/>
                                      </w:rPr>
                                      <m:t>sin</m:t>
                                    </m:r>
                                  </m:fName>
                                  <m:e>
                                    <m:sSup>
                                      <m:sSupPr>
                                        <m:ctrlPr>
                                          <w:rPr>
                                            <w:rFonts w:ascii="Cambria Math" w:eastAsia="Yu Mincho" w:hAnsi="Cambria Math"/>
                                            <w:lang w:eastAsia="ja-JP"/>
                                          </w:rPr>
                                        </m:ctrlPr>
                                      </m:sSupPr>
                                      <m:e>
                                        <m:r>
                                          <w:rPr>
                                            <w:rFonts w:ascii="Cambria Math" w:eastAsia="MS Mincho" w:hAnsi="Cambria Math"/>
                                            <w:lang w:eastAsia="ja-JP"/>
                                          </w:rPr>
                                          <m:t>β</m:t>
                                        </m:r>
                                      </m:e>
                                      <m:sup>
                                        <m:r>
                                          <m:rPr>
                                            <m:sty m:val="p"/>
                                          </m:rPr>
                                          <w:rPr>
                                            <w:rFonts w:ascii="Cambria Math" w:eastAsia="Yu Mincho" w:hAnsi="Cambria Math"/>
                                            <w:lang w:eastAsia="ja-JP"/>
                                          </w:rPr>
                                          <m:t>'</m:t>
                                        </m:r>
                                      </m:sup>
                                    </m:sSup>
                                  </m:e>
                                </m:func>
                                <m:func>
                                  <m:funcPr>
                                    <m:ctrlPr>
                                      <w:rPr>
                                        <w:rFonts w:ascii="Cambria Math" w:eastAsia="MS Mincho" w:hAnsi="Cambria Math"/>
                                        <w:i/>
                                        <w:lang w:eastAsia="ja-JP"/>
                                      </w:rPr>
                                    </m:ctrlPr>
                                  </m:funcPr>
                                  <m:fName>
                                    <m:r>
                                      <m:rPr>
                                        <m:sty m:val="p"/>
                                      </m:rPr>
                                      <w:rPr>
                                        <w:rFonts w:ascii="Cambria Math" w:eastAsia="MS Mincho" w:hAnsi="Cambria Math"/>
                                      </w:rPr>
                                      <m:t>cos</m:t>
                                    </m:r>
                                  </m:fName>
                                  <m:e>
                                    <m:sSup>
                                      <m:sSupPr>
                                        <m:ctrlPr>
                                          <w:rPr>
                                            <w:rFonts w:ascii="Cambria Math" w:eastAsia="Yu Mincho" w:hAnsi="Cambria Math"/>
                                            <w:lang w:eastAsia="ja-JP"/>
                                          </w:rPr>
                                        </m:ctrlPr>
                                      </m:sSupPr>
                                      <m:e>
                                        <m:r>
                                          <w:rPr>
                                            <w:rFonts w:ascii="Cambria Math" w:eastAsia="Yu Mincho" w:hAnsi="Cambria Math"/>
                                            <w:lang w:eastAsia="ja-JP"/>
                                          </w:rPr>
                                          <m:t>θ</m:t>
                                        </m:r>
                                      </m:e>
                                      <m:sup>
                                        <m:r>
                                          <m:rPr>
                                            <m:sty m:val="p"/>
                                          </m:rPr>
                                          <w:rPr>
                                            <w:rFonts w:ascii="Cambria Math" w:eastAsia="Yu Mincho" w:hAnsi="Cambria Math"/>
                                            <w:lang w:eastAsia="ja-JP"/>
                                          </w:rPr>
                                          <m:t>'</m:t>
                                        </m:r>
                                      </m:sup>
                                    </m:sSup>
                                  </m:e>
                                </m:func>
                                <m:func>
                                  <m:funcPr>
                                    <m:ctrlPr>
                                      <w:rPr>
                                        <w:rFonts w:ascii="Cambria Math" w:eastAsia="MS Mincho" w:hAnsi="Cambria Math"/>
                                        <w:i/>
                                        <w:lang w:eastAsia="ja-JP"/>
                                      </w:rPr>
                                    </m:ctrlPr>
                                  </m:funcPr>
                                  <m:fName>
                                    <m:r>
                                      <m:rPr>
                                        <m:sty m:val="p"/>
                                      </m:rPr>
                                      <w:rPr>
                                        <w:rFonts w:ascii="Cambria Math" w:eastAsia="MS Mincho" w:hAnsi="Cambria Math"/>
                                      </w:rPr>
                                      <m:t>cos</m:t>
                                    </m:r>
                                  </m:fName>
                                  <m:e>
                                    <m:d>
                                      <m:dPr>
                                        <m:ctrlPr>
                                          <w:rPr>
                                            <w:rFonts w:ascii="Cambria Math" w:eastAsia="MS Mincho" w:hAnsi="Cambria Math"/>
                                            <w:i/>
                                            <w:lang w:eastAsia="ja-JP"/>
                                          </w:rPr>
                                        </m:ctrlPr>
                                      </m:dPr>
                                      <m:e>
                                        <m:sSup>
                                          <m:sSupPr>
                                            <m:ctrlPr>
                                              <w:rPr>
                                                <w:rFonts w:ascii="Cambria Math" w:eastAsia="Yu Mincho" w:hAnsi="Cambria Math"/>
                                                <w:lang w:eastAsia="ja-JP"/>
                                              </w:rPr>
                                            </m:ctrlPr>
                                          </m:sSupPr>
                                          <m:e>
                                            <m:r>
                                              <w:rPr>
                                                <w:rFonts w:ascii="Cambria Math" w:eastAsia="Yu Mincho" w:hAnsi="Cambria Math"/>
                                                <w:lang w:eastAsia="ja-JP"/>
                                              </w:rPr>
                                              <m:t>ϕ</m:t>
                                            </m:r>
                                          </m:e>
                                          <m:sup>
                                            <m:r>
                                              <m:rPr>
                                                <m:sty m:val="p"/>
                                              </m:rPr>
                                              <w:rPr>
                                                <w:rFonts w:ascii="Cambria Math" w:eastAsia="Yu Mincho" w:hAnsi="Cambria Math"/>
                                                <w:lang w:eastAsia="ja-JP"/>
                                              </w:rPr>
                                              <m:t>'</m:t>
                                            </m:r>
                                          </m:sup>
                                        </m:sSup>
                                        <m:r>
                                          <w:rPr>
                                            <w:rFonts w:ascii="Cambria Math" w:eastAsia="MS Mincho" w:hAnsi="Cambria Math"/>
                                            <w:lang w:eastAsia="ja-JP"/>
                                          </w:rPr>
                                          <m:t>-</m:t>
                                        </m:r>
                                        <m:sSup>
                                          <m:sSupPr>
                                            <m:ctrlPr>
                                              <w:rPr>
                                                <w:rFonts w:ascii="Cambria Math" w:eastAsia="Yu Mincho" w:hAnsi="Cambria Math"/>
                                                <w:lang w:eastAsia="ja-JP"/>
                                              </w:rPr>
                                            </m:ctrlPr>
                                          </m:sSupPr>
                                          <m:e>
                                            <m:r>
                                              <w:rPr>
                                                <w:rFonts w:ascii="Cambria Math" w:eastAsia="MS Mincho" w:hAnsi="Cambria Math"/>
                                                <w:lang w:eastAsia="ja-JP"/>
                                              </w:rPr>
                                              <m:t>α</m:t>
                                            </m:r>
                                          </m:e>
                                          <m:sup>
                                            <m:r>
                                              <m:rPr>
                                                <m:sty m:val="p"/>
                                              </m:rPr>
                                              <w:rPr>
                                                <w:rFonts w:ascii="Cambria Math" w:eastAsia="Yu Mincho" w:hAnsi="Cambria Math"/>
                                                <w:lang w:eastAsia="ja-JP"/>
                                              </w:rPr>
                                              <m:t>'</m:t>
                                            </m:r>
                                          </m:sup>
                                        </m:sSup>
                                      </m:e>
                                    </m:d>
                                  </m:e>
                                </m:func>
                              </m:e>
                            </m:d>
                          </m:e>
                        </m:d>
                        <m:r>
                          <w:rPr>
                            <w:rFonts w:ascii="Cambria Math" w:eastAsia="MS Mincho" w:hAnsi="Cambria Math"/>
                            <w:lang w:eastAsia="ja-JP"/>
                          </w:rPr>
                          <m:t>+</m:t>
                        </m:r>
                      </m:e>
                      <m:e>
                        <m:r>
                          <w:rPr>
                            <w:rFonts w:ascii="Cambria Math" w:eastAsia="MS Mincho" w:hAnsi="Cambria Math"/>
                            <w:lang w:eastAsia="ja-JP"/>
                          </w:rPr>
                          <m:t>j</m:t>
                        </m:r>
                        <m:d>
                          <m:dPr>
                            <m:ctrlPr>
                              <w:rPr>
                                <w:rFonts w:ascii="Cambria Math" w:eastAsia="MS Mincho" w:hAnsi="Cambria Math"/>
                                <w:i/>
                                <w:lang w:eastAsia="ja-JP"/>
                              </w:rPr>
                            </m:ctrlPr>
                          </m:dPr>
                          <m:e>
                            <m:func>
                              <m:funcPr>
                                <m:ctrlPr>
                                  <w:rPr>
                                    <w:rFonts w:ascii="Cambria Math" w:eastAsia="MS Mincho" w:hAnsi="Cambria Math"/>
                                    <w:i/>
                                    <w:lang w:eastAsia="ja-JP"/>
                                  </w:rPr>
                                </m:ctrlPr>
                              </m:funcPr>
                              <m:fName>
                                <m:r>
                                  <m:rPr>
                                    <m:sty m:val="p"/>
                                  </m:rPr>
                                  <w:rPr>
                                    <w:rFonts w:ascii="Cambria Math" w:eastAsia="MS Mincho" w:hAnsi="Cambria Math"/>
                                  </w:rPr>
                                  <m:t>sin</m:t>
                                </m:r>
                              </m:fName>
                              <m:e>
                                <m:sSup>
                                  <m:sSupPr>
                                    <m:ctrlPr>
                                      <w:rPr>
                                        <w:rFonts w:ascii="Cambria Math" w:eastAsia="Yu Mincho" w:hAnsi="Cambria Math"/>
                                        <w:lang w:eastAsia="ja-JP"/>
                                      </w:rPr>
                                    </m:ctrlPr>
                                  </m:sSupPr>
                                  <m:e>
                                    <m:r>
                                      <w:rPr>
                                        <w:rFonts w:ascii="Cambria Math" w:hAnsi="Cambria Math"/>
                                      </w:rPr>
                                      <m:t>γ</m:t>
                                    </m:r>
                                  </m:e>
                                  <m:sup>
                                    <m:r>
                                      <m:rPr>
                                        <m:sty m:val="p"/>
                                      </m:rPr>
                                      <w:rPr>
                                        <w:rFonts w:ascii="Cambria Math" w:eastAsia="Yu Mincho" w:hAnsi="Cambria Math"/>
                                        <w:lang w:eastAsia="ja-JP"/>
                                      </w:rPr>
                                      <m:t>'</m:t>
                                    </m:r>
                                  </m:sup>
                                </m:sSup>
                              </m:e>
                            </m:func>
                            <m:func>
                              <m:funcPr>
                                <m:ctrlPr>
                                  <w:rPr>
                                    <w:rFonts w:ascii="Cambria Math" w:eastAsia="MS Mincho" w:hAnsi="Cambria Math"/>
                                    <w:i/>
                                    <w:lang w:eastAsia="ja-JP"/>
                                  </w:rPr>
                                </m:ctrlPr>
                              </m:funcPr>
                              <m:fName>
                                <m:r>
                                  <m:rPr>
                                    <m:sty m:val="p"/>
                                  </m:rPr>
                                  <w:rPr>
                                    <w:rFonts w:ascii="Cambria Math" w:eastAsia="MS Mincho" w:hAnsi="Cambria Math"/>
                                  </w:rPr>
                                  <m:t>cos</m:t>
                                </m:r>
                              </m:fName>
                              <m:e>
                                <m:d>
                                  <m:dPr>
                                    <m:ctrlPr>
                                      <w:rPr>
                                        <w:rFonts w:ascii="Cambria Math" w:eastAsia="MS Mincho" w:hAnsi="Cambria Math"/>
                                        <w:i/>
                                        <w:lang w:eastAsia="ja-JP"/>
                                      </w:rPr>
                                    </m:ctrlPr>
                                  </m:dPr>
                                  <m:e>
                                    <m:sSup>
                                      <m:sSupPr>
                                        <m:ctrlPr>
                                          <w:rPr>
                                            <w:rFonts w:ascii="Cambria Math" w:eastAsia="Yu Mincho" w:hAnsi="Cambria Math"/>
                                            <w:lang w:eastAsia="ja-JP"/>
                                          </w:rPr>
                                        </m:ctrlPr>
                                      </m:sSupPr>
                                      <m:e>
                                        <m:r>
                                          <w:rPr>
                                            <w:rFonts w:ascii="Cambria Math" w:eastAsia="Yu Mincho" w:hAnsi="Cambria Math"/>
                                            <w:lang w:eastAsia="ja-JP"/>
                                          </w:rPr>
                                          <m:t>ϕ</m:t>
                                        </m:r>
                                      </m:e>
                                      <m:sup>
                                        <m:r>
                                          <m:rPr>
                                            <m:sty m:val="p"/>
                                          </m:rPr>
                                          <w:rPr>
                                            <w:rFonts w:ascii="Cambria Math" w:eastAsia="Yu Mincho" w:hAnsi="Cambria Math"/>
                                            <w:lang w:eastAsia="ja-JP"/>
                                          </w:rPr>
                                          <m:t>'</m:t>
                                        </m:r>
                                      </m:sup>
                                    </m:sSup>
                                    <m:r>
                                      <w:rPr>
                                        <w:rFonts w:ascii="Cambria Math" w:eastAsia="MS Mincho" w:hAnsi="Cambria Math"/>
                                        <w:lang w:eastAsia="ja-JP"/>
                                      </w:rPr>
                                      <m:t>-</m:t>
                                    </m:r>
                                    <m:sSup>
                                      <m:sSupPr>
                                        <m:ctrlPr>
                                          <w:rPr>
                                            <w:rFonts w:ascii="Cambria Math" w:eastAsia="Yu Mincho" w:hAnsi="Cambria Math"/>
                                            <w:lang w:eastAsia="ja-JP"/>
                                          </w:rPr>
                                        </m:ctrlPr>
                                      </m:sSupPr>
                                      <m:e>
                                        <m:r>
                                          <w:rPr>
                                            <w:rFonts w:ascii="Cambria Math" w:eastAsia="MS Mincho" w:hAnsi="Cambria Math"/>
                                            <w:lang w:eastAsia="ja-JP"/>
                                          </w:rPr>
                                          <m:t>α</m:t>
                                        </m:r>
                                      </m:e>
                                      <m:sup>
                                        <m:r>
                                          <m:rPr>
                                            <m:sty m:val="p"/>
                                          </m:rPr>
                                          <w:rPr>
                                            <w:rFonts w:ascii="Cambria Math" w:eastAsia="Yu Mincho" w:hAnsi="Cambria Math"/>
                                            <w:lang w:eastAsia="ja-JP"/>
                                          </w:rPr>
                                          <m:t>'</m:t>
                                        </m:r>
                                      </m:sup>
                                    </m:sSup>
                                  </m:e>
                                </m:d>
                              </m:e>
                            </m:func>
                            <m:r>
                              <w:rPr>
                                <w:rFonts w:ascii="Cambria Math" w:eastAsia="MS Mincho" w:hAnsi="Cambria Math"/>
                                <w:lang w:eastAsia="ja-JP"/>
                              </w:rPr>
                              <m:t>+</m:t>
                            </m:r>
                            <m:func>
                              <m:funcPr>
                                <m:ctrlPr>
                                  <w:rPr>
                                    <w:rFonts w:ascii="Cambria Math" w:eastAsia="MS Mincho" w:hAnsi="Cambria Math"/>
                                    <w:i/>
                                    <w:lang w:eastAsia="ja-JP"/>
                                  </w:rPr>
                                </m:ctrlPr>
                              </m:funcPr>
                              <m:fName>
                                <m:r>
                                  <m:rPr>
                                    <m:sty m:val="p"/>
                                  </m:rPr>
                                  <w:rPr>
                                    <w:rFonts w:ascii="Cambria Math" w:eastAsia="MS Mincho" w:hAnsi="Cambria Math"/>
                                  </w:rPr>
                                  <m:t>sin</m:t>
                                </m:r>
                              </m:fName>
                              <m:e>
                                <m:sSup>
                                  <m:sSupPr>
                                    <m:ctrlPr>
                                      <w:rPr>
                                        <w:rFonts w:ascii="Cambria Math" w:eastAsia="Yu Mincho" w:hAnsi="Cambria Math"/>
                                        <w:lang w:eastAsia="ja-JP"/>
                                      </w:rPr>
                                    </m:ctrlPr>
                                  </m:sSupPr>
                                  <m:e>
                                    <m:r>
                                      <w:rPr>
                                        <w:rFonts w:ascii="Cambria Math" w:eastAsia="MS Mincho" w:hAnsi="Cambria Math"/>
                                        <w:lang w:eastAsia="ja-JP"/>
                                      </w:rPr>
                                      <m:t>β</m:t>
                                    </m:r>
                                  </m:e>
                                  <m:sup>
                                    <m:r>
                                      <m:rPr>
                                        <m:sty m:val="p"/>
                                      </m:rPr>
                                      <w:rPr>
                                        <w:rFonts w:ascii="Cambria Math" w:eastAsia="Yu Mincho" w:hAnsi="Cambria Math"/>
                                        <w:lang w:eastAsia="ja-JP"/>
                                      </w:rPr>
                                      <m:t>'</m:t>
                                    </m:r>
                                  </m:sup>
                                </m:sSup>
                              </m:e>
                            </m:func>
                            <m:func>
                              <m:funcPr>
                                <m:ctrlPr>
                                  <w:rPr>
                                    <w:rFonts w:ascii="Cambria Math" w:eastAsia="MS Mincho" w:hAnsi="Cambria Math"/>
                                    <w:i/>
                                    <w:lang w:eastAsia="ja-JP"/>
                                  </w:rPr>
                                </m:ctrlPr>
                              </m:funcPr>
                              <m:fName>
                                <m:r>
                                  <m:rPr>
                                    <m:sty m:val="p"/>
                                  </m:rPr>
                                  <w:rPr>
                                    <w:rFonts w:ascii="Cambria Math" w:eastAsia="MS Mincho" w:hAnsi="Cambria Math"/>
                                  </w:rPr>
                                  <m:t>cos</m:t>
                                </m:r>
                              </m:fName>
                              <m:e>
                                <m:sSup>
                                  <m:sSupPr>
                                    <m:ctrlPr>
                                      <w:rPr>
                                        <w:rFonts w:ascii="Cambria Math" w:eastAsia="Yu Mincho" w:hAnsi="Cambria Math"/>
                                        <w:lang w:eastAsia="ja-JP"/>
                                      </w:rPr>
                                    </m:ctrlPr>
                                  </m:sSupPr>
                                  <m:e>
                                    <m:r>
                                      <w:rPr>
                                        <w:rFonts w:ascii="Cambria Math" w:hAnsi="Cambria Math"/>
                                      </w:rPr>
                                      <m:t>γ</m:t>
                                    </m:r>
                                  </m:e>
                                  <m:sup>
                                    <m:r>
                                      <m:rPr>
                                        <m:sty m:val="p"/>
                                      </m:rPr>
                                      <w:rPr>
                                        <w:rFonts w:ascii="Cambria Math" w:eastAsia="Yu Mincho" w:hAnsi="Cambria Math"/>
                                        <w:lang w:eastAsia="ja-JP"/>
                                      </w:rPr>
                                      <m:t>'</m:t>
                                    </m:r>
                                  </m:sup>
                                </m:sSup>
                              </m:e>
                            </m:func>
                            <m:func>
                              <m:funcPr>
                                <m:ctrlPr>
                                  <w:rPr>
                                    <w:rFonts w:ascii="Cambria Math" w:eastAsia="MS Mincho" w:hAnsi="Cambria Math"/>
                                    <w:i/>
                                    <w:lang w:eastAsia="ja-JP"/>
                                  </w:rPr>
                                </m:ctrlPr>
                              </m:funcPr>
                              <m:fName>
                                <m:r>
                                  <m:rPr>
                                    <m:sty m:val="p"/>
                                  </m:rPr>
                                  <w:rPr>
                                    <w:rFonts w:ascii="Cambria Math" w:eastAsia="MS Mincho" w:hAnsi="Cambria Math"/>
                                  </w:rPr>
                                  <m:t>sin</m:t>
                                </m:r>
                              </m:fName>
                              <m:e>
                                <m:d>
                                  <m:dPr>
                                    <m:ctrlPr>
                                      <w:rPr>
                                        <w:rFonts w:ascii="Cambria Math" w:eastAsia="MS Mincho" w:hAnsi="Cambria Math"/>
                                        <w:i/>
                                        <w:lang w:eastAsia="ja-JP"/>
                                      </w:rPr>
                                    </m:ctrlPr>
                                  </m:dPr>
                                  <m:e>
                                    <m:sSup>
                                      <m:sSupPr>
                                        <m:ctrlPr>
                                          <w:rPr>
                                            <w:rFonts w:ascii="Cambria Math" w:eastAsia="Yu Mincho" w:hAnsi="Cambria Math"/>
                                            <w:lang w:eastAsia="ja-JP"/>
                                          </w:rPr>
                                        </m:ctrlPr>
                                      </m:sSupPr>
                                      <m:e>
                                        <m:r>
                                          <w:rPr>
                                            <w:rFonts w:ascii="Cambria Math" w:eastAsia="Yu Mincho" w:hAnsi="Cambria Math"/>
                                            <w:lang w:eastAsia="ja-JP"/>
                                          </w:rPr>
                                          <m:t>ϕ</m:t>
                                        </m:r>
                                      </m:e>
                                      <m:sup>
                                        <m:r>
                                          <m:rPr>
                                            <m:sty m:val="p"/>
                                          </m:rPr>
                                          <w:rPr>
                                            <w:rFonts w:ascii="Cambria Math" w:eastAsia="Yu Mincho" w:hAnsi="Cambria Math"/>
                                            <w:lang w:eastAsia="ja-JP"/>
                                          </w:rPr>
                                          <m:t>'</m:t>
                                        </m:r>
                                      </m:sup>
                                    </m:sSup>
                                    <m:r>
                                      <w:rPr>
                                        <w:rFonts w:ascii="Cambria Math" w:eastAsia="MS Mincho" w:hAnsi="Cambria Math"/>
                                        <w:lang w:eastAsia="ja-JP"/>
                                      </w:rPr>
                                      <m:t>-</m:t>
                                    </m:r>
                                    <m:sSup>
                                      <m:sSupPr>
                                        <m:ctrlPr>
                                          <w:rPr>
                                            <w:rFonts w:ascii="Cambria Math" w:eastAsia="Yu Mincho" w:hAnsi="Cambria Math"/>
                                            <w:lang w:eastAsia="ja-JP"/>
                                          </w:rPr>
                                        </m:ctrlPr>
                                      </m:sSupPr>
                                      <m:e>
                                        <m:r>
                                          <w:rPr>
                                            <w:rFonts w:ascii="Cambria Math" w:eastAsia="MS Mincho" w:hAnsi="Cambria Math"/>
                                            <w:lang w:eastAsia="ja-JP"/>
                                          </w:rPr>
                                          <m:t>α</m:t>
                                        </m:r>
                                      </m:e>
                                      <m:sup>
                                        <m:r>
                                          <m:rPr>
                                            <m:sty m:val="p"/>
                                          </m:rPr>
                                          <w:rPr>
                                            <w:rFonts w:ascii="Cambria Math" w:eastAsia="Yu Mincho" w:hAnsi="Cambria Math"/>
                                            <w:lang w:eastAsia="ja-JP"/>
                                          </w:rPr>
                                          <m:t>'</m:t>
                                        </m:r>
                                      </m:sup>
                                    </m:sSup>
                                  </m:e>
                                </m:d>
                              </m:e>
                            </m:func>
                          </m:e>
                        </m:d>
                      </m:e>
                    </m:eqArr>
                  </m:e>
                </m:d>
              </m:oMath>
            </m:oMathPara>
          </w:p>
          <w:p w14:paraId="67C258B8" w14:textId="77777777" w:rsidR="00D76DB4" w:rsidRDefault="0055342A">
            <w:pPr>
              <w:spacing w:before="0" w:after="0" w:line="240" w:lineRule="auto"/>
              <w:rPr>
                <w:rFonts w:eastAsia="MS Mincho"/>
                <w:lang w:eastAsia="ja-JP"/>
              </w:rPr>
            </w:pPr>
            <w:r>
              <w:rPr>
                <w:rFonts w:eastAsia="MS Mincho"/>
                <w:lang w:eastAsia="ja-JP"/>
              </w:rPr>
              <w:t>Then, the transformation relation referred in 7.1.11 in TR38.901 is expressed by</w:t>
            </w:r>
          </w:p>
          <w:p w14:paraId="25D28A13" w14:textId="77777777" w:rsidR="00D76DB4" w:rsidRDefault="00000000">
            <w:pPr>
              <w:pStyle w:val="BodyText"/>
              <w:spacing w:before="0" w:after="0" w:line="240" w:lineRule="auto"/>
              <w:rPr>
                <w:rFonts w:ascii="Times New Roman" w:eastAsia="Yu Mincho" w:hAnsi="Times New Roman"/>
                <w:szCs w:val="20"/>
                <w:lang w:eastAsia="ja-JP"/>
              </w:rPr>
            </w:pPr>
            <m:oMathPara>
              <m:oMath>
                <m:d>
                  <m:dPr>
                    <m:begChr m:val="["/>
                    <m:endChr m:val="]"/>
                    <m:ctrlPr>
                      <w:rPr>
                        <w:rFonts w:ascii="Cambria Math" w:eastAsia="Yu Mincho" w:hAnsi="Cambria Math"/>
                        <w:i/>
                        <w:szCs w:val="20"/>
                        <w:lang w:eastAsia="ja-JP"/>
                      </w:rPr>
                    </m:ctrlPr>
                  </m:dPr>
                  <m:e>
                    <m:m>
                      <m:mPr>
                        <m:mcs>
                          <m:mc>
                            <m:mcPr>
                              <m:count m:val="1"/>
                              <m:mcJc m:val="center"/>
                            </m:mcPr>
                          </m:mc>
                        </m:mcs>
                        <m:ctrlPr>
                          <w:rPr>
                            <w:rFonts w:ascii="Cambria Math" w:eastAsia="Yu Mincho" w:hAnsi="Cambria Math"/>
                            <w:i/>
                            <w:szCs w:val="20"/>
                            <w:lang w:eastAsia="ja-JP"/>
                          </w:rPr>
                        </m:ctrlPr>
                      </m:mPr>
                      <m:mr>
                        <m:e>
                          <m:sSubSup>
                            <m:sSubSupPr>
                              <m:ctrlPr>
                                <w:rPr>
                                  <w:rFonts w:ascii="Cambria Math" w:eastAsia="Yu Mincho" w:hAnsi="Cambria Math"/>
                                  <w:i/>
                                  <w:szCs w:val="20"/>
                                  <w:lang w:eastAsia="ja-JP"/>
                                </w:rPr>
                              </m:ctrlPr>
                            </m:sSubSupPr>
                            <m:e>
                              <m:r>
                                <w:rPr>
                                  <w:rFonts w:ascii="Cambria Math" w:eastAsia="Yu Mincho" w:hAnsi="Cambria Math"/>
                                  <w:szCs w:val="20"/>
                                  <w:lang w:eastAsia="ja-JP"/>
                                </w:rPr>
                                <m:t>F</m:t>
                              </m:r>
                            </m:e>
                            <m:sub>
                              <m:sSup>
                                <m:sSupPr>
                                  <m:ctrlPr>
                                    <w:rPr>
                                      <w:rFonts w:ascii="Cambria Math" w:eastAsia="Yu Mincho" w:hAnsi="Cambria Math"/>
                                      <w:i/>
                                      <w:szCs w:val="20"/>
                                      <w:lang w:eastAsia="ja-JP"/>
                                    </w:rPr>
                                  </m:ctrlPr>
                                </m:sSupPr>
                                <m:e>
                                  <m:r>
                                    <w:rPr>
                                      <w:rFonts w:ascii="Cambria Math" w:eastAsia="Yu Mincho" w:hAnsi="Cambria Math"/>
                                      <w:szCs w:val="20"/>
                                      <w:lang w:eastAsia="ja-JP"/>
                                    </w:rPr>
                                    <m:t>θ</m:t>
                                  </m:r>
                                </m:e>
                                <m:sup>
                                  <m:r>
                                    <w:rPr>
                                      <w:rFonts w:ascii="Cambria Math" w:eastAsia="Yu Mincho" w:hAnsi="Cambria Math"/>
                                      <w:szCs w:val="20"/>
                                      <w:lang w:eastAsia="ja-JP"/>
                                    </w:rPr>
                                    <m:t>'</m:t>
                                  </m:r>
                                </m:sup>
                              </m:sSup>
                            </m:sub>
                            <m:sup>
                              <m:r>
                                <w:rPr>
                                  <w:rFonts w:ascii="Cambria Math" w:eastAsia="Yu Mincho" w:hAnsi="Cambria Math"/>
                                  <w:szCs w:val="20"/>
                                  <w:lang w:eastAsia="ja-JP"/>
                                </w:rPr>
                                <m:t>'</m:t>
                              </m:r>
                            </m:sup>
                          </m:sSubSup>
                          <m:r>
                            <w:rPr>
                              <w:rFonts w:ascii="Cambria Math" w:eastAsia="Yu Mincho" w:hAnsi="Cambria Math"/>
                              <w:szCs w:val="20"/>
                              <w:lang w:eastAsia="ja-JP"/>
                            </w:rPr>
                            <m:t>(</m:t>
                          </m:r>
                          <m:sSup>
                            <m:sSupPr>
                              <m:ctrlPr>
                                <w:rPr>
                                  <w:rFonts w:ascii="Cambria Math" w:eastAsia="Yu Mincho" w:hAnsi="Cambria Math"/>
                                  <w:i/>
                                  <w:szCs w:val="20"/>
                                  <w:lang w:eastAsia="ja-JP"/>
                                </w:rPr>
                              </m:ctrlPr>
                            </m:sSupPr>
                            <m:e>
                              <m:r>
                                <w:rPr>
                                  <w:rFonts w:ascii="Cambria Math" w:eastAsia="Yu Mincho" w:hAnsi="Cambria Math"/>
                                  <w:szCs w:val="20"/>
                                  <w:lang w:eastAsia="ja-JP"/>
                                </w:rPr>
                                <m:t>θ</m:t>
                              </m:r>
                            </m:e>
                            <m:sup>
                              <m:r>
                                <w:rPr>
                                  <w:rFonts w:ascii="Cambria Math" w:eastAsia="Yu Mincho" w:hAnsi="Cambria Math"/>
                                  <w:szCs w:val="20"/>
                                  <w:lang w:eastAsia="ja-JP"/>
                                </w:rPr>
                                <m:t>'</m:t>
                              </m:r>
                            </m:sup>
                          </m:sSup>
                          <m:r>
                            <w:rPr>
                              <w:rFonts w:ascii="Cambria Math" w:eastAsia="Yu Mincho" w:hAnsi="Cambria Math"/>
                              <w:szCs w:val="20"/>
                              <w:lang w:eastAsia="ja-JP"/>
                            </w:rPr>
                            <m:t>,</m:t>
                          </m:r>
                          <m:sSup>
                            <m:sSupPr>
                              <m:ctrlPr>
                                <w:rPr>
                                  <w:rFonts w:ascii="Cambria Math" w:eastAsia="Yu Mincho" w:hAnsi="Cambria Math"/>
                                  <w:i/>
                                  <w:szCs w:val="20"/>
                                  <w:lang w:eastAsia="ja-JP"/>
                                </w:rPr>
                              </m:ctrlPr>
                            </m:sSupPr>
                            <m:e>
                              <m:r>
                                <w:rPr>
                                  <w:rFonts w:ascii="Cambria Math" w:eastAsia="Yu Mincho" w:hAnsi="Cambria Math"/>
                                  <w:szCs w:val="20"/>
                                  <w:lang w:eastAsia="ja-JP"/>
                                </w:rPr>
                                <m:t>ϕ</m:t>
                              </m:r>
                            </m:e>
                            <m:sup>
                              <m:r>
                                <w:rPr>
                                  <w:rFonts w:ascii="Cambria Math" w:eastAsia="Yu Mincho" w:hAnsi="Cambria Math"/>
                                  <w:szCs w:val="20"/>
                                  <w:lang w:eastAsia="ja-JP"/>
                                </w:rPr>
                                <m:t>'</m:t>
                              </m:r>
                            </m:sup>
                          </m:sSup>
                          <m:r>
                            <w:rPr>
                              <w:rFonts w:ascii="Cambria Math" w:eastAsia="Yu Mincho" w:hAnsi="Cambria Math"/>
                              <w:szCs w:val="20"/>
                              <w:lang w:eastAsia="ja-JP"/>
                            </w:rPr>
                            <m:t>)</m:t>
                          </m:r>
                        </m:e>
                      </m:mr>
                      <m:mr>
                        <m:e>
                          <m:sSubSup>
                            <m:sSubSupPr>
                              <m:ctrlPr>
                                <w:rPr>
                                  <w:rFonts w:ascii="Cambria Math" w:eastAsia="Yu Mincho" w:hAnsi="Cambria Math"/>
                                  <w:i/>
                                  <w:szCs w:val="20"/>
                                  <w:lang w:eastAsia="ja-JP"/>
                                </w:rPr>
                              </m:ctrlPr>
                            </m:sSubSupPr>
                            <m:e>
                              <m:r>
                                <w:rPr>
                                  <w:rFonts w:ascii="Cambria Math" w:eastAsia="Yu Mincho" w:hAnsi="Cambria Math"/>
                                  <w:szCs w:val="20"/>
                                  <w:lang w:eastAsia="ja-JP"/>
                                </w:rPr>
                                <m:t>F</m:t>
                              </m:r>
                            </m:e>
                            <m:sub>
                              <m:sSup>
                                <m:sSupPr>
                                  <m:ctrlPr>
                                    <w:rPr>
                                      <w:rFonts w:ascii="Cambria Math" w:eastAsia="Yu Mincho" w:hAnsi="Cambria Math"/>
                                      <w:i/>
                                      <w:szCs w:val="20"/>
                                      <w:lang w:eastAsia="ja-JP"/>
                                    </w:rPr>
                                  </m:ctrlPr>
                                </m:sSupPr>
                                <m:e>
                                  <m:r>
                                    <w:rPr>
                                      <w:rFonts w:ascii="Cambria Math" w:eastAsia="Yu Mincho" w:hAnsi="Cambria Math"/>
                                      <w:szCs w:val="20"/>
                                      <w:lang w:eastAsia="ja-JP"/>
                                    </w:rPr>
                                    <m:t>ϕ</m:t>
                                  </m:r>
                                </m:e>
                                <m:sup>
                                  <m:r>
                                    <w:rPr>
                                      <w:rFonts w:ascii="Cambria Math" w:eastAsia="Yu Mincho" w:hAnsi="Cambria Math"/>
                                      <w:szCs w:val="20"/>
                                      <w:lang w:eastAsia="ja-JP"/>
                                    </w:rPr>
                                    <m:t>'</m:t>
                                  </m:r>
                                </m:sup>
                              </m:sSup>
                            </m:sub>
                            <m:sup>
                              <m:r>
                                <w:rPr>
                                  <w:rFonts w:ascii="Cambria Math" w:eastAsia="Yu Mincho" w:hAnsi="Cambria Math"/>
                                  <w:szCs w:val="20"/>
                                  <w:lang w:eastAsia="ja-JP"/>
                                </w:rPr>
                                <m:t>'</m:t>
                              </m:r>
                            </m:sup>
                          </m:sSubSup>
                          <m:r>
                            <w:rPr>
                              <w:rFonts w:ascii="Cambria Math" w:eastAsia="Yu Mincho" w:hAnsi="Cambria Math"/>
                              <w:szCs w:val="20"/>
                              <w:lang w:eastAsia="ja-JP"/>
                            </w:rPr>
                            <m:t>(</m:t>
                          </m:r>
                          <m:sSup>
                            <m:sSupPr>
                              <m:ctrlPr>
                                <w:rPr>
                                  <w:rFonts w:ascii="Cambria Math" w:eastAsia="Yu Mincho" w:hAnsi="Cambria Math"/>
                                  <w:i/>
                                  <w:szCs w:val="20"/>
                                  <w:lang w:eastAsia="ja-JP"/>
                                </w:rPr>
                              </m:ctrlPr>
                            </m:sSupPr>
                            <m:e>
                              <m:r>
                                <w:rPr>
                                  <w:rFonts w:ascii="Cambria Math" w:eastAsia="Yu Mincho" w:hAnsi="Cambria Math"/>
                                  <w:szCs w:val="20"/>
                                  <w:lang w:eastAsia="ja-JP"/>
                                </w:rPr>
                                <m:t>θ</m:t>
                              </m:r>
                            </m:e>
                            <m:sup>
                              <m:r>
                                <w:rPr>
                                  <w:rFonts w:ascii="Cambria Math" w:eastAsia="Yu Mincho" w:hAnsi="Cambria Math"/>
                                  <w:szCs w:val="20"/>
                                  <w:lang w:eastAsia="ja-JP"/>
                                </w:rPr>
                                <m:t>'</m:t>
                              </m:r>
                            </m:sup>
                          </m:sSup>
                          <m:r>
                            <w:rPr>
                              <w:rFonts w:ascii="Cambria Math" w:eastAsia="Yu Mincho" w:hAnsi="Cambria Math"/>
                              <w:szCs w:val="20"/>
                              <w:lang w:eastAsia="ja-JP"/>
                            </w:rPr>
                            <m:t>,</m:t>
                          </m:r>
                          <m:sSup>
                            <m:sSupPr>
                              <m:ctrlPr>
                                <w:rPr>
                                  <w:rFonts w:ascii="Cambria Math" w:eastAsia="Yu Mincho" w:hAnsi="Cambria Math"/>
                                  <w:i/>
                                  <w:szCs w:val="20"/>
                                  <w:lang w:eastAsia="ja-JP"/>
                                </w:rPr>
                              </m:ctrlPr>
                            </m:sSupPr>
                            <m:e>
                              <m:r>
                                <w:rPr>
                                  <w:rFonts w:ascii="Cambria Math" w:eastAsia="Yu Mincho" w:hAnsi="Cambria Math"/>
                                  <w:szCs w:val="20"/>
                                  <w:lang w:eastAsia="ja-JP"/>
                                </w:rPr>
                                <m:t>ϕ</m:t>
                              </m:r>
                            </m:e>
                            <m:sup>
                              <m:r>
                                <w:rPr>
                                  <w:rFonts w:ascii="Cambria Math" w:eastAsia="Yu Mincho" w:hAnsi="Cambria Math"/>
                                  <w:szCs w:val="20"/>
                                  <w:lang w:eastAsia="ja-JP"/>
                                </w:rPr>
                                <m:t>'</m:t>
                              </m:r>
                            </m:sup>
                          </m:sSup>
                          <m:r>
                            <w:rPr>
                              <w:rFonts w:ascii="Cambria Math" w:eastAsia="Yu Mincho" w:hAnsi="Cambria Math"/>
                              <w:szCs w:val="20"/>
                              <w:lang w:eastAsia="ja-JP"/>
                            </w:rPr>
                            <m:t>)</m:t>
                          </m:r>
                        </m:e>
                      </m:mr>
                    </m:m>
                  </m:e>
                </m:d>
                <m:r>
                  <w:rPr>
                    <w:rFonts w:ascii="Cambria Math" w:eastAsia="Yu Mincho" w:hAnsi="Cambria Math"/>
                    <w:szCs w:val="20"/>
                    <w:lang w:eastAsia="ja-JP"/>
                  </w:rPr>
                  <m:t>=</m:t>
                </m:r>
                <m:d>
                  <m:dPr>
                    <m:begChr m:val="["/>
                    <m:endChr m:val="]"/>
                    <m:ctrlPr>
                      <w:rPr>
                        <w:rFonts w:ascii="Cambria Math" w:eastAsia="Yu Mincho" w:hAnsi="Cambria Math"/>
                        <w:i/>
                        <w:szCs w:val="20"/>
                        <w:lang w:eastAsia="ja-JP"/>
                      </w:rPr>
                    </m:ctrlPr>
                  </m:dPr>
                  <m:e>
                    <m:m>
                      <m:mPr>
                        <m:mcs>
                          <m:mc>
                            <m:mcPr>
                              <m:count m:val="2"/>
                              <m:mcJc m:val="center"/>
                            </m:mcPr>
                          </m:mc>
                        </m:mcs>
                        <m:ctrlPr>
                          <w:rPr>
                            <w:rFonts w:ascii="Cambria Math" w:eastAsia="Yu Mincho" w:hAnsi="Cambria Math"/>
                            <w:i/>
                            <w:szCs w:val="20"/>
                            <w:lang w:eastAsia="ja-JP"/>
                          </w:rPr>
                        </m:ctrlPr>
                      </m:mPr>
                      <m:mr>
                        <m:e>
                          <m:func>
                            <m:funcPr>
                              <m:ctrlPr>
                                <w:rPr>
                                  <w:rFonts w:ascii="Cambria Math" w:eastAsia="Yu Mincho" w:hAnsi="Cambria Math"/>
                                  <w:i/>
                                  <w:szCs w:val="20"/>
                                  <w:lang w:eastAsia="ja-JP"/>
                                </w:rPr>
                              </m:ctrlPr>
                            </m:funcPr>
                            <m:fName>
                              <m:r>
                                <m:rPr>
                                  <m:sty m:val="p"/>
                                </m:rPr>
                                <w:rPr>
                                  <w:rFonts w:ascii="Cambria Math" w:eastAsia="Yu Mincho" w:hAnsi="Cambria Math"/>
                                  <w:szCs w:val="20"/>
                                </w:rPr>
                                <m:t>cos</m:t>
                              </m:r>
                            </m:fName>
                            <m:e>
                              <m:sSup>
                                <m:sSupPr>
                                  <m:ctrlPr>
                                    <w:rPr>
                                      <w:rFonts w:ascii="Cambria Math" w:eastAsia="Yu Mincho" w:hAnsi="Cambria Math"/>
                                      <w:szCs w:val="20"/>
                                      <w:lang w:eastAsia="ja-JP"/>
                                    </w:rPr>
                                  </m:ctrlPr>
                                </m:sSupPr>
                                <m:e>
                                  <m:r>
                                    <w:rPr>
                                      <w:rFonts w:ascii="Cambria Math" w:eastAsia="MS Mincho" w:hAnsi="Cambria Math"/>
                                      <w:szCs w:val="20"/>
                                      <w:lang w:eastAsia="ja-JP"/>
                                    </w:rPr>
                                    <m:t>Ψ</m:t>
                                  </m:r>
                                </m:e>
                                <m:sup>
                                  <m:r>
                                    <m:rPr>
                                      <m:sty m:val="p"/>
                                    </m:rPr>
                                    <w:rPr>
                                      <w:rFonts w:ascii="Cambria Math" w:eastAsia="Yu Mincho" w:hAnsi="Cambria Math"/>
                                      <w:szCs w:val="20"/>
                                      <w:lang w:eastAsia="ja-JP"/>
                                    </w:rPr>
                                    <m:t>'</m:t>
                                  </m:r>
                                </m:sup>
                              </m:sSup>
                            </m:e>
                          </m:func>
                        </m:e>
                        <m:e>
                          <m:func>
                            <m:funcPr>
                              <m:ctrlPr>
                                <w:rPr>
                                  <w:rFonts w:ascii="Cambria Math" w:eastAsia="Yu Mincho" w:hAnsi="Cambria Math"/>
                                  <w:i/>
                                  <w:szCs w:val="20"/>
                                  <w:lang w:eastAsia="ja-JP"/>
                                </w:rPr>
                              </m:ctrlPr>
                            </m:funcPr>
                            <m:fName>
                              <m:r>
                                <m:rPr>
                                  <m:sty m:val="p"/>
                                </m:rPr>
                                <w:rPr>
                                  <w:rFonts w:ascii="Cambria Math" w:eastAsia="Yu Mincho" w:hAnsi="Cambria Math"/>
                                  <w:szCs w:val="20"/>
                                </w:rPr>
                                <m:t>-sin</m:t>
                              </m:r>
                            </m:fName>
                            <m:e>
                              <m:sSup>
                                <m:sSupPr>
                                  <m:ctrlPr>
                                    <w:rPr>
                                      <w:rFonts w:ascii="Cambria Math" w:eastAsia="Yu Mincho" w:hAnsi="Cambria Math"/>
                                      <w:szCs w:val="20"/>
                                      <w:lang w:eastAsia="ja-JP"/>
                                    </w:rPr>
                                  </m:ctrlPr>
                                </m:sSupPr>
                                <m:e>
                                  <m:r>
                                    <w:rPr>
                                      <w:rFonts w:ascii="Cambria Math" w:eastAsia="MS Mincho" w:hAnsi="Cambria Math"/>
                                      <w:szCs w:val="20"/>
                                      <w:lang w:eastAsia="ja-JP"/>
                                    </w:rPr>
                                    <m:t>Ψ</m:t>
                                  </m:r>
                                </m:e>
                                <m:sup>
                                  <m:r>
                                    <m:rPr>
                                      <m:sty m:val="p"/>
                                    </m:rPr>
                                    <w:rPr>
                                      <w:rFonts w:ascii="Cambria Math" w:eastAsia="Yu Mincho" w:hAnsi="Cambria Math"/>
                                      <w:szCs w:val="20"/>
                                      <w:lang w:eastAsia="ja-JP"/>
                                    </w:rPr>
                                    <m:t>'</m:t>
                                  </m:r>
                                </m:sup>
                              </m:sSup>
                            </m:e>
                          </m:func>
                        </m:e>
                      </m:mr>
                      <m:mr>
                        <m:e>
                          <m:func>
                            <m:funcPr>
                              <m:ctrlPr>
                                <w:rPr>
                                  <w:rFonts w:ascii="Cambria Math" w:eastAsia="Yu Mincho" w:hAnsi="Cambria Math"/>
                                  <w:i/>
                                  <w:szCs w:val="20"/>
                                  <w:lang w:eastAsia="ja-JP"/>
                                </w:rPr>
                              </m:ctrlPr>
                            </m:funcPr>
                            <m:fName>
                              <m:r>
                                <m:rPr>
                                  <m:sty m:val="p"/>
                                </m:rPr>
                                <w:rPr>
                                  <w:rFonts w:ascii="Cambria Math" w:eastAsia="Yu Mincho" w:hAnsi="Cambria Math"/>
                                  <w:szCs w:val="20"/>
                                </w:rPr>
                                <m:t>sin</m:t>
                              </m:r>
                            </m:fName>
                            <m:e>
                              <m:sSup>
                                <m:sSupPr>
                                  <m:ctrlPr>
                                    <w:rPr>
                                      <w:rFonts w:ascii="Cambria Math" w:eastAsia="Yu Mincho" w:hAnsi="Cambria Math"/>
                                      <w:szCs w:val="20"/>
                                      <w:lang w:eastAsia="ja-JP"/>
                                    </w:rPr>
                                  </m:ctrlPr>
                                </m:sSupPr>
                                <m:e>
                                  <m:r>
                                    <w:rPr>
                                      <w:rFonts w:ascii="Cambria Math" w:eastAsia="MS Mincho" w:hAnsi="Cambria Math"/>
                                      <w:szCs w:val="20"/>
                                      <w:lang w:eastAsia="ja-JP"/>
                                    </w:rPr>
                                    <m:t>Ψ</m:t>
                                  </m:r>
                                </m:e>
                                <m:sup>
                                  <m:r>
                                    <m:rPr>
                                      <m:sty m:val="p"/>
                                    </m:rPr>
                                    <w:rPr>
                                      <w:rFonts w:ascii="Cambria Math" w:eastAsia="Yu Mincho" w:hAnsi="Cambria Math"/>
                                      <w:szCs w:val="20"/>
                                      <w:lang w:eastAsia="ja-JP"/>
                                    </w:rPr>
                                    <m:t>'</m:t>
                                  </m:r>
                                </m:sup>
                              </m:sSup>
                            </m:e>
                          </m:func>
                        </m:e>
                        <m:e>
                          <m:func>
                            <m:funcPr>
                              <m:ctrlPr>
                                <w:rPr>
                                  <w:rFonts w:ascii="Cambria Math" w:eastAsia="Yu Mincho" w:hAnsi="Cambria Math"/>
                                  <w:i/>
                                  <w:szCs w:val="20"/>
                                  <w:lang w:eastAsia="ja-JP"/>
                                </w:rPr>
                              </m:ctrlPr>
                            </m:funcPr>
                            <m:fName>
                              <m:r>
                                <m:rPr>
                                  <m:sty m:val="p"/>
                                </m:rPr>
                                <w:rPr>
                                  <w:rFonts w:ascii="Cambria Math" w:eastAsia="Yu Mincho" w:hAnsi="Cambria Math"/>
                                  <w:szCs w:val="20"/>
                                </w:rPr>
                                <m:t>cos</m:t>
                              </m:r>
                            </m:fName>
                            <m:e>
                              <m:sSup>
                                <m:sSupPr>
                                  <m:ctrlPr>
                                    <w:rPr>
                                      <w:rFonts w:ascii="Cambria Math" w:eastAsia="Yu Mincho" w:hAnsi="Cambria Math"/>
                                      <w:szCs w:val="20"/>
                                      <w:lang w:eastAsia="ja-JP"/>
                                    </w:rPr>
                                  </m:ctrlPr>
                                </m:sSupPr>
                                <m:e>
                                  <m:r>
                                    <w:rPr>
                                      <w:rFonts w:ascii="Cambria Math" w:eastAsia="MS Mincho" w:hAnsi="Cambria Math"/>
                                      <w:szCs w:val="20"/>
                                      <w:lang w:eastAsia="ja-JP"/>
                                    </w:rPr>
                                    <m:t>Ψ</m:t>
                                  </m:r>
                                </m:e>
                                <m:sup>
                                  <m:r>
                                    <m:rPr>
                                      <m:sty m:val="p"/>
                                    </m:rPr>
                                    <w:rPr>
                                      <w:rFonts w:ascii="Cambria Math" w:eastAsia="Yu Mincho" w:hAnsi="Cambria Math"/>
                                      <w:szCs w:val="20"/>
                                      <w:lang w:eastAsia="ja-JP"/>
                                    </w:rPr>
                                    <m:t>'</m:t>
                                  </m:r>
                                </m:sup>
                              </m:sSup>
                            </m:e>
                          </m:func>
                        </m:e>
                      </m:mr>
                    </m:m>
                  </m:e>
                </m:d>
                <m:d>
                  <m:dPr>
                    <m:begChr m:val="["/>
                    <m:endChr m:val="]"/>
                    <m:ctrlPr>
                      <w:rPr>
                        <w:rFonts w:ascii="Cambria Math" w:eastAsia="Yu Mincho" w:hAnsi="Cambria Math"/>
                        <w:i/>
                        <w:szCs w:val="20"/>
                        <w:lang w:eastAsia="ja-JP"/>
                      </w:rPr>
                    </m:ctrlPr>
                  </m:dPr>
                  <m:e>
                    <m:m>
                      <m:mPr>
                        <m:mcs>
                          <m:mc>
                            <m:mcPr>
                              <m:count m:val="1"/>
                              <m:mcJc m:val="center"/>
                            </m:mcPr>
                          </m:mc>
                        </m:mcs>
                        <m:ctrlPr>
                          <w:rPr>
                            <w:rFonts w:ascii="Cambria Math" w:eastAsia="Yu Mincho" w:hAnsi="Cambria Math"/>
                            <w:i/>
                            <w:szCs w:val="20"/>
                            <w:lang w:eastAsia="ja-JP"/>
                          </w:rPr>
                        </m:ctrlPr>
                      </m:mPr>
                      <m:mr>
                        <m:e>
                          <m:sSubSup>
                            <m:sSubSupPr>
                              <m:ctrlPr>
                                <w:rPr>
                                  <w:rFonts w:ascii="Cambria Math" w:eastAsia="Yu Mincho" w:hAnsi="Cambria Math"/>
                                  <w:szCs w:val="20"/>
                                  <w:lang w:eastAsia="ja-JP"/>
                                </w:rPr>
                              </m:ctrlPr>
                            </m:sSubSupPr>
                            <m:e>
                              <m:r>
                                <w:rPr>
                                  <w:rFonts w:ascii="Cambria Math" w:eastAsia="Yu Mincho" w:hAnsi="Cambria Math"/>
                                  <w:szCs w:val="20"/>
                                  <w:lang w:eastAsia="ja-JP"/>
                                </w:rPr>
                                <m:t>F</m:t>
                              </m:r>
                            </m:e>
                            <m:sub>
                              <m:sSup>
                                <m:sSupPr>
                                  <m:ctrlPr>
                                    <w:rPr>
                                      <w:rFonts w:ascii="Cambria Math" w:eastAsia="Yu Mincho" w:hAnsi="Cambria Math"/>
                                      <w:szCs w:val="20"/>
                                      <w:lang w:eastAsia="ja-JP"/>
                                    </w:rPr>
                                  </m:ctrlPr>
                                </m:sSupPr>
                                <m:e>
                                  <m:r>
                                    <w:rPr>
                                      <w:rFonts w:ascii="Cambria Math" w:eastAsia="Yu Mincho" w:hAnsi="Cambria Math"/>
                                      <w:szCs w:val="20"/>
                                      <w:lang w:eastAsia="ja-JP"/>
                                    </w:rPr>
                                    <m:t>θ</m:t>
                                  </m:r>
                                </m:e>
                                <m:sup>
                                  <m:r>
                                    <m:rPr>
                                      <m:sty m:val="p"/>
                                    </m:rPr>
                                    <w:rPr>
                                      <w:rFonts w:ascii="Cambria Math" w:eastAsia="Yu Mincho" w:hAnsi="Cambria Math"/>
                                      <w:szCs w:val="20"/>
                                      <w:lang w:eastAsia="ja-JP"/>
                                    </w:rPr>
                                    <m:t>″</m:t>
                                  </m:r>
                                </m:sup>
                              </m:sSup>
                            </m:sub>
                            <m:sup>
                              <m:r>
                                <m:rPr>
                                  <m:sty m:val="p"/>
                                </m:rPr>
                                <w:rPr>
                                  <w:rFonts w:ascii="Cambria Math" w:eastAsia="Yu Mincho" w:hAnsi="Cambria Math"/>
                                  <w:szCs w:val="20"/>
                                  <w:lang w:eastAsia="ja-JP"/>
                                </w:rPr>
                                <m:t>″</m:t>
                              </m:r>
                            </m:sup>
                          </m:sSubSup>
                          <m:d>
                            <m:dPr>
                              <m:ctrlPr>
                                <w:rPr>
                                  <w:rFonts w:ascii="Cambria Math" w:eastAsia="Yu Mincho" w:hAnsi="Cambria Math"/>
                                  <w:szCs w:val="20"/>
                                  <w:lang w:eastAsia="ja-JP"/>
                                </w:rPr>
                              </m:ctrlPr>
                            </m:dPr>
                            <m:e>
                              <m:sSup>
                                <m:sSupPr>
                                  <m:ctrlPr>
                                    <w:rPr>
                                      <w:rFonts w:ascii="Cambria Math" w:eastAsia="Yu Mincho" w:hAnsi="Cambria Math"/>
                                      <w:szCs w:val="20"/>
                                      <w:lang w:eastAsia="ja-JP"/>
                                    </w:rPr>
                                  </m:ctrlPr>
                                </m:sSupPr>
                                <m:e>
                                  <m:r>
                                    <w:rPr>
                                      <w:rFonts w:ascii="Cambria Math" w:eastAsia="Yu Mincho" w:hAnsi="Cambria Math"/>
                                      <w:szCs w:val="20"/>
                                      <w:lang w:eastAsia="ja-JP"/>
                                    </w:rPr>
                                    <m:t>θ</m:t>
                                  </m:r>
                                </m:e>
                                <m:sup>
                                  <m:r>
                                    <m:rPr>
                                      <m:sty m:val="p"/>
                                    </m:rPr>
                                    <w:rPr>
                                      <w:rFonts w:ascii="Cambria Math" w:eastAsia="Yu Mincho" w:hAnsi="Cambria Math"/>
                                      <w:szCs w:val="20"/>
                                      <w:lang w:eastAsia="ja-JP"/>
                                    </w:rPr>
                                    <m:t>″</m:t>
                                  </m:r>
                                </m:sup>
                              </m:sSup>
                              <m:r>
                                <m:rPr>
                                  <m:sty m:val="p"/>
                                </m:rPr>
                                <w:rPr>
                                  <w:rFonts w:ascii="Cambria Math" w:eastAsia="Yu Mincho" w:hAnsi="Cambria Math"/>
                                  <w:szCs w:val="20"/>
                                  <w:lang w:eastAsia="ja-JP"/>
                                </w:rPr>
                                <m:t>,</m:t>
                              </m:r>
                              <m:sSup>
                                <m:sSupPr>
                                  <m:ctrlPr>
                                    <w:rPr>
                                      <w:rFonts w:ascii="Cambria Math" w:eastAsia="Yu Mincho" w:hAnsi="Cambria Math"/>
                                      <w:szCs w:val="20"/>
                                      <w:lang w:eastAsia="ja-JP"/>
                                    </w:rPr>
                                  </m:ctrlPr>
                                </m:sSupPr>
                                <m:e>
                                  <m:r>
                                    <w:rPr>
                                      <w:rFonts w:ascii="Cambria Math" w:eastAsia="Yu Mincho" w:hAnsi="Cambria Math"/>
                                      <w:szCs w:val="20"/>
                                      <w:lang w:eastAsia="ja-JP"/>
                                    </w:rPr>
                                    <m:t>ϕ</m:t>
                                  </m:r>
                                </m:e>
                                <m:sup>
                                  <m:r>
                                    <m:rPr>
                                      <m:sty m:val="p"/>
                                    </m:rPr>
                                    <w:rPr>
                                      <w:rFonts w:ascii="Cambria Math" w:eastAsia="Yu Mincho" w:hAnsi="Cambria Math"/>
                                      <w:szCs w:val="20"/>
                                      <w:lang w:eastAsia="ja-JP"/>
                                    </w:rPr>
                                    <m:t>″</m:t>
                                  </m:r>
                                </m:sup>
                              </m:sSup>
                            </m:e>
                          </m:d>
                        </m:e>
                      </m:mr>
                      <m:mr>
                        <m:e>
                          <m:sSubSup>
                            <m:sSubSupPr>
                              <m:ctrlPr>
                                <w:rPr>
                                  <w:rFonts w:ascii="Cambria Math" w:eastAsia="Yu Mincho" w:hAnsi="Cambria Math"/>
                                  <w:szCs w:val="20"/>
                                  <w:lang w:eastAsia="ja-JP"/>
                                </w:rPr>
                              </m:ctrlPr>
                            </m:sSubSupPr>
                            <m:e>
                              <m:r>
                                <w:rPr>
                                  <w:rFonts w:ascii="Cambria Math" w:eastAsia="Yu Mincho" w:hAnsi="Cambria Math"/>
                                  <w:szCs w:val="20"/>
                                  <w:lang w:eastAsia="ja-JP"/>
                                </w:rPr>
                                <m:t>F</m:t>
                              </m:r>
                            </m:e>
                            <m:sub>
                              <m:sSup>
                                <m:sSupPr>
                                  <m:ctrlPr>
                                    <w:rPr>
                                      <w:rFonts w:ascii="Cambria Math" w:eastAsia="Yu Mincho" w:hAnsi="Cambria Math"/>
                                      <w:szCs w:val="20"/>
                                      <w:lang w:eastAsia="ja-JP"/>
                                    </w:rPr>
                                  </m:ctrlPr>
                                </m:sSupPr>
                                <m:e>
                                  <m:r>
                                    <w:rPr>
                                      <w:rFonts w:ascii="Cambria Math" w:eastAsia="Yu Mincho" w:hAnsi="Cambria Math"/>
                                      <w:szCs w:val="20"/>
                                      <w:lang w:eastAsia="ja-JP"/>
                                    </w:rPr>
                                    <m:t>ϕ</m:t>
                                  </m:r>
                                </m:e>
                                <m:sup>
                                  <m:r>
                                    <m:rPr>
                                      <m:sty m:val="p"/>
                                    </m:rPr>
                                    <w:rPr>
                                      <w:rFonts w:ascii="Cambria Math" w:eastAsia="Yu Mincho" w:hAnsi="Cambria Math"/>
                                      <w:szCs w:val="20"/>
                                      <w:lang w:eastAsia="ja-JP"/>
                                    </w:rPr>
                                    <m:t>″</m:t>
                                  </m:r>
                                </m:sup>
                              </m:sSup>
                            </m:sub>
                            <m:sup>
                              <m:r>
                                <m:rPr>
                                  <m:sty m:val="p"/>
                                </m:rPr>
                                <w:rPr>
                                  <w:rFonts w:ascii="Cambria Math" w:eastAsia="Yu Mincho" w:hAnsi="Cambria Math"/>
                                  <w:szCs w:val="20"/>
                                  <w:lang w:eastAsia="ja-JP"/>
                                </w:rPr>
                                <m:t>″</m:t>
                              </m:r>
                            </m:sup>
                          </m:sSubSup>
                          <m:d>
                            <m:dPr>
                              <m:ctrlPr>
                                <w:rPr>
                                  <w:rFonts w:ascii="Cambria Math" w:eastAsia="Yu Mincho" w:hAnsi="Cambria Math"/>
                                  <w:szCs w:val="20"/>
                                  <w:lang w:eastAsia="ja-JP"/>
                                </w:rPr>
                              </m:ctrlPr>
                            </m:dPr>
                            <m:e>
                              <m:sSup>
                                <m:sSupPr>
                                  <m:ctrlPr>
                                    <w:rPr>
                                      <w:rFonts w:ascii="Cambria Math" w:eastAsia="Yu Mincho" w:hAnsi="Cambria Math"/>
                                      <w:szCs w:val="20"/>
                                      <w:lang w:eastAsia="ja-JP"/>
                                    </w:rPr>
                                  </m:ctrlPr>
                                </m:sSupPr>
                                <m:e>
                                  <m:r>
                                    <w:rPr>
                                      <w:rFonts w:ascii="Cambria Math" w:eastAsia="Yu Mincho" w:hAnsi="Cambria Math"/>
                                      <w:szCs w:val="20"/>
                                      <w:lang w:eastAsia="ja-JP"/>
                                    </w:rPr>
                                    <m:t>θ</m:t>
                                  </m:r>
                                </m:e>
                                <m:sup>
                                  <m:r>
                                    <m:rPr>
                                      <m:sty m:val="p"/>
                                    </m:rPr>
                                    <w:rPr>
                                      <w:rFonts w:ascii="Cambria Math" w:eastAsia="Yu Mincho" w:hAnsi="Cambria Math"/>
                                      <w:szCs w:val="20"/>
                                      <w:lang w:eastAsia="ja-JP"/>
                                    </w:rPr>
                                    <m:t>″</m:t>
                                  </m:r>
                                </m:sup>
                              </m:sSup>
                              <m:r>
                                <m:rPr>
                                  <m:sty m:val="p"/>
                                </m:rPr>
                                <w:rPr>
                                  <w:rFonts w:ascii="Cambria Math" w:eastAsia="Yu Mincho" w:hAnsi="Cambria Math"/>
                                  <w:szCs w:val="20"/>
                                  <w:lang w:eastAsia="ja-JP"/>
                                </w:rPr>
                                <m:t>,</m:t>
                              </m:r>
                              <m:sSup>
                                <m:sSupPr>
                                  <m:ctrlPr>
                                    <w:rPr>
                                      <w:rFonts w:ascii="Cambria Math" w:eastAsia="Yu Mincho" w:hAnsi="Cambria Math"/>
                                      <w:szCs w:val="20"/>
                                      <w:lang w:eastAsia="ja-JP"/>
                                    </w:rPr>
                                  </m:ctrlPr>
                                </m:sSupPr>
                                <m:e>
                                  <m:r>
                                    <w:rPr>
                                      <w:rFonts w:ascii="Cambria Math" w:eastAsia="Yu Mincho" w:hAnsi="Cambria Math"/>
                                      <w:szCs w:val="20"/>
                                      <w:lang w:eastAsia="ja-JP"/>
                                    </w:rPr>
                                    <m:t>ϕ</m:t>
                                  </m:r>
                                </m:e>
                                <m:sup>
                                  <m:r>
                                    <m:rPr>
                                      <m:sty m:val="p"/>
                                    </m:rPr>
                                    <w:rPr>
                                      <w:rFonts w:ascii="Cambria Math" w:eastAsia="Yu Mincho" w:hAnsi="Cambria Math"/>
                                      <w:szCs w:val="20"/>
                                      <w:lang w:eastAsia="ja-JP"/>
                                    </w:rPr>
                                    <m:t>″</m:t>
                                  </m:r>
                                </m:sup>
                              </m:sSup>
                            </m:e>
                          </m:d>
                        </m:e>
                      </m:mr>
                    </m:m>
                  </m:e>
                </m:d>
                <m:r>
                  <w:rPr>
                    <w:rFonts w:ascii="Cambria Math" w:eastAsia="Yu Mincho" w:hAnsi="Cambria Math"/>
                    <w:szCs w:val="20"/>
                    <w:lang w:eastAsia="ja-JP"/>
                  </w:rPr>
                  <m:t>.</m:t>
                </m:r>
              </m:oMath>
            </m:oMathPara>
          </w:p>
          <w:p w14:paraId="1907BEB7" w14:textId="77777777" w:rsidR="00D76DB4" w:rsidRDefault="00D76DB4">
            <w:pPr>
              <w:pStyle w:val="BodyText"/>
              <w:spacing w:before="0" w:after="0" w:line="240" w:lineRule="auto"/>
              <w:rPr>
                <w:rFonts w:ascii="Times New Roman" w:eastAsia="Yu Mincho" w:hAnsi="Times New Roman"/>
                <w:szCs w:val="20"/>
                <w:lang w:eastAsia="ja-JP"/>
              </w:rPr>
            </w:pPr>
          </w:p>
          <w:p w14:paraId="592C34B7" w14:textId="77777777" w:rsidR="00D76DB4" w:rsidRDefault="0055342A">
            <w:pPr>
              <w:pStyle w:val="BodyText"/>
              <w:spacing w:before="0" w:after="0" w:line="240" w:lineRule="auto"/>
              <w:rPr>
                <w:rFonts w:ascii="Times New Roman" w:eastAsia="Yu Mincho" w:hAnsi="Times New Roman"/>
                <w:szCs w:val="20"/>
                <w:lang w:eastAsia="ja-JP"/>
              </w:rPr>
            </w:pPr>
            <w:r>
              <w:rPr>
                <w:rFonts w:ascii="Times New Roman" w:eastAsia="Yu Mincho" w:hAnsi="Times New Roman"/>
                <w:szCs w:val="20"/>
                <w:lang w:eastAsia="ja-JP"/>
              </w:rPr>
              <w:t xml:space="preserve">In the second rotation, we need to perform the transformation from </w:t>
            </w:r>
            <m:oMath>
              <m:sSubSup>
                <m:sSubSupPr>
                  <m:ctrlPr>
                    <w:rPr>
                      <w:rFonts w:ascii="Cambria Math" w:eastAsia="Yu Mincho" w:hAnsi="Cambria Math"/>
                      <w:szCs w:val="20"/>
                      <w:lang w:eastAsia="ja-JP"/>
                    </w:rPr>
                  </m:ctrlPr>
                </m:sSubSupPr>
                <m:e>
                  <m:r>
                    <w:rPr>
                      <w:rFonts w:ascii="Cambria Math" w:eastAsia="Yu Mincho" w:hAnsi="Cambria Math"/>
                      <w:szCs w:val="20"/>
                      <w:lang w:eastAsia="ja-JP"/>
                    </w:rPr>
                    <m:t>F</m:t>
                  </m:r>
                </m:e>
                <m:sub>
                  <m:r>
                    <w:rPr>
                      <w:rFonts w:ascii="Cambria Math" w:eastAsia="Yu Mincho" w:hAnsi="Cambria Math"/>
                      <w:szCs w:val="20"/>
                      <w:lang w:eastAsia="ja-JP"/>
                    </w:rPr>
                    <m:t>u</m:t>
                  </m:r>
                  <m:r>
                    <m:rPr>
                      <m:sty m:val="p"/>
                    </m:rPr>
                    <w:rPr>
                      <w:rFonts w:ascii="Cambria Math" w:eastAsia="Yu Mincho" w:hAnsi="Cambria Math"/>
                      <w:szCs w:val="20"/>
                      <w:lang w:eastAsia="ja-JP"/>
                    </w:rPr>
                    <m:t>,</m:t>
                  </m:r>
                  <m:sSup>
                    <m:sSupPr>
                      <m:ctrlPr>
                        <w:rPr>
                          <w:rFonts w:ascii="Cambria Math" w:eastAsia="Yu Mincho" w:hAnsi="Cambria Math"/>
                          <w:szCs w:val="20"/>
                          <w:lang w:eastAsia="ja-JP"/>
                        </w:rPr>
                      </m:ctrlPr>
                    </m:sSupPr>
                    <m:e>
                      <m:r>
                        <w:rPr>
                          <w:rFonts w:ascii="Cambria Math" w:eastAsia="Yu Mincho" w:hAnsi="Cambria Math"/>
                          <w:szCs w:val="20"/>
                          <w:lang w:eastAsia="ja-JP"/>
                        </w:rPr>
                        <m:t>θ</m:t>
                      </m:r>
                    </m:e>
                    <m:sup>
                      <m:r>
                        <m:rPr>
                          <m:sty m:val="p"/>
                        </m:rPr>
                        <w:rPr>
                          <w:rFonts w:ascii="Cambria Math" w:eastAsia="Yu Mincho" w:hAnsi="Cambria Math"/>
                          <w:szCs w:val="20"/>
                          <w:lang w:eastAsia="ja-JP"/>
                        </w:rPr>
                        <m:t>'</m:t>
                      </m:r>
                    </m:sup>
                  </m:sSup>
                </m:sub>
                <m:sup>
                  <m:r>
                    <m:rPr>
                      <m:sty m:val="p"/>
                    </m:rPr>
                    <w:rPr>
                      <w:rFonts w:ascii="Cambria Math" w:eastAsia="Yu Mincho" w:hAnsi="Cambria Math"/>
                      <w:szCs w:val="20"/>
                      <w:lang w:eastAsia="ja-JP"/>
                    </w:rPr>
                    <m:t>'</m:t>
                  </m:r>
                </m:sup>
              </m:sSubSup>
              <m:d>
                <m:dPr>
                  <m:ctrlPr>
                    <w:rPr>
                      <w:rFonts w:ascii="Cambria Math" w:eastAsia="Yu Mincho" w:hAnsi="Cambria Math"/>
                      <w:szCs w:val="20"/>
                      <w:lang w:eastAsia="ja-JP"/>
                    </w:rPr>
                  </m:ctrlPr>
                </m:dPr>
                <m:e>
                  <m:sSup>
                    <m:sSupPr>
                      <m:ctrlPr>
                        <w:rPr>
                          <w:rFonts w:ascii="Cambria Math" w:eastAsia="Yu Mincho" w:hAnsi="Cambria Math"/>
                          <w:szCs w:val="20"/>
                          <w:lang w:eastAsia="ja-JP"/>
                        </w:rPr>
                      </m:ctrlPr>
                    </m:sSupPr>
                    <m:e>
                      <m:r>
                        <w:rPr>
                          <w:rFonts w:ascii="Cambria Math" w:eastAsia="Yu Mincho" w:hAnsi="Cambria Math"/>
                          <w:szCs w:val="20"/>
                          <w:lang w:eastAsia="ja-JP"/>
                        </w:rPr>
                        <m:t>θ</m:t>
                      </m:r>
                    </m:e>
                    <m:sup>
                      <m:r>
                        <m:rPr>
                          <m:sty m:val="p"/>
                        </m:rPr>
                        <w:rPr>
                          <w:rFonts w:ascii="Cambria Math" w:eastAsia="Yu Mincho" w:hAnsi="Cambria Math"/>
                          <w:szCs w:val="20"/>
                          <w:lang w:eastAsia="ja-JP"/>
                        </w:rPr>
                        <m:t>'</m:t>
                      </m:r>
                    </m:sup>
                  </m:sSup>
                  <m:r>
                    <m:rPr>
                      <m:sty m:val="p"/>
                    </m:rPr>
                    <w:rPr>
                      <w:rFonts w:ascii="Cambria Math" w:eastAsia="Yu Mincho" w:hAnsi="Cambria Math"/>
                      <w:szCs w:val="20"/>
                      <w:lang w:eastAsia="ja-JP"/>
                    </w:rPr>
                    <m:t>,</m:t>
                  </m:r>
                  <m:sSup>
                    <m:sSupPr>
                      <m:ctrlPr>
                        <w:rPr>
                          <w:rFonts w:ascii="Cambria Math" w:eastAsia="Yu Mincho" w:hAnsi="Cambria Math"/>
                          <w:szCs w:val="20"/>
                          <w:lang w:eastAsia="ja-JP"/>
                        </w:rPr>
                      </m:ctrlPr>
                    </m:sSupPr>
                    <m:e>
                      <m:r>
                        <w:rPr>
                          <w:rFonts w:ascii="Cambria Math" w:eastAsia="Yu Mincho" w:hAnsi="Cambria Math"/>
                          <w:szCs w:val="20"/>
                          <w:lang w:eastAsia="ja-JP"/>
                        </w:rPr>
                        <m:t>ϕ</m:t>
                      </m:r>
                    </m:e>
                    <m:sup>
                      <m:r>
                        <m:rPr>
                          <m:sty m:val="p"/>
                        </m:rPr>
                        <w:rPr>
                          <w:rFonts w:ascii="Cambria Math" w:eastAsia="Yu Mincho" w:hAnsi="Cambria Math"/>
                          <w:szCs w:val="20"/>
                          <w:lang w:eastAsia="ja-JP"/>
                        </w:rPr>
                        <m:t>'</m:t>
                      </m:r>
                    </m:sup>
                  </m:sSup>
                </m:e>
              </m:d>
            </m:oMath>
            <w:r>
              <w:rPr>
                <w:rFonts w:ascii="Times New Roman" w:eastAsia="Yu Mincho" w:hAnsi="Times New Roman"/>
                <w:szCs w:val="20"/>
                <w:lang w:eastAsia="ja-JP"/>
              </w:rPr>
              <w:t xml:space="preserve"> and </w:t>
            </w:r>
            <m:oMath>
              <m:sSubSup>
                <m:sSubSupPr>
                  <m:ctrlPr>
                    <w:rPr>
                      <w:rFonts w:ascii="Cambria Math" w:eastAsia="Yu Mincho" w:hAnsi="Cambria Math"/>
                      <w:szCs w:val="20"/>
                      <w:lang w:eastAsia="ja-JP"/>
                    </w:rPr>
                  </m:ctrlPr>
                </m:sSubSupPr>
                <m:e>
                  <m:r>
                    <w:rPr>
                      <w:rFonts w:ascii="Cambria Math" w:eastAsia="Yu Mincho" w:hAnsi="Cambria Math"/>
                      <w:szCs w:val="20"/>
                      <w:lang w:eastAsia="ja-JP"/>
                    </w:rPr>
                    <m:t>F</m:t>
                  </m:r>
                </m:e>
                <m:sub>
                  <m:r>
                    <w:rPr>
                      <w:rFonts w:ascii="Cambria Math" w:eastAsia="Yu Mincho" w:hAnsi="Cambria Math"/>
                      <w:szCs w:val="20"/>
                      <w:lang w:eastAsia="ja-JP"/>
                    </w:rPr>
                    <m:t>u</m:t>
                  </m:r>
                  <m:r>
                    <m:rPr>
                      <m:sty m:val="p"/>
                    </m:rPr>
                    <w:rPr>
                      <w:rFonts w:ascii="Cambria Math" w:eastAsia="Yu Mincho" w:hAnsi="Cambria Math"/>
                      <w:szCs w:val="20"/>
                      <w:lang w:eastAsia="ja-JP"/>
                    </w:rPr>
                    <m:t xml:space="preserve">, </m:t>
                  </m:r>
                  <m:sSup>
                    <m:sSupPr>
                      <m:ctrlPr>
                        <w:rPr>
                          <w:rFonts w:ascii="Cambria Math" w:eastAsia="Yu Mincho" w:hAnsi="Cambria Math"/>
                          <w:szCs w:val="20"/>
                          <w:lang w:eastAsia="ja-JP"/>
                        </w:rPr>
                      </m:ctrlPr>
                    </m:sSupPr>
                    <m:e>
                      <m:r>
                        <w:rPr>
                          <w:rFonts w:ascii="Cambria Math" w:eastAsia="Yu Mincho" w:hAnsi="Cambria Math"/>
                          <w:szCs w:val="20"/>
                          <w:lang w:eastAsia="ja-JP"/>
                        </w:rPr>
                        <m:t>ϕ</m:t>
                      </m:r>
                    </m:e>
                    <m:sup>
                      <m:r>
                        <m:rPr>
                          <m:sty m:val="p"/>
                        </m:rPr>
                        <w:rPr>
                          <w:rFonts w:ascii="Cambria Math" w:eastAsia="Yu Mincho" w:hAnsi="Cambria Math"/>
                          <w:szCs w:val="20"/>
                          <w:lang w:eastAsia="ja-JP"/>
                        </w:rPr>
                        <m:t>'</m:t>
                      </m:r>
                    </m:sup>
                  </m:sSup>
                </m:sub>
                <m:sup>
                  <m:r>
                    <m:rPr>
                      <m:sty m:val="p"/>
                    </m:rPr>
                    <w:rPr>
                      <w:rFonts w:ascii="Cambria Math" w:eastAsia="Yu Mincho" w:hAnsi="Cambria Math"/>
                      <w:szCs w:val="20"/>
                      <w:lang w:eastAsia="ja-JP"/>
                    </w:rPr>
                    <m:t>'</m:t>
                  </m:r>
                </m:sup>
              </m:sSubSup>
              <m:d>
                <m:dPr>
                  <m:ctrlPr>
                    <w:rPr>
                      <w:rFonts w:ascii="Cambria Math" w:eastAsia="Yu Mincho" w:hAnsi="Cambria Math"/>
                      <w:szCs w:val="20"/>
                      <w:lang w:eastAsia="ja-JP"/>
                    </w:rPr>
                  </m:ctrlPr>
                </m:dPr>
                <m:e>
                  <m:sSup>
                    <m:sSupPr>
                      <m:ctrlPr>
                        <w:rPr>
                          <w:rFonts w:ascii="Cambria Math" w:eastAsia="Yu Mincho" w:hAnsi="Cambria Math"/>
                          <w:szCs w:val="20"/>
                          <w:lang w:eastAsia="ja-JP"/>
                        </w:rPr>
                      </m:ctrlPr>
                    </m:sSupPr>
                    <m:e>
                      <m:r>
                        <w:rPr>
                          <w:rFonts w:ascii="Cambria Math" w:eastAsia="Yu Mincho" w:hAnsi="Cambria Math"/>
                          <w:szCs w:val="20"/>
                          <w:lang w:eastAsia="ja-JP"/>
                        </w:rPr>
                        <m:t>θ</m:t>
                      </m:r>
                    </m:e>
                    <m:sup>
                      <m:r>
                        <m:rPr>
                          <m:sty m:val="p"/>
                        </m:rPr>
                        <w:rPr>
                          <w:rFonts w:ascii="Cambria Math" w:eastAsia="Yu Mincho" w:hAnsi="Cambria Math"/>
                          <w:szCs w:val="20"/>
                          <w:lang w:eastAsia="ja-JP"/>
                        </w:rPr>
                        <m:t>'</m:t>
                      </m:r>
                    </m:sup>
                  </m:sSup>
                  <m:r>
                    <m:rPr>
                      <m:sty m:val="p"/>
                    </m:rPr>
                    <w:rPr>
                      <w:rFonts w:ascii="Cambria Math" w:eastAsia="Yu Mincho" w:hAnsi="Cambria Math"/>
                      <w:szCs w:val="20"/>
                      <w:lang w:eastAsia="ja-JP"/>
                    </w:rPr>
                    <m:t>,</m:t>
                  </m:r>
                  <m:sSup>
                    <m:sSupPr>
                      <m:ctrlPr>
                        <w:rPr>
                          <w:rFonts w:ascii="Cambria Math" w:eastAsia="Yu Mincho" w:hAnsi="Cambria Math"/>
                          <w:szCs w:val="20"/>
                          <w:lang w:eastAsia="ja-JP"/>
                        </w:rPr>
                      </m:ctrlPr>
                    </m:sSupPr>
                    <m:e>
                      <m:r>
                        <w:rPr>
                          <w:rFonts w:ascii="Cambria Math" w:eastAsia="Yu Mincho" w:hAnsi="Cambria Math"/>
                          <w:szCs w:val="20"/>
                          <w:lang w:eastAsia="ja-JP"/>
                        </w:rPr>
                        <m:t>ϕ</m:t>
                      </m:r>
                    </m:e>
                    <m:sup>
                      <m:r>
                        <m:rPr>
                          <m:sty m:val="p"/>
                        </m:rPr>
                        <w:rPr>
                          <w:rFonts w:ascii="Cambria Math" w:eastAsia="Yu Mincho" w:hAnsi="Cambria Math"/>
                          <w:szCs w:val="20"/>
                          <w:lang w:eastAsia="ja-JP"/>
                        </w:rPr>
                        <m:t>'</m:t>
                      </m:r>
                    </m:sup>
                  </m:sSup>
                </m:e>
              </m:d>
            </m:oMath>
            <w:r>
              <w:rPr>
                <w:rFonts w:ascii="Times New Roman" w:eastAsia="Yu Mincho" w:hAnsi="Times New Roman"/>
                <w:szCs w:val="20"/>
                <w:lang w:eastAsia="ja-JP"/>
              </w:rPr>
              <w:t xml:space="preserve">, where </w:t>
            </w:r>
            <m:oMath>
              <m:sSubSup>
                <m:sSubSupPr>
                  <m:ctrlPr>
                    <w:rPr>
                      <w:rFonts w:ascii="Cambria Math" w:eastAsia="Yu Mincho" w:hAnsi="Cambria Math"/>
                      <w:szCs w:val="20"/>
                      <w:lang w:eastAsia="ja-JP"/>
                    </w:rPr>
                  </m:ctrlPr>
                </m:sSubSupPr>
                <m:e>
                  <m:r>
                    <w:rPr>
                      <w:rFonts w:ascii="Cambria Math" w:eastAsia="Yu Mincho" w:hAnsi="Cambria Math"/>
                      <w:szCs w:val="20"/>
                      <w:lang w:eastAsia="ja-JP"/>
                    </w:rPr>
                    <m:t>F</m:t>
                  </m:r>
                </m:e>
                <m:sub>
                  <m:sSup>
                    <m:sSupPr>
                      <m:ctrlPr>
                        <w:rPr>
                          <w:rFonts w:ascii="Cambria Math" w:eastAsia="Yu Mincho" w:hAnsi="Cambria Math"/>
                          <w:szCs w:val="20"/>
                          <w:lang w:eastAsia="ja-JP"/>
                        </w:rPr>
                      </m:ctrlPr>
                    </m:sSupPr>
                    <m:e>
                      <m:r>
                        <w:rPr>
                          <w:rFonts w:ascii="Cambria Math" w:eastAsia="Yu Mincho" w:hAnsi="Cambria Math"/>
                          <w:szCs w:val="20"/>
                          <w:lang w:eastAsia="ja-JP"/>
                        </w:rPr>
                        <m:t>θ</m:t>
                      </m:r>
                    </m:e>
                    <m:sup>
                      <m:r>
                        <m:rPr>
                          <m:sty m:val="p"/>
                        </m:rPr>
                        <w:rPr>
                          <w:rFonts w:ascii="Cambria Math" w:eastAsia="Yu Mincho" w:hAnsi="Cambria Math"/>
                          <w:szCs w:val="20"/>
                          <w:lang w:eastAsia="ja-JP"/>
                        </w:rPr>
                        <m:t>″</m:t>
                      </m:r>
                    </m:sup>
                  </m:sSup>
                </m:sub>
                <m:sup>
                  <m:r>
                    <m:rPr>
                      <m:sty m:val="p"/>
                    </m:rPr>
                    <w:rPr>
                      <w:rFonts w:ascii="Cambria Math" w:eastAsia="Yu Mincho" w:hAnsi="Cambria Math"/>
                      <w:szCs w:val="20"/>
                      <w:lang w:eastAsia="ja-JP"/>
                    </w:rPr>
                    <m:t>″</m:t>
                  </m:r>
                </m:sup>
              </m:sSubSup>
              <m:d>
                <m:dPr>
                  <m:ctrlPr>
                    <w:rPr>
                      <w:rFonts w:ascii="Cambria Math" w:eastAsia="Yu Mincho" w:hAnsi="Cambria Math"/>
                      <w:szCs w:val="20"/>
                      <w:lang w:eastAsia="ja-JP"/>
                    </w:rPr>
                  </m:ctrlPr>
                </m:dPr>
                <m:e>
                  <m:sSup>
                    <m:sSupPr>
                      <m:ctrlPr>
                        <w:rPr>
                          <w:rFonts w:ascii="Cambria Math" w:eastAsia="Yu Mincho" w:hAnsi="Cambria Math"/>
                          <w:szCs w:val="20"/>
                          <w:lang w:eastAsia="ja-JP"/>
                        </w:rPr>
                      </m:ctrlPr>
                    </m:sSupPr>
                    <m:e>
                      <m:r>
                        <w:rPr>
                          <w:rFonts w:ascii="Cambria Math" w:eastAsia="Yu Mincho" w:hAnsi="Cambria Math"/>
                          <w:szCs w:val="20"/>
                          <w:lang w:eastAsia="ja-JP"/>
                        </w:rPr>
                        <m:t>θ</m:t>
                      </m:r>
                    </m:e>
                    <m:sup>
                      <m:r>
                        <m:rPr>
                          <m:sty m:val="p"/>
                        </m:rPr>
                        <w:rPr>
                          <w:rFonts w:ascii="Cambria Math" w:eastAsia="Yu Mincho" w:hAnsi="Cambria Math"/>
                          <w:szCs w:val="20"/>
                          <w:lang w:eastAsia="ja-JP"/>
                        </w:rPr>
                        <m:t>″</m:t>
                      </m:r>
                    </m:sup>
                  </m:sSup>
                  <m:r>
                    <m:rPr>
                      <m:sty m:val="p"/>
                    </m:rPr>
                    <w:rPr>
                      <w:rFonts w:ascii="Cambria Math" w:eastAsia="Yu Mincho" w:hAnsi="Cambria Math"/>
                      <w:szCs w:val="20"/>
                      <w:lang w:eastAsia="ja-JP"/>
                    </w:rPr>
                    <m:t>,</m:t>
                  </m:r>
                  <m:sSup>
                    <m:sSupPr>
                      <m:ctrlPr>
                        <w:rPr>
                          <w:rFonts w:ascii="Cambria Math" w:eastAsia="Yu Mincho" w:hAnsi="Cambria Math"/>
                          <w:szCs w:val="20"/>
                          <w:lang w:eastAsia="ja-JP"/>
                        </w:rPr>
                      </m:ctrlPr>
                    </m:sSupPr>
                    <m:e>
                      <m:r>
                        <w:rPr>
                          <w:rFonts w:ascii="Cambria Math" w:eastAsia="Yu Mincho" w:hAnsi="Cambria Math"/>
                          <w:szCs w:val="20"/>
                          <w:lang w:eastAsia="ja-JP"/>
                        </w:rPr>
                        <m:t>ϕ</m:t>
                      </m:r>
                    </m:e>
                    <m:sup>
                      <m:r>
                        <m:rPr>
                          <m:sty m:val="p"/>
                        </m:rPr>
                        <w:rPr>
                          <w:rFonts w:ascii="Cambria Math" w:eastAsia="Yu Mincho" w:hAnsi="Cambria Math"/>
                          <w:szCs w:val="20"/>
                          <w:lang w:eastAsia="ja-JP"/>
                        </w:rPr>
                        <m:t>″</m:t>
                      </m:r>
                    </m:sup>
                  </m:sSup>
                </m:e>
              </m:d>
            </m:oMath>
            <w:r>
              <w:rPr>
                <w:rFonts w:ascii="Times New Roman" w:eastAsia="Yu Mincho" w:hAnsi="Times New Roman"/>
                <w:szCs w:val="20"/>
                <w:lang w:eastAsia="ja-JP"/>
              </w:rPr>
              <w:t xml:space="preserve"> and </w:t>
            </w:r>
            <m:oMath>
              <m:sSubSup>
                <m:sSubSupPr>
                  <m:ctrlPr>
                    <w:rPr>
                      <w:rFonts w:ascii="Cambria Math" w:eastAsia="Yu Mincho" w:hAnsi="Cambria Math"/>
                      <w:szCs w:val="20"/>
                      <w:lang w:eastAsia="ja-JP"/>
                    </w:rPr>
                  </m:ctrlPr>
                </m:sSubSupPr>
                <m:e>
                  <m:r>
                    <w:rPr>
                      <w:rFonts w:ascii="Cambria Math" w:eastAsia="Yu Mincho" w:hAnsi="Cambria Math"/>
                      <w:szCs w:val="20"/>
                      <w:lang w:eastAsia="ja-JP"/>
                    </w:rPr>
                    <m:t>F</m:t>
                  </m:r>
                </m:e>
                <m:sub>
                  <m:sSup>
                    <m:sSupPr>
                      <m:ctrlPr>
                        <w:rPr>
                          <w:rFonts w:ascii="Cambria Math" w:eastAsia="Yu Mincho" w:hAnsi="Cambria Math"/>
                          <w:szCs w:val="20"/>
                          <w:lang w:eastAsia="ja-JP"/>
                        </w:rPr>
                      </m:ctrlPr>
                    </m:sSupPr>
                    <m:e>
                      <m:r>
                        <w:rPr>
                          <w:rFonts w:ascii="Cambria Math" w:eastAsia="Yu Mincho" w:hAnsi="Cambria Math"/>
                          <w:szCs w:val="20"/>
                          <w:lang w:eastAsia="ja-JP"/>
                        </w:rPr>
                        <m:t>ϕ</m:t>
                      </m:r>
                    </m:e>
                    <m:sup>
                      <m:r>
                        <m:rPr>
                          <m:sty m:val="p"/>
                        </m:rPr>
                        <w:rPr>
                          <w:rFonts w:ascii="Cambria Math" w:eastAsia="Yu Mincho" w:hAnsi="Cambria Math"/>
                          <w:szCs w:val="20"/>
                          <w:lang w:eastAsia="ja-JP"/>
                        </w:rPr>
                        <m:t>″</m:t>
                      </m:r>
                    </m:sup>
                  </m:sSup>
                </m:sub>
                <m:sup>
                  <m:r>
                    <m:rPr>
                      <m:sty m:val="p"/>
                    </m:rPr>
                    <w:rPr>
                      <w:rFonts w:ascii="Cambria Math" w:eastAsia="Yu Mincho" w:hAnsi="Cambria Math"/>
                      <w:szCs w:val="20"/>
                      <w:lang w:eastAsia="ja-JP"/>
                    </w:rPr>
                    <m:t>″</m:t>
                  </m:r>
                </m:sup>
              </m:sSubSup>
              <m:d>
                <m:dPr>
                  <m:ctrlPr>
                    <w:rPr>
                      <w:rFonts w:ascii="Cambria Math" w:eastAsia="Yu Mincho" w:hAnsi="Cambria Math"/>
                      <w:szCs w:val="20"/>
                      <w:lang w:eastAsia="ja-JP"/>
                    </w:rPr>
                  </m:ctrlPr>
                </m:dPr>
                <m:e>
                  <m:sSup>
                    <m:sSupPr>
                      <m:ctrlPr>
                        <w:rPr>
                          <w:rFonts w:ascii="Cambria Math" w:eastAsia="Yu Mincho" w:hAnsi="Cambria Math"/>
                          <w:szCs w:val="20"/>
                          <w:lang w:eastAsia="ja-JP"/>
                        </w:rPr>
                      </m:ctrlPr>
                    </m:sSupPr>
                    <m:e>
                      <m:r>
                        <w:rPr>
                          <w:rFonts w:ascii="Cambria Math" w:eastAsia="Yu Mincho" w:hAnsi="Cambria Math"/>
                          <w:szCs w:val="20"/>
                          <w:lang w:eastAsia="ja-JP"/>
                        </w:rPr>
                        <m:t>θ</m:t>
                      </m:r>
                    </m:e>
                    <m:sup>
                      <m:r>
                        <m:rPr>
                          <m:sty m:val="p"/>
                        </m:rPr>
                        <w:rPr>
                          <w:rFonts w:ascii="Cambria Math" w:eastAsia="Yu Mincho" w:hAnsi="Cambria Math"/>
                          <w:szCs w:val="20"/>
                          <w:lang w:eastAsia="ja-JP"/>
                        </w:rPr>
                        <m:t>″</m:t>
                      </m:r>
                    </m:sup>
                  </m:sSup>
                  <m:r>
                    <m:rPr>
                      <m:sty m:val="p"/>
                    </m:rPr>
                    <w:rPr>
                      <w:rFonts w:ascii="Cambria Math" w:eastAsia="Yu Mincho" w:hAnsi="Cambria Math"/>
                      <w:szCs w:val="20"/>
                      <w:lang w:eastAsia="ja-JP"/>
                    </w:rPr>
                    <m:t>,</m:t>
                  </m:r>
                  <m:sSup>
                    <m:sSupPr>
                      <m:ctrlPr>
                        <w:rPr>
                          <w:rFonts w:ascii="Cambria Math" w:eastAsia="Yu Mincho" w:hAnsi="Cambria Math"/>
                          <w:szCs w:val="20"/>
                          <w:lang w:eastAsia="ja-JP"/>
                        </w:rPr>
                      </m:ctrlPr>
                    </m:sSupPr>
                    <m:e>
                      <m:r>
                        <w:rPr>
                          <w:rFonts w:ascii="Cambria Math" w:eastAsia="Yu Mincho" w:hAnsi="Cambria Math"/>
                          <w:szCs w:val="20"/>
                          <w:lang w:eastAsia="ja-JP"/>
                        </w:rPr>
                        <m:t>ϕ</m:t>
                      </m:r>
                    </m:e>
                    <m:sup>
                      <m:r>
                        <m:rPr>
                          <m:sty m:val="p"/>
                        </m:rPr>
                        <w:rPr>
                          <w:rFonts w:ascii="Cambria Math" w:eastAsia="Yu Mincho" w:hAnsi="Cambria Math"/>
                          <w:szCs w:val="20"/>
                          <w:lang w:eastAsia="ja-JP"/>
                        </w:rPr>
                        <m:t>″</m:t>
                      </m:r>
                    </m:sup>
                  </m:sSup>
                </m:e>
              </m:d>
            </m:oMath>
            <w:r>
              <w:rPr>
                <w:rFonts w:ascii="Times New Roman" w:eastAsia="Yu Mincho" w:hAnsi="Times New Roman"/>
                <w:szCs w:val="20"/>
                <w:lang w:eastAsia="ja-JP"/>
              </w:rPr>
              <w:t xml:space="preserve"> to </w:t>
            </w:r>
            <m:oMath>
              <m:sSub>
                <m:sSubPr>
                  <m:ctrlPr>
                    <w:rPr>
                      <w:rFonts w:ascii="Cambria Math" w:eastAsia="Yu Mincho" w:hAnsi="Cambria Math"/>
                      <w:i/>
                      <w:szCs w:val="20"/>
                      <w:lang w:eastAsia="ja-JP"/>
                    </w:rPr>
                  </m:ctrlPr>
                </m:sSubPr>
                <m:e>
                  <m:r>
                    <w:rPr>
                      <w:rFonts w:ascii="Cambria Math" w:eastAsia="Yu Mincho" w:hAnsi="Cambria Math"/>
                      <w:szCs w:val="20"/>
                      <w:lang w:eastAsia="ja-JP"/>
                    </w:rPr>
                    <m:t>F</m:t>
                  </m:r>
                </m:e>
                <m:sub>
                  <m:r>
                    <w:rPr>
                      <w:rFonts w:ascii="Cambria Math" w:eastAsia="Yu Mincho" w:hAnsi="Cambria Math"/>
                      <w:szCs w:val="20"/>
                      <w:lang w:eastAsia="ja-JP"/>
                    </w:rPr>
                    <m:t>θ</m:t>
                  </m:r>
                </m:sub>
              </m:sSub>
              <m:r>
                <w:rPr>
                  <w:rFonts w:ascii="Cambria Math" w:eastAsia="Yu Mincho" w:hAnsi="Cambria Math"/>
                  <w:szCs w:val="20"/>
                  <w:lang w:eastAsia="ja-JP"/>
                </w:rPr>
                <m:t>(θ,ϕ)</m:t>
              </m:r>
            </m:oMath>
            <w:r>
              <w:rPr>
                <w:rFonts w:ascii="Times New Roman" w:eastAsia="Yu Mincho" w:hAnsi="Times New Roman"/>
                <w:szCs w:val="20"/>
                <w:lang w:eastAsia="ja-JP"/>
              </w:rPr>
              <w:t xml:space="preserve"> and </w:t>
            </w:r>
            <m:oMath>
              <m:sSub>
                <m:sSubPr>
                  <m:ctrlPr>
                    <w:rPr>
                      <w:rFonts w:ascii="Cambria Math" w:eastAsia="Yu Mincho" w:hAnsi="Cambria Math"/>
                      <w:i/>
                      <w:szCs w:val="20"/>
                      <w:lang w:eastAsia="ja-JP"/>
                    </w:rPr>
                  </m:ctrlPr>
                </m:sSubPr>
                <m:e>
                  <m:r>
                    <w:rPr>
                      <w:rFonts w:ascii="Cambria Math" w:eastAsia="Yu Mincho" w:hAnsi="Cambria Math"/>
                      <w:szCs w:val="20"/>
                      <w:lang w:eastAsia="ja-JP"/>
                    </w:rPr>
                    <m:t>F</m:t>
                  </m:r>
                </m:e>
                <m:sub>
                  <m:r>
                    <w:rPr>
                      <w:rFonts w:ascii="Cambria Math" w:eastAsia="Yu Mincho" w:hAnsi="Cambria Math"/>
                      <w:szCs w:val="20"/>
                      <w:lang w:eastAsia="ja-JP"/>
                    </w:rPr>
                    <m:t>ϕ</m:t>
                  </m:r>
                </m:sub>
              </m:sSub>
              <m:r>
                <w:rPr>
                  <w:rFonts w:ascii="Cambria Math" w:eastAsia="Yu Mincho" w:hAnsi="Cambria Math"/>
                  <w:szCs w:val="20"/>
                  <w:lang w:eastAsia="ja-JP"/>
                </w:rPr>
                <m:t>(θ,ϕ)</m:t>
              </m:r>
            </m:oMath>
            <w:r>
              <w:rPr>
                <w:rFonts w:ascii="Times New Roman" w:eastAsia="Yu Mincho" w:hAnsi="Times New Roman"/>
                <w:szCs w:val="20"/>
                <w:lang w:eastAsia="ja-JP"/>
              </w:rPr>
              <w:t xml:space="preserve"> are the field pattern according to the orientation of the each UE antenna in LCS of each UE antenna, and </w:t>
            </w:r>
            <m:oMath>
              <m:sSub>
                <m:sSubPr>
                  <m:ctrlPr>
                    <w:rPr>
                      <w:rFonts w:ascii="Cambria Math" w:eastAsia="Yu Mincho" w:hAnsi="Cambria Math"/>
                      <w:i/>
                      <w:szCs w:val="20"/>
                      <w:lang w:eastAsia="ja-JP"/>
                    </w:rPr>
                  </m:ctrlPr>
                </m:sSubPr>
                <m:e>
                  <m:r>
                    <w:rPr>
                      <w:rFonts w:ascii="Cambria Math" w:eastAsia="Yu Mincho" w:hAnsi="Cambria Math"/>
                      <w:szCs w:val="20"/>
                      <w:lang w:eastAsia="ja-JP"/>
                    </w:rPr>
                    <m:t>F</m:t>
                  </m:r>
                </m:e>
                <m:sub>
                  <m:r>
                    <w:rPr>
                      <w:rFonts w:ascii="Cambria Math" w:eastAsia="Yu Mincho" w:hAnsi="Cambria Math"/>
                      <w:szCs w:val="20"/>
                      <w:lang w:eastAsia="ja-JP"/>
                    </w:rPr>
                    <m:t>θ</m:t>
                  </m:r>
                </m:sub>
              </m:sSub>
              <m:r>
                <w:rPr>
                  <w:rFonts w:ascii="Cambria Math" w:eastAsia="Yu Mincho" w:hAnsi="Cambria Math"/>
                  <w:szCs w:val="20"/>
                  <w:lang w:eastAsia="ja-JP"/>
                </w:rPr>
                <m:t>(θ,ϕ)</m:t>
              </m:r>
            </m:oMath>
            <w:r>
              <w:rPr>
                <w:rFonts w:ascii="Times New Roman" w:eastAsia="Yu Mincho" w:hAnsi="Times New Roman"/>
                <w:szCs w:val="20"/>
                <w:lang w:eastAsia="ja-JP"/>
              </w:rPr>
              <w:t xml:space="preserve"> and </w:t>
            </w:r>
            <m:oMath>
              <m:sSub>
                <m:sSubPr>
                  <m:ctrlPr>
                    <w:rPr>
                      <w:rFonts w:ascii="Cambria Math" w:eastAsia="Yu Mincho" w:hAnsi="Cambria Math"/>
                      <w:i/>
                      <w:szCs w:val="20"/>
                      <w:lang w:eastAsia="ja-JP"/>
                    </w:rPr>
                  </m:ctrlPr>
                </m:sSubPr>
                <m:e>
                  <m:r>
                    <w:rPr>
                      <w:rFonts w:ascii="Cambria Math" w:eastAsia="Yu Mincho" w:hAnsi="Cambria Math"/>
                      <w:szCs w:val="20"/>
                      <w:lang w:eastAsia="ja-JP"/>
                    </w:rPr>
                    <m:t>F</m:t>
                  </m:r>
                </m:e>
                <m:sub>
                  <m:r>
                    <w:rPr>
                      <w:rFonts w:ascii="Cambria Math" w:eastAsia="Yu Mincho" w:hAnsi="Cambria Math"/>
                      <w:szCs w:val="20"/>
                      <w:lang w:eastAsia="ja-JP"/>
                    </w:rPr>
                    <m:t>ϕ</m:t>
                  </m:r>
                </m:sub>
              </m:sSub>
              <m:r>
                <w:rPr>
                  <w:rFonts w:ascii="Cambria Math" w:eastAsia="Yu Mincho" w:hAnsi="Cambria Math"/>
                  <w:szCs w:val="20"/>
                  <w:lang w:eastAsia="ja-JP"/>
                </w:rPr>
                <m:t>(θ,ϕ)</m:t>
              </m:r>
            </m:oMath>
            <w:r>
              <w:rPr>
                <w:rFonts w:ascii="Times New Roman" w:eastAsia="Yu Mincho" w:hAnsi="Times New Roman"/>
                <w:szCs w:val="20"/>
                <w:lang w:eastAsia="ja-JP"/>
              </w:rPr>
              <w:t xml:space="preserve"> are the field pattern according to the orientation of the each antenna UE in GCS. In such transformation, the following equation is in use</w:t>
            </w:r>
          </w:p>
          <w:p w14:paraId="0FEF4034" w14:textId="77777777" w:rsidR="00D76DB4" w:rsidRDefault="0055342A">
            <w:pPr>
              <w:spacing w:before="0" w:after="0" w:line="240" w:lineRule="auto"/>
              <w:rPr>
                <w:rFonts w:eastAsia="MS Mincho"/>
                <w:lang w:eastAsia="ja-JP"/>
              </w:rPr>
            </w:pPr>
            <m:oMathPara>
              <m:oMath>
                <m:r>
                  <w:rPr>
                    <w:rFonts w:ascii="Cambria Math" w:eastAsia="MS Mincho" w:hAnsi="Cambria Math"/>
                    <w:lang w:eastAsia="ja-JP"/>
                  </w:rPr>
                  <m:t>Ψ=</m:t>
                </m:r>
                <m:r>
                  <m:rPr>
                    <m:sty m:val="p"/>
                  </m:rPr>
                  <w:rPr>
                    <w:rFonts w:ascii="Cambria Math" w:eastAsia="MS Mincho" w:hAnsi="Cambria Math"/>
                    <w:lang w:eastAsia="ja-JP"/>
                  </w:rPr>
                  <m:t>arg</m:t>
                </m:r>
                <m:d>
                  <m:dPr>
                    <m:begChr m:val="["/>
                    <m:endChr m:val="]"/>
                    <m:ctrlPr>
                      <w:rPr>
                        <w:rFonts w:ascii="Cambria Math" w:eastAsia="MS Mincho" w:hAnsi="Cambria Math"/>
                        <w:i/>
                        <w:lang w:eastAsia="ja-JP"/>
                      </w:rPr>
                    </m:ctrlPr>
                  </m:dPr>
                  <m:e>
                    <m:eqArr>
                      <m:eqArrPr>
                        <m:ctrlPr>
                          <w:rPr>
                            <w:rFonts w:ascii="Cambria Math" w:eastAsia="MS Mincho" w:hAnsi="Cambria Math"/>
                            <w:i/>
                            <w:lang w:eastAsia="ja-JP"/>
                          </w:rPr>
                        </m:ctrlPr>
                      </m:eqArrPr>
                      <m:e>
                        <m:d>
                          <m:dPr>
                            <m:ctrlPr>
                              <w:rPr>
                                <w:rFonts w:ascii="Cambria Math" w:eastAsia="MS Mincho" w:hAnsi="Cambria Math"/>
                                <w:i/>
                                <w:lang w:eastAsia="ja-JP"/>
                              </w:rPr>
                            </m:ctrlPr>
                          </m:dPr>
                          <m:e>
                            <m:func>
                              <m:funcPr>
                                <m:ctrlPr>
                                  <w:rPr>
                                    <w:rFonts w:ascii="Cambria Math" w:eastAsia="MS Mincho" w:hAnsi="Cambria Math"/>
                                    <w:i/>
                                    <w:lang w:eastAsia="ja-JP"/>
                                  </w:rPr>
                                </m:ctrlPr>
                              </m:funcPr>
                              <m:fName>
                                <m:r>
                                  <m:rPr>
                                    <m:sty m:val="p"/>
                                  </m:rPr>
                                  <w:rPr>
                                    <w:rFonts w:ascii="Cambria Math" w:eastAsia="MS Mincho" w:hAnsi="Cambria Math"/>
                                  </w:rPr>
                                  <m:t>sin</m:t>
                                </m:r>
                              </m:fName>
                              <m:e>
                                <m:r>
                                  <w:rPr>
                                    <w:rFonts w:ascii="Cambria Math" w:hAnsi="Cambria Math"/>
                                  </w:rPr>
                                  <m:t>γ</m:t>
                                </m:r>
                              </m:e>
                            </m:func>
                            <m:func>
                              <m:funcPr>
                                <m:ctrlPr>
                                  <w:rPr>
                                    <w:rFonts w:ascii="Cambria Math" w:eastAsia="MS Mincho" w:hAnsi="Cambria Math"/>
                                    <w:i/>
                                    <w:lang w:eastAsia="ja-JP"/>
                                  </w:rPr>
                                </m:ctrlPr>
                              </m:funcPr>
                              <m:fName>
                                <m:r>
                                  <m:rPr>
                                    <m:sty m:val="p"/>
                                  </m:rPr>
                                  <w:rPr>
                                    <w:rFonts w:ascii="Cambria Math" w:eastAsia="MS Mincho" w:hAnsi="Cambria Math"/>
                                  </w:rPr>
                                  <m:t>cos</m:t>
                                </m:r>
                              </m:fName>
                              <m:e>
                                <m:r>
                                  <w:rPr>
                                    <w:rFonts w:ascii="Cambria Math" w:eastAsia="Yu Mincho" w:hAnsi="Cambria Math"/>
                                    <w:lang w:eastAsia="ja-JP"/>
                                  </w:rPr>
                                  <m:t>θ</m:t>
                                </m:r>
                              </m:e>
                            </m:func>
                            <m:func>
                              <m:funcPr>
                                <m:ctrlPr>
                                  <w:rPr>
                                    <w:rFonts w:ascii="Cambria Math" w:eastAsia="MS Mincho" w:hAnsi="Cambria Math"/>
                                    <w:i/>
                                    <w:lang w:eastAsia="ja-JP"/>
                                  </w:rPr>
                                </m:ctrlPr>
                              </m:funcPr>
                              <m:fName>
                                <m:r>
                                  <m:rPr>
                                    <m:sty m:val="p"/>
                                  </m:rPr>
                                  <w:rPr>
                                    <w:rFonts w:ascii="Cambria Math" w:eastAsia="MS Mincho" w:hAnsi="Cambria Math"/>
                                  </w:rPr>
                                  <m:t>sin</m:t>
                                </m:r>
                              </m:fName>
                              <m:e>
                                <m:d>
                                  <m:dPr>
                                    <m:ctrlPr>
                                      <w:rPr>
                                        <w:rFonts w:ascii="Cambria Math" w:eastAsia="MS Mincho" w:hAnsi="Cambria Math"/>
                                        <w:i/>
                                        <w:lang w:eastAsia="ja-JP"/>
                                      </w:rPr>
                                    </m:ctrlPr>
                                  </m:dPr>
                                  <m:e>
                                    <m:r>
                                      <w:rPr>
                                        <w:rFonts w:ascii="Cambria Math" w:eastAsia="Yu Mincho" w:hAnsi="Cambria Math"/>
                                        <w:lang w:eastAsia="ja-JP"/>
                                      </w:rPr>
                                      <m:t>ϕ</m:t>
                                    </m:r>
                                    <m:r>
                                      <w:rPr>
                                        <w:rFonts w:ascii="Cambria Math" w:eastAsia="MS Mincho" w:hAnsi="Cambria Math"/>
                                        <w:lang w:eastAsia="ja-JP"/>
                                      </w:rPr>
                                      <m:t>-α</m:t>
                                    </m:r>
                                  </m:e>
                                </m:d>
                              </m:e>
                            </m:func>
                            <m:r>
                              <w:rPr>
                                <w:rFonts w:ascii="Cambria Math" w:eastAsia="MS Mincho" w:hAnsi="Cambria Math"/>
                                <w:lang w:eastAsia="ja-JP"/>
                              </w:rPr>
                              <m:t>+</m:t>
                            </m:r>
                            <m:func>
                              <m:funcPr>
                                <m:ctrlPr>
                                  <w:rPr>
                                    <w:rFonts w:ascii="Cambria Math" w:eastAsia="MS Mincho" w:hAnsi="Cambria Math"/>
                                    <w:i/>
                                    <w:lang w:eastAsia="ja-JP"/>
                                  </w:rPr>
                                </m:ctrlPr>
                              </m:funcPr>
                              <m:fName>
                                <m:r>
                                  <m:rPr>
                                    <m:sty m:val="p"/>
                                  </m:rPr>
                                  <w:rPr>
                                    <w:rFonts w:ascii="Cambria Math" w:eastAsia="MS Mincho" w:hAnsi="Cambria Math"/>
                                  </w:rPr>
                                  <m:t>cos</m:t>
                                </m:r>
                              </m:fName>
                              <m:e>
                                <m:r>
                                  <w:rPr>
                                    <w:rFonts w:ascii="Cambria Math" w:hAnsi="Cambria Math"/>
                                  </w:rPr>
                                  <m:t>γ</m:t>
                                </m:r>
                              </m:e>
                            </m:func>
                            <m:d>
                              <m:dPr>
                                <m:ctrlPr>
                                  <w:rPr>
                                    <w:rFonts w:ascii="Cambria Math" w:eastAsia="MS Mincho" w:hAnsi="Cambria Math"/>
                                    <w:i/>
                                    <w:lang w:eastAsia="ja-JP"/>
                                  </w:rPr>
                                </m:ctrlPr>
                              </m:dPr>
                              <m:e>
                                <m:func>
                                  <m:funcPr>
                                    <m:ctrlPr>
                                      <w:rPr>
                                        <w:rFonts w:ascii="Cambria Math" w:eastAsia="MS Mincho" w:hAnsi="Cambria Math"/>
                                        <w:i/>
                                        <w:lang w:eastAsia="ja-JP"/>
                                      </w:rPr>
                                    </m:ctrlPr>
                                  </m:funcPr>
                                  <m:fName>
                                    <m:r>
                                      <m:rPr>
                                        <m:sty m:val="p"/>
                                      </m:rPr>
                                      <w:rPr>
                                        <w:rFonts w:ascii="Cambria Math" w:eastAsia="MS Mincho" w:hAnsi="Cambria Math"/>
                                      </w:rPr>
                                      <m:t>cos</m:t>
                                    </m:r>
                                  </m:fName>
                                  <m:e>
                                    <m:r>
                                      <w:rPr>
                                        <w:rFonts w:ascii="Cambria Math" w:eastAsia="MS Mincho" w:hAnsi="Cambria Math"/>
                                        <w:lang w:eastAsia="ja-JP"/>
                                      </w:rPr>
                                      <m:t>β</m:t>
                                    </m:r>
                                  </m:e>
                                </m:func>
                                <m:func>
                                  <m:funcPr>
                                    <m:ctrlPr>
                                      <w:rPr>
                                        <w:rFonts w:ascii="Cambria Math" w:eastAsia="MS Mincho" w:hAnsi="Cambria Math"/>
                                        <w:i/>
                                        <w:lang w:eastAsia="ja-JP"/>
                                      </w:rPr>
                                    </m:ctrlPr>
                                  </m:funcPr>
                                  <m:fName>
                                    <m:r>
                                      <m:rPr>
                                        <m:sty m:val="p"/>
                                      </m:rPr>
                                      <w:rPr>
                                        <w:rFonts w:ascii="Cambria Math" w:eastAsia="MS Mincho" w:hAnsi="Cambria Math"/>
                                      </w:rPr>
                                      <m:t>sin</m:t>
                                    </m:r>
                                  </m:fName>
                                  <m:e>
                                    <m:r>
                                      <w:rPr>
                                        <w:rFonts w:ascii="Cambria Math" w:eastAsia="Yu Mincho" w:hAnsi="Cambria Math"/>
                                        <w:lang w:eastAsia="ja-JP"/>
                                      </w:rPr>
                                      <m:t>θ</m:t>
                                    </m:r>
                                  </m:e>
                                </m:func>
                                <m:r>
                                  <w:rPr>
                                    <w:rFonts w:ascii="Cambria Math" w:eastAsia="MS Mincho" w:hAnsi="Cambria Math"/>
                                    <w:lang w:eastAsia="ja-JP"/>
                                  </w:rPr>
                                  <m:t>-</m:t>
                                </m:r>
                                <m:func>
                                  <m:funcPr>
                                    <m:ctrlPr>
                                      <w:rPr>
                                        <w:rFonts w:ascii="Cambria Math" w:eastAsia="MS Mincho" w:hAnsi="Cambria Math"/>
                                        <w:i/>
                                        <w:lang w:eastAsia="ja-JP"/>
                                      </w:rPr>
                                    </m:ctrlPr>
                                  </m:funcPr>
                                  <m:fName>
                                    <m:r>
                                      <m:rPr>
                                        <m:sty m:val="p"/>
                                      </m:rPr>
                                      <w:rPr>
                                        <w:rFonts w:ascii="Cambria Math" w:eastAsia="MS Mincho" w:hAnsi="Cambria Math"/>
                                      </w:rPr>
                                      <m:t>sin</m:t>
                                    </m:r>
                                  </m:fName>
                                  <m:e>
                                    <m:r>
                                      <w:rPr>
                                        <w:rFonts w:ascii="Cambria Math" w:eastAsia="MS Mincho" w:hAnsi="Cambria Math"/>
                                        <w:lang w:eastAsia="ja-JP"/>
                                      </w:rPr>
                                      <m:t>β</m:t>
                                    </m:r>
                                  </m:e>
                                </m:func>
                                <m:func>
                                  <m:funcPr>
                                    <m:ctrlPr>
                                      <w:rPr>
                                        <w:rFonts w:ascii="Cambria Math" w:eastAsia="MS Mincho" w:hAnsi="Cambria Math"/>
                                        <w:i/>
                                        <w:lang w:eastAsia="ja-JP"/>
                                      </w:rPr>
                                    </m:ctrlPr>
                                  </m:funcPr>
                                  <m:fName>
                                    <m:r>
                                      <m:rPr>
                                        <m:sty m:val="p"/>
                                      </m:rPr>
                                      <w:rPr>
                                        <w:rFonts w:ascii="Cambria Math" w:eastAsia="MS Mincho" w:hAnsi="Cambria Math"/>
                                      </w:rPr>
                                      <m:t>cos</m:t>
                                    </m:r>
                                  </m:fName>
                                  <m:e>
                                    <m:r>
                                      <w:rPr>
                                        <w:rFonts w:ascii="Cambria Math" w:eastAsia="Yu Mincho" w:hAnsi="Cambria Math"/>
                                        <w:lang w:eastAsia="ja-JP"/>
                                      </w:rPr>
                                      <m:t>θ</m:t>
                                    </m:r>
                                  </m:e>
                                </m:func>
                                <m:func>
                                  <m:funcPr>
                                    <m:ctrlPr>
                                      <w:rPr>
                                        <w:rFonts w:ascii="Cambria Math" w:eastAsia="MS Mincho" w:hAnsi="Cambria Math"/>
                                        <w:i/>
                                        <w:lang w:eastAsia="ja-JP"/>
                                      </w:rPr>
                                    </m:ctrlPr>
                                  </m:funcPr>
                                  <m:fName>
                                    <m:r>
                                      <m:rPr>
                                        <m:sty m:val="p"/>
                                      </m:rPr>
                                      <w:rPr>
                                        <w:rFonts w:ascii="Cambria Math" w:eastAsia="MS Mincho" w:hAnsi="Cambria Math"/>
                                      </w:rPr>
                                      <m:t>cos</m:t>
                                    </m:r>
                                  </m:fName>
                                  <m:e>
                                    <m:d>
                                      <m:dPr>
                                        <m:ctrlPr>
                                          <w:rPr>
                                            <w:rFonts w:ascii="Cambria Math" w:eastAsia="MS Mincho" w:hAnsi="Cambria Math"/>
                                            <w:i/>
                                            <w:lang w:eastAsia="ja-JP"/>
                                          </w:rPr>
                                        </m:ctrlPr>
                                      </m:dPr>
                                      <m:e>
                                        <m:r>
                                          <w:rPr>
                                            <w:rFonts w:ascii="Cambria Math" w:eastAsia="Yu Mincho" w:hAnsi="Cambria Math"/>
                                            <w:lang w:eastAsia="ja-JP"/>
                                          </w:rPr>
                                          <m:t>ϕ</m:t>
                                        </m:r>
                                        <m:r>
                                          <w:rPr>
                                            <w:rFonts w:ascii="Cambria Math" w:eastAsia="MS Mincho" w:hAnsi="Cambria Math"/>
                                            <w:lang w:eastAsia="ja-JP"/>
                                          </w:rPr>
                                          <m:t>-α</m:t>
                                        </m:r>
                                      </m:e>
                                    </m:d>
                                  </m:e>
                                </m:func>
                              </m:e>
                            </m:d>
                          </m:e>
                        </m:d>
                        <m:r>
                          <w:rPr>
                            <w:rFonts w:ascii="Cambria Math" w:eastAsia="MS Mincho" w:hAnsi="Cambria Math"/>
                            <w:lang w:eastAsia="ja-JP"/>
                          </w:rPr>
                          <m:t>+</m:t>
                        </m:r>
                      </m:e>
                      <m:e>
                        <m:r>
                          <w:rPr>
                            <w:rFonts w:ascii="Cambria Math" w:eastAsia="MS Mincho" w:hAnsi="Cambria Math"/>
                            <w:lang w:eastAsia="ja-JP"/>
                          </w:rPr>
                          <m:t>j</m:t>
                        </m:r>
                        <m:d>
                          <m:dPr>
                            <m:ctrlPr>
                              <w:rPr>
                                <w:rFonts w:ascii="Cambria Math" w:eastAsia="MS Mincho" w:hAnsi="Cambria Math"/>
                                <w:i/>
                                <w:lang w:eastAsia="ja-JP"/>
                              </w:rPr>
                            </m:ctrlPr>
                          </m:dPr>
                          <m:e>
                            <m:func>
                              <m:funcPr>
                                <m:ctrlPr>
                                  <w:rPr>
                                    <w:rFonts w:ascii="Cambria Math" w:eastAsia="MS Mincho" w:hAnsi="Cambria Math"/>
                                    <w:i/>
                                    <w:lang w:eastAsia="ja-JP"/>
                                  </w:rPr>
                                </m:ctrlPr>
                              </m:funcPr>
                              <m:fName>
                                <m:r>
                                  <m:rPr>
                                    <m:sty m:val="p"/>
                                  </m:rPr>
                                  <w:rPr>
                                    <w:rFonts w:ascii="Cambria Math" w:eastAsia="MS Mincho" w:hAnsi="Cambria Math"/>
                                  </w:rPr>
                                  <m:t>sin</m:t>
                                </m:r>
                              </m:fName>
                              <m:e>
                                <m:r>
                                  <w:rPr>
                                    <w:rFonts w:ascii="Cambria Math" w:hAnsi="Cambria Math"/>
                                  </w:rPr>
                                  <m:t>γ</m:t>
                                </m:r>
                              </m:e>
                            </m:func>
                            <m:func>
                              <m:funcPr>
                                <m:ctrlPr>
                                  <w:rPr>
                                    <w:rFonts w:ascii="Cambria Math" w:eastAsia="MS Mincho" w:hAnsi="Cambria Math"/>
                                    <w:i/>
                                    <w:lang w:eastAsia="ja-JP"/>
                                  </w:rPr>
                                </m:ctrlPr>
                              </m:funcPr>
                              <m:fName>
                                <m:r>
                                  <m:rPr>
                                    <m:sty m:val="p"/>
                                  </m:rPr>
                                  <w:rPr>
                                    <w:rFonts w:ascii="Cambria Math" w:eastAsia="MS Mincho" w:hAnsi="Cambria Math"/>
                                  </w:rPr>
                                  <m:t>cos</m:t>
                                </m:r>
                              </m:fName>
                              <m:e>
                                <m:d>
                                  <m:dPr>
                                    <m:ctrlPr>
                                      <w:rPr>
                                        <w:rFonts w:ascii="Cambria Math" w:eastAsia="MS Mincho" w:hAnsi="Cambria Math"/>
                                        <w:i/>
                                        <w:lang w:eastAsia="ja-JP"/>
                                      </w:rPr>
                                    </m:ctrlPr>
                                  </m:dPr>
                                  <m:e>
                                    <m:r>
                                      <w:rPr>
                                        <w:rFonts w:ascii="Cambria Math" w:eastAsia="Yu Mincho" w:hAnsi="Cambria Math"/>
                                        <w:lang w:eastAsia="ja-JP"/>
                                      </w:rPr>
                                      <m:t>ϕ</m:t>
                                    </m:r>
                                    <m:r>
                                      <w:rPr>
                                        <w:rFonts w:ascii="Cambria Math" w:eastAsia="MS Mincho" w:hAnsi="Cambria Math"/>
                                        <w:lang w:eastAsia="ja-JP"/>
                                      </w:rPr>
                                      <m:t>-α</m:t>
                                    </m:r>
                                  </m:e>
                                </m:d>
                              </m:e>
                            </m:func>
                            <m:r>
                              <w:rPr>
                                <w:rFonts w:ascii="Cambria Math" w:eastAsia="MS Mincho" w:hAnsi="Cambria Math"/>
                                <w:lang w:eastAsia="ja-JP"/>
                              </w:rPr>
                              <m:t>+</m:t>
                            </m:r>
                            <m:func>
                              <m:funcPr>
                                <m:ctrlPr>
                                  <w:rPr>
                                    <w:rFonts w:ascii="Cambria Math" w:eastAsia="MS Mincho" w:hAnsi="Cambria Math"/>
                                    <w:i/>
                                    <w:lang w:eastAsia="ja-JP"/>
                                  </w:rPr>
                                </m:ctrlPr>
                              </m:funcPr>
                              <m:fName>
                                <m:r>
                                  <m:rPr>
                                    <m:sty m:val="p"/>
                                  </m:rPr>
                                  <w:rPr>
                                    <w:rFonts w:ascii="Cambria Math" w:eastAsia="MS Mincho" w:hAnsi="Cambria Math"/>
                                  </w:rPr>
                                  <m:t>sin</m:t>
                                </m:r>
                              </m:fName>
                              <m:e>
                                <m:r>
                                  <w:rPr>
                                    <w:rFonts w:ascii="Cambria Math" w:eastAsia="MS Mincho" w:hAnsi="Cambria Math"/>
                                    <w:lang w:eastAsia="ja-JP"/>
                                  </w:rPr>
                                  <m:t>β</m:t>
                                </m:r>
                              </m:e>
                            </m:func>
                            <m:func>
                              <m:funcPr>
                                <m:ctrlPr>
                                  <w:rPr>
                                    <w:rFonts w:ascii="Cambria Math" w:eastAsia="MS Mincho" w:hAnsi="Cambria Math"/>
                                    <w:i/>
                                    <w:lang w:eastAsia="ja-JP"/>
                                  </w:rPr>
                                </m:ctrlPr>
                              </m:funcPr>
                              <m:fName>
                                <m:r>
                                  <m:rPr>
                                    <m:sty m:val="p"/>
                                  </m:rPr>
                                  <w:rPr>
                                    <w:rFonts w:ascii="Cambria Math" w:eastAsia="MS Mincho" w:hAnsi="Cambria Math"/>
                                  </w:rPr>
                                  <m:t>cos</m:t>
                                </m:r>
                              </m:fName>
                              <m:e>
                                <m:r>
                                  <w:rPr>
                                    <w:rFonts w:ascii="Cambria Math" w:hAnsi="Cambria Math"/>
                                  </w:rPr>
                                  <m:t>γ</m:t>
                                </m:r>
                              </m:e>
                            </m:func>
                            <m:func>
                              <m:funcPr>
                                <m:ctrlPr>
                                  <w:rPr>
                                    <w:rFonts w:ascii="Cambria Math" w:eastAsia="MS Mincho" w:hAnsi="Cambria Math"/>
                                    <w:i/>
                                    <w:lang w:eastAsia="ja-JP"/>
                                  </w:rPr>
                                </m:ctrlPr>
                              </m:funcPr>
                              <m:fName>
                                <m:r>
                                  <m:rPr>
                                    <m:sty m:val="p"/>
                                  </m:rPr>
                                  <w:rPr>
                                    <w:rFonts w:ascii="Cambria Math" w:eastAsia="MS Mincho" w:hAnsi="Cambria Math"/>
                                  </w:rPr>
                                  <m:t>sin</m:t>
                                </m:r>
                              </m:fName>
                              <m:e>
                                <m:d>
                                  <m:dPr>
                                    <m:ctrlPr>
                                      <w:rPr>
                                        <w:rFonts w:ascii="Cambria Math" w:eastAsia="MS Mincho" w:hAnsi="Cambria Math"/>
                                        <w:i/>
                                        <w:lang w:eastAsia="ja-JP"/>
                                      </w:rPr>
                                    </m:ctrlPr>
                                  </m:dPr>
                                  <m:e>
                                    <m:r>
                                      <w:rPr>
                                        <w:rFonts w:ascii="Cambria Math" w:eastAsia="Yu Mincho" w:hAnsi="Cambria Math"/>
                                        <w:lang w:eastAsia="ja-JP"/>
                                      </w:rPr>
                                      <m:t>ϕ</m:t>
                                    </m:r>
                                    <m:r>
                                      <w:rPr>
                                        <w:rFonts w:ascii="Cambria Math" w:eastAsia="MS Mincho" w:hAnsi="Cambria Math"/>
                                        <w:lang w:eastAsia="ja-JP"/>
                                      </w:rPr>
                                      <m:t>-α</m:t>
                                    </m:r>
                                  </m:e>
                                </m:d>
                              </m:e>
                            </m:func>
                          </m:e>
                        </m:d>
                      </m:e>
                    </m:eqArr>
                  </m:e>
                </m:d>
              </m:oMath>
            </m:oMathPara>
          </w:p>
          <w:p w14:paraId="687EB7B2" w14:textId="77777777" w:rsidR="00D76DB4" w:rsidRDefault="0055342A">
            <w:pPr>
              <w:spacing w:before="0" w:after="0" w:line="240" w:lineRule="auto"/>
              <w:rPr>
                <w:rFonts w:eastAsia="MS Mincho"/>
                <w:lang w:eastAsia="ja-JP"/>
              </w:rPr>
            </w:pPr>
            <w:r>
              <w:rPr>
                <w:rFonts w:eastAsia="MS Mincho"/>
                <w:lang w:eastAsia="ja-JP"/>
              </w:rPr>
              <w:t>Then, the transformation relation referred in 7.1.11 in TR38.901 is expressed by</w:t>
            </w:r>
          </w:p>
          <w:p w14:paraId="605A1954" w14:textId="77777777" w:rsidR="00D76DB4" w:rsidRDefault="00000000">
            <w:pPr>
              <w:pStyle w:val="BodyText"/>
              <w:spacing w:before="0" w:after="0" w:line="240" w:lineRule="auto"/>
              <w:rPr>
                <w:rFonts w:ascii="Times New Roman" w:hAnsi="Times New Roman"/>
                <w:szCs w:val="20"/>
                <w:lang w:eastAsia="ko-KR"/>
              </w:rPr>
            </w:pPr>
            <m:oMathPara>
              <m:oMath>
                <m:d>
                  <m:dPr>
                    <m:begChr m:val="["/>
                    <m:endChr m:val="]"/>
                    <m:ctrlPr>
                      <w:rPr>
                        <w:rFonts w:ascii="Cambria Math" w:eastAsia="Yu Mincho" w:hAnsi="Cambria Math"/>
                        <w:i/>
                        <w:szCs w:val="20"/>
                        <w:lang w:eastAsia="ja-JP"/>
                      </w:rPr>
                    </m:ctrlPr>
                  </m:dPr>
                  <m:e>
                    <m:m>
                      <m:mPr>
                        <m:mcs>
                          <m:mc>
                            <m:mcPr>
                              <m:count m:val="1"/>
                              <m:mcJc m:val="center"/>
                            </m:mcPr>
                          </m:mc>
                        </m:mcs>
                        <m:ctrlPr>
                          <w:rPr>
                            <w:rFonts w:ascii="Cambria Math" w:eastAsia="Yu Mincho" w:hAnsi="Cambria Math"/>
                            <w:i/>
                            <w:szCs w:val="20"/>
                            <w:lang w:eastAsia="ja-JP"/>
                          </w:rPr>
                        </m:ctrlPr>
                      </m:mPr>
                      <m:mr>
                        <m:e>
                          <m:sSub>
                            <m:sSubPr>
                              <m:ctrlPr>
                                <w:rPr>
                                  <w:rFonts w:ascii="Cambria Math" w:eastAsia="Yu Mincho" w:hAnsi="Cambria Math"/>
                                  <w:i/>
                                  <w:szCs w:val="20"/>
                                  <w:lang w:eastAsia="ja-JP"/>
                                </w:rPr>
                              </m:ctrlPr>
                            </m:sSubPr>
                            <m:e>
                              <m:r>
                                <w:rPr>
                                  <w:rFonts w:ascii="Cambria Math" w:eastAsia="Yu Mincho" w:hAnsi="Cambria Math"/>
                                  <w:szCs w:val="20"/>
                                  <w:lang w:eastAsia="ja-JP"/>
                                </w:rPr>
                                <m:t>F</m:t>
                              </m:r>
                            </m:e>
                            <m:sub>
                              <m:r>
                                <w:rPr>
                                  <w:rFonts w:ascii="Cambria Math" w:eastAsia="Yu Mincho" w:hAnsi="Cambria Math"/>
                                  <w:szCs w:val="20"/>
                                  <w:lang w:eastAsia="ja-JP"/>
                                </w:rPr>
                                <m:t>θ</m:t>
                              </m:r>
                            </m:sub>
                          </m:sSub>
                          <m:r>
                            <w:rPr>
                              <w:rFonts w:ascii="Cambria Math" w:eastAsia="Yu Mincho" w:hAnsi="Cambria Math"/>
                              <w:szCs w:val="20"/>
                              <w:lang w:eastAsia="ja-JP"/>
                            </w:rPr>
                            <m:t>(θ,ϕ)</m:t>
                          </m:r>
                        </m:e>
                      </m:mr>
                      <m:mr>
                        <m:e>
                          <m:sSub>
                            <m:sSubPr>
                              <m:ctrlPr>
                                <w:rPr>
                                  <w:rFonts w:ascii="Cambria Math" w:eastAsia="Yu Mincho" w:hAnsi="Cambria Math"/>
                                  <w:i/>
                                  <w:szCs w:val="20"/>
                                  <w:lang w:eastAsia="ja-JP"/>
                                </w:rPr>
                              </m:ctrlPr>
                            </m:sSubPr>
                            <m:e>
                              <m:r>
                                <w:rPr>
                                  <w:rFonts w:ascii="Cambria Math" w:eastAsia="Yu Mincho" w:hAnsi="Cambria Math"/>
                                  <w:szCs w:val="20"/>
                                  <w:lang w:eastAsia="ja-JP"/>
                                </w:rPr>
                                <m:t>F</m:t>
                              </m:r>
                            </m:e>
                            <m:sub>
                              <m:r>
                                <w:rPr>
                                  <w:rFonts w:ascii="Cambria Math" w:eastAsia="Yu Mincho" w:hAnsi="Cambria Math"/>
                                  <w:szCs w:val="20"/>
                                  <w:lang w:eastAsia="ja-JP"/>
                                </w:rPr>
                                <m:t>ϕ</m:t>
                              </m:r>
                            </m:sub>
                          </m:sSub>
                          <m:r>
                            <w:rPr>
                              <w:rFonts w:ascii="Cambria Math" w:eastAsia="Yu Mincho" w:hAnsi="Cambria Math"/>
                              <w:szCs w:val="20"/>
                              <w:lang w:eastAsia="ja-JP"/>
                            </w:rPr>
                            <m:t>(θ,ϕ)</m:t>
                          </m:r>
                        </m:e>
                      </m:mr>
                    </m:m>
                  </m:e>
                </m:d>
                <m:r>
                  <w:rPr>
                    <w:rFonts w:ascii="Cambria Math" w:eastAsia="Yu Mincho" w:hAnsi="Cambria Math"/>
                    <w:szCs w:val="20"/>
                    <w:lang w:eastAsia="ja-JP"/>
                  </w:rPr>
                  <m:t>=</m:t>
                </m:r>
                <m:d>
                  <m:dPr>
                    <m:begChr m:val="["/>
                    <m:endChr m:val="]"/>
                    <m:ctrlPr>
                      <w:rPr>
                        <w:rFonts w:ascii="Cambria Math" w:eastAsia="Yu Mincho" w:hAnsi="Cambria Math"/>
                        <w:i/>
                        <w:szCs w:val="20"/>
                        <w:lang w:eastAsia="ja-JP"/>
                      </w:rPr>
                    </m:ctrlPr>
                  </m:dPr>
                  <m:e>
                    <m:m>
                      <m:mPr>
                        <m:mcs>
                          <m:mc>
                            <m:mcPr>
                              <m:count m:val="2"/>
                              <m:mcJc m:val="center"/>
                            </m:mcPr>
                          </m:mc>
                        </m:mcs>
                        <m:ctrlPr>
                          <w:rPr>
                            <w:rFonts w:ascii="Cambria Math" w:eastAsia="Yu Mincho" w:hAnsi="Cambria Math"/>
                            <w:i/>
                            <w:szCs w:val="20"/>
                            <w:lang w:eastAsia="ja-JP"/>
                          </w:rPr>
                        </m:ctrlPr>
                      </m:mPr>
                      <m:mr>
                        <m:e>
                          <m:func>
                            <m:funcPr>
                              <m:ctrlPr>
                                <w:rPr>
                                  <w:rFonts w:ascii="Cambria Math" w:eastAsia="Yu Mincho" w:hAnsi="Cambria Math"/>
                                  <w:i/>
                                  <w:szCs w:val="20"/>
                                  <w:lang w:eastAsia="ja-JP"/>
                                </w:rPr>
                              </m:ctrlPr>
                            </m:funcPr>
                            <m:fName>
                              <m:r>
                                <m:rPr>
                                  <m:sty m:val="p"/>
                                </m:rPr>
                                <w:rPr>
                                  <w:rFonts w:ascii="Cambria Math" w:eastAsia="Yu Mincho" w:hAnsi="Cambria Math"/>
                                  <w:szCs w:val="20"/>
                                </w:rPr>
                                <m:t>cos</m:t>
                              </m:r>
                            </m:fName>
                            <m:e>
                              <m:r>
                                <w:rPr>
                                  <w:rFonts w:ascii="Cambria Math" w:eastAsia="MS Mincho" w:hAnsi="Cambria Math"/>
                                  <w:szCs w:val="20"/>
                                  <w:lang w:eastAsia="ja-JP"/>
                                </w:rPr>
                                <m:t>Ψ</m:t>
                              </m:r>
                            </m:e>
                          </m:func>
                        </m:e>
                        <m:e>
                          <m:func>
                            <m:funcPr>
                              <m:ctrlPr>
                                <w:rPr>
                                  <w:rFonts w:ascii="Cambria Math" w:eastAsia="Yu Mincho" w:hAnsi="Cambria Math"/>
                                  <w:i/>
                                  <w:szCs w:val="20"/>
                                  <w:lang w:eastAsia="ja-JP"/>
                                </w:rPr>
                              </m:ctrlPr>
                            </m:funcPr>
                            <m:fName>
                              <m:r>
                                <m:rPr>
                                  <m:sty m:val="p"/>
                                </m:rPr>
                                <w:rPr>
                                  <w:rFonts w:ascii="Cambria Math" w:eastAsia="Yu Mincho" w:hAnsi="Cambria Math"/>
                                  <w:szCs w:val="20"/>
                                </w:rPr>
                                <m:t>-sin</m:t>
                              </m:r>
                            </m:fName>
                            <m:e>
                              <m:r>
                                <w:rPr>
                                  <w:rFonts w:ascii="Cambria Math" w:eastAsia="MS Mincho" w:hAnsi="Cambria Math"/>
                                  <w:szCs w:val="20"/>
                                  <w:lang w:eastAsia="ja-JP"/>
                                </w:rPr>
                                <m:t>Ψ</m:t>
                              </m:r>
                            </m:e>
                          </m:func>
                        </m:e>
                      </m:mr>
                      <m:mr>
                        <m:e>
                          <m:func>
                            <m:funcPr>
                              <m:ctrlPr>
                                <w:rPr>
                                  <w:rFonts w:ascii="Cambria Math" w:eastAsia="Yu Mincho" w:hAnsi="Cambria Math"/>
                                  <w:i/>
                                  <w:szCs w:val="20"/>
                                  <w:lang w:eastAsia="ja-JP"/>
                                </w:rPr>
                              </m:ctrlPr>
                            </m:funcPr>
                            <m:fName>
                              <m:r>
                                <m:rPr>
                                  <m:sty m:val="p"/>
                                </m:rPr>
                                <w:rPr>
                                  <w:rFonts w:ascii="Cambria Math" w:eastAsia="Yu Mincho" w:hAnsi="Cambria Math"/>
                                  <w:szCs w:val="20"/>
                                </w:rPr>
                                <m:t>sin</m:t>
                              </m:r>
                            </m:fName>
                            <m:e>
                              <m:r>
                                <w:rPr>
                                  <w:rFonts w:ascii="Cambria Math" w:eastAsia="MS Mincho" w:hAnsi="Cambria Math"/>
                                  <w:szCs w:val="20"/>
                                  <w:lang w:eastAsia="ja-JP"/>
                                </w:rPr>
                                <m:t>Ψ</m:t>
                              </m:r>
                            </m:e>
                          </m:func>
                        </m:e>
                        <m:e>
                          <m:func>
                            <m:funcPr>
                              <m:ctrlPr>
                                <w:rPr>
                                  <w:rFonts w:ascii="Cambria Math" w:eastAsia="Yu Mincho" w:hAnsi="Cambria Math"/>
                                  <w:i/>
                                  <w:szCs w:val="20"/>
                                  <w:lang w:eastAsia="ja-JP"/>
                                </w:rPr>
                              </m:ctrlPr>
                            </m:funcPr>
                            <m:fName>
                              <m:r>
                                <m:rPr>
                                  <m:sty m:val="p"/>
                                </m:rPr>
                                <w:rPr>
                                  <w:rFonts w:ascii="Cambria Math" w:eastAsia="Yu Mincho" w:hAnsi="Cambria Math"/>
                                  <w:szCs w:val="20"/>
                                </w:rPr>
                                <m:t>cos</m:t>
                              </m:r>
                            </m:fName>
                            <m:e>
                              <m:r>
                                <w:rPr>
                                  <w:rFonts w:ascii="Cambria Math" w:eastAsia="MS Mincho" w:hAnsi="Cambria Math"/>
                                  <w:szCs w:val="20"/>
                                  <w:lang w:eastAsia="ja-JP"/>
                                </w:rPr>
                                <m:t>Ψ</m:t>
                              </m:r>
                            </m:e>
                          </m:func>
                        </m:e>
                      </m:mr>
                    </m:m>
                  </m:e>
                </m:d>
                <m:d>
                  <m:dPr>
                    <m:begChr m:val="["/>
                    <m:endChr m:val="]"/>
                    <m:ctrlPr>
                      <w:rPr>
                        <w:rFonts w:ascii="Cambria Math" w:eastAsia="Yu Mincho" w:hAnsi="Cambria Math"/>
                        <w:i/>
                        <w:szCs w:val="20"/>
                        <w:lang w:eastAsia="ja-JP"/>
                      </w:rPr>
                    </m:ctrlPr>
                  </m:dPr>
                  <m:e>
                    <m:m>
                      <m:mPr>
                        <m:mcs>
                          <m:mc>
                            <m:mcPr>
                              <m:count m:val="1"/>
                              <m:mcJc m:val="center"/>
                            </m:mcPr>
                          </m:mc>
                        </m:mcs>
                        <m:ctrlPr>
                          <w:rPr>
                            <w:rFonts w:ascii="Cambria Math" w:eastAsia="Yu Mincho" w:hAnsi="Cambria Math"/>
                            <w:i/>
                            <w:szCs w:val="20"/>
                            <w:lang w:eastAsia="ja-JP"/>
                          </w:rPr>
                        </m:ctrlPr>
                      </m:mPr>
                      <m:mr>
                        <m:e>
                          <m:sSubSup>
                            <m:sSubSupPr>
                              <m:ctrlPr>
                                <w:rPr>
                                  <w:rFonts w:ascii="Cambria Math" w:eastAsia="Yu Mincho" w:hAnsi="Cambria Math"/>
                                  <w:i/>
                                  <w:szCs w:val="20"/>
                                  <w:lang w:eastAsia="ja-JP"/>
                                </w:rPr>
                              </m:ctrlPr>
                            </m:sSubSupPr>
                            <m:e>
                              <m:r>
                                <w:rPr>
                                  <w:rFonts w:ascii="Cambria Math" w:eastAsia="Yu Mincho" w:hAnsi="Cambria Math"/>
                                  <w:szCs w:val="20"/>
                                  <w:lang w:eastAsia="ja-JP"/>
                                </w:rPr>
                                <m:t>F</m:t>
                              </m:r>
                            </m:e>
                            <m:sub>
                              <m:sSup>
                                <m:sSupPr>
                                  <m:ctrlPr>
                                    <w:rPr>
                                      <w:rFonts w:ascii="Cambria Math" w:eastAsia="Yu Mincho" w:hAnsi="Cambria Math"/>
                                      <w:i/>
                                      <w:szCs w:val="20"/>
                                      <w:lang w:eastAsia="ja-JP"/>
                                    </w:rPr>
                                  </m:ctrlPr>
                                </m:sSupPr>
                                <m:e>
                                  <m:r>
                                    <w:rPr>
                                      <w:rFonts w:ascii="Cambria Math" w:eastAsia="Yu Mincho" w:hAnsi="Cambria Math"/>
                                      <w:szCs w:val="20"/>
                                      <w:lang w:eastAsia="ja-JP"/>
                                    </w:rPr>
                                    <m:t>θ</m:t>
                                  </m:r>
                                </m:e>
                                <m:sup>
                                  <m:r>
                                    <w:rPr>
                                      <w:rFonts w:ascii="Cambria Math" w:eastAsia="Yu Mincho" w:hAnsi="Cambria Math"/>
                                      <w:szCs w:val="20"/>
                                      <w:lang w:eastAsia="ja-JP"/>
                                    </w:rPr>
                                    <m:t>'</m:t>
                                  </m:r>
                                </m:sup>
                              </m:sSup>
                            </m:sub>
                            <m:sup>
                              <m:r>
                                <w:rPr>
                                  <w:rFonts w:ascii="Cambria Math" w:eastAsia="Yu Mincho" w:hAnsi="Cambria Math"/>
                                  <w:szCs w:val="20"/>
                                  <w:lang w:eastAsia="ja-JP"/>
                                </w:rPr>
                                <m:t>'</m:t>
                              </m:r>
                            </m:sup>
                          </m:sSubSup>
                          <m:r>
                            <w:rPr>
                              <w:rFonts w:ascii="Cambria Math" w:eastAsia="Yu Mincho" w:hAnsi="Cambria Math"/>
                              <w:szCs w:val="20"/>
                              <w:lang w:eastAsia="ja-JP"/>
                            </w:rPr>
                            <m:t>(</m:t>
                          </m:r>
                          <m:sSup>
                            <m:sSupPr>
                              <m:ctrlPr>
                                <w:rPr>
                                  <w:rFonts w:ascii="Cambria Math" w:eastAsia="Yu Mincho" w:hAnsi="Cambria Math"/>
                                  <w:i/>
                                  <w:szCs w:val="20"/>
                                  <w:lang w:eastAsia="ja-JP"/>
                                </w:rPr>
                              </m:ctrlPr>
                            </m:sSupPr>
                            <m:e>
                              <m:r>
                                <w:rPr>
                                  <w:rFonts w:ascii="Cambria Math" w:eastAsia="Yu Mincho" w:hAnsi="Cambria Math"/>
                                  <w:szCs w:val="20"/>
                                  <w:lang w:eastAsia="ja-JP"/>
                                </w:rPr>
                                <m:t>θ</m:t>
                              </m:r>
                            </m:e>
                            <m:sup>
                              <m:r>
                                <w:rPr>
                                  <w:rFonts w:ascii="Cambria Math" w:eastAsia="Yu Mincho" w:hAnsi="Cambria Math"/>
                                  <w:szCs w:val="20"/>
                                  <w:lang w:eastAsia="ja-JP"/>
                                </w:rPr>
                                <m:t>'</m:t>
                              </m:r>
                            </m:sup>
                          </m:sSup>
                          <m:r>
                            <w:rPr>
                              <w:rFonts w:ascii="Cambria Math" w:eastAsia="Yu Mincho" w:hAnsi="Cambria Math"/>
                              <w:szCs w:val="20"/>
                              <w:lang w:eastAsia="ja-JP"/>
                            </w:rPr>
                            <m:t>,</m:t>
                          </m:r>
                          <m:sSup>
                            <m:sSupPr>
                              <m:ctrlPr>
                                <w:rPr>
                                  <w:rFonts w:ascii="Cambria Math" w:eastAsia="Yu Mincho" w:hAnsi="Cambria Math"/>
                                  <w:i/>
                                  <w:szCs w:val="20"/>
                                  <w:lang w:eastAsia="ja-JP"/>
                                </w:rPr>
                              </m:ctrlPr>
                            </m:sSupPr>
                            <m:e>
                              <m:r>
                                <w:rPr>
                                  <w:rFonts w:ascii="Cambria Math" w:eastAsia="Yu Mincho" w:hAnsi="Cambria Math"/>
                                  <w:szCs w:val="20"/>
                                  <w:lang w:eastAsia="ja-JP"/>
                                </w:rPr>
                                <m:t>ϕ</m:t>
                              </m:r>
                            </m:e>
                            <m:sup>
                              <m:r>
                                <w:rPr>
                                  <w:rFonts w:ascii="Cambria Math" w:eastAsia="Yu Mincho" w:hAnsi="Cambria Math"/>
                                  <w:szCs w:val="20"/>
                                  <w:lang w:eastAsia="ja-JP"/>
                                </w:rPr>
                                <m:t>'</m:t>
                              </m:r>
                            </m:sup>
                          </m:sSup>
                          <m:r>
                            <w:rPr>
                              <w:rFonts w:ascii="Cambria Math" w:eastAsia="Yu Mincho" w:hAnsi="Cambria Math"/>
                              <w:szCs w:val="20"/>
                              <w:lang w:eastAsia="ja-JP"/>
                            </w:rPr>
                            <m:t>)</m:t>
                          </m:r>
                        </m:e>
                      </m:mr>
                      <m:mr>
                        <m:e>
                          <m:sSubSup>
                            <m:sSubSupPr>
                              <m:ctrlPr>
                                <w:rPr>
                                  <w:rFonts w:ascii="Cambria Math" w:eastAsia="Yu Mincho" w:hAnsi="Cambria Math"/>
                                  <w:i/>
                                  <w:szCs w:val="20"/>
                                  <w:lang w:eastAsia="ja-JP"/>
                                </w:rPr>
                              </m:ctrlPr>
                            </m:sSubSupPr>
                            <m:e>
                              <m:r>
                                <w:rPr>
                                  <w:rFonts w:ascii="Cambria Math" w:eastAsia="Yu Mincho" w:hAnsi="Cambria Math"/>
                                  <w:szCs w:val="20"/>
                                  <w:lang w:eastAsia="ja-JP"/>
                                </w:rPr>
                                <m:t>F</m:t>
                              </m:r>
                            </m:e>
                            <m:sub>
                              <m:sSup>
                                <m:sSupPr>
                                  <m:ctrlPr>
                                    <w:rPr>
                                      <w:rFonts w:ascii="Cambria Math" w:eastAsia="Yu Mincho" w:hAnsi="Cambria Math"/>
                                      <w:i/>
                                      <w:szCs w:val="20"/>
                                      <w:lang w:eastAsia="ja-JP"/>
                                    </w:rPr>
                                  </m:ctrlPr>
                                </m:sSupPr>
                                <m:e>
                                  <m:r>
                                    <w:rPr>
                                      <w:rFonts w:ascii="Cambria Math" w:eastAsia="Yu Mincho" w:hAnsi="Cambria Math"/>
                                      <w:szCs w:val="20"/>
                                      <w:lang w:eastAsia="ja-JP"/>
                                    </w:rPr>
                                    <m:t>ϕ</m:t>
                                  </m:r>
                                </m:e>
                                <m:sup>
                                  <m:r>
                                    <w:rPr>
                                      <w:rFonts w:ascii="Cambria Math" w:eastAsia="Yu Mincho" w:hAnsi="Cambria Math"/>
                                      <w:szCs w:val="20"/>
                                      <w:lang w:eastAsia="ja-JP"/>
                                    </w:rPr>
                                    <m:t>'</m:t>
                                  </m:r>
                                </m:sup>
                              </m:sSup>
                            </m:sub>
                            <m:sup>
                              <m:r>
                                <w:rPr>
                                  <w:rFonts w:ascii="Cambria Math" w:eastAsia="Yu Mincho" w:hAnsi="Cambria Math"/>
                                  <w:szCs w:val="20"/>
                                  <w:lang w:eastAsia="ja-JP"/>
                                </w:rPr>
                                <m:t>'</m:t>
                              </m:r>
                            </m:sup>
                          </m:sSubSup>
                          <m:r>
                            <w:rPr>
                              <w:rFonts w:ascii="Cambria Math" w:eastAsia="Yu Mincho" w:hAnsi="Cambria Math"/>
                              <w:szCs w:val="20"/>
                              <w:lang w:eastAsia="ja-JP"/>
                            </w:rPr>
                            <m:t>(</m:t>
                          </m:r>
                          <m:sSup>
                            <m:sSupPr>
                              <m:ctrlPr>
                                <w:rPr>
                                  <w:rFonts w:ascii="Cambria Math" w:eastAsia="Yu Mincho" w:hAnsi="Cambria Math"/>
                                  <w:i/>
                                  <w:szCs w:val="20"/>
                                  <w:lang w:eastAsia="ja-JP"/>
                                </w:rPr>
                              </m:ctrlPr>
                            </m:sSupPr>
                            <m:e>
                              <m:r>
                                <w:rPr>
                                  <w:rFonts w:ascii="Cambria Math" w:eastAsia="Yu Mincho" w:hAnsi="Cambria Math"/>
                                  <w:szCs w:val="20"/>
                                  <w:lang w:eastAsia="ja-JP"/>
                                </w:rPr>
                                <m:t>θ</m:t>
                              </m:r>
                            </m:e>
                            <m:sup>
                              <m:r>
                                <w:rPr>
                                  <w:rFonts w:ascii="Cambria Math" w:eastAsia="Yu Mincho" w:hAnsi="Cambria Math"/>
                                  <w:szCs w:val="20"/>
                                  <w:lang w:eastAsia="ja-JP"/>
                                </w:rPr>
                                <m:t>'</m:t>
                              </m:r>
                            </m:sup>
                          </m:sSup>
                          <m:r>
                            <w:rPr>
                              <w:rFonts w:ascii="Cambria Math" w:eastAsia="Yu Mincho" w:hAnsi="Cambria Math"/>
                              <w:szCs w:val="20"/>
                              <w:lang w:eastAsia="ja-JP"/>
                            </w:rPr>
                            <m:t>,</m:t>
                          </m:r>
                          <m:sSup>
                            <m:sSupPr>
                              <m:ctrlPr>
                                <w:rPr>
                                  <w:rFonts w:ascii="Cambria Math" w:eastAsia="Yu Mincho" w:hAnsi="Cambria Math"/>
                                  <w:i/>
                                  <w:szCs w:val="20"/>
                                  <w:lang w:eastAsia="ja-JP"/>
                                </w:rPr>
                              </m:ctrlPr>
                            </m:sSupPr>
                            <m:e>
                              <m:r>
                                <w:rPr>
                                  <w:rFonts w:ascii="Cambria Math" w:eastAsia="Yu Mincho" w:hAnsi="Cambria Math"/>
                                  <w:szCs w:val="20"/>
                                  <w:lang w:eastAsia="ja-JP"/>
                                </w:rPr>
                                <m:t>ϕ</m:t>
                              </m:r>
                            </m:e>
                            <m:sup>
                              <m:r>
                                <w:rPr>
                                  <w:rFonts w:ascii="Cambria Math" w:eastAsia="Yu Mincho" w:hAnsi="Cambria Math"/>
                                  <w:szCs w:val="20"/>
                                  <w:lang w:eastAsia="ja-JP"/>
                                </w:rPr>
                                <m:t>'</m:t>
                              </m:r>
                            </m:sup>
                          </m:sSup>
                          <m:r>
                            <w:rPr>
                              <w:rFonts w:ascii="Cambria Math" w:eastAsia="Yu Mincho" w:hAnsi="Cambria Math"/>
                              <w:szCs w:val="20"/>
                              <w:lang w:eastAsia="ja-JP"/>
                            </w:rPr>
                            <m:t>)</m:t>
                          </m:r>
                        </m:e>
                      </m:mr>
                    </m:m>
                  </m:e>
                </m:d>
                <m:r>
                  <w:rPr>
                    <w:rFonts w:ascii="Cambria Math" w:eastAsia="Yu Mincho" w:hAnsi="Cambria Math"/>
                    <w:szCs w:val="20"/>
                    <w:lang w:eastAsia="ja-JP"/>
                  </w:rPr>
                  <m:t>.</m:t>
                </m:r>
              </m:oMath>
            </m:oMathPara>
          </w:p>
        </w:tc>
      </w:tr>
      <w:tr w:rsidR="00D76DB4" w14:paraId="44D8D73A" w14:textId="77777777" w:rsidTr="00C97C62">
        <w:trPr>
          <w:trHeight w:val="46"/>
        </w:trPr>
        <w:tc>
          <w:tcPr>
            <w:tcW w:w="1034" w:type="dxa"/>
          </w:tcPr>
          <w:p w14:paraId="0F528165" w14:textId="77777777" w:rsidR="00D76DB4" w:rsidRDefault="0055342A">
            <w:pPr>
              <w:pStyle w:val="BodyText"/>
              <w:spacing w:before="0" w:after="0" w:line="240" w:lineRule="auto"/>
              <w:rPr>
                <w:rFonts w:ascii="Times New Roman" w:hAnsi="Times New Roman"/>
                <w:szCs w:val="20"/>
                <w:lang w:eastAsia="zh-CN"/>
              </w:rPr>
            </w:pPr>
            <w:r>
              <w:rPr>
                <w:rFonts w:ascii="Times New Roman" w:hAnsi="Times New Roman"/>
                <w:szCs w:val="20"/>
                <w:lang w:eastAsia="ko-KR"/>
              </w:rPr>
              <w:t>Apple</w:t>
            </w:r>
          </w:p>
        </w:tc>
        <w:tc>
          <w:tcPr>
            <w:tcW w:w="9756" w:type="dxa"/>
          </w:tcPr>
          <w:p w14:paraId="6B3AABAC" w14:textId="77777777" w:rsidR="00D76DB4" w:rsidRDefault="0055342A">
            <w:pPr>
              <w:pStyle w:val="BodyText"/>
              <w:spacing w:before="0" w:after="0" w:line="240" w:lineRule="auto"/>
              <w:rPr>
                <w:rFonts w:ascii="Times New Roman" w:hAnsi="Times New Roman"/>
                <w:szCs w:val="20"/>
                <w:lang w:eastAsia="zh-CN"/>
              </w:rPr>
            </w:pPr>
            <w:r>
              <w:rPr>
                <w:rFonts w:ascii="Times New Roman" w:hAnsi="Times New Roman"/>
                <w:szCs w:val="20"/>
                <w:lang w:eastAsia="ko-KR"/>
              </w:rPr>
              <w:t xml:space="preserve">Section 7.8.3, Table 7.8-7 on “BS antenna downtilt”, we suggest removing “(i.e., array panel downward facing)”, since this is assumed to be electrical downtilt angle, not mechanical downtilt angle. </w:t>
            </w:r>
          </w:p>
        </w:tc>
      </w:tr>
      <w:tr w:rsidR="00D76DB4" w14:paraId="2F27E593" w14:textId="77777777" w:rsidTr="00C97C62">
        <w:trPr>
          <w:trHeight w:val="46"/>
        </w:trPr>
        <w:tc>
          <w:tcPr>
            <w:tcW w:w="1034" w:type="dxa"/>
            <w:shd w:val="clear" w:color="auto" w:fill="E2EFD9" w:themeFill="accent6" w:themeFillTint="33"/>
          </w:tcPr>
          <w:p w14:paraId="4DC59BB8" w14:textId="77777777" w:rsidR="00D76DB4" w:rsidRDefault="0055342A">
            <w:pPr>
              <w:pStyle w:val="BodyText"/>
              <w:spacing w:after="0" w:line="240" w:lineRule="auto"/>
              <w:rPr>
                <w:rFonts w:ascii="Times New Roman" w:hAnsi="Times New Roman"/>
                <w:szCs w:val="20"/>
                <w:lang w:eastAsia="ko-KR"/>
              </w:rPr>
            </w:pPr>
            <w:r>
              <w:rPr>
                <w:rFonts w:ascii="Times New Roman" w:hAnsi="Times New Roman"/>
                <w:szCs w:val="20"/>
                <w:lang w:eastAsia="ko-KR"/>
              </w:rPr>
              <w:lastRenderedPageBreak/>
              <w:t>Moderator (ZTE)</w:t>
            </w:r>
          </w:p>
        </w:tc>
        <w:tc>
          <w:tcPr>
            <w:tcW w:w="9756" w:type="dxa"/>
            <w:shd w:val="clear" w:color="auto" w:fill="E2EFD9" w:themeFill="accent6" w:themeFillTint="33"/>
          </w:tcPr>
          <w:p w14:paraId="30F3BEE8" w14:textId="77777777" w:rsidR="00D76DB4" w:rsidRDefault="0055342A">
            <w:pPr>
              <w:pStyle w:val="BodyText"/>
              <w:spacing w:before="0" w:after="0" w:line="240" w:lineRule="auto"/>
              <w:rPr>
                <w:rFonts w:ascii="Times New Roman" w:hAnsi="Times New Roman"/>
                <w:szCs w:val="20"/>
                <w:lang w:eastAsia="ko-KR"/>
              </w:rPr>
            </w:pPr>
            <w:r>
              <w:rPr>
                <w:rFonts w:ascii="Times New Roman" w:hAnsi="Times New Roman"/>
                <w:szCs w:val="20"/>
                <w:lang w:eastAsia="ko-KR"/>
              </w:rPr>
              <w:t>The v23 is uploaded to capture the agreements in section 9.8.2 in the Monday online session.</w:t>
            </w:r>
          </w:p>
          <w:p w14:paraId="11EF94B0" w14:textId="77777777" w:rsidR="00D76DB4" w:rsidRDefault="0055342A">
            <w:pPr>
              <w:pStyle w:val="BodyText"/>
              <w:spacing w:before="0" w:after="0" w:line="240" w:lineRule="auto"/>
              <w:rPr>
                <w:rFonts w:ascii="Times New Roman" w:hAnsi="Times New Roman"/>
                <w:szCs w:val="20"/>
                <w:lang w:eastAsia="ko-KR"/>
              </w:rPr>
            </w:pPr>
            <w:r>
              <w:rPr>
                <w:rFonts w:ascii="Times New Roman" w:hAnsi="Times New Roman"/>
                <w:szCs w:val="20"/>
                <w:lang w:eastAsia="ko-KR"/>
              </w:rPr>
              <w:t>Companies are encouraged to check it.</w:t>
            </w:r>
          </w:p>
        </w:tc>
      </w:tr>
      <w:tr w:rsidR="00D76DB4" w14:paraId="0EFE7F54" w14:textId="77777777" w:rsidTr="00C97C62">
        <w:trPr>
          <w:trHeight w:val="46"/>
        </w:trPr>
        <w:tc>
          <w:tcPr>
            <w:tcW w:w="1034" w:type="dxa"/>
            <w:shd w:val="clear" w:color="auto" w:fill="E2EFD9" w:themeFill="accent6" w:themeFillTint="33"/>
          </w:tcPr>
          <w:p w14:paraId="289F16BD" w14:textId="77777777" w:rsidR="00D76DB4" w:rsidRDefault="0055342A">
            <w:pPr>
              <w:pStyle w:val="BodyText"/>
              <w:spacing w:after="0" w:line="240" w:lineRule="auto"/>
              <w:rPr>
                <w:rFonts w:ascii="Times New Roman" w:hAnsi="Times New Roman"/>
                <w:szCs w:val="20"/>
                <w:lang w:eastAsia="ko-KR"/>
              </w:rPr>
            </w:pPr>
            <w:r>
              <w:rPr>
                <w:rFonts w:ascii="Times New Roman" w:hAnsi="Times New Roman"/>
                <w:szCs w:val="20"/>
                <w:lang w:eastAsia="ko-KR"/>
              </w:rPr>
              <w:t>Moderator (Intel)</w:t>
            </w:r>
          </w:p>
        </w:tc>
        <w:tc>
          <w:tcPr>
            <w:tcW w:w="9756" w:type="dxa"/>
            <w:shd w:val="clear" w:color="auto" w:fill="E2EFD9" w:themeFill="accent6" w:themeFillTint="33"/>
          </w:tcPr>
          <w:p w14:paraId="7A381E6F" w14:textId="77777777" w:rsidR="00D76DB4" w:rsidRDefault="0055342A">
            <w:pPr>
              <w:pStyle w:val="BodyText"/>
              <w:spacing w:before="0" w:after="0" w:line="240" w:lineRule="auto"/>
              <w:rPr>
                <w:rFonts w:ascii="Times New Roman" w:hAnsi="Times New Roman"/>
                <w:szCs w:val="20"/>
                <w:lang w:eastAsia="ko-KR"/>
              </w:rPr>
            </w:pPr>
            <w:r>
              <w:rPr>
                <w:rFonts w:ascii="Times New Roman" w:hAnsi="Times New Roman"/>
                <w:szCs w:val="20"/>
                <w:lang w:eastAsia="ko-KR"/>
              </w:rPr>
              <w:t>V24 is uploaded to capture agreements from agenda 9.8.1 from Monday online session.</w:t>
            </w:r>
          </w:p>
          <w:p w14:paraId="55F476FE" w14:textId="77777777" w:rsidR="00D76DB4" w:rsidRDefault="0055342A">
            <w:pPr>
              <w:pStyle w:val="BodyText"/>
              <w:spacing w:before="0" w:after="0" w:line="240" w:lineRule="auto"/>
              <w:rPr>
                <w:rFonts w:ascii="Times New Roman" w:hAnsi="Times New Roman"/>
                <w:szCs w:val="20"/>
                <w:lang w:eastAsia="ko-KR"/>
              </w:rPr>
            </w:pPr>
            <w:r>
              <w:rPr>
                <w:rFonts w:ascii="Times New Roman" w:hAnsi="Times New Roman"/>
                <w:szCs w:val="20"/>
                <w:lang w:eastAsia="ko-KR"/>
              </w:rPr>
              <w:t>@vivo: let’s discuss this as part of the antenna modeling discussion in agenda 9.8.1</w:t>
            </w:r>
          </w:p>
          <w:p w14:paraId="1E85D30E" w14:textId="77777777" w:rsidR="00D76DB4" w:rsidRDefault="0055342A">
            <w:pPr>
              <w:pStyle w:val="BodyText"/>
              <w:spacing w:before="0" w:after="0" w:line="240" w:lineRule="auto"/>
              <w:rPr>
                <w:rFonts w:ascii="Times New Roman" w:hAnsi="Times New Roman"/>
                <w:szCs w:val="20"/>
                <w:lang w:eastAsia="ko-KR"/>
              </w:rPr>
            </w:pPr>
            <w:r>
              <w:rPr>
                <w:rFonts w:ascii="Times New Roman" w:hAnsi="Times New Roman"/>
                <w:szCs w:val="20"/>
                <w:lang w:eastAsia="ko-KR"/>
              </w:rPr>
              <w:t>@Apple: this may be something that requires some discussion. Moderator understanding is that this should be mechanical downtilt. Moderator will create a proposal for discussion in agenda 9.8.1</w:t>
            </w:r>
          </w:p>
        </w:tc>
      </w:tr>
      <w:tr w:rsidR="00D76DB4" w14:paraId="0933AC32" w14:textId="77777777" w:rsidTr="00C97C62">
        <w:trPr>
          <w:trHeight w:val="46"/>
        </w:trPr>
        <w:tc>
          <w:tcPr>
            <w:tcW w:w="1034" w:type="dxa"/>
            <w:shd w:val="clear" w:color="auto" w:fill="E2EFD9" w:themeFill="accent6" w:themeFillTint="33"/>
          </w:tcPr>
          <w:p w14:paraId="546778AE" w14:textId="77777777" w:rsidR="00D76DB4" w:rsidRDefault="0055342A">
            <w:pPr>
              <w:pStyle w:val="BodyText"/>
              <w:spacing w:after="0" w:line="240" w:lineRule="auto"/>
              <w:rPr>
                <w:rFonts w:ascii="Times New Roman" w:hAnsi="Times New Roman"/>
                <w:szCs w:val="20"/>
                <w:lang w:eastAsia="ko-KR"/>
              </w:rPr>
            </w:pPr>
            <w:r>
              <w:rPr>
                <w:rFonts w:ascii="Times New Roman" w:hAnsi="Times New Roman"/>
                <w:szCs w:val="20"/>
                <w:lang w:eastAsia="ko-KR"/>
              </w:rPr>
              <w:t>Moderator (ZTE)</w:t>
            </w:r>
          </w:p>
        </w:tc>
        <w:tc>
          <w:tcPr>
            <w:tcW w:w="9756" w:type="dxa"/>
            <w:shd w:val="clear" w:color="auto" w:fill="E2EFD9" w:themeFill="accent6" w:themeFillTint="33"/>
          </w:tcPr>
          <w:p w14:paraId="208D89C6" w14:textId="77777777" w:rsidR="00D76DB4" w:rsidRDefault="0055342A">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The v25 is uploaded to capture the agreements in section 9.8.2 in the </w:t>
            </w:r>
            <w:r>
              <w:rPr>
                <w:rFonts w:ascii="Times New Roman" w:hAnsi="Times New Roman"/>
                <w:szCs w:val="20"/>
                <w:lang w:eastAsia="zh-CN"/>
              </w:rPr>
              <w:t>Wednesday</w:t>
            </w:r>
            <w:r>
              <w:rPr>
                <w:rFonts w:ascii="Times New Roman" w:hAnsi="Times New Roman"/>
                <w:szCs w:val="20"/>
                <w:lang w:eastAsia="ko-KR"/>
              </w:rPr>
              <w:t xml:space="preserve"> online session.</w:t>
            </w:r>
          </w:p>
          <w:p w14:paraId="70EB2D3F" w14:textId="77777777" w:rsidR="00D76DB4" w:rsidRDefault="0055342A">
            <w:pPr>
              <w:pStyle w:val="BodyText"/>
              <w:spacing w:before="0" w:after="0" w:line="240" w:lineRule="auto"/>
              <w:rPr>
                <w:rFonts w:ascii="Times New Roman" w:hAnsi="Times New Roman"/>
                <w:szCs w:val="20"/>
                <w:lang w:eastAsia="ko-KR"/>
              </w:rPr>
            </w:pPr>
            <w:r>
              <w:rPr>
                <w:rFonts w:ascii="Times New Roman" w:hAnsi="Times New Roman"/>
                <w:szCs w:val="20"/>
                <w:lang w:eastAsia="ko-KR"/>
              </w:rPr>
              <w:t>Companies are encouraged to check it.</w:t>
            </w:r>
          </w:p>
        </w:tc>
      </w:tr>
      <w:tr w:rsidR="00D76DB4" w14:paraId="7B162524" w14:textId="77777777" w:rsidTr="00C97C62">
        <w:trPr>
          <w:trHeight w:val="46"/>
        </w:trPr>
        <w:tc>
          <w:tcPr>
            <w:tcW w:w="1034" w:type="dxa"/>
            <w:shd w:val="clear" w:color="auto" w:fill="E2EFD9" w:themeFill="accent6" w:themeFillTint="33"/>
          </w:tcPr>
          <w:p w14:paraId="1E61B9A1" w14:textId="77777777" w:rsidR="00D76DB4" w:rsidRDefault="0055342A">
            <w:pPr>
              <w:pStyle w:val="BodyText"/>
              <w:spacing w:after="0" w:line="240" w:lineRule="auto"/>
              <w:rPr>
                <w:rFonts w:ascii="Times New Roman" w:hAnsi="Times New Roman"/>
                <w:szCs w:val="20"/>
                <w:lang w:eastAsia="ko-KR"/>
              </w:rPr>
            </w:pPr>
            <w:r>
              <w:rPr>
                <w:rFonts w:ascii="Times New Roman" w:hAnsi="Times New Roman"/>
                <w:szCs w:val="20"/>
                <w:lang w:eastAsia="ko-KR"/>
              </w:rPr>
              <w:t>Moderator (Intel)</w:t>
            </w:r>
          </w:p>
        </w:tc>
        <w:tc>
          <w:tcPr>
            <w:tcW w:w="9756" w:type="dxa"/>
            <w:shd w:val="clear" w:color="auto" w:fill="E2EFD9" w:themeFill="accent6" w:themeFillTint="33"/>
          </w:tcPr>
          <w:p w14:paraId="261B298F" w14:textId="77777777" w:rsidR="00D76DB4" w:rsidRDefault="0055342A">
            <w:pPr>
              <w:pStyle w:val="BodyText"/>
              <w:spacing w:before="0" w:after="0" w:line="240" w:lineRule="auto"/>
              <w:rPr>
                <w:rFonts w:ascii="Times New Roman" w:hAnsi="Times New Roman"/>
                <w:szCs w:val="20"/>
                <w:lang w:eastAsia="ko-KR"/>
              </w:rPr>
            </w:pPr>
            <w:r>
              <w:rPr>
                <w:rFonts w:ascii="Times New Roman" w:hAnsi="Times New Roman"/>
                <w:szCs w:val="20"/>
                <w:lang w:eastAsia="ko-KR"/>
              </w:rPr>
              <w:t>V26 is uploaded to capture agreements from agenda 9.8.1 from Wednesday online session.</w:t>
            </w:r>
          </w:p>
        </w:tc>
      </w:tr>
      <w:tr w:rsidR="00D76DB4" w14:paraId="57D2D2AD" w14:textId="77777777" w:rsidTr="00C97C62">
        <w:trPr>
          <w:trHeight w:val="46"/>
        </w:trPr>
        <w:tc>
          <w:tcPr>
            <w:tcW w:w="1034" w:type="dxa"/>
            <w:shd w:val="clear" w:color="auto" w:fill="auto"/>
          </w:tcPr>
          <w:p w14:paraId="1B9BE040" w14:textId="77777777" w:rsidR="00D76DB4" w:rsidRDefault="0055342A">
            <w:pPr>
              <w:pStyle w:val="BodyText"/>
              <w:spacing w:after="0" w:line="240" w:lineRule="auto"/>
              <w:rPr>
                <w:rFonts w:ascii="Times New Roman" w:hAnsi="Times New Roman"/>
                <w:szCs w:val="20"/>
                <w:lang w:eastAsia="zh-CN"/>
              </w:rPr>
            </w:pPr>
            <w:r>
              <w:rPr>
                <w:rFonts w:ascii="Times New Roman" w:hAnsi="Times New Roman"/>
                <w:szCs w:val="20"/>
                <w:lang w:eastAsia="zh-CN"/>
              </w:rPr>
              <w:t>Huawei, HiSilicon</w:t>
            </w:r>
          </w:p>
        </w:tc>
        <w:tc>
          <w:tcPr>
            <w:tcW w:w="9756" w:type="dxa"/>
            <w:shd w:val="clear" w:color="auto" w:fill="auto"/>
          </w:tcPr>
          <w:p w14:paraId="45F6A8A1" w14:textId="77777777" w:rsidR="00D76DB4" w:rsidRDefault="0055342A">
            <w:pPr>
              <w:pStyle w:val="BodyText"/>
              <w:spacing w:before="0" w:afterLines="50" w:line="240" w:lineRule="auto"/>
              <w:rPr>
                <w:rFonts w:ascii="Times New Roman" w:hAnsi="Times New Roman"/>
                <w:szCs w:val="20"/>
                <w:lang w:eastAsia="zh-CN"/>
              </w:rPr>
            </w:pPr>
            <w:r>
              <w:rPr>
                <w:rFonts w:ascii="Times New Roman" w:hAnsi="Times New Roman"/>
                <w:szCs w:val="20"/>
                <w:lang w:eastAsia="zh-CN"/>
              </w:rPr>
              <w:t>Thanks Moderators for the great effort! We have the following suggestion for V26.</w:t>
            </w:r>
          </w:p>
          <w:tbl>
            <w:tblPr>
              <w:tblW w:w="0" w:type="auto"/>
              <w:jc w:val="center"/>
              <w:tblCellMar>
                <w:left w:w="0" w:type="dxa"/>
                <w:right w:w="0" w:type="dxa"/>
              </w:tblCellMar>
              <w:tblLook w:val="04A0" w:firstRow="1" w:lastRow="0" w:firstColumn="1" w:lastColumn="0" w:noHBand="0" w:noVBand="1"/>
            </w:tblPr>
            <w:tblGrid>
              <w:gridCol w:w="8470"/>
            </w:tblGrid>
            <w:tr w:rsidR="00D76DB4" w14:paraId="2120EBC3" w14:textId="77777777">
              <w:trPr>
                <w:trHeight w:val="2400"/>
                <w:jc w:val="center"/>
              </w:trPr>
              <w:tc>
                <w:tcPr>
                  <w:tcW w:w="847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AFF6DE" w14:textId="77777777" w:rsidR="00D76DB4" w:rsidRDefault="0055342A">
                  <w:pPr>
                    <w:keepNext/>
                    <w:spacing w:afterLines="50" w:after="120" w:line="240" w:lineRule="auto"/>
                    <w:ind w:left="1701" w:hanging="1701"/>
                    <w:rPr>
                      <w:lang w:val="en-GB"/>
                    </w:rPr>
                  </w:pPr>
                  <w:r>
                    <w:rPr>
                      <w:lang w:val="en-GB"/>
                    </w:rPr>
                    <w:t>7.6.14.1.3            Stochastic based Model</w:t>
                  </w:r>
                </w:p>
                <w:p w14:paraId="539E55F9" w14:textId="77777777" w:rsidR="00D76DB4" w:rsidRDefault="0055342A">
                  <w:pPr>
                    <w:keepNext/>
                    <w:spacing w:afterLines="50" w:after="120" w:line="240" w:lineRule="auto"/>
                    <w:ind w:left="1701" w:hanging="1701"/>
                    <w:jc w:val="center"/>
                    <w:rPr>
                      <w:lang w:val="en-GB"/>
                    </w:rPr>
                  </w:pPr>
                  <w:r>
                    <w:rPr>
                      <w:color w:val="FF0000"/>
                      <w:lang w:val="en-GB"/>
                    </w:rPr>
                    <w:t>&lt; Unchanged parts are omitted &gt;</w:t>
                  </w:r>
                </w:p>
                <w:p w14:paraId="7C551B8D" w14:textId="77777777" w:rsidR="00D76DB4" w:rsidRDefault="0055342A">
                  <w:pPr>
                    <w:spacing w:afterLines="50" w:after="120" w:line="240" w:lineRule="auto"/>
                    <w:jc w:val="both"/>
                  </w:pPr>
                  <w:r>
                    <w:t>Step II: Generate the visibility region (VR)</w:t>
                  </w:r>
                </w:p>
                <w:p w14:paraId="680EF837" w14:textId="77777777" w:rsidR="00D76DB4" w:rsidRDefault="0055342A">
                  <w:pPr>
                    <w:spacing w:afterLines="50" w:after="120" w:line="240" w:lineRule="auto"/>
                    <w:jc w:val="both"/>
                    <w:rPr>
                      <w:lang w:val="en-GB"/>
                    </w:rPr>
                  </w:pPr>
                  <w:r>
                    <w:rPr>
                      <w:lang w:val="en-GB"/>
                    </w:rPr>
                    <w:t xml:space="preserve">For the </w:t>
                  </w:r>
                  <w:r>
                    <w:rPr>
                      <w:i/>
                      <w:iCs/>
                      <w:lang w:val="en-GB"/>
                    </w:rPr>
                    <w:t>n</w:t>
                  </w:r>
                  <w:r>
                    <w:rPr>
                      <w:lang w:val="en-GB"/>
                    </w:rPr>
                    <w:t xml:space="preserve">th cluster which is assumed to be impacted by the invisibility, the visibility region is generated as a rectangle region with dimension </w:t>
                  </w:r>
                  <m:oMath>
                    <m:r>
                      <w:rPr>
                        <w:rFonts w:ascii="Cambria Math" w:hAnsi="Cambria Math"/>
                        <w:lang w:val="en-GB"/>
                      </w:rPr>
                      <m:t>a*b</m:t>
                    </m:r>
                  </m:oMath>
                  <w:r>
                    <w:rPr>
                      <w:lang w:val="en-GB"/>
                    </w:rPr>
                    <w:t xml:space="preserve"> by using:</w:t>
                  </w:r>
                </w:p>
                <w:p w14:paraId="215549E6" w14:textId="77777777" w:rsidR="00D76DB4" w:rsidRDefault="0055342A">
                  <w:pPr>
                    <w:spacing w:afterLines="50" w:after="120" w:line="240" w:lineRule="auto"/>
                    <w:jc w:val="right"/>
                    <w:rPr>
                      <w:lang w:val="en-GB"/>
                    </w:rPr>
                  </w:pPr>
                  <w:r>
                    <w:rPr>
                      <w:lang w:val="en-GB"/>
                    </w:rPr>
                    <w:t>                           </w:t>
                  </w:r>
                  <m:oMath>
                    <m:r>
                      <w:rPr>
                        <w:rFonts w:ascii="Cambria Math" w:hAnsi="Cambria Math"/>
                        <w:lang w:val="en-GB"/>
                      </w:rPr>
                      <m:t>a</m:t>
                    </m:r>
                    <m:r>
                      <m:rPr>
                        <m:sty m:val="p"/>
                      </m:rPr>
                      <w:rPr>
                        <w:rFonts w:ascii="Cambria Math" w:hAnsi="Cambria Math"/>
                        <w:lang w:val="en-GB"/>
                      </w:rPr>
                      <m:t>~unif(</m:t>
                    </m:r>
                    <m:sSub>
                      <m:sSubPr>
                        <m:ctrlPr>
                          <w:rPr>
                            <w:rFonts w:ascii="Cambria Math" w:hAnsi="Cambria Math"/>
                            <w:i/>
                            <w:iCs/>
                            <w:color w:val="FF0000"/>
                          </w:rPr>
                        </m:ctrlPr>
                      </m:sSubPr>
                      <m:e>
                        <m:r>
                          <w:rPr>
                            <w:rFonts w:ascii="Cambria Math" w:hAnsi="Cambria Math"/>
                            <w:color w:val="FF0000"/>
                            <w:lang w:val="en-GB"/>
                          </w:rPr>
                          <m:t>V</m:t>
                        </m:r>
                      </m:e>
                      <m:sub>
                        <m:r>
                          <w:rPr>
                            <w:rFonts w:ascii="Cambria Math" w:hAnsi="Cambria Math"/>
                            <w:color w:val="FF0000"/>
                            <w:lang w:val="en-GB"/>
                          </w:rPr>
                          <m:t>n</m:t>
                        </m:r>
                      </m:sub>
                    </m:sSub>
                    <m:r>
                      <m:rPr>
                        <m:sty m:val="p"/>
                      </m:rPr>
                      <w:rPr>
                        <w:rFonts w:ascii="Cambria Math" w:hAnsi="Cambria Math"/>
                        <w:lang w:val="en-GB"/>
                      </w:rPr>
                      <m:t>*</m:t>
                    </m:r>
                    <m:r>
                      <w:rPr>
                        <w:rFonts w:ascii="Cambria Math" w:hAnsi="Cambria Math"/>
                        <w:color w:val="FF0000"/>
                        <w:lang w:val="en-GB"/>
                      </w:rPr>
                      <m:t>W</m:t>
                    </m:r>
                    <m:r>
                      <m:rPr>
                        <m:sty m:val="p"/>
                      </m:rPr>
                      <w:rPr>
                        <w:rFonts w:ascii="Cambria Math" w:hAnsi="Cambria Math"/>
                        <w:lang w:val="en-GB"/>
                      </w:rPr>
                      <m:t>,</m:t>
                    </m:r>
                    <m:r>
                      <w:rPr>
                        <w:rFonts w:ascii="Cambria Math" w:hAnsi="Cambria Math"/>
                        <w:color w:val="FF0000"/>
                        <w:lang w:val="en-GB"/>
                      </w:rPr>
                      <m:t>W</m:t>
                    </m:r>
                    <m:r>
                      <m:rPr>
                        <m:sty m:val="p"/>
                      </m:rPr>
                      <w:rPr>
                        <w:rFonts w:ascii="Cambria Math" w:hAnsi="Cambria Math"/>
                        <w:lang w:val="en-GB"/>
                      </w:rPr>
                      <m:t>)</m:t>
                    </m:r>
                  </m:oMath>
                  <w:r>
                    <w:rPr>
                      <w:lang w:val="en-GB"/>
                    </w:rPr>
                    <w:t>,                                               </w:t>
                  </w:r>
                  <w:r>
                    <w:rPr>
                      <w:lang w:eastAsia="ko-KR"/>
                    </w:rPr>
                    <w:t>(7.6.14.1.2-3)</w:t>
                  </w:r>
                </w:p>
                <w:p w14:paraId="6000AFF4" w14:textId="77777777" w:rsidR="00D76DB4" w:rsidRDefault="0055342A">
                  <w:pPr>
                    <w:spacing w:afterLines="50" w:after="120" w:line="240" w:lineRule="auto"/>
                    <w:jc w:val="right"/>
                    <w:rPr>
                      <w:lang w:val="en-GB"/>
                    </w:rPr>
                  </w:pPr>
                  <m:oMath>
                    <m:r>
                      <w:rPr>
                        <w:rFonts w:ascii="Cambria Math" w:hAnsi="Cambria Math"/>
                        <w:lang w:val="en-GB"/>
                      </w:rPr>
                      <m:t>b</m:t>
                    </m:r>
                    <m:r>
                      <m:rPr>
                        <m:sty m:val="p"/>
                      </m:rPr>
                      <w:rPr>
                        <w:rFonts w:ascii="Cambria Math" w:hAnsi="Cambria Math"/>
                        <w:lang w:val="en-GB"/>
                      </w:rPr>
                      <m:t>=</m:t>
                    </m:r>
                    <m:sSub>
                      <m:sSubPr>
                        <m:ctrlPr>
                          <w:rPr>
                            <w:rFonts w:ascii="Cambria Math" w:hAnsi="Cambria Math"/>
                            <w:i/>
                            <w:iCs/>
                            <w:color w:val="FF0000"/>
                          </w:rPr>
                        </m:ctrlPr>
                      </m:sSubPr>
                      <m:e>
                        <m:r>
                          <w:rPr>
                            <w:rFonts w:ascii="Cambria Math" w:hAnsi="Cambria Math"/>
                            <w:color w:val="FF0000"/>
                            <w:lang w:val="en-GB"/>
                          </w:rPr>
                          <m:t>V</m:t>
                        </m:r>
                      </m:e>
                      <m:sub>
                        <m:r>
                          <w:rPr>
                            <w:rFonts w:ascii="Cambria Math" w:hAnsi="Cambria Math"/>
                            <w:color w:val="FF0000"/>
                            <w:lang w:val="en-GB"/>
                          </w:rPr>
                          <m:t>n</m:t>
                        </m:r>
                      </m:sub>
                    </m:sSub>
                    <m:r>
                      <m:rPr>
                        <m:sty m:val="p"/>
                      </m:rPr>
                      <w:rPr>
                        <w:rFonts w:ascii="Cambria Math" w:hAnsi="Cambria Math"/>
                        <w:lang w:val="en-GB"/>
                      </w:rPr>
                      <m:t>*</m:t>
                    </m:r>
                    <m:r>
                      <w:rPr>
                        <w:rFonts w:ascii="Cambria Math" w:hAnsi="Cambria Math"/>
                        <w:color w:val="FF0000"/>
                        <w:lang w:val="en-GB"/>
                      </w:rPr>
                      <m:t>H</m:t>
                    </m:r>
                    <m:r>
                      <m:rPr>
                        <m:sty m:val="p"/>
                      </m:rPr>
                      <w:rPr>
                        <w:rFonts w:ascii="Cambria Math" w:hAnsi="Cambria Math"/>
                        <w:lang w:val="en-GB"/>
                      </w:rPr>
                      <m:t>*</m:t>
                    </m:r>
                    <m:r>
                      <w:rPr>
                        <w:rFonts w:ascii="Cambria Math" w:hAnsi="Cambria Math"/>
                        <w:color w:val="FF0000"/>
                        <w:lang w:val="en-GB"/>
                      </w:rPr>
                      <m:t>W</m:t>
                    </m:r>
                    <m:r>
                      <m:rPr>
                        <m:sty m:val="p"/>
                      </m:rPr>
                      <w:rPr>
                        <w:rFonts w:ascii="Cambria Math" w:hAnsi="Cambria Math"/>
                        <w:lang w:val="en-GB"/>
                      </w:rPr>
                      <m:t>/</m:t>
                    </m:r>
                    <m:r>
                      <w:rPr>
                        <w:rFonts w:ascii="Cambria Math" w:hAnsi="Cambria Math"/>
                        <w:lang w:val="en-GB"/>
                      </w:rPr>
                      <m:t>a</m:t>
                    </m:r>
                  </m:oMath>
                  <w:r>
                    <w:rPr>
                      <w:lang w:val="en-GB"/>
                    </w:rPr>
                    <w:t>,                                                </w:t>
                  </w:r>
                  <w:r>
                    <w:rPr>
                      <w:lang w:eastAsia="ko-KR"/>
                    </w:rPr>
                    <w:t>(7.6.14.1.2-4)</w:t>
                  </w:r>
                </w:p>
                <w:p w14:paraId="156B14B6" w14:textId="77777777" w:rsidR="00D76DB4" w:rsidRDefault="0055342A">
                  <w:pPr>
                    <w:spacing w:afterLines="50" w:after="120" w:line="240" w:lineRule="auto"/>
                    <w:jc w:val="both"/>
                    <w:rPr>
                      <w:lang w:val="en-GB"/>
                    </w:rPr>
                  </w:pPr>
                  <w:r>
                    <w:rPr>
                      <w:lang w:val="en-GB"/>
                    </w:rPr>
                    <w:t xml:space="preserve">where </w:t>
                  </w:r>
                  <m:oMath>
                    <m:r>
                      <w:rPr>
                        <w:rFonts w:ascii="Cambria Math" w:hAnsi="Cambria Math"/>
                        <w:color w:val="FF0000"/>
                        <w:lang w:val="en-GB"/>
                      </w:rPr>
                      <m:t>H</m:t>
                    </m:r>
                  </m:oMath>
                  <w:r>
                    <w:rPr>
                      <w:lang w:val="en-GB"/>
                    </w:rPr>
                    <w:t xml:space="preserve"> is the height of TRP antenna </w:t>
                  </w:r>
                  <w:r>
                    <w:rPr>
                      <w:color w:val="FF0000"/>
                      <w:lang w:val="en-GB"/>
                    </w:rPr>
                    <w:t xml:space="preserve">array </w:t>
                  </w:r>
                  <w:r>
                    <w:rPr>
                      <w:lang w:val="en-GB"/>
                    </w:rPr>
                    <w:t xml:space="preserve">(i.e., in vertical direction) and </w:t>
                  </w:r>
                  <m:oMath>
                    <m:r>
                      <w:rPr>
                        <w:rFonts w:ascii="Cambria Math" w:hAnsi="Cambria Math"/>
                        <w:color w:val="FF0000"/>
                        <w:lang w:val="en-GB"/>
                      </w:rPr>
                      <m:t>W</m:t>
                    </m:r>
                  </m:oMath>
                  <w:r>
                    <w:rPr>
                      <w:lang w:val="en-GB"/>
                    </w:rPr>
                    <w:t xml:space="preserve"> is the width of antenna </w:t>
                  </w:r>
                  <w:r>
                    <w:rPr>
                      <w:color w:val="FF0000"/>
                      <w:lang w:val="en-GB"/>
                    </w:rPr>
                    <w:t xml:space="preserve">array </w:t>
                  </w:r>
                  <w:r>
                    <w:rPr>
                      <w:lang w:val="en-GB"/>
                    </w:rPr>
                    <w:t xml:space="preserve">(i.e. in horizontal direction). The </w:t>
                  </w:r>
                  <m:oMath>
                    <m:sSub>
                      <m:sSubPr>
                        <m:ctrlPr>
                          <w:rPr>
                            <w:rFonts w:ascii="Cambria Math" w:hAnsi="Cambria Math"/>
                            <w:i/>
                            <w:iCs/>
                            <w:color w:val="FF0000"/>
                          </w:rPr>
                        </m:ctrlPr>
                      </m:sSubPr>
                      <m:e>
                        <m:r>
                          <w:rPr>
                            <w:rFonts w:ascii="Cambria Math" w:hAnsi="Cambria Math"/>
                            <w:color w:val="FF0000"/>
                            <w:lang w:val="en-GB"/>
                          </w:rPr>
                          <m:t>V</m:t>
                        </m:r>
                      </m:e>
                      <m:sub>
                        <m:r>
                          <w:rPr>
                            <w:rFonts w:ascii="Cambria Math" w:hAnsi="Cambria Math"/>
                            <w:color w:val="FF0000"/>
                            <w:lang w:val="en-GB"/>
                          </w:rPr>
                          <m:t>n</m:t>
                        </m:r>
                      </m:sub>
                    </m:sSub>
                  </m:oMath>
                  <w:r>
                    <w:rPr>
                      <w:lang w:val="en-GB"/>
                    </w:rPr>
                    <w:t xml:space="preserve"> is generated as:</w:t>
                  </w:r>
                </w:p>
                <w:p w14:paraId="48064144" w14:textId="77777777" w:rsidR="00D76DB4" w:rsidRDefault="0055342A">
                  <w:pPr>
                    <w:spacing w:afterLines="50" w:after="120" w:line="240" w:lineRule="auto"/>
                    <w:jc w:val="right"/>
                    <w:rPr>
                      <w:lang w:val="en-GB"/>
                    </w:rPr>
                  </w:pPr>
                  <w:r>
                    <w:rPr>
                      <w:lang w:val="en-GB"/>
                    </w:rPr>
                    <w:t xml:space="preserve">            </w:t>
                  </w:r>
                  <m:oMath>
                    <m:sSub>
                      <m:sSubPr>
                        <m:ctrlPr>
                          <w:rPr>
                            <w:rFonts w:ascii="Cambria Math" w:hAnsi="Cambria Math"/>
                            <w:i/>
                            <w:iCs/>
                            <w:color w:val="FF0000"/>
                          </w:rPr>
                        </m:ctrlPr>
                      </m:sSubPr>
                      <m:e>
                        <m:r>
                          <w:rPr>
                            <w:rFonts w:ascii="Cambria Math" w:hAnsi="Cambria Math"/>
                            <w:color w:val="FF0000"/>
                            <w:lang w:val="en-GB"/>
                          </w:rPr>
                          <m:t>V</m:t>
                        </m:r>
                      </m:e>
                      <m:sub>
                        <m:r>
                          <w:rPr>
                            <w:rFonts w:ascii="Cambria Math" w:hAnsi="Cambria Math"/>
                            <w:color w:val="FF0000"/>
                            <w:lang w:val="en-GB"/>
                          </w:rPr>
                          <m:t>n</m:t>
                        </m:r>
                      </m:sub>
                    </m:sSub>
                    <m:r>
                      <m:rPr>
                        <m:sty m:val="p"/>
                      </m:rPr>
                      <w:rPr>
                        <w:rFonts w:ascii="Cambria Math" w:hAnsi="Cambria Math"/>
                        <w:lang w:val="en-GB"/>
                      </w:rPr>
                      <m:t>=</m:t>
                    </m:r>
                    <m:r>
                      <w:rPr>
                        <w:rFonts w:ascii="Cambria Math" w:hAnsi="Cambria Math"/>
                        <w:color w:val="FF0000"/>
                        <w:lang w:val="en-GB"/>
                      </w:rPr>
                      <m:t>A</m:t>
                    </m:r>
                    <m:r>
                      <m:rPr>
                        <m:sty m:val="p"/>
                      </m:rPr>
                      <w:rPr>
                        <w:rFonts w:ascii="Cambria Math" w:hAnsi="Cambria Math"/>
                        <w:lang w:val="en-GB"/>
                      </w:rPr>
                      <m:t>*</m:t>
                    </m:r>
                    <m:sSup>
                      <m:sSupPr>
                        <m:ctrlPr>
                          <w:rPr>
                            <w:rFonts w:ascii="Cambria Math" w:hAnsi="Cambria Math"/>
                          </w:rPr>
                        </m:ctrlPr>
                      </m:sSupPr>
                      <m:e>
                        <m:r>
                          <m:rPr>
                            <m:sty m:val="p"/>
                          </m:rPr>
                          <w:rPr>
                            <w:rFonts w:ascii="Cambria Math" w:hAnsi="Cambria Math"/>
                            <w:lang w:val="en-GB"/>
                          </w:rPr>
                          <m:t>e</m:t>
                        </m:r>
                      </m:e>
                      <m:sup>
                        <m:r>
                          <m:rPr>
                            <m:sty m:val="p"/>
                          </m:rPr>
                          <w:rPr>
                            <w:rFonts w:ascii="Cambria Math" w:hAnsi="Cambria Math"/>
                            <w:lang w:val="en-GB"/>
                          </w:rPr>
                          <m:t>-</m:t>
                        </m:r>
                        <m:f>
                          <m:fPr>
                            <m:ctrlPr>
                              <w:rPr>
                                <w:rFonts w:ascii="Cambria Math" w:hAnsi="Cambria Math"/>
                              </w:rPr>
                            </m:ctrlPr>
                          </m:fPr>
                          <m:num>
                            <m:r>
                              <m:rPr>
                                <m:sty m:val="p"/>
                              </m:rPr>
                              <w:rPr>
                                <w:rFonts w:ascii="Cambria Math" w:hAnsi="Cambria Math"/>
                                <w:lang w:val="en-GB"/>
                              </w:rPr>
                              <m:t>max</m:t>
                            </m:r>
                            <m:d>
                              <m:dPr>
                                <m:ctrlPr>
                                  <w:rPr>
                                    <w:rFonts w:ascii="Cambria Math" w:hAnsi="Cambria Math"/>
                                  </w:rPr>
                                </m:ctrlPr>
                              </m:dPr>
                              <m:e>
                                <m:sSub>
                                  <m:sSubPr>
                                    <m:ctrlPr>
                                      <w:rPr>
                                        <w:rFonts w:ascii="Cambria Math" w:hAnsi="Cambria Math"/>
                                        <w:i/>
                                        <w:iCs/>
                                        <w:color w:val="FF0000"/>
                                      </w:rPr>
                                    </m:ctrlPr>
                                  </m:sSubPr>
                                  <m:e>
                                    <m:r>
                                      <w:rPr>
                                        <w:rFonts w:ascii="Cambria Math" w:hAnsi="Cambria Math"/>
                                        <w:color w:val="FF0000"/>
                                        <w:lang w:val="en-GB"/>
                                      </w:rPr>
                                      <m:t>P</m:t>
                                    </m:r>
                                  </m:e>
                                  <m:sub>
                                    <m:r>
                                      <w:rPr>
                                        <w:rFonts w:ascii="Cambria Math" w:hAnsi="Cambria Math"/>
                                        <w:color w:val="FF0000"/>
                                        <w:lang w:val="en-GB"/>
                                      </w:rPr>
                                      <m:t>n</m:t>
                                    </m:r>
                                  </m:sub>
                                </m:sSub>
                              </m:e>
                            </m:d>
                            <m:r>
                              <m:rPr>
                                <m:sty m:val="p"/>
                              </m:rPr>
                              <w:rPr>
                                <w:rFonts w:ascii="Cambria Math" w:hAnsi="Cambria Math"/>
                                <w:lang w:val="en-GB"/>
                              </w:rPr>
                              <m:t>-</m:t>
                            </m:r>
                            <m:sSub>
                              <m:sSubPr>
                                <m:ctrlPr>
                                  <w:rPr>
                                    <w:rFonts w:ascii="Cambria Math" w:hAnsi="Cambria Math"/>
                                    <w:i/>
                                    <w:iCs/>
                                    <w:color w:val="FF0000"/>
                                  </w:rPr>
                                </m:ctrlPr>
                              </m:sSubPr>
                              <m:e>
                                <m:r>
                                  <w:rPr>
                                    <w:rFonts w:ascii="Cambria Math" w:hAnsi="Cambria Math"/>
                                    <w:color w:val="FF0000"/>
                                    <w:lang w:val="en-GB"/>
                                  </w:rPr>
                                  <m:t>P</m:t>
                                </m:r>
                              </m:e>
                              <m:sub>
                                <m:r>
                                  <w:rPr>
                                    <w:rFonts w:ascii="Cambria Math" w:hAnsi="Cambria Math"/>
                                    <w:color w:val="FF0000"/>
                                    <w:lang w:val="en-GB"/>
                                  </w:rPr>
                                  <m:t>n</m:t>
                                </m:r>
                              </m:sub>
                            </m:sSub>
                          </m:num>
                          <m:den>
                            <m:r>
                              <w:rPr>
                                <w:rFonts w:ascii="Cambria Math" w:hAnsi="Cambria Math"/>
                                <w:color w:val="FF0000"/>
                                <w:lang w:val="en-GB"/>
                              </w:rPr>
                              <m:t>R</m:t>
                            </m:r>
                          </m:den>
                        </m:f>
                      </m:sup>
                    </m:sSup>
                    <m:r>
                      <m:rPr>
                        <m:sty m:val="p"/>
                      </m:rPr>
                      <w:rPr>
                        <w:rFonts w:ascii="Cambria Math" w:hAnsi="Cambria Math"/>
                        <w:lang w:val="en-GB"/>
                      </w:rPr>
                      <m:t>+</m:t>
                    </m:r>
                    <m:r>
                      <w:rPr>
                        <w:rFonts w:ascii="Cambria Math" w:hAnsi="Cambria Math"/>
                        <w:color w:val="FF0000"/>
                        <w:lang w:val="en-GB"/>
                      </w:rPr>
                      <m:t>Β</m:t>
                    </m:r>
                    <m:r>
                      <m:rPr>
                        <m:sty m:val="p"/>
                      </m:rPr>
                      <w:rPr>
                        <w:rFonts w:ascii="Cambria Math" w:hAnsi="Cambria Math"/>
                        <w:lang w:val="en-GB"/>
                      </w:rPr>
                      <m:t>+</m:t>
                    </m:r>
                    <m:r>
                      <w:rPr>
                        <w:rFonts w:ascii="Cambria Math" w:hAnsi="Cambria Math"/>
                        <w:color w:val="FF0000"/>
                        <w:lang w:val="en-GB"/>
                      </w:rPr>
                      <m:t>δ</m:t>
                    </m:r>
                    <m:r>
                      <m:rPr>
                        <m:sty m:val="p"/>
                      </m:rPr>
                      <w:rPr>
                        <w:rFonts w:ascii="Cambria Math" w:hAnsi="Cambria Math"/>
                        <w:lang w:val="en-GB"/>
                      </w:rPr>
                      <m:t>.</m:t>
                    </m:r>
                  </m:oMath>
                  <w:r>
                    <w:rPr>
                      <w:lang w:val="en-GB"/>
                    </w:rPr>
                    <w:t xml:space="preserve">                                </w:t>
                  </w:r>
                  <w:r>
                    <w:rPr>
                      <w:lang w:eastAsia="ko-KR"/>
                    </w:rPr>
                    <w:t>(7.6.14.1.2-5)</w:t>
                  </w:r>
                </w:p>
                <w:p w14:paraId="33029B8E" w14:textId="77777777" w:rsidR="00D76DB4" w:rsidRDefault="0055342A">
                  <w:pPr>
                    <w:tabs>
                      <w:tab w:val="left" w:pos="840"/>
                    </w:tabs>
                    <w:spacing w:after="0" w:line="240" w:lineRule="auto"/>
                    <w:jc w:val="both"/>
                    <w:rPr>
                      <w:lang w:eastAsia="zh-CN"/>
                    </w:rPr>
                  </w:pPr>
                  <w:r>
                    <w:t xml:space="preserve">where </w:t>
                  </w:r>
                  <m:oMath>
                    <m:sSub>
                      <m:sSubPr>
                        <m:ctrlPr>
                          <w:rPr>
                            <w:rFonts w:ascii="Cambria Math" w:hAnsi="Cambria Math"/>
                            <w:i/>
                          </w:rPr>
                        </m:ctrlPr>
                      </m:sSubPr>
                      <m:e>
                        <m:r>
                          <w:rPr>
                            <w:rFonts w:ascii="Cambria Math" w:hAnsi="Cambria Math"/>
                          </w:rPr>
                          <m:t>P</m:t>
                        </m:r>
                      </m:e>
                      <m:sub>
                        <m:r>
                          <w:rPr>
                            <w:rFonts w:ascii="Cambria Math" w:hAnsi="Cambria Math"/>
                          </w:rPr>
                          <m:t>n</m:t>
                        </m:r>
                      </m:sub>
                    </m:sSub>
                  </m:oMath>
                  <w:bookmarkStart w:id="1" w:name="_Hlk198646459"/>
                  <w:r>
                    <w:t xml:space="preserve"> refers to the power of cluster generated by (7.5-6) in dB scale. In the case of LOS condition, the LOS path is considered as an additional cluster, and the power ratio of the LOS path to NLOS clusters follows the Ricean K-factor generated in Section 7.5. </w:t>
                  </w:r>
                  <w:bookmarkEnd w:id="1"/>
                  <w:r>
                    <w:t xml:space="preserve">The parameters </w:t>
                  </w:r>
                  <m:oMath>
                    <m:r>
                      <w:rPr>
                        <w:rFonts w:ascii="Cambria Math" w:hAnsi="Cambria Math"/>
                        <w:color w:val="FF0000"/>
                      </w:rPr>
                      <m:t>A</m:t>
                    </m:r>
                  </m:oMath>
                  <w:r>
                    <w:t xml:space="preserve">, </w:t>
                  </w:r>
                  <m:oMath>
                    <m:r>
                      <w:rPr>
                        <w:rFonts w:ascii="Cambria Math" w:hAnsi="Cambria Math"/>
                        <w:color w:val="FF0000"/>
                      </w:rPr>
                      <m:t>B</m:t>
                    </m:r>
                  </m:oMath>
                  <w:r>
                    <w:rPr>
                      <w:lang w:eastAsia="zh-CN"/>
                    </w:rPr>
                    <w:t xml:space="preserve">, </w:t>
                  </w:r>
                  <m:oMath>
                    <m:r>
                      <w:rPr>
                        <w:rFonts w:ascii="Cambria Math" w:hAnsi="Cambria Math"/>
                        <w:color w:val="FF0000"/>
                      </w:rPr>
                      <m:t>R</m:t>
                    </m:r>
                  </m:oMath>
                  <w:r>
                    <w:t xml:space="preserve"> and </w:t>
                  </w:r>
                  <m:oMath>
                    <m:r>
                      <w:rPr>
                        <w:rFonts w:ascii="Cambria Math" w:hAnsi="Cambria Math"/>
                        <w:color w:val="FF0000"/>
                      </w:rPr>
                      <m:t>δ</m:t>
                    </m:r>
                    <m:r>
                      <m:rPr>
                        <m:sty m:val="p"/>
                      </m:rPr>
                      <w:rPr>
                        <w:rFonts w:ascii="Cambria Math" w:hAnsi="Cambria Math"/>
                      </w:rPr>
                      <m:t xml:space="preserve"> </m:t>
                    </m:r>
                  </m:oMath>
                  <w:r>
                    <w:t xml:space="preserve">are defined in Table </w:t>
                  </w:r>
                  <w:r>
                    <w:rPr>
                      <w:lang w:eastAsia="zh-CN"/>
                    </w:rPr>
                    <w:t>7.6.14.1.2-2.</w:t>
                  </w:r>
                </w:p>
                <w:p w14:paraId="061665DD" w14:textId="77777777" w:rsidR="00D76DB4" w:rsidRDefault="0055342A">
                  <w:pPr>
                    <w:spacing w:afterLines="50" w:after="120" w:line="240" w:lineRule="auto"/>
                    <w:jc w:val="center"/>
                    <w:rPr>
                      <w:lang w:val="en-GB"/>
                    </w:rPr>
                  </w:pPr>
                  <w:r>
                    <w:rPr>
                      <w:b/>
                      <w:bCs/>
                    </w:rPr>
                    <w:t xml:space="preserve">Table 7.6.14.1.2-2: Parameters for </w:t>
                  </w:r>
                  <m:oMath>
                    <m:r>
                      <m:rPr>
                        <m:sty m:val="bi"/>
                      </m:rPr>
                      <w:rPr>
                        <w:rFonts w:ascii="Cambria Math" w:hAnsi="Cambria Math"/>
                        <w:color w:val="FF0000"/>
                      </w:rPr>
                      <m:t>A</m:t>
                    </m:r>
                  </m:oMath>
                  <w:r>
                    <w:rPr>
                      <w:b/>
                      <w:bCs/>
                    </w:rPr>
                    <w:t xml:space="preserve">, </w:t>
                  </w:r>
                  <m:oMath>
                    <m:r>
                      <m:rPr>
                        <m:sty m:val="bi"/>
                      </m:rPr>
                      <w:rPr>
                        <w:rFonts w:ascii="Cambria Math" w:hAnsi="Cambria Math"/>
                        <w:color w:val="FF0000"/>
                      </w:rPr>
                      <m:t>B</m:t>
                    </m:r>
                  </m:oMath>
                  <w:r>
                    <w:rPr>
                      <w:b/>
                      <w:bCs/>
                    </w:rPr>
                    <w:t xml:space="preserve">, </w:t>
                  </w:r>
                  <m:oMath>
                    <m:r>
                      <m:rPr>
                        <m:sty m:val="bi"/>
                      </m:rPr>
                      <w:rPr>
                        <w:rFonts w:ascii="Cambria Math" w:hAnsi="Cambria Math"/>
                        <w:color w:val="FF0000"/>
                      </w:rPr>
                      <m:t>R</m:t>
                    </m:r>
                  </m:oMath>
                  <w:r>
                    <w:rPr>
                      <w:b/>
                      <w:bCs/>
                    </w:rPr>
                    <w:t xml:space="preserve">, and </w:t>
                  </w:r>
                  <m:oMath>
                    <m:r>
                      <m:rPr>
                        <m:sty m:val="bi"/>
                      </m:rPr>
                      <w:rPr>
                        <w:rFonts w:ascii="Cambria Math" w:hAnsi="Cambria Math"/>
                        <w:color w:val="FF0000"/>
                      </w:rPr>
                      <m:t>δ</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2"/>
                    <w:gridCol w:w="493"/>
                    <w:gridCol w:w="960"/>
                    <w:gridCol w:w="960"/>
                    <w:gridCol w:w="1166"/>
                    <w:gridCol w:w="1006"/>
                    <w:gridCol w:w="1181"/>
                    <w:gridCol w:w="926"/>
                  </w:tblGrid>
                  <w:tr w:rsidR="00D76DB4" w14:paraId="06F170F3" w14:textId="77777777">
                    <w:trPr>
                      <w:trHeight w:val="192"/>
                      <w:jc w:val="center"/>
                    </w:trPr>
                    <w:tc>
                      <w:tcPr>
                        <w:tcW w:w="2420" w:type="dxa"/>
                        <w:gridSpan w:val="2"/>
                        <w:tcBorders>
                          <w:top w:val="single" w:sz="4" w:space="0" w:color="auto"/>
                          <w:left w:val="single" w:sz="4" w:space="0" w:color="auto"/>
                          <w:bottom w:val="single" w:sz="4" w:space="0" w:color="auto"/>
                          <w:right w:val="single" w:sz="4" w:space="0" w:color="auto"/>
                        </w:tcBorders>
                        <w:shd w:val="clear" w:color="auto" w:fill="FFFFFF"/>
                      </w:tcPr>
                      <w:p w14:paraId="244E8982" w14:textId="77777777" w:rsidR="00D76DB4" w:rsidRDefault="00D76DB4">
                        <w:pPr>
                          <w:pStyle w:val="TAH"/>
                          <w:spacing w:line="240" w:lineRule="auto"/>
                          <w:rPr>
                            <w:rFonts w:ascii="Times New Roman" w:hAnsi="Times New Roman" w:cs="Times New Roman"/>
                            <w:sz w:val="20"/>
                            <w:szCs w:val="20"/>
                          </w:rPr>
                        </w:pPr>
                      </w:p>
                    </w:tc>
                    <w:tc>
                      <w:tcPr>
                        <w:tcW w:w="1069" w:type="dxa"/>
                        <w:tcBorders>
                          <w:top w:val="single" w:sz="4" w:space="0" w:color="auto"/>
                          <w:left w:val="single" w:sz="4" w:space="0" w:color="auto"/>
                          <w:bottom w:val="single" w:sz="4" w:space="0" w:color="auto"/>
                          <w:right w:val="single" w:sz="4" w:space="0" w:color="auto"/>
                        </w:tcBorders>
                        <w:shd w:val="clear" w:color="auto" w:fill="D9D9D9"/>
                      </w:tcPr>
                      <w:p w14:paraId="73FDF8DF" w14:textId="77777777" w:rsidR="00D76DB4" w:rsidRDefault="0055342A">
                        <w:pPr>
                          <w:pStyle w:val="TAH"/>
                          <w:spacing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RMa</w:t>
                        </w:r>
                      </w:p>
                    </w:tc>
                    <w:tc>
                      <w:tcPr>
                        <w:tcW w:w="1069" w:type="dxa"/>
                        <w:tcBorders>
                          <w:top w:val="single" w:sz="4" w:space="0" w:color="auto"/>
                          <w:left w:val="single" w:sz="4" w:space="0" w:color="auto"/>
                          <w:bottom w:val="single" w:sz="4" w:space="0" w:color="auto"/>
                          <w:right w:val="single" w:sz="4" w:space="0" w:color="auto"/>
                        </w:tcBorders>
                        <w:shd w:val="clear" w:color="auto" w:fill="D9D9D9"/>
                      </w:tcPr>
                      <w:p w14:paraId="71416923" w14:textId="77777777" w:rsidR="00D76DB4" w:rsidRDefault="0055342A">
                        <w:pPr>
                          <w:pStyle w:val="TAH"/>
                          <w:spacing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SMa</w:t>
                        </w:r>
                      </w:p>
                    </w:tc>
                    <w:tc>
                      <w:tcPr>
                        <w:tcW w:w="1390" w:type="dxa"/>
                        <w:tcBorders>
                          <w:top w:val="single" w:sz="4" w:space="0" w:color="auto"/>
                          <w:left w:val="single" w:sz="4" w:space="0" w:color="auto"/>
                          <w:bottom w:val="single" w:sz="4" w:space="0" w:color="auto"/>
                          <w:right w:val="single" w:sz="4" w:space="0" w:color="auto"/>
                        </w:tcBorders>
                        <w:shd w:val="clear" w:color="auto" w:fill="D9D9D9"/>
                      </w:tcPr>
                      <w:p w14:paraId="756B53BB" w14:textId="77777777" w:rsidR="00D76DB4" w:rsidRDefault="0055342A">
                        <w:pPr>
                          <w:pStyle w:val="TAH"/>
                          <w:spacing w:line="240" w:lineRule="auto"/>
                          <w:rPr>
                            <w:rFonts w:ascii="Times New Roman" w:hAnsi="Times New Roman" w:cs="Times New Roman"/>
                            <w:sz w:val="20"/>
                            <w:szCs w:val="20"/>
                          </w:rPr>
                        </w:pPr>
                        <w:r>
                          <w:rPr>
                            <w:rFonts w:ascii="Times New Roman" w:hAnsi="Times New Roman" w:cs="Times New Roman"/>
                            <w:sz w:val="20"/>
                            <w:szCs w:val="20"/>
                          </w:rPr>
                          <w:t>UMa</w:t>
                        </w:r>
                      </w:p>
                    </w:tc>
                    <w:tc>
                      <w:tcPr>
                        <w:tcW w:w="1197" w:type="dxa"/>
                        <w:tcBorders>
                          <w:top w:val="single" w:sz="4" w:space="0" w:color="auto"/>
                          <w:left w:val="single" w:sz="4" w:space="0" w:color="auto"/>
                          <w:bottom w:val="single" w:sz="4" w:space="0" w:color="auto"/>
                          <w:right w:val="single" w:sz="4" w:space="0" w:color="auto"/>
                        </w:tcBorders>
                        <w:shd w:val="clear" w:color="auto" w:fill="D9D9D9"/>
                      </w:tcPr>
                      <w:p w14:paraId="31781C0E" w14:textId="77777777" w:rsidR="00D76DB4" w:rsidRDefault="0055342A">
                        <w:pPr>
                          <w:pStyle w:val="TAH"/>
                          <w:spacing w:line="240" w:lineRule="auto"/>
                          <w:rPr>
                            <w:rFonts w:ascii="Times New Roman" w:hAnsi="Times New Roman" w:cs="Times New Roman"/>
                            <w:sz w:val="20"/>
                            <w:szCs w:val="20"/>
                          </w:rPr>
                        </w:pPr>
                        <w:r>
                          <w:rPr>
                            <w:rFonts w:ascii="Times New Roman" w:hAnsi="Times New Roman" w:cs="Times New Roman"/>
                            <w:sz w:val="20"/>
                            <w:szCs w:val="20"/>
                          </w:rPr>
                          <w:t>UMi</w:t>
                        </w:r>
                      </w:p>
                    </w:tc>
                    <w:tc>
                      <w:tcPr>
                        <w:tcW w:w="1413" w:type="dxa"/>
                        <w:tcBorders>
                          <w:top w:val="single" w:sz="4" w:space="0" w:color="auto"/>
                          <w:left w:val="single" w:sz="4" w:space="0" w:color="auto"/>
                          <w:bottom w:val="single" w:sz="4" w:space="0" w:color="auto"/>
                          <w:right w:val="single" w:sz="4" w:space="0" w:color="auto"/>
                        </w:tcBorders>
                        <w:shd w:val="clear" w:color="auto" w:fill="D9D9D9"/>
                      </w:tcPr>
                      <w:p w14:paraId="67D906F2" w14:textId="77777777" w:rsidR="00D76DB4" w:rsidRDefault="0055342A">
                        <w:pPr>
                          <w:pStyle w:val="TAH"/>
                          <w:spacing w:line="240" w:lineRule="auto"/>
                          <w:rPr>
                            <w:rFonts w:ascii="Times New Roman" w:hAnsi="Times New Roman" w:cs="Times New Roman"/>
                            <w:sz w:val="20"/>
                            <w:szCs w:val="20"/>
                          </w:rPr>
                        </w:pPr>
                        <w:r>
                          <w:rPr>
                            <w:rFonts w:ascii="Times New Roman" w:hAnsi="Times New Roman" w:cs="Times New Roman"/>
                            <w:sz w:val="20"/>
                            <w:szCs w:val="20"/>
                          </w:rPr>
                          <w:t>InH</w:t>
                        </w:r>
                      </w:p>
                    </w:tc>
                    <w:tc>
                      <w:tcPr>
                        <w:tcW w:w="1071" w:type="dxa"/>
                        <w:tcBorders>
                          <w:top w:val="single" w:sz="4" w:space="0" w:color="auto"/>
                          <w:left w:val="single" w:sz="4" w:space="0" w:color="auto"/>
                          <w:bottom w:val="single" w:sz="4" w:space="0" w:color="auto"/>
                          <w:right w:val="single" w:sz="4" w:space="0" w:color="auto"/>
                        </w:tcBorders>
                        <w:shd w:val="clear" w:color="auto" w:fill="D9D9D9"/>
                      </w:tcPr>
                      <w:p w14:paraId="0BEC6528" w14:textId="77777777" w:rsidR="00D76DB4" w:rsidRDefault="0055342A">
                        <w:pPr>
                          <w:pStyle w:val="TAH"/>
                          <w:spacing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InF</w:t>
                        </w:r>
                      </w:p>
                    </w:tc>
                  </w:tr>
                  <w:tr w:rsidR="00D76DB4" w14:paraId="1CFAF210" w14:textId="77777777">
                    <w:trPr>
                      <w:trHeight w:val="56"/>
                      <w:jc w:val="center"/>
                    </w:trPr>
                    <w:tc>
                      <w:tcPr>
                        <w:tcW w:w="2420" w:type="dxa"/>
                        <w:gridSpan w:val="2"/>
                        <w:tcBorders>
                          <w:top w:val="single" w:sz="4" w:space="0" w:color="auto"/>
                          <w:left w:val="single" w:sz="4" w:space="0" w:color="auto"/>
                          <w:bottom w:val="single" w:sz="4" w:space="0" w:color="auto"/>
                          <w:right w:val="single" w:sz="4" w:space="0" w:color="auto"/>
                        </w:tcBorders>
                      </w:tcPr>
                      <w:p w14:paraId="7786BD57" w14:textId="77777777" w:rsidR="00D76DB4" w:rsidRDefault="0055342A">
                        <w:pPr>
                          <w:pStyle w:val="TAC"/>
                          <w:spacing w:line="240" w:lineRule="auto"/>
                          <w:rPr>
                            <w:rFonts w:ascii="Times New Roman" w:hAnsi="Times New Roman" w:cs="Times New Roman"/>
                            <w:i/>
                            <w:sz w:val="20"/>
                            <w:szCs w:val="20"/>
                            <w:lang w:bidi="ar"/>
                          </w:rPr>
                        </w:pPr>
                        <m:oMathPara>
                          <m:oMath>
                            <m:r>
                              <w:rPr>
                                <w:rFonts w:ascii="Cambria Math" w:hAnsi="Cambria Math" w:cs="Times New Roman"/>
                                <w:color w:val="FF0000"/>
                                <w:sz w:val="20"/>
                                <w:szCs w:val="20"/>
                                <w:lang w:bidi="ar"/>
                              </w:rPr>
                              <m:t>A</m:t>
                            </m:r>
                          </m:oMath>
                        </m:oMathPara>
                      </w:p>
                    </w:tc>
                    <w:tc>
                      <w:tcPr>
                        <w:tcW w:w="1069" w:type="dxa"/>
                        <w:tcBorders>
                          <w:top w:val="single" w:sz="4" w:space="0" w:color="auto"/>
                          <w:left w:val="single" w:sz="4" w:space="0" w:color="auto"/>
                          <w:bottom w:val="single" w:sz="4" w:space="0" w:color="auto"/>
                          <w:right w:val="single" w:sz="4" w:space="0" w:color="auto"/>
                        </w:tcBorders>
                      </w:tcPr>
                      <w:p w14:paraId="071AB31C" w14:textId="77777777" w:rsidR="00D76DB4" w:rsidRDefault="0055342A">
                        <w:pPr>
                          <w:pStyle w:val="TAC"/>
                          <w:spacing w:line="240" w:lineRule="auto"/>
                          <w:rPr>
                            <w:rFonts w:ascii="Times New Roman" w:hAnsi="Times New Roman" w:cs="Times New Roman"/>
                            <w:sz w:val="20"/>
                            <w:szCs w:val="20"/>
                            <w:lang w:eastAsia="zh-CN" w:bidi="ar"/>
                          </w:rPr>
                        </w:pPr>
                        <w:r>
                          <w:rPr>
                            <w:rFonts w:ascii="Times New Roman" w:hAnsi="Times New Roman" w:cs="Times New Roman"/>
                            <w:sz w:val="20"/>
                            <w:szCs w:val="20"/>
                            <w:lang w:eastAsia="zh-CN" w:bidi="ar"/>
                          </w:rPr>
                          <w:t>0.16</w:t>
                        </w:r>
                      </w:p>
                    </w:tc>
                    <w:tc>
                      <w:tcPr>
                        <w:tcW w:w="1069" w:type="dxa"/>
                        <w:tcBorders>
                          <w:top w:val="single" w:sz="4" w:space="0" w:color="auto"/>
                          <w:left w:val="single" w:sz="4" w:space="0" w:color="auto"/>
                          <w:bottom w:val="single" w:sz="4" w:space="0" w:color="auto"/>
                          <w:right w:val="single" w:sz="4" w:space="0" w:color="auto"/>
                        </w:tcBorders>
                      </w:tcPr>
                      <w:p w14:paraId="2656006E" w14:textId="77777777" w:rsidR="00D76DB4" w:rsidRDefault="0055342A">
                        <w:pPr>
                          <w:pStyle w:val="TAC"/>
                          <w:spacing w:line="240" w:lineRule="auto"/>
                          <w:rPr>
                            <w:rFonts w:ascii="Times New Roman" w:hAnsi="Times New Roman" w:cs="Times New Roman"/>
                            <w:sz w:val="20"/>
                            <w:szCs w:val="20"/>
                            <w:lang w:eastAsia="zh-CN" w:bidi="ar"/>
                          </w:rPr>
                        </w:pPr>
                        <w:r>
                          <w:rPr>
                            <w:rFonts w:ascii="Times New Roman" w:hAnsi="Times New Roman" w:cs="Times New Roman"/>
                            <w:sz w:val="20"/>
                            <w:szCs w:val="20"/>
                            <w:lang w:eastAsia="zh-CN" w:bidi="ar"/>
                          </w:rPr>
                          <w:t>0.06</w:t>
                        </w:r>
                      </w:p>
                    </w:tc>
                    <w:tc>
                      <w:tcPr>
                        <w:tcW w:w="1390" w:type="dxa"/>
                        <w:tcBorders>
                          <w:top w:val="single" w:sz="4" w:space="0" w:color="auto"/>
                          <w:left w:val="single" w:sz="4" w:space="0" w:color="auto"/>
                          <w:bottom w:val="single" w:sz="4" w:space="0" w:color="auto"/>
                          <w:right w:val="single" w:sz="4" w:space="0" w:color="auto"/>
                        </w:tcBorders>
                      </w:tcPr>
                      <w:p w14:paraId="4C5B4BD6" w14:textId="77777777" w:rsidR="00D76DB4" w:rsidRDefault="0055342A">
                        <w:pPr>
                          <w:pStyle w:val="TAC"/>
                          <w:spacing w:line="240" w:lineRule="auto"/>
                          <w:rPr>
                            <w:rFonts w:ascii="Times New Roman" w:hAnsi="Times New Roman" w:cs="Times New Roman"/>
                            <w:sz w:val="20"/>
                            <w:szCs w:val="20"/>
                            <w:lang w:bidi="ar"/>
                          </w:rPr>
                        </w:pPr>
                        <w:r>
                          <w:rPr>
                            <w:rFonts w:ascii="Times New Roman" w:hAnsi="Times New Roman" w:cs="Times New Roman"/>
                            <w:sz w:val="20"/>
                            <w:szCs w:val="20"/>
                            <w:lang w:bidi="ar"/>
                          </w:rPr>
                          <w:t>0.15</w:t>
                        </w:r>
                      </w:p>
                    </w:tc>
                    <w:tc>
                      <w:tcPr>
                        <w:tcW w:w="1197" w:type="dxa"/>
                        <w:tcBorders>
                          <w:top w:val="single" w:sz="4" w:space="0" w:color="auto"/>
                          <w:left w:val="single" w:sz="4" w:space="0" w:color="auto"/>
                          <w:bottom w:val="single" w:sz="4" w:space="0" w:color="auto"/>
                          <w:right w:val="single" w:sz="4" w:space="0" w:color="auto"/>
                        </w:tcBorders>
                      </w:tcPr>
                      <w:p w14:paraId="65791C58" w14:textId="77777777" w:rsidR="00D76DB4" w:rsidRDefault="0055342A">
                        <w:pPr>
                          <w:pStyle w:val="TAC"/>
                          <w:spacing w:line="240" w:lineRule="auto"/>
                          <w:rPr>
                            <w:rFonts w:ascii="Times New Roman" w:hAnsi="Times New Roman" w:cs="Times New Roman"/>
                            <w:sz w:val="20"/>
                            <w:szCs w:val="20"/>
                            <w:lang w:bidi="ar"/>
                          </w:rPr>
                        </w:pPr>
                        <w:r>
                          <w:rPr>
                            <w:rFonts w:ascii="Times New Roman" w:hAnsi="Times New Roman" w:cs="Times New Roman"/>
                            <w:sz w:val="20"/>
                            <w:szCs w:val="20"/>
                            <w:lang w:bidi="ar"/>
                          </w:rPr>
                          <w:t>0.12</w:t>
                        </w:r>
                      </w:p>
                    </w:tc>
                    <w:tc>
                      <w:tcPr>
                        <w:tcW w:w="1413" w:type="dxa"/>
                        <w:tcBorders>
                          <w:top w:val="single" w:sz="4" w:space="0" w:color="auto"/>
                          <w:left w:val="single" w:sz="4" w:space="0" w:color="auto"/>
                          <w:bottom w:val="single" w:sz="4" w:space="0" w:color="auto"/>
                          <w:right w:val="single" w:sz="4" w:space="0" w:color="auto"/>
                        </w:tcBorders>
                      </w:tcPr>
                      <w:p w14:paraId="7241405F" w14:textId="77777777" w:rsidR="00D76DB4" w:rsidRDefault="0055342A">
                        <w:pPr>
                          <w:pStyle w:val="TAC"/>
                          <w:spacing w:line="240" w:lineRule="auto"/>
                          <w:rPr>
                            <w:rFonts w:ascii="Times New Roman" w:hAnsi="Times New Roman" w:cs="Times New Roman"/>
                            <w:sz w:val="20"/>
                            <w:szCs w:val="20"/>
                            <w:lang w:bidi="ar"/>
                          </w:rPr>
                        </w:pPr>
                        <w:r>
                          <w:rPr>
                            <w:rFonts w:ascii="Times New Roman" w:hAnsi="Times New Roman" w:cs="Times New Roman"/>
                            <w:sz w:val="20"/>
                            <w:szCs w:val="20"/>
                            <w:lang w:bidi="ar"/>
                          </w:rPr>
                          <w:t>0</w:t>
                        </w:r>
                      </w:p>
                    </w:tc>
                    <w:tc>
                      <w:tcPr>
                        <w:tcW w:w="1071" w:type="dxa"/>
                        <w:tcBorders>
                          <w:top w:val="single" w:sz="4" w:space="0" w:color="auto"/>
                          <w:left w:val="single" w:sz="4" w:space="0" w:color="auto"/>
                          <w:bottom w:val="single" w:sz="4" w:space="0" w:color="auto"/>
                          <w:right w:val="single" w:sz="4" w:space="0" w:color="auto"/>
                        </w:tcBorders>
                      </w:tcPr>
                      <w:p w14:paraId="4C4F65A3" w14:textId="77777777" w:rsidR="00D76DB4" w:rsidRDefault="0055342A">
                        <w:pPr>
                          <w:pStyle w:val="TAC"/>
                          <w:spacing w:line="240" w:lineRule="auto"/>
                          <w:rPr>
                            <w:rFonts w:ascii="Times New Roman" w:hAnsi="Times New Roman" w:cs="Times New Roman"/>
                            <w:sz w:val="20"/>
                            <w:szCs w:val="20"/>
                            <w:lang w:eastAsia="zh-CN" w:bidi="ar"/>
                          </w:rPr>
                        </w:pPr>
                        <w:r>
                          <w:rPr>
                            <w:rFonts w:ascii="Times New Roman" w:hAnsi="Times New Roman" w:cs="Times New Roman"/>
                            <w:sz w:val="20"/>
                            <w:szCs w:val="20"/>
                            <w:lang w:eastAsia="zh-CN" w:bidi="ar"/>
                          </w:rPr>
                          <w:t>0</w:t>
                        </w:r>
                      </w:p>
                    </w:tc>
                  </w:tr>
                  <w:tr w:rsidR="00D76DB4" w14:paraId="3B02C567" w14:textId="77777777">
                    <w:trPr>
                      <w:trHeight w:val="56"/>
                      <w:jc w:val="center"/>
                    </w:trPr>
                    <w:tc>
                      <w:tcPr>
                        <w:tcW w:w="2420" w:type="dxa"/>
                        <w:gridSpan w:val="2"/>
                        <w:tcBorders>
                          <w:top w:val="single" w:sz="4" w:space="0" w:color="auto"/>
                          <w:left w:val="single" w:sz="4" w:space="0" w:color="auto"/>
                          <w:bottom w:val="single" w:sz="4" w:space="0" w:color="auto"/>
                          <w:right w:val="single" w:sz="4" w:space="0" w:color="auto"/>
                        </w:tcBorders>
                      </w:tcPr>
                      <w:p w14:paraId="62250D1A" w14:textId="77777777" w:rsidR="00D76DB4" w:rsidRDefault="0055342A">
                        <w:pPr>
                          <w:pStyle w:val="TAC"/>
                          <w:spacing w:line="240" w:lineRule="auto"/>
                          <w:rPr>
                            <w:rFonts w:ascii="Times New Roman" w:hAnsi="Times New Roman" w:cs="Times New Roman"/>
                            <w:i/>
                            <w:color w:val="FF0000"/>
                            <w:sz w:val="20"/>
                            <w:szCs w:val="20"/>
                            <w:lang w:bidi="ar"/>
                          </w:rPr>
                        </w:pPr>
                        <m:oMathPara>
                          <m:oMath>
                            <m:r>
                              <w:rPr>
                                <w:rFonts w:ascii="Cambria Math" w:hAnsi="Cambria Math" w:cs="Times New Roman"/>
                                <w:color w:val="000000" w:themeColor="text1"/>
                                <w:sz w:val="20"/>
                                <w:szCs w:val="20"/>
                                <w:lang w:bidi="ar"/>
                              </w:rPr>
                              <m:t>B</m:t>
                            </m:r>
                          </m:oMath>
                        </m:oMathPara>
                      </w:p>
                    </w:tc>
                    <w:tc>
                      <w:tcPr>
                        <w:tcW w:w="1069" w:type="dxa"/>
                        <w:tcBorders>
                          <w:top w:val="single" w:sz="4" w:space="0" w:color="auto"/>
                          <w:left w:val="single" w:sz="4" w:space="0" w:color="auto"/>
                          <w:bottom w:val="single" w:sz="4" w:space="0" w:color="auto"/>
                          <w:right w:val="single" w:sz="4" w:space="0" w:color="auto"/>
                        </w:tcBorders>
                      </w:tcPr>
                      <w:p w14:paraId="42748E9D" w14:textId="77777777" w:rsidR="00D76DB4" w:rsidRDefault="0055342A">
                        <w:pPr>
                          <w:pStyle w:val="TAC"/>
                          <w:spacing w:line="240" w:lineRule="auto"/>
                          <w:rPr>
                            <w:rFonts w:ascii="Times New Roman" w:hAnsi="Times New Roman" w:cs="Times New Roman"/>
                            <w:sz w:val="20"/>
                            <w:szCs w:val="20"/>
                            <w:lang w:eastAsia="zh-CN" w:bidi="ar"/>
                          </w:rPr>
                        </w:pPr>
                        <w:r>
                          <w:rPr>
                            <w:rFonts w:ascii="Times New Roman" w:hAnsi="Times New Roman" w:cs="Times New Roman"/>
                            <w:sz w:val="20"/>
                            <w:szCs w:val="20"/>
                            <w:lang w:eastAsia="zh-CN" w:bidi="ar"/>
                          </w:rPr>
                          <w:t>0.74</w:t>
                        </w:r>
                      </w:p>
                    </w:tc>
                    <w:tc>
                      <w:tcPr>
                        <w:tcW w:w="1069" w:type="dxa"/>
                        <w:tcBorders>
                          <w:top w:val="single" w:sz="4" w:space="0" w:color="auto"/>
                          <w:left w:val="single" w:sz="4" w:space="0" w:color="auto"/>
                          <w:bottom w:val="single" w:sz="4" w:space="0" w:color="auto"/>
                          <w:right w:val="single" w:sz="4" w:space="0" w:color="auto"/>
                        </w:tcBorders>
                      </w:tcPr>
                      <w:p w14:paraId="0C8FF3A8" w14:textId="77777777" w:rsidR="00D76DB4" w:rsidRDefault="0055342A">
                        <w:pPr>
                          <w:pStyle w:val="TAC"/>
                          <w:spacing w:line="240" w:lineRule="auto"/>
                          <w:rPr>
                            <w:rFonts w:ascii="Times New Roman" w:hAnsi="Times New Roman" w:cs="Times New Roman"/>
                            <w:sz w:val="20"/>
                            <w:szCs w:val="20"/>
                            <w:lang w:eastAsia="zh-CN" w:bidi="ar"/>
                          </w:rPr>
                        </w:pPr>
                        <w:r>
                          <w:rPr>
                            <w:rFonts w:ascii="Times New Roman" w:hAnsi="Times New Roman" w:cs="Times New Roman"/>
                            <w:sz w:val="20"/>
                            <w:szCs w:val="20"/>
                            <w:lang w:eastAsia="zh-CN" w:bidi="ar"/>
                          </w:rPr>
                          <w:t>0.56</w:t>
                        </w:r>
                      </w:p>
                    </w:tc>
                    <w:tc>
                      <w:tcPr>
                        <w:tcW w:w="1390" w:type="dxa"/>
                        <w:tcBorders>
                          <w:top w:val="single" w:sz="4" w:space="0" w:color="auto"/>
                          <w:left w:val="single" w:sz="4" w:space="0" w:color="auto"/>
                          <w:bottom w:val="single" w:sz="4" w:space="0" w:color="auto"/>
                          <w:right w:val="single" w:sz="4" w:space="0" w:color="auto"/>
                        </w:tcBorders>
                      </w:tcPr>
                      <w:p w14:paraId="0983269D" w14:textId="77777777" w:rsidR="00D76DB4" w:rsidRDefault="0055342A">
                        <w:pPr>
                          <w:pStyle w:val="TAC"/>
                          <w:spacing w:line="240" w:lineRule="auto"/>
                          <w:rPr>
                            <w:rFonts w:ascii="Times New Roman" w:hAnsi="Times New Roman" w:cs="Times New Roman"/>
                            <w:sz w:val="20"/>
                            <w:szCs w:val="20"/>
                            <w:lang w:bidi="ar"/>
                          </w:rPr>
                        </w:pPr>
                        <w:r>
                          <w:rPr>
                            <w:rFonts w:ascii="Times New Roman" w:hAnsi="Times New Roman" w:cs="Times New Roman"/>
                            <w:sz w:val="20"/>
                            <w:szCs w:val="20"/>
                            <w:lang w:bidi="ar"/>
                          </w:rPr>
                          <w:t>0.45</w:t>
                        </w:r>
                      </w:p>
                    </w:tc>
                    <w:tc>
                      <w:tcPr>
                        <w:tcW w:w="1197" w:type="dxa"/>
                        <w:tcBorders>
                          <w:top w:val="single" w:sz="4" w:space="0" w:color="auto"/>
                          <w:left w:val="single" w:sz="4" w:space="0" w:color="auto"/>
                          <w:bottom w:val="single" w:sz="4" w:space="0" w:color="auto"/>
                          <w:right w:val="single" w:sz="4" w:space="0" w:color="auto"/>
                        </w:tcBorders>
                      </w:tcPr>
                      <w:p w14:paraId="076CF974" w14:textId="77777777" w:rsidR="00D76DB4" w:rsidRDefault="0055342A">
                        <w:pPr>
                          <w:pStyle w:val="TAC"/>
                          <w:spacing w:line="240" w:lineRule="auto"/>
                          <w:rPr>
                            <w:rFonts w:ascii="Times New Roman" w:hAnsi="Times New Roman" w:cs="Times New Roman"/>
                            <w:sz w:val="20"/>
                            <w:szCs w:val="20"/>
                            <w:lang w:bidi="ar"/>
                          </w:rPr>
                        </w:pPr>
                        <w:r>
                          <w:rPr>
                            <w:rFonts w:ascii="Times New Roman" w:hAnsi="Times New Roman" w:cs="Times New Roman"/>
                            <w:sz w:val="20"/>
                            <w:szCs w:val="20"/>
                            <w:lang w:bidi="ar"/>
                          </w:rPr>
                          <w:t>0,48</w:t>
                        </w:r>
                      </w:p>
                    </w:tc>
                    <w:tc>
                      <w:tcPr>
                        <w:tcW w:w="1413" w:type="dxa"/>
                        <w:tcBorders>
                          <w:top w:val="single" w:sz="4" w:space="0" w:color="auto"/>
                          <w:left w:val="single" w:sz="4" w:space="0" w:color="auto"/>
                          <w:bottom w:val="single" w:sz="4" w:space="0" w:color="auto"/>
                          <w:right w:val="single" w:sz="4" w:space="0" w:color="auto"/>
                        </w:tcBorders>
                      </w:tcPr>
                      <w:p w14:paraId="7AAA9541" w14:textId="77777777" w:rsidR="00D76DB4" w:rsidRDefault="0055342A">
                        <w:pPr>
                          <w:pStyle w:val="TAC"/>
                          <w:spacing w:line="240" w:lineRule="auto"/>
                          <w:rPr>
                            <w:rFonts w:ascii="Times New Roman" w:hAnsi="Times New Roman" w:cs="Times New Roman"/>
                            <w:sz w:val="20"/>
                            <w:szCs w:val="20"/>
                            <w:lang w:bidi="ar"/>
                          </w:rPr>
                        </w:pPr>
                        <w:r>
                          <w:rPr>
                            <w:rFonts w:ascii="Times New Roman" w:hAnsi="Times New Roman" w:cs="Times New Roman"/>
                            <w:sz w:val="20"/>
                            <w:szCs w:val="20"/>
                            <w:lang w:bidi="ar"/>
                          </w:rPr>
                          <w:t>0.6</w:t>
                        </w:r>
                      </w:p>
                    </w:tc>
                    <w:tc>
                      <w:tcPr>
                        <w:tcW w:w="1071" w:type="dxa"/>
                        <w:tcBorders>
                          <w:top w:val="single" w:sz="4" w:space="0" w:color="auto"/>
                          <w:left w:val="single" w:sz="4" w:space="0" w:color="auto"/>
                          <w:bottom w:val="single" w:sz="4" w:space="0" w:color="auto"/>
                          <w:right w:val="single" w:sz="4" w:space="0" w:color="auto"/>
                        </w:tcBorders>
                      </w:tcPr>
                      <w:p w14:paraId="7D2CCEB4" w14:textId="77777777" w:rsidR="00D76DB4" w:rsidRDefault="0055342A">
                        <w:pPr>
                          <w:pStyle w:val="TAC"/>
                          <w:spacing w:line="240" w:lineRule="auto"/>
                          <w:rPr>
                            <w:rFonts w:ascii="Times New Roman" w:hAnsi="Times New Roman" w:cs="Times New Roman"/>
                            <w:sz w:val="20"/>
                            <w:szCs w:val="20"/>
                            <w:lang w:eastAsia="zh-CN" w:bidi="ar"/>
                          </w:rPr>
                        </w:pPr>
                        <w:r>
                          <w:rPr>
                            <w:rFonts w:ascii="Times New Roman" w:hAnsi="Times New Roman" w:cs="Times New Roman"/>
                            <w:sz w:val="20"/>
                            <w:szCs w:val="20"/>
                            <w:lang w:eastAsia="zh-CN" w:bidi="ar"/>
                          </w:rPr>
                          <w:t>0.57</w:t>
                        </w:r>
                      </w:p>
                    </w:tc>
                  </w:tr>
                  <w:tr w:rsidR="00D76DB4" w14:paraId="5CD5DF7F" w14:textId="77777777">
                    <w:trPr>
                      <w:trHeight w:val="56"/>
                      <w:jc w:val="center"/>
                    </w:trPr>
                    <w:tc>
                      <w:tcPr>
                        <w:tcW w:w="2420" w:type="dxa"/>
                        <w:gridSpan w:val="2"/>
                        <w:tcBorders>
                          <w:top w:val="single" w:sz="4" w:space="0" w:color="auto"/>
                          <w:left w:val="single" w:sz="4" w:space="0" w:color="auto"/>
                          <w:bottom w:val="single" w:sz="4" w:space="0" w:color="auto"/>
                          <w:right w:val="single" w:sz="4" w:space="0" w:color="auto"/>
                        </w:tcBorders>
                      </w:tcPr>
                      <w:p w14:paraId="745BDD8D" w14:textId="77777777" w:rsidR="00D76DB4" w:rsidRDefault="0055342A">
                        <w:pPr>
                          <w:pStyle w:val="TAC"/>
                          <w:spacing w:line="240" w:lineRule="auto"/>
                          <w:rPr>
                            <w:rFonts w:ascii="Times New Roman" w:hAnsi="Times New Roman" w:cs="Times New Roman"/>
                            <w:i/>
                            <w:color w:val="FF0000"/>
                            <w:sz w:val="20"/>
                            <w:szCs w:val="20"/>
                            <w:lang w:bidi="ar"/>
                          </w:rPr>
                        </w:pPr>
                        <m:oMathPara>
                          <m:oMath>
                            <m:r>
                              <w:rPr>
                                <w:rFonts w:ascii="Cambria Math" w:hAnsi="Cambria Math" w:cs="Times New Roman"/>
                                <w:color w:val="FF0000"/>
                                <w:sz w:val="20"/>
                                <w:szCs w:val="20"/>
                              </w:rPr>
                              <m:t>R</m:t>
                            </m:r>
                          </m:oMath>
                        </m:oMathPara>
                      </w:p>
                    </w:tc>
                    <w:tc>
                      <w:tcPr>
                        <w:tcW w:w="1069" w:type="dxa"/>
                        <w:tcBorders>
                          <w:top w:val="single" w:sz="4" w:space="0" w:color="auto"/>
                          <w:left w:val="single" w:sz="4" w:space="0" w:color="auto"/>
                          <w:bottom w:val="single" w:sz="4" w:space="0" w:color="auto"/>
                          <w:right w:val="single" w:sz="4" w:space="0" w:color="auto"/>
                        </w:tcBorders>
                      </w:tcPr>
                      <w:p w14:paraId="034F61F6" w14:textId="77777777" w:rsidR="00D76DB4" w:rsidRDefault="0055342A">
                        <w:pPr>
                          <w:pStyle w:val="TAC"/>
                          <w:spacing w:line="240" w:lineRule="auto"/>
                          <w:rPr>
                            <w:rFonts w:ascii="Times New Roman" w:hAnsi="Times New Roman" w:cs="Times New Roman"/>
                            <w:sz w:val="20"/>
                            <w:szCs w:val="20"/>
                            <w:lang w:eastAsia="zh-CN" w:bidi="ar"/>
                          </w:rPr>
                        </w:pPr>
                        <w:r>
                          <w:rPr>
                            <w:rFonts w:ascii="Times New Roman" w:hAnsi="Times New Roman" w:cs="Times New Roman"/>
                            <w:sz w:val="20"/>
                            <w:szCs w:val="20"/>
                            <w:lang w:eastAsia="zh-CN" w:bidi="ar"/>
                          </w:rPr>
                          <w:t>60</w:t>
                        </w:r>
                      </w:p>
                    </w:tc>
                    <w:tc>
                      <w:tcPr>
                        <w:tcW w:w="1069" w:type="dxa"/>
                        <w:tcBorders>
                          <w:top w:val="single" w:sz="4" w:space="0" w:color="auto"/>
                          <w:left w:val="single" w:sz="4" w:space="0" w:color="auto"/>
                          <w:bottom w:val="single" w:sz="4" w:space="0" w:color="auto"/>
                          <w:right w:val="single" w:sz="4" w:space="0" w:color="auto"/>
                        </w:tcBorders>
                      </w:tcPr>
                      <w:p w14:paraId="176DD809" w14:textId="77777777" w:rsidR="00D76DB4" w:rsidRDefault="0055342A">
                        <w:pPr>
                          <w:pStyle w:val="TAC"/>
                          <w:spacing w:line="240" w:lineRule="auto"/>
                          <w:rPr>
                            <w:rFonts w:ascii="Times New Roman" w:hAnsi="Times New Roman" w:cs="Times New Roman"/>
                            <w:sz w:val="20"/>
                            <w:szCs w:val="20"/>
                            <w:lang w:eastAsia="zh-CN" w:bidi="ar"/>
                          </w:rPr>
                        </w:pPr>
                        <w:r>
                          <w:rPr>
                            <w:rFonts w:ascii="Times New Roman" w:hAnsi="Times New Roman" w:cs="Times New Roman"/>
                            <w:sz w:val="20"/>
                            <w:szCs w:val="20"/>
                            <w:lang w:eastAsia="zh-CN" w:bidi="ar"/>
                          </w:rPr>
                          <w:t>23</w:t>
                        </w:r>
                      </w:p>
                    </w:tc>
                    <w:tc>
                      <w:tcPr>
                        <w:tcW w:w="1390" w:type="dxa"/>
                        <w:tcBorders>
                          <w:top w:val="single" w:sz="4" w:space="0" w:color="auto"/>
                          <w:left w:val="single" w:sz="4" w:space="0" w:color="auto"/>
                          <w:bottom w:val="single" w:sz="4" w:space="0" w:color="auto"/>
                          <w:right w:val="single" w:sz="4" w:space="0" w:color="auto"/>
                        </w:tcBorders>
                      </w:tcPr>
                      <w:p w14:paraId="6C05978D" w14:textId="77777777" w:rsidR="00D76DB4" w:rsidRDefault="0055342A">
                        <w:pPr>
                          <w:pStyle w:val="TAC"/>
                          <w:spacing w:line="240" w:lineRule="auto"/>
                          <w:rPr>
                            <w:rFonts w:ascii="Times New Roman" w:hAnsi="Times New Roman" w:cs="Times New Roman"/>
                            <w:sz w:val="20"/>
                            <w:szCs w:val="20"/>
                            <w:lang w:bidi="ar"/>
                          </w:rPr>
                        </w:pPr>
                        <w:r>
                          <w:rPr>
                            <w:rFonts w:ascii="Times New Roman" w:hAnsi="Times New Roman" w:cs="Times New Roman"/>
                            <w:sz w:val="20"/>
                            <w:szCs w:val="20"/>
                            <w:lang w:bidi="ar"/>
                          </w:rPr>
                          <w:t>33</w:t>
                        </w:r>
                      </w:p>
                    </w:tc>
                    <w:tc>
                      <w:tcPr>
                        <w:tcW w:w="1197" w:type="dxa"/>
                        <w:tcBorders>
                          <w:top w:val="single" w:sz="4" w:space="0" w:color="auto"/>
                          <w:left w:val="single" w:sz="4" w:space="0" w:color="auto"/>
                          <w:bottom w:val="single" w:sz="4" w:space="0" w:color="auto"/>
                          <w:right w:val="single" w:sz="4" w:space="0" w:color="auto"/>
                        </w:tcBorders>
                      </w:tcPr>
                      <w:p w14:paraId="2D93FB9A" w14:textId="77777777" w:rsidR="00D76DB4" w:rsidRDefault="0055342A">
                        <w:pPr>
                          <w:pStyle w:val="TAC"/>
                          <w:spacing w:line="240" w:lineRule="auto"/>
                          <w:rPr>
                            <w:rFonts w:ascii="Times New Roman" w:hAnsi="Times New Roman" w:cs="Times New Roman"/>
                            <w:sz w:val="20"/>
                            <w:szCs w:val="20"/>
                            <w:lang w:bidi="ar"/>
                          </w:rPr>
                        </w:pPr>
                        <w:r>
                          <w:rPr>
                            <w:rFonts w:ascii="Times New Roman" w:hAnsi="Times New Roman" w:cs="Times New Roman"/>
                            <w:sz w:val="20"/>
                            <w:szCs w:val="20"/>
                            <w:lang w:bidi="ar"/>
                          </w:rPr>
                          <w:t>50</w:t>
                        </w:r>
                      </w:p>
                    </w:tc>
                    <w:tc>
                      <w:tcPr>
                        <w:tcW w:w="1413" w:type="dxa"/>
                        <w:tcBorders>
                          <w:top w:val="single" w:sz="4" w:space="0" w:color="auto"/>
                          <w:left w:val="single" w:sz="4" w:space="0" w:color="auto"/>
                          <w:bottom w:val="single" w:sz="4" w:space="0" w:color="auto"/>
                          <w:right w:val="single" w:sz="4" w:space="0" w:color="auto"/>
                        </w:tcBorders>
                      </w:tcPr>
                      <w:p w14:paraId="212814B2" w14:textId="77777777" w:rsidR="00D76DB4" w:rsidRDefault="0055342A">
                        <w:pPr>
                          <w:pStyle w:val="TAC"/>
                          <w:spacing w:line="240" w:lineRule="auto"/>
                          <w:rPr>
                            <w:rFonts w:ascii="Times New Roman" w:hAnsi="Times New Roman" w:cs="Times New Roman"/>
                            <w:sz w:val="20"/>
                            <w:szCs w:val="20"/>
                            <w:lang w:bidi="ar"/>
                          </w:rPr>
                        </w:pPr>
                        <w:r>
                          <w:rPr>
                            <w:rFonts w:ascii="Times New Roman" w:hAnsi="Times New Roman" w:cs="Times New Roman"/>
                            <w:sz w:val="20"/>
                            <w:szCs w:val="20"/>
                            <w:lang w:bidi="ar"/>
                          </w:rPr>
                          <w:t>NA</w:t>
                        </w:r>
                      </w:p>
                    </w:tc>
                    <w:tc>
                      <w:tcPr>
                        <w:tcW w:w="1071" w:type="dxa"/>
                        <w:tcBorders>
                          <w:top w:val="single" w:sz="4" w:space="0" w:color="auto"/>
                          <w:left w:val="single" w:sz="4" w:space="0" w:color="auto"/>
                          <w:bottom w:val="single" w:sz="4" w:space="0" w:color="auto"/>
                          <w:right w:val="single" w:sz="4" w:space="0" w:color="auto"/>
                        </w:tcBorders>
                      </w:tcPr>
                      <w:p w14:paraId="19AEAAA9" w14:textId="77777777" w:rsidR="00D76DB4" w:rsidRDefault="0055342A">
                        <w:pPr>
                          <w:pStyle w:val="TAC"/>
                          <w:spacing w:line="240" w:lineRule="auto"/>
                          <w:rPr>
                            <w:rFonts w:ascii="Times New Roman" w:hAnsi="Times New Roman" w:cs="Times New Roman"/>
                            <w:sz w:val="20"/>
                            <w:szCs w:val="20"/>
                            <w:lang w:eastAsia="zh-CN" w:bidi="ar"/>
                          </w:rPr>
                        </w:pPr>
                        <w:r>
                          <w:rPr>
                            <w:rFonts w:ascii="Times New Roman" w:hAnsi="Times New Roman" w:cs="Times New Roman"/>
                            <w:sz w:val="20"/>
                            <w:szCs w:val="20"/>
                            <w:lang w:eastAsia="zh-CN" w:bidi="ar"/>
                          </w:rPr>
                          <w:t>NA</w:t>
                        </w:r>
                      </w:p>
                    </w:tc>
                  </w:tr>
                  <w:tr w:rsidR="00D76DB4" w14:paraId="49F95B28" w14:textId="77777777">
                    <w:trPr>
                      <w:trHeight w:val="56"/>
                      <w:jc w:val="center"/>
                    </w:trPr>
                    <w:tc>
                      <w:tcPr>
                        <w:tcW w:w="1895" w:type="dxa"/>
                        <w:vMerge w:val="restart"/>
                        <w:tcBorders>
                          <w:top w:val="single" w:sz="4" w:space="0" w:color="auto"/>
                          <w:left w:val="single" w:sz="4" w:space="0" w:color="auto"/>
                          <w:right w:val="single" w:sz="4" w:space="0" w:color="auto"/>
                        </w:tcBorders>
                      </w:tcPr>
                      <w:p w14:paraId="13EBFDA1" w14:textId="77777777" w:rsidR="00D76DB4" w:rsidRDefault="0055342A">
                        <w:pPr>
                          <w:pStyle w:val="TAC"/>
                          <w:spacing w:line="240" w:lineRule="auto"/>
                          <w:rPr>
                            <w:rFonts w:ascii="Times New Roman" w:hAnsi="Times New Roman" w:cs="Times New Roman"/>
                            <w:i/>
                            <w:sz w:val="20"/>
                            <w:szCs w:val="20"/>
                          </w:rPr>
                        </w:pPr>
                        <m:oMath>
                          <m:r>
                            <w:rPr>
                              <w:rFonts w:ascii="Cambria Math" w:hAnsi="Cambria Math" w:cs="Times New Roman"/>
                              <w:color w:val="FF0000"/>
                              <w:sz w:val="20"/>
                              <w:szCs w:val="20"/>
                            </w:rPr>
                            <m:t>δ</m:t>
                          </m:r>
                        </m:oMath>
                        <w:r>
                          <w:rPr>
                            <w:rFonts w:ascii="Times New Roman" w:hAnsi="Times New Roman" w:cs="Times New Roman"/>
                            <w:i/>
                            <w:sz w:val="20"/>
                            <w:szCs w:val="20"/>
                          </w:rPr>
                          <w:t xml:space="preserve"> </w:t>
                        </w:r>
                      </w:p>
                      <w:p w14:paraId="5F6DD1F1" w14:textId="77777777" w:rsidR="00D76DB4" w:rsidRDefault="0055342A">
                        <w:pPr>
                          <w:pStyle w:val="TAC"/>
                          <w:spacing w:line="240" w:lineRule="auto"/>
                          <w:rPr>
                            <w:rFonts w:ascii="Times New Roman" w:hAnsi="Times New Roman" w:cs="Times New Roman"/>
                            <w:sz w:val="20"/>
                            <w:szCs w:val="20"/>
                          </w:rPr>
                        </w:pPr>
                        <m:oMathPara>
                          <m:oMath>
                            <m:r>
                              <w:rPr>
                                <w:rFonts w:ascii="Cambria Math" w:hAnsi="Cambria Math" w:cs="Times New Roman"/>
                                <w:sz w:val="20"/>
                                <w:szCs w:val="20"/>
                              </w:rPr>
                              <m:t>N</m:t>
                            </m:r>
                            <m:d>
                              <m:dPr>
                                <m:ctrlPr>
                                  <w:rPr>
                                    <w:rFonts w:ascii="Cambria Math" w:hAnsi="Cambria Math" w:cs="Times New Roman"/>
                                    <w:sz w:val="20"/>
                                    <w:szCs w:val="20"/>
                                  </w:rPr>
                                </m:ctrlPr>
                              </m:dPr>
                              <m:e>
                                <m:r>
                                  <w:rPr>
                                    <w:rFonts w:ascii="Cambria Math" w:hAnsi="Cambria Math" w:cs="Times New Roman"/>
                                    <w:sz w:val="20"/>
                                    <w:szCs w:val="20"/>
                                  </w:rPr>
                                  <m:t>μ</m:t>
                                </m:r>
                                <m:r>
                                  <m:rPr>
                                    <m:sty m:val="p"/>
                                  </m:rPr>
                                  <w:rPr>
                                    <w:rFonts w:ascii="Cambria Math" w:hAnsi="Cambria Math" w:cs="Times New Roman"/>
                                    <w:sz w:val="20"/>
                                    <w:szCs w:val="20"/>
                                  </w:rPr>
                                  <m:t xml:space="preserve">, </m:t>
                                </m:r>
                                <m:sSup>
                                  <m:sSupPr>
                                    <m:ctrlPr>
                                      <w:rPr>
                                        <w:rFonts w:ascii="Cambria Math" w:hAnsi="Cambria Math" w:cs="Times New Roman"/>
                                        <w:sz w:val="20"/>
                                        <w:szCs w:val="20"/>
                                      </w:rPr>
                                    </m:ctrlPr>
                                  </m:sSupPr>
                                  <m:e>
                                    <m:r>
                                      <w:rPr>
                                        <w:rFonts w:ascii="Cambria Math" w:hAnsi="Cambria Math" w:cs="Times New Roman"/>
                                        <w:sz w:val="20"/>
                                        <w:szCs w:val="20"/>
                                      </w:rPr>
                                      <m:t>σ</m:t>
                                    </m:r>
                                  </m:e>
                                  <m:sup>
                                    <m:r>
                                      <m:rPr>
                                        <m:sty m:val="p"/>
                                      </m:rPr>
                                      <w:rPr>
                                        <w:rFonts w:ascii="Cambria Math" w:hAnsi="Cambria Math" w:cs="Times New Roman"/>
                                        <w:sz w:val="20"/>
                                        <w:szCs w:val="20"/>
                                      </w:rPr>
                                      <m:t>2</m:t>
                                    </m:r>
                                  </m:sup>
                                </m:sSup>
                              </m:e>
                            </m:d>
                          </m:oMath>
                        </m:oMathPara>
                      </w:p>
                    </w:tc>
                    <w:tc>
                      <w:tcPr>
                        <w:tcW w:w="525" w:type="dxa"/>
                        <w:tcBorders>
                          <w:top w:val="single" w:sz="4" w:space="0" w:color="auto"/>
                          <w:left w:val="single" w:sz="4" w:space="0" w:color="auto"/>
                          <w:bottom w:val="single" w:sz="4" w:space="0" w:color="auto"/>
                          <w:right w:val="single" w:sz="4" w:space="0" w:color="auto"/>
                        </w:tcBorders>
                      </w:tcPr>
                      <w:p w14:paraId="131BFD32" w14:textId="77777777" w:rsidR="00D76DB4" w:rsidRDefault="0055342A">
                        <w:pPr>
                          <w:pStyle w:val="TAC"/>
                          <w:spacing w:line="240" w:lineRule="auto"/>
                          <w:rPr>
                            <w:rFonts w:ascii="Times New Roman" w:hAnsi="Times New Roman" w:cs="Times New Roman"/>
                            <w:sz w:val="20"/>
                            <w:szCs w:val="20"/>
                            <w:lang w:bidi="ar"/>
                          </w:rPr>
                        </w:pPr>
                        <m:oMathPara>
                          <m:oMath>
                            <m:r>
                              <w:rPr>
                                <w:rFonts w:ascii="Cambria Math" w:hAnsi="Cambria Math" w:cs="Times New Roman"/>
                                <w:sz w:val="20"/>
                                <w:szCs w:val="20"/>
                              </w:rPr>
                              <m:t>μ</m:t>
                            </m:r>
                          </m:oMath>
                        </m:oMathPara>
                      </w:p>
                    </w:tc>
                    <w:tc>
                      <w:tcPr>
                        <w:tcW w:w="1069" w:type="dxa"/>
                        <w:tcBorders>
                          <w:top w:val="single" w:sz="4" w:space="0" w:color="auto"/>
                          <w:left w:val="single" w:sz="4" w:space="0" w:color="auto"/>
                          <w:bottom w:val="single" w:sz="4" w:space="0" w:color="auto"/>
                          <w:right w:val="single" w:sz="4" w:space="0" w:color="auto"/>
                        </w:tcBorders>
                      </w:tcPr>
                      <w:p w14:paraId="33CD1732" w14:textId="77777777" w:rsidR="00D76DB4" w:rsidRDefault="0055342A">
                        <w:pPr>
                          <w:pStyle w:val="TAC"/>
                          <w:spacing w:line="240" w:lineRule="auto"/>
                          <w:rPr>
                            <w:rFonts w:ascii="Times New Roman" w:hAnsi="Times New Roman" w:cs="Times New Roman"/>
                            <w:sz w:val="20"/>
                            <w:szCs w:val="20"/>
                            <w:lang w:eastAsia="zh-CN" w:bidi="ar"/>
                          </w:rPr>
                        </w:pPr>
                        <w:r>
                          <w:rPr>
                            <w:rFonts w:ascii="Times New Roman" w:hAnsi="Times New Roman" w:cs="Times New Roman"/>
                            <w:sz w:val="20"/>
                            <w:szCs w:val="20"/>
                            <w:lang w:eastAsia="zh-CN" w:bidi="ar"/>
                          </w:rPr>
                          <w:t>0</w:t>
                        </w:r>
                      </w:p>
                    </w:tc>
                    <w:tc>
                      <w:tcPr>
                        <w:tcW w:w="1069" w:type="dxa"/>
                        <w:tcBorders>
                          <w:top w:val="single" w:sz="4" w:space="0" w:color="auto"/>
                          <w:left w:val="single" w:sz="4" w:space="0" w:color="auto"/>
                          <w:bottom w:val="single" w:sz="4" w:space="0" w:color="auto"/>
                          <w:right w:val="single" w:sz="4" w:space="0" w:color="auto"/>
                        </w:tcBorders>
                      </w:tcPr>
                      <w:p w14:paraId="5DFF9D33" w14:textId="77777777" w:rsidR="00D76DB4" w:rsidRDefault="0055342A">
                        <w:pPr>
                          <w:pStyle w:val="TAC"/>
                          <w:spacing w:line="240" w:lineRule="auto"/>
                          <w:rPr>
                            <w:rFonts w:ascii="Times New Roman" w:hAnsi="Times New Roman" w:cs="Times New Roman"/>
                            <w:sz w:val="20"/>
                            <w:szCs w:val="20"/>
                            <w:lang w:eastAsia="zh-CN" w:bidi="ar"/>
                          </w:rPr>
                        </w:pPr>
                        <w:r>
                          <w:rPr>
                            <w:rFonts w:ascii="Times New Roman" w:hAnsi="Times New Roman" w:cs="Times New Roman"/>
                            <w:sz w:val="20"/>
                            <w:szCs w:val="20"/>
                            <w:lang w:eastAsia="zh-CN" w:bidi="ar"/>
                          </w:rPr>
                          <w:t>0</w:t>
                        </w:r>
                      </w:p>
                    </w:tc>
                    <w:tc>
                      <w:tcPr>
                        <w:tcW w:w="1390" w:type="dxa"/>
                        <w:tcBorders>
                          <w:top w:val="single" w:sz="4" w:space="0" w:color="auto"/>
                          <w:left w:val="single" w:sz="4" w:space="0" w:color="auto"/>
                          <w:bottom w:val="single" w:sz="4" w:space="0" w:color="auto"/>
                          <w:right w:val="single" w:sz="4" w:space="0" w:color="auto"/>
                        </w:tcBorders>
                      </w:tcPr>
                      <w:p w14:paraId="323E84AC" w14:textId="77777777" w:rsidR="00D76DB4" w:rsidRDefault="0055342A">
                        <w:pPr>
                          <w:pStyle w:val="TAC"/>
                          <w:spacing w:line="240" w:lineRule="auto"/>
                          <w:rPr>
                            <w:rFonts w:ascii="Times New Roman" w:hAnsi="Times New Roman" w:cs="Times New Roman"/>
                            <w:sz w:val="20"/>
                            <w:szCs w:val="20"/>
                            <w:lang w:bidi="ar"/>
                          </w:rPr>
                        </w:pPr>
                        <w:r>
                          <w:rPr>
                            <w:rFonts w:ascii="Times New Roman" w:hAnsi="Times New Roman" w:cs="Times New Roman"/>
                            <w:sz w:val="20"/>
                            <w:szCs w:val="20"/>
                            <w:lang w:bidi="ar"/>
                          </w:rPr>
                          <w:t>0</w:t>
                        </w:r>
                      </w:p>
                    </w:tc>
                    <w:tc>
                      <w:tcPr>
                        <w:tcW w:w="1197" w:type="dxa"/>
                        <w:tcBorders>
                          <w:top w:val="single" w:sz="4" w:space="0" w:color="auto"/>
                          <w:left w:val="single" w:sz="4" w:space="0" w:color="auto"/>
                          <w:bottom w:val="single" w:sz="4" w:space="0" w:color="auto"/>
                          <w:right w:val="single" w:sz="4" w:space="0" w:color="auto"/>
                        </w:tcBorders>
                      </w:tcPr>
                      <w:p w14:paraId="2374777A" w14:textId="77777777" w:rsidR="00D76DB4" w:rsidRDefault="0055342A">
                        <w:pPr>
                          <w:pStyle w:val="TAC"/>
                          <w:spacing w:line="240" w:lineRule="auto"/>
                          <w:rPr>
                            <w:rFonts w:ascii="Times New Roman" w:hAnsi="Times New Roman" w:cs="Times New Roman"/>
                            <w:sz w:val="20"/>
                            <w:szCs w:val="20"/>
                            <w:lang w:bidi="ar"/>
                          </w:rPr>
                        </w:pPr>
                        <w:r>
                          <w:rPr>
                            <w:rFonts w:ascii="Times New Roman" w:hAnsi="Times New Roman" w:cs="Times New Roman"/>
                            <w:sz w:val="20"/>
                            <w:szCs w:val="20"/>
                            <w:lang w:bidi="ar"/>
                          </w:rPr>
                          <w:t>0</w:t>
                        </w:r>
                      </w:p>
                    </w:tc>
                    <w:tc>
                      <w:tcPr>
                        <w:tcW w:w="1413" w:type="dxa"/>
                        <w:tcBorders>
                          <w:top w:val="single" w:sz="4" w:space="0" w:color="auto"/>
                          <w:left w:val="single" w:sz="4" w:space="0" w:color="auto"/>
                          <w:bottom w:val="single" w:sz="4" w:space="0" w:color="auto"/>
                          <w:right w:val="single" w:sz="4" w:space="0" w:color="auto"/>
                        </w:tcBorders>
                      </w:tcPr>
                      <w:p w14:paraId="4618579D" w14:textId="77777777" w:rsidR="00D76DB4" w:rsidRDefault="0055342A">
                        <w:pPr>
                          <w:pStyle w:val="TAC"/>
                          <w:spacing w:line="240" w:lineRule="auto"/>
                          <w:rPr>
                            <w:rFonts w:ascii="Times New Roman" w:hAnsi="Times New Roman" w:cs="Times New Roman"/>
                            <w:sz w:val="20"/>
                            <w:szCs w:val="20"/>
                            <w:lang w:bidi="ar"/>
                          </w:rPr>
                        </w:pPr>
                        <w:r>
                          <w:rPr>
                            <w:rFonts w:ascii="Times New Roman" w:hAnsi="Times New Roman" w:cs="Times New Roman"/>
                            <w:sz w:val="20"/>
                            <w:szCs w:val="20"/>
                            <w:lang w:bidi="ar"/>
                          </w:rPr>
                          <w:t>0</w:t>
                        </w:r>
                      </w:p>
                    </w:tc>
                    <w:tc>
                      <w:tcPr>
                        <w:tcW w:w="1071" w:type="dxa"/>
                        <w:tcBorders>
                          <w:top w:val="single" w:sz="4" w:space="0" w:color="auto"/>
                          <w:left w:val="single" w:sz="4" w:space="0" w:color="auto"/>
                          <w:bottom w:val="single" w:sz="4" w:space="0" w:color="auto"/>
                          <w:right w:val="single" w:sz="4" w:space="0" w:color="auto"/>
                        </w:tcBorders>
                      </w:tcPr>
                      <w:p w14:paraId="2EE60923" w14:textId="77777777" w:rsidR="00D76DB4" w:rsidRDefault="0055342A">
                        <w:pPr>
                          <w:pStyle w:val="TAC"/>
                          <w:spacing w:line="240" w:lineRule="auto"/>
                          <w:rPr>
                            <w:rFonts w:ascii="Times New Roman" w:hAnsi="Times New Roman" w:cs="Times New Roman"/>
                            <w:sz w:val="20"/>
                            <w:szCs w:val="20"/>
                            <w:lang w:eastAsia="zh-CN" w:bidi="ar"/>
                          </w:rPr>
                        </w:pPr>
                        <w:r>
                          <w:rPr>
                            <w:rFonts w:ascii="Times New Roman" w:hAnsi="Times New Roman" w:cs="Times New Roman"/>
                            <w:sz w:val="20"/>
                            <w:szCs w:val="20"/>
                            <w:lang w:eastAsia="zh-CN" w:bidi="ar"/>
                          </w:rPr>
                          <w:t>0</w:t>
                        </w:r>
                      </w:p>
                    </w:tc>
                  </w:tr>
                  <w:tr w:rsidR="00D76DB4" w14:paraId="062F57BD" w14:textId="77777777">
                    <w:trPr>
                      <w:trHeight w:val="56"/>
                      <w:jc w:val="center"/>
                    </w:trPr>
                    <w:tc>
                      <w:tcPr>
                        <w:tcW w:w="1895" w:type="dxa"/>
                        <w:vMerge/>
                        <w:tcBorders>
                          <w:left w:val="single" w:sz="4" w:space="0" w:color="auto"/>
                          <w:bottom w:val="single" w:sz="4" w:space="0" w:color="auto"/>
                          <w:right w:val="single" w:sz="4" w:space="0" w:color="auto"/>
                        </w:tcBorders>
                      </w:tcPr>
                      <w:p w14:paraId="7E2AE665" w14:textId="77777777" w:rsidR="00D76DB4" w:rsidRDefault="00D76DB4">
                        <w:pPr>
                          <w:pStyle w:val="TAC"/>
                          <w:spacing w:line="240" w:lineRule="auto"/>
                          <w:rPr>
                            <w:rFonts w:ascii="Times New Roman" w:hAnsi="Times New Roman" w:cs="Times New Roman"/>
                            <w:sz w:val="20"/>
                            <w:szCs w:val="20"/>
                          </w:rPr>
                        </w:pPr>
                      </w:p>
                    </w:tc>
                    <w:tc>
                      <w:tcPr>
                        <w:tcW w:w="525" w:type="dxa"/>
                        <w:tcBorders>
                          <w:top w:val="single" w:sz="4" w:space="0" w:color="auto"/>
                          <w:left w:val="single" w:sz="4" w:space="0" w:color="auto"/>
                          <w:bottom w:val="single" w:sz="4" w:space="0" w:color="auto"/>
                          <w:right w:val="single" w:sz="4" w:space="0" w:color="auto"/>
                        </w:tcBorders>
                      </w:tcPr>
                      <w:p w14:paraId="4ED59ADD" w14:textId="77777777" w:rsidR="00D76DB4" w:rsidRDefault="00000000">
                        <w:pPr>
                          <w:pStyle w:val="TAC"/>
                          <w:spacing w:line="240" w:lineRule="auto"/>
                          <w:rPr>
                            <w:rFonts w:ascii="Times New Roman" w:hAnsi="Times New Roman" w:cs="Times New Roman"/>
                            <w:sz w:val="20"/>
                            <w:szCs w:val="20"/>
                            <w:lang w:bidi="ar"/>
                          </w:rPr>
                        </w:pPr>
                        <m:oMathPara>
                          <m:oMath>
                            <m:sSup>
                              <m:sSupPr>
                                <m:ctrlPr>
                                  <w:rPr>
                                    <w:rFonts w:ascii="Cambria Math" w:hAnsi="Cambria Math" w:cs="Times New Roman"/>
                                    <w:sz w:val="20"/>
                                    <w:szCs w:val="20"/>
                                  </w:rPr>
                                </m:ctrlPr>
                              </m:sSupPr>
                              <m:e>
                                <m:r>
                                  <w:rPr>
                                    <w:rFonts w:ascii="Cambria Math" w:hAnsi="Cambria Math" w:cs="Times New Roman"/>
                                    <w:sz w:val="20"/>
                                    <w:szCs w:val="20"/>
                                  </w:rPr>
                                  <m:t>σ</m:t>
                                </m:r>
                              </m:e>
                              <m:sup>
                                <m:r>
                                  <m:rPr>
                                    <m:sty m:val="p"/>
                                  </m:rPr>
                                  <w:rPr>
                                    <w:rFonts w:ascii="Cambria Math" w:hAnsi="Cambria Math" w:cs="Times New Roman"/>
                                    <w:sz w:val="20"/>
                                    <w:szCs w:val="20"/>
                                  </w:rPr>
                                  <m:t>2</m:t>
                                </m:r>
                              </m:sup>
                            </m:sSup>
                          </m:oMath>
                        </m:oMathPara>
                      </w:p>
                    </w:tc>
                    <w:tc>
                      <w:tcPr>
                        <w:tcW w:w="1069" w:type="dxa"/>
                        <w:tcBorders>
                          <w:top w:val="single" w:sz="4" w:space="0" w:color="auto"/>
                          <w:left w:val="single" w:sz="4" w:space="0" w:color="auto"/>
                          <w:bottom w:val="single" w:sz="4" w:space="0" w:color="auto"/>
                          <w:right w:val="single" w:sz="4" w:space="0" w:color="auto"/>
                        </w:tcBorders>
                      </w:tcPr>
                      <w:p w14:paraId="73A2F8F5" w14:textId="77777777" w:rsidR="00D76DB4" w:rsidRDefault="0055342A">
                        <w:pPr>
                          <w:pStyle w:val="TAC"/>
                          <w:spacing w:line="240" w:lineRule="auto"/>
                          <w:rPr>
                            <w:rFonts w:ascii="Times New Roman" w:hAnsi="Times New Roman" w:cs="Times New Roman"/>
                            <w:sz w:val="20"/>
                            <w:szCs w:val="20"/>
                            <w:lang w:eastAsia="zh-CN" w:bidi="ar"/>
                          </w:rPr>
                        </w:pPr>
                        <w:r>
                          <w:rPr>
                            <w:rFonts w:ascii="Times New Roman" w:hAnsi="Times New Roman" w:cs="Times New Roman"/>
                            <w:sz w:val="20"/>
                            <w:szCs w:val="20"/>
                            <w:lang w:eastAsia="zh-CN" w:bidi="ar"/>
                          </w:rPr>
                          <w:t>0.0016</w:t>
                        </w:r>
                      </w:p>
                    </w:tc>
                    <w:tc>
                      <w:tcPr>
                        <w:tcW w:w="1069" w:type="dxa"/>
                        <w:tcBorders>
                          <w:top w:val="single" w:sz="4" w:space="0" w:color="auto"/>
                          <w:left w:val="single" w:sz="4" w:space="0" w:color="auto"/>
                          <w:bottom w:val="single" w:sz="4" w:space="0" w:color="auto"/>
                          <w:right w:val="single" w:sz="4" w:space="0" w:color="auto"/>
                        </w:tcBorders>
                      </w:tcPr>
                      <w:p w14:paraId="4E35C5B1" w14:textId="77777777" w:rsidR="00D76DB4" w:rsidRDefault="0055342A">
                        <w:pPr>
                          <w:pStyle w:val="TAC"/>
                          <w:spacing w:line="240" w:lineRule="auto"/>
                          <w:rPr>
                            <w:rFonts w:ascii="Times New Roman" w:hAnsi="Times New Roman" w:cs="Times New Roman"/>
                            <w:sz w:val="20"/>
                            <w:szCs w:val="20"/>
                            <w:lang w:eastAsia="zh-CN" w:bidi="ar"/>
                          </w:rPr>
                        </w:pPr>
                        <w:r>
                          <w:rPr>
                            <w:rFonts w:ascii="Times New Roman" w:hAnsi="Times New Roman" w:cs="Times New Roman"/>
                            <w:sz w:val="20"/>
                            <w:szCs w:val="20"/>
                            <w:lang w:eastAsia="zh-CN" w:bidi="ar"/>
                          </w:rPr>
                          <w:t>0.0013</w:t>
                        </w:r>
                      </w:p>
                    </w:tc>
                    <w:tc>
                      <w:tcPr>
                        <w:tcW w:w="1390" w:type="dxa"/>
                        <w:tcBorders>
                          <w:top w:val="single" w:sz="4" w:space="0" w:color="auto"/>
                          <w:left w:val="single" w:sz="4" w:space="0" w:color="auto"/>
                          <w:bottom w:val="single" w:sz="4" w:space="0" w:color="auto"/>
                          <w:right w:val="single" w:sz="4" w:space="0" w:color="auto"/>
                        </w:tcBorders>
                      </w:tcPr>
                      <w:p w14:paraId="7FEDE659" w14:textId="77777777" w:rsidR="00D76DB4" w:rsidRDefault="0055342A">
                        <w:pPr>
                          <w:pStyle w:val="TAC"/>
                          <w:spacing w:line="240" w:lineRule="auto"/>
                          <w:rPr>
                            <w:rFonts w:ascii="Times New Roman" w:hAnsi="Times New Roman" w:cs="Times New Roman"/>
                            <w:sz w:val="20"/>
                            <w:szCs w:val="20"/>
                            <w:lang w:bidi="ar"/>
                          </w:rPr>
                        </w:pPr>
                        <w:r>
                          <w:rPr>
                            <w:rFonts w:ascii="Times New Roman" w:hAnsi="Times New Roman" w:cs="Times New Roman"/>
                            <w:sz w:val="20"/>
                            <w:szCs w:val="20"/>
                            <w:lang w:bidi="ar"/>
                          </w:rPr>
                          <w:t>0.0015</w:t>
                        </w:r>
                      </w:p>
                    </w:tc>
                    <w:tc>
                      <w:tcPr>
                        <w:tcW w:w="1197" w:type="dxa"/>
                        <w:tcBorders>
                          <w:top w:val="single" w:sz="4" w:space="0" w:color="auto"/>
                          <w:left w:val="single" w:sz="4" w:space="0" w:color="auto"/>
                          <w:bottom w:val="single" w:sz="4" w:space="0" w:color="auto"/>
                          <w:right w:val="single" w:sz="4" w:space="0" w:color="auto"/>
                        </w:tcBorders>
                      </w:tcPr>
                      <w:p w14:paraId="64AAD65F" w14:textId="77777777" w:rsidR="00D76DB4" w:rsidRDefault="0055342A">
                        <w:pPr>
                          <w:pStyle w:val="TAC"/>
                          <w:spacing w:line="240" w:lineRule="auto"/>
                          <w:rPr>
                            <w:rFonts w:ascii="Times New Roman" w:hAnsi="Times New Roman" w:cs="Times New Roman"/>
                            <w:sz w:val="20"/>
                            <w:szCs w:val="20"/>
                            <w:lang w:bidi="ar"/>
                          </w:rPr>
                        </w:pPr>
                        <w:r>
                          <w:rPr>
                            <w:rFonts w:ascii="Times New Roman" w:hAnsi="Times New Roman" w:cs="Times New Roman"/>
                            <w:sz w:val="20"/>
                            <w:szCs w:val="20"/>
                            <w:lang w:bidi="ar"/>
                          </w:rPr>
                          <w:t>0.001</w:t>
                        </w:r>
                      </w:p>
                    </w:tc>
                    <w:tc>
                      <w:tcPr>
                        <w:tcW w:w="1413" w:type="dxa"/>
                        <w:tcBorders>
                          <w:top w:val="single" w:sz="4" w:space="0" w:color="auto"/>
                          <w:left w:val="single" w:sz="4" w:space="0" w:color="auto"/>
                          <w:bottom w:val="single" w:sz="4" w:space="0" w:color="auto"/>
                          <w:right w:val="single" w:sz="4" w:space="0" w:color="auto"/>
                        </w:tcBorders>
                      </w:tcPr>
                      <w:p w14:paraId="08EEE60A" w14:textId="77777777" w:rsidR="00D76DB4" w:rsidRDefault="0055342A">
                        <w:pPr>
                          <w:pStyle w:val="TAC"/>
                          <w:spacing w:line="240" w:lineRule="auto"/>
                          <w:rPr>
                            <w:rFonts w:ascii="Times New Roman" w:hAnsi="Times New Roman" w:cs="Times New Roman"/>
                            <w:sz w:val="20"/>
                            <w:szCs w:val="20"/>
                            <w:lang w:bidi="ar"/>
                          </w:rPr>
                        </w:pPr>
                        <w:r>
                          <w:rPr>
                            <w:rFonts w:ascii="Times New Roman" w:hAnsi="Times New Roman" w:cs="Times New Roman"/>
                            <w:sz w:val="20"/>
                            <w:szCs w:val="20"/>
                            <w:lang w:bidi="ar"/>
                          </w:rPr>
                          <w:t>0.0011</w:t>
                        </w:r>
                      </w:p>
                    </w:tc>
                    <w:tc>
                      <w:tcPr>
                        <w:tcW w:w="1071" w:type="dxa"/>
                        <w:tcBorders>
                          <w:top w:val="single" w:sz="4" w:space="0" w:color="auto"/>
                          <w:left w:val="single" w:sz="4" w:space="0" w:color="auto"/>
                          <w:bottom w:val="single" w:sz="4" w:space="0" w:color="auto"/>
                          <w:right w:val="single" w:sz="4" w:space="0" w:color="auto"/>
                        </w:tcBorders>
                      </w:tcPr>
                      <w:p w14:paraId="4FFBB3D8" w14:textId="77777777" w:rsidR="00D76DB4" w:rsidRDefault="0055342A">
                        <w:pPr>
                          <w:pStyle w:val="TAC"/>
                          <w:spacing w:line="240" w:lineRule="auto"/>
                          <w:rPr>
                            <w:rFonts w:ascii="Times New Roman" w:hAnsi="Times New Roman" w:cs="Times New Roman"/>
                            <w:sz w:val="20"/>
                            <w:szCs w:val="20"/>
                            <w:lang w:eastAsia="zh-CN" w:bidi="ar"/>
                          </w:rPr>
                        </w:pPr>
                        <w:r>
                          <w:rPr>
                            <w:rFonts w:ascii="Times New Roman" w:hAnsi="Times New Roman" w:cs="Times New Roman"/>
                            <w:sz w:val="20"/>
                            <w:szCs w:val="20"/>
                            <w:lang w:eastAsia="zh-CN" w:bidi="ar"/>
                          </w:rPr>
                          <w:t>0.002</w:t>
                        </w:r>
                      </w:p>
                    </w:tc>
                  </w:tr>
                </w:tbl>
                <w:p w14:paraId="6145A136" w14:textId="77777777" w:rsidR="00D76DB4" w:rsidRDefault="0055342A">
                  <w:pPr>
                    <w:spacing w:after="0" w:line="240" w:lineRule="auto"/>
                    <w:jc w:val="both"/>
                    <w:rPr>
                      <w:lang w:val="en-GB"/>
                    </w:rPr>
                  </w:pPr>
                  <w:r>
                    <w:rPr>
                      <w:lang w:val="en-GB"/>
                    </w:rPr>
                    <w:t xml:space="preserve">Each visibility region is assumed to be randomly located at </w:t>
                  </w:r>
                  <w:r>
                    <w:rPr>
                      <w:strike/>
                      <w:color w:val="FF0000"/>
                      <w:lang w:val="en-GB"/>
                    </w:rPr>
                    <w:t xml:space="preserve">a </w:t>
                  </w:r>
                  <w:r>
                    <w:rPr>
                      <w:lang w:val="en-GB"/>
                    </w:rPr>
                    <w:t xml:space="preserve">one of the corner of TRP antenna </w:t>
                  </w:r>
                  <w:r>
                    <w:rPr>
                      <w:color w:val="FF0000"/>
                      <w:lang w:val="en-GB"/>
                    </w:rPr>
                    <w:t>array (i.e., reference corner)</w:t>
                  </w:r>
                  <w:r>
                    <w:rPr>
                      <w:lang w:val="en-GB"/>
                    </w:rPr>
                    <w:t xml:space="preserve">, which is determined </w:t>
                  </w:r>
                  <w:r>
                    <w:rPr>
                      <w:strike/>
                      <w:color w:val="FF0000"/>
                      <w:lang w:val="en-GB"/>
                    </w:rPr>
                    <w:t>with</w:t>
                  </w:r>
                  <w:r>
                    <w:rPr>
                      <w:color w:val="FF0000"/>
                      <w:lang w:val="en-GB"/>
                    </w:rPr>
                    <w:t>by the</w:t>
                  </w:r>
                  <w:r>
                    <w:rPr>
                      <w:lang w:val="en-GB"/>
                    </w:rPr>
                    <w:t xml:space="preserve"> following conditions:</w:t>
                  </w:r>
                </w:p>
                <w:p w14:paraId="47466D42" w14:textId="77777777" w:rsidR="00D76DB4" w:rsidRDefault="0055342A">
                  <w:pPr>
                    <w:suppressAutoHyphens w:val="0"/>
                    <w:spacing w:after="0" w:line="240" w:lineRule="auto"/>
                    <w:ind w:left="568" w:hanging="284"/>
                    <w:rPr>
                      <w:lang w:val="en-GB"/>
                    </w:rPr>
                  </w:pPr>
                  <w:r>
                    <w:rPr>
                      <w:lang w:val="en-GB"/>
                    </w:rPr>
                    <w:t>-</w:t>
                  </w:r>
                  <w:r>
                    <w:rPr>
                      <w:lang w:val="en-GB"/>
                    </w:rPr>
                    <w:tab/>
                    <w:t xml:space="preserve">The probability of VR located at either left or right part </w:t>
                  </w:r>
                  <w:r>
                    <w:rPr>
                      <w:lang w:val="en-GB" w:eastAsia="zh-CN"/>
                    </w:rPr>
                    <w:t>of</w:t>
                  </w:r>
                  <w:r>
                    <w:rPr>
                      <w:lang w:val="en-GB"/>
                    </w:rPr>
                    <w:t xml:space="preserve"> antenna array in </w:t>
                  </w:r>
                  <w:hyperlink r:id="rId14" w:history="1">
                    <w:r w:rsidR="00D76DB4">
                      <w:rPr>
                        <w:lang w:val="en-GB"/>
                      </w:rPr>
                      <w:t>horizontal</w:t>
                    </w:r>
                  </w:hyperlink>
                  <w:r>
                    <w:rPr>
                      <w:lang w:val="en-GB"/>
                    </w:rPr>
                    <w:t xml:space="preserve"> domain is 0.5.</w:t>
                  </w:r>
                </w:p>
                <w:p w14:paraId="73DA523E" w14:textId="77777777" w:rsidR="00D76DB4" w:rsidRDefault="0055342A">
                  <w:pPr>
                    <w:suppressAutoHyphens w:val="0"/>
                    <w:spacing w:after="0" w:line="240" w:lineRule="auto"/>
                    <w:ind w:left="568" w:hanging="284"/>
                    <w:rPr>
                      <w:lang w:val="en-GB"/>
                    </w:rPr>
                  </w:pPr>
                  <w:r>
                    <w:rPr>
                      <w:lang w:val="en-GB"/>
                    </w:rPr>
                    <w:t>-</w:t>
                  </w:r>
                  <w:r>
                    <w:rPr>
                      <w:lang w:val="en-GB"/>
                    </w:rPr>
                    <w:tab/>
                    <w:t>The probability of VR located at either upper or lower part of antenna array in vertical domain is 0.5.</w:t>
                  </w:r>
                </w:p>
                <w:p w14:paraId="1992097D" w14:textId="77777777" w:rsidR="00D76DB4" w:rsidRDefault="0055342A">
                  <w:pPr>
                    <w:spacing w:afterLines="50" w:after="120" w:line="240" w:lineRule="auto"/>
                    <w:jc w:val="both"/>
                  </w:pPr>
                  <w:r>
                    <w:rPr>
                      <w:lang w:val="en-GB"/>
                    </w:rPr>
                    <w:t xml:space="preserve">Step III: Determine the </w:t>
                  </w:r>
                  <w:r>
                    <w:t>antenna element-wise power attenuation factor</w:t>
                  </w:r>
                </w:p>
                <w:p w14:paraId="1282C8B8" w14:textId="77777777" w:rsidR="00D76DB4" w:rsidRDefault="0055342A">
                  <w:pPr>
                    <w:spacing w:after="0" w:line="240" w:lineRule="auto"/>
                    <w:jc w:val="both"/>
                  </w:pPr>
                  <w:r>
                    <w:rPr>
                      <w:lang w:eastAsia="zh-CN"/>
                    </w:rPr>
                    <w:t xml:space="preserve">For the </w:t>
                  </w:r>
                  <w:r>
                    <w:rPr>
                      <w:i/>
                      <w:iCs/>
                    </w:rPr>
                    <w:t>n</w:t>
                  </w:r>
                  <w:r>
                    <w:t xml:space="preserve">th cluster which is assumed not to be impacted by the invisibility, the </w:t>
                  </w:r>
                  <m:oMath>
                    <m:sSub>
                      <m:sSubPr>
                        <m:ctrlPr>
                          <w:rPr>
                            <w:rFonts w:ascii="Cambria Math" w:hAnsi="Cambria Math"/>
                            <w:lang w:eastAsia="zh-CN" w:bidi="ar"/>
                          </w:rPr>
                        </m:ctrlPr>
                      </m:sSubPr>
                      <m:e>
                        <m:r>
                          <w:rPr>
                            <w:rFonts w:ascii="Cambria Math" w:hAnsi="Cambria Math"/>
                            <w:lang w:eastAsia="zh-CN" w:bidi="ar"/>
                          </w:rPr>
                          <m:t>α</m:t>
                        </m:r>
                      </m:e>
                      <m:sub>
                        <m:r>
                          <w:rPr>
                            <w:rFonts w:ascii="Cambria Math" w:hAnsi="Cambria Math"/>
                            <w:lang w:eastAsia="zh-CN" w:bidi="ar"/>
                          </w:rPr>
                          <m:t>u,n</m:t>
                        </m:r>
                      </m:sub>
                    </m:sSub>
                    <m:r>
                      <w:rPr>
                        <w:rFonts w:ascii="Cambria Math" w:hAnsi="Cambria Math"/>
                        <w:lang w:eastAsia="zh-CN" w:bidi="ar"/>
                      </w:rPr>
                      <m:t>=1</m:t>
                    </m:r>
                  </m:oMath>
                  <w:r>
                    <w:rPr>
                      <w:lang w:eastAsia="zh-CN" w:bidi="ar"/>
                    </w:rPr>
                    <w:t xml:space="preserve"> or </w:t>
                  </w:r>
                  <m:oMath>
                    <m:sSub>
                      <m:sSubPr>
                        <m:ctrlPr>
                          <w:rPr>
                            <w:rFonts w:ascii="Cambria Math" w:hAnsi="Cambria Math"/>
                            <w:lang w:eastAsia="zh-CN" w:bidi="ar"/>
                          </w:rPr>
                        </m:ctrlPr>
                      </m:sSubPr>
                      <m:e>
                        <m:r>
                          <w:rPr>
                            <w:rFonts w:ascii="Cambria Math" w:hAnsi="Cambria Math"/>
                            <w:lang w:eastAsia="zh-CN" w:bidi="ar"/>
                          </w:rPr>
                          <m:t>α</m:t>
                        </m:r>
                      </m:e>
                      <m:sub>
                        <m:r>
                          <w:rPr>
                            <w:rFonts w:ascii="Cambria Math" w:hAnsi="Cambria Math"/>
                            <w:lang w:eastAsia="zh-CN" w:bidi="ar"/>
                          </w:rPr>
                          <m:t>s,n</m:t>
                        </m:r>
                      </m:sub>
                    </m:sSub>
                    <m:r>
                      <w:rPr>
                        <w:rFonts w:ascii="Cambria Math" w:hAnsi="Cambria Math"/>
                        <w:lang w:eastAsia="zh-CN" w:bidi="ar"/>
                      </w:rPr>
                      <m:t>=1</m:t>
                    </m:r>
                  </m:oMath>
                  <w:r>
                    <w:rPr>
                      <w:lang w:eastAsia="zh-CN" w:bidi="ar"/>
                    </w:rPr>
                    <w:t>.</w:t>
                  </w:r>
                </w:p>
                <w:p w14:paraId="3E5AF92F" w14:textId="77777777" w:rsidR="00D76DB4" w:rsidRDefault="0055342A">
                  <w:pPr>
                    <w:spacing w:after="0" w:line="240" w:lineRule="auto"/>
                    <w:jc w:val="both"/>
                  </w:pPr>
                  <w:r>
                    <w:rPr>
                      <w:lang w:eastAsia="zh-CN"/>
                    </w:rPr>
                    <w:t xml:space="preserve">For the </w:t>
                  </w:r>
                  <w:r>
                    <w:rPr>
                      <w:i/>
                      <w:iCs/>
                    </w:rPr>
                    <w:t>n</w:t>
                  </w:r>
                  <w:r>
                    <w:t xml:space="preserve">th cluster which is assumed to be impacted by the invisibility, the </w:t>
                  </w:r>
                  <m:oMath>
                    <m:sSub>
                      <m:sSubPr>
                        <m:ctrlPr>
                          <w:rPr>
                            <w:rFonts w:ascii="Cambria Math" w:hAnsi="Cambria Math"/>
                            <w:lang w:eastAsia="zh-CN" w:bidi="ar"/>
                          </w:rPr>
                        </m:ctrlPr>
                      </m:sSubPr>
                      <m:e>
                        <m:r>
                          <w:rPr>
                            <w:rFonts w:ascii="Cambria Math" w:hAnsi="Cambria Math"/>
                            <w:lang w:eastAsia="zh-CN" w:bidi="ar"/>
                          </w:rPr>
                          <m:t>α</m:t>
                        </m:r>
                      </m:e>
                      <m:sub>
                        <m:r>
                          <w:rPr>
                            <w:rFonts w:ascii="Cambria Math" w:hAnsi="Cambria Math"/>
                            <w:lang w:eastAsia="zh-CN" w:bidi="ar"/>
                          </w:rPr>
                          <m:t>u,n</m:t>
                        </m:r>
                      </m:sub>
                    </m:sSub>
                    <m:r>
                      <w:rPr>
                        <w:rFonts w:ascii="Cambria Math" w:hAnsi="Cambria Math"/>
                        <w:lang w:eastAsia="zh-CN" w:bidi="ar"/>
                      </w:rPr>
                      <m:t>=</m:t>
                    </m:r>
                    <m:sSub>
                      <m:sSubPr>
                        <m:ctrlPr>
                          <w:rPr>
                            <w:rFonts w:ascii="Cambria Math" w:hAnsi="Cambria Math"/>
                            <w:i/>
                          </w:rPr>
                        </m:ctrlPr>
                      </m:sSubPr>
                      <m:e>
                        <m:r>
                          <w:rPr>
                            <w:rFonts w:ascii="Cambria Math" w:hAnsi="Cambria Math"/>
                          </w:rPr>
                          <m:t>α</m:t>
                        </m:r>
                      </m:e>
                      <m:sub>
                        <m:r>
                          <w:rPr>
                            <w:rFonts w:ascii="Cambria Math" w:hAnsi="Cambria Math"/>
                          </w:rPr>
                          <m:t>i,n</m:t>
                        </m:r>
                      </m:sub>
                    </m:sSub>
                  </m:oMath>
                  <w:r>
                    <w:rPr>
                      <w:lang w:eastAsia="zh-CN" w:bidi="ar"/>
                    </w:rPr>
                    <w:t xml:space="preserve"> or </w:t>
                  </w:r>
                  <m:oMath>
                    <m:sSub>
                      <m:sSubPr>
                        <m:ctrlPr>
                          <w:rPr>
                            <w:rFonts w:ascii="Cambria Math" w:hAnsi="Cambria Math"/>
                            <w:lang w:eastAsia="zh-CN" w:bidi="ar"/>
                          </w:rPr>
                        </m:ctrlPr>
                      </m:sSubPr>
                      <m:e>
                        <m:r>
                          <w:rPr>
                            <w:rFonts w:ascii="Cambria Math" w:hAnsi="Cambria Math"/>
                            <w:lang w:eastAsia="zh-CN" w:bidi="ar"/>
                          </w:rPr>
                          <m:t>α</m:t>
                        </m:r>
                      </m:e>
                      <m:sub>
                        <m:r>
                          <w:rPr>
                            <w:rFonts w:ascii="Cambria Math" w:hAnsi="Cambria Math"/>
                            <w:lang w:eastAsia="zh-CN" w:bidi="ar"/>
                          </w:rPr>
                          <m:t>s,n</m:t>
                        </m:r>
                      </m:sub>
                    </m:sSub>
                    <m:r>
                      <w:rPr>
                        <w:rFonts w:ascii="Cambria Math" w:hAnsi="Cambria Math"/>
                        <w:lang w:eastAsia="zh-CN" w:bidi="ar"/>
                      </w:rPr>
                      <m:t>=</m:t>
                    </m:r>
                    <m:sSub>
                      <m:sSubPr>
                        <m:ctrlPr>
                          <w:rPr>
                            <w:rFonts w:ascii="Cambria Math" w:hAnsi="Cambria Math"/>
                            <w:i/>
                          </w:rPr>
                        </m:ctrlPr>
                      </m:sSubPr>
                      <m:e>
                        <m:r>
                          <w:rPr>
                            <w:rFonts w:ascii="Cambria Math" w:hAnsi="Cambria Math"/>
                          </w:rPr>
                          <m:t>α</m:t>
                        </m:r>
                      </m:e>
                      <m:sub>
                        <m:r>
                          <w:rPr>
                            <w:rFonts w:ascii="Cambria Math" w:hAnsi="Cambria Math"/>
                          </w:rPr>
                          <m:t>i,n</m:t>
                        </m:r>
                      </m:sub>
                    </m:sSub>
                  </m:oMath>
                  <w:r>
                    <w:rPr>
                      <w:lang w:eastAsia="zh-CN" w:bidi="ar"/>
                    </w:rPr>
                    <w:t>.</w:t>
                  </w:r>
                </w:p>
                <w:p w14:paraId="43165EB5" w14:textId="77777777" w:rsidR="00D76DB4" w:rsidRDefault="0055342A">
                  <w:pPr>
                    <w:pStyle w:val="EQ"/>
                    <w:spacing w:after="0" w:line="240" w:lineRule="auto"/>
                    <w:jc w:val="right"/>
                  </w:pPr>
                  <w:r>
                    <w:tab/>
                  </w:r>
                  <m:oMath>
                    <m:sSub>
                      <m:sSubPr>
                        <m:ctrlPr>
                          <w:rPr>
                            <w:rFonts w:ascii="Cambria Math" w:hAnsi="Cambria Math"/>
                          </w:rPr>
                        </m:ctrlPr>
                      </m:sSubPr>
                      <m:e>
                        <m:r>
                          <w:rPr>
                            <w:rFonts w:ascii="Cambria Math" w:hAnsi="Cambria Math"/>
                          </w:rPr>
                          <m:t>α</m:t>
                        </m:r>
                      </m:e>
                      <m:sub>
                        <m:r>
                          <w:rPr>
                            <w:rFonts w:ascii="Cambria Math" w:hAnsi="Cambria Math"/>
                          </w:rPr>
                          <m:t>i</m:t>
                        </m:r>
                        <m:r>
                          <m:rPr>
                            <m:sty m:val="p"/>
                          </m:rPr>
                          <w:rPr>
                            <w:rFonts w:ascii="Cambria Math" w:hAnsi="Cambria Math"/>
                          </w:rPr>
                          <m:t>,</m:t>
                        </m:r>
                        <m:r>
                          <w:rPr>
                            <w:rFonts w:ascii="Cambria Math" w:hAnsi="Cambria Math"/>
                          </w:rPr>
                          <m:t>n</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1                             ,</m:t>
                            </m:r>
                            <m:d>
                              <m:dPr>
                                <m:begChr m:val="|"/>
                                <m:endChr m:val="|"/>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eastAsia="Microsoft YaHei"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n</m:t>
                                    </m:r>
                                  </m:sub>
                                </m:sSub>
                              </m:e>
                            </m:d>
                            <m:r>
                              <m:rPr>
                                <m:sty m:val="p"/>
                              </m:rPr>
                              <w:rPr>
                                <w:rFonts w:ascii="Cambria Math" w:hAnsi="Cambria Math"/>
                              </w:rPr>
                              <m:t>≤</m:t>
                            </m:r>
                            <m:r>
                              <w:rPr>
                                <w:rFonts w:ascii="Cambria Math" w:hAnsi="Cambria Math"/>
                              </w:rPr>
                              <m:t>a</m:t>
                            </m:r>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eastAsia="Microsoft YaHei"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0,</m:t>
                                    </m:r>
                                    <m:r>
                                      <w:rPr>
                                        <w:rFonts w:ascii="Cambria Math" w:hAnsi="Cambria Math"/>
                                      </w:rPr>
                                      <m:t>n</m:t>
                                    </m:r>
                                  </m:sub>
                                </m:sSub>
                              </m:e>
                            </m:d>
                            <m:r>
                              <m:rPr>
                                <m:sty m:val="p"/>
                              </m:rPr>
                              <w:rPr>
                                <w:rFonts w:ascii="Cambria Math" w:hAnsi="Cambria Math"/>
                              </w:rPr>
                              <m:t>≤</m:t>
                            </m:r>
                            <m:r>
                              <w:rPr>
                                <w:rFonts w:ascii="Cambria Math" w:hAnsi="Cambria Math"/>
                              </w:rPr>
                              <m:t>b</m:t>
                            </m:r>
                          </m:e>
                          <m:e>
                            <m:sSup>
                              <m:sSupPr>
                                <m:ctrlPr>
                                  <w:rPr>
                                    <w:rFonts w:ascii="Cambria Math" w:hAnsi="Cambria Math"/>
                                  </w:rPr>
                                </m:ctrlPr>
                              </m:sSupPr>
                              <m:e>
                                <m:r>
                                  <w:rPr>
                                    <w:rFonts w:ascii="Cambria Math" w:hAnsi="Cambria Math"/>
                                  </w:rPr>
                                  <m:t>e</m:t>
                                </m:r>
                              </m:e>
                              <m:sup>
                                <m:d>
                                  <m:dPr>
                                    <m:ctrlPr>
                                      <w:rPr>
                                        <w:rFonts w:ascii="Cambria Math" w:hAnsi="Cambria Math"/>
                                      </w:rPr>
                                    </m:ctrlPr>
                                  </m:dPr>
                                  <m:e>
                                    <m:f>
                                      <m:fPr>
                                        <m:ctrlPr>
                                          <w:rPr>
                                            <w:rFonts w:ascii="Cambria Math" w:hAnsi="Cambria Math"/>
                                          </w:rPr>
                                        </m:ctrlPr>
                                      </m:fPr>
                                      <m:num>
                                        <m:r>
                                          <m:rPr>
                                            <m:sty m:val="p"/>
                                          </m:rPr>
                                          <w:rPr>
                                            <w:rFonts w:ascii="Cambria Math" w:eastAsia="Microsoft YaHei"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eastAsia="Microsoft YaHei" w:hAnsi="Cambria Math"/>
                                              </w:rPr>
                                              <m:t>-</m:t>
                                            </m:r>
                                            <m:sSub>
                                              <m:sSubPr>
                                                <m:ctrlPr>
                                                  <w:rPr>
                                                    <w:rFonts w:ascii="Cambria Math" w:hAnsi="Cambria Math"/>
                                                  </w:rPr>
                                                </m:ctrlPr>
                                              </m:sSubPr>
                                              <m:e>
                                                <m:r>
                                                  <w:rPr>
                                                    <w:rFonts w:ascii="Cambria Math" w:hAnsi="Cambria Math"/>
                                                  </w:rPr>
                                                  <m:t>x</m:t>
                                                </m:r>
                                              </m:e>
                                              <m:sub>
                                                <m:r>
                                                  <w:rPr>
                                                    <w:rFonts w:ascii="Cambria Math" w:hAnsi="Cambria Math"/>
                                                  </w:rPr>
                                                  <m:t>a</m:t>
                                                </m:r>
                                                <m:r>
                                                  <m:rPr>
                                                    <m:sty m:val="p"/>
                                                  </m:rPr>
                                                  <w:rPr>
                                                    <w:rFonts w:ascii="Cambria Math" w:hAnsi="Cambria Math"/>
                                                  </w:rPr>
                                                  <m:t>,</m:t>
                                                </m:r>
                                                <m:r>
                                                  <w:rPr>
                                                    <w:rFonts w:ascii="Cambria Math" w:hAnsi="Cambria Math"/>
                                                  </w:rPr>
                                                  <m:t>n</m:t>
                                                </m:r>
                                              </m:sub>
                                            </m:sSub>
                                          </m:e>
                                        </m:d>
                                      </m:num>
                                      <m:den>
                                        <m:sSub>
                                          <m:sSubPr>
                                            <m:ctrlPr>
                                              <w:rPr>
                                                <w:rFonts w:ascii="Cambria Math" w:hAnsi="Cambria Math"/>
                                              </w:rPr>
                                            </m:ctrlPr>
                                          </m:sSubPr>
                                          <m:e>
                                            <m:r>
                                              <w:rPr>
                                                <w:rFonts w:ascii="Cambria Math" w:hAnsi="Cambria Math"/>
                                              </w:rPr>
                                              <m:t>D</m:t>
                                            </m:r>
                                          </m:e>
                                          <m:sub>
                                            <m:r>
                                              <w:rPr>
                                                <w:rFonts w:ascii="Cambria Math" w:hAnsi="Cambria Math"/>
                                              </w:rPr>
                                              <m:t>n</m:t>
                                            </m:r>
                                          </m:sub>
                                        </m:sSub>
                                      </m:den>
                                    </m:f>
                                  </m:e>
                                </m:d>
                                <m:r>
                                  <m:rPr>
                                    <m:sty m:val="p"/>
                                  </m:rPr>
                                  <w:rPr>
                                    <w:rFonts w:ascii="Cambria Math" w:hAnsi="Cambria Math"/>
                                  </w:rPr>
                                  <m:t>∙</m:t>
                                </m:r>
                                <m:r>
                                  <w:rPr>
                                    <w:rFonts w:ascii="Cambria Math" w:hAnsi="Cambria Math"/>
                                  </w:rPr>
                                  <m:t>C</m:t>
                                </m:r>
                              </m:sup>
                            </m:sSup>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eastAsia="Microsoft YaHei"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n</m:t>
                                    </m:r>
                                  </m:sub>
                                </m:sSub>
                              </m:e>
                            </m:d>
                            <m:r>
                              <m:rPr>
                                <m:sty m:val="p"/>
                              </m:rPr>
                              <w:rPr>
                                <w:rFonts w:ascii="Cambria Math" w:hAnsi="Cambria Math"/>
                              </w:rPr>
                              <m:t>&gt;</m:t>
                            </m:r>
                            <m:r>
                              <w:rPr>
                                <w:rFonts w:ascii="Cambria Math" w:hAnsi="Cambria Math"/>
                              </w:rPr>
                              <m:t>a</m:t>
                            </m:r>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eastAsia="Microsoft YaHei"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0,</m:t>
                                    </m:r>
                                    <m:r>
                                      <w:rPr>
                                        <w:rFonts w:ascii="Cambria Math" w:hAnsi="Cambria Math"/>
                                      </w:rPr>
                                      <m:t>n</m:t>
                                    </m:r>
                                  </m:sub>
                                </m:sSub>
                              </m:e>
                            </m:d>
                            <m:r>
                              <m:rPr>
                                <m:sty m:val="p"/>
                              </m:rPr>
                              <w:rPr>
                                <w:rFonts w:ascii="Cambria Math" w:hAnsi="Cambria Math"/>
                              </w:rPr>
                              <m:t>≤</m:t>
                            </m:r>
                            <m:r>
                              <w:rPr>
                                <w:rFonts w:ascii="Cambria Math" w:hAnsi="Cambria Math"/>
                              </w:rPr>
                              <m:t>b</m:t>
                            </m:r>
                            <m:r>
                              <m:rPr>
                                <m:sty m:val="p"/>
                              </m:rPr>
                              <w:rPr>
                                <w:rFonts w:ascii="Cambria Math" w:hAnsi="Cambria Math"/>
                              </w:rPr>
                              <m:t xml:space="preserve">  </m:t>
                            </m:r>
                          </m:e>
                          <m:e>
                            <m:sSup>
                              <m:sSupPr>
                                <m:ctrlPr>
                                  <w:rPr>
                                    <w:rFonts w:ascii="Cambria Math" w:hAnsi="Cambria Math"/>
                                  </w:rPr>
                                </m:ctrlPr>
                              </m:sSupPr>
                              <m:e>
                                <m:r>
                                  <w:rPr>
                                    <w:rFonts w:ascii="Cambria Math" w:hAnsi="Cambria Math"/>
                                  </w:rPr>
                                  <m:t>e</m:t>
                                </m:r>
                              </m:e>
                              <m:sup>
                                <m:d>
                                  <m:dPr>
                                    <m:ctrlPr>
                                      <w:rPr>
                                        <w:rFonts w:ascii="Cambria Math" w:hAnsi="Cambria Math"/>
                                      </w:rPr>
                                    </m:ctrlPr>
                                  </m:dPr>
                                  <m:e>
                                    <m:f>
                                      <m:fPr>
                                        <m:ctrlPr>
                                          <w:rPr>
                                            <w:rFonts w:ascii="Cambria Math" w:hAnsi="Cambria Math"/>
                                          </w:rPr>
                                        </m:ctrlPr>
                                      </m:fPr>
                                      <m:num>
                                        <m:r>
                                          <m:rPr>
                                            <m:sty m:val="p"/>
                                          </m:rPr>
                                          <w:rPr>
                                            <w:rFonts w:ascii="Cambria Math" w:eastAsia="Microsoft YaHei"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eastAsia="Microsoft YaHei" w:hAnsi="Cambria Math"/>
                                              </w:rPr>
                                              <m:t>-</m:t>
                                            </m:r>
                                            <m:sSub>
                                              <m:sSubPr>
                                                <m:ctrlPr>
                                                  <w:rPr>
                                                    <w:rFonts w:ascii="Cambria Math" w:hAnsi="Cambria Math"/>
                                                  </w:rPr>
                                                </m:ctrlPr>
                                              </m:sSubPr>
                                              <m:e>
                                                <m:r>
                                                  <w:rPr>
                                                    <w:rFonts w:ascii="Cambria Math" w:hAnsi="Cambria Math"/>
                                                  </w:rPr>
                                                  <m:t>y</m:t>
                                                </m:r>
                                              </m:e>
                                              <m:sub>
                                                <m:r>
                                                  <w:rPr>
                                                    <w:rFonts w:ascii="Cambria Math" w:hAnsi="Cambria Math"/>
                                                  </w:rPr>
                                                  <m:t>b</m:t>
                                                </m:r>
                                                <m:r>
                                                  <m:rPr>
                                                    <m:sty m:val="p"/>
                                                  </m:rPr>
                                                  <w:rPr>
                                                    <w:rFonts w:ascii="Cambria Math" w:hAnsi="Cambria Math"/>
                                                  </w:rPr>
                                                  <m:t>,</m:t>
                                                </m:r>
                                                <m:r>
                                                  <w:rPr>
                                                    <w:rFonts w:ascii="Cambria Math" w:hAnsi="Cambria Math"/>
                                                  </w:rPr>
                                                  <m:t>n</m:t>
                                                </m:r>
                                              </m:sub>
                                            </m:sSub>
                                          </m:e>
                                        </m:d>
                                      </m:num>
                                      <m:den>
                                        <m:sSub>
                                          <m:sSubPr>
                                            <m:ctrlPr>
                                              <w:rPr>
                                                <w:rFonts w:ascii="Cambria Math" w:hAnsi="Cambria Math"/>
                                              </w:rPr>
                                            </m:ctrlPr>
                                          </m:sSubPr>
                                          <m:e>
                                            <m:r>
                                              <w:rPr>
                                                <w:rFonts w:ascii="Cambria Math" w:hAnsi="Cambria Math"/>
                                              </w:rPr>
                                              <m:t>D</m:t>
                                            </m:r>
                                          </m:e>
                                          <m:sub>
                                            <m:r>
                                              <w:rPr>
                                                <w:rFonts w:ascii="Cambria Math" w:hAnsi="Cambria Math"/>
                                              </w:rPr>
                                              <m:t>n</m:t>
                                            </m:r>
                                          </m:sub>
                                        </m:sSub>
                                      </m:den>
                                    </m:f>
                                  </m:e>
                                </m:d>
                                <m:r>
                                  <m:rPr>
                                    <m:sty m:val="p"/>
                                  </m:rPr>
                                  <w:rPr>
                                    <w:rFonts w:ascii="Cambria Math" w:hAnsi="Cambria Math"/>
                                  </w:rPr>
                                  <m:t>∙</m:t>
                                </m:r>
                                <m:r>
                                  <w:rPr>
                                    <w:rFonts w:ascii="Cambria Math" w:hAnsi="Cambria Math"/>
                                  </w:rPr>
                                  <m:t>C</m:t>
                                </m:r>
                              </m:sup>
                            </m:sSup>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eastAsia="Microsoft YaHei"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n</m:t>
                                    </m:r>
                                  </m:sub>
                                </m:sSub>
                              </m:e>
                            </m:d>
                            <m:r>
                              <m:rPr>
                                <m:sty m:val="p"/>
                              </m:rPr>
                              <w:rPr>
                                <w:rFonts w:ascii="Cambria Math" w:hAnsi="Cambria Math"/>
                              </w:rPr>
                              <m:t>≤</m:t>
                            </m:r>
                            <m:r>
                              <w:rPr>
                                <w:rFonts w:ascii="Cambria Math" w:hAnsi="Cambria Math"/>
                              </w:rPr>
                              <m:t>a</m:t>
                            </m:r>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eastAsia="Microsoft YaHei"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0,</m:t>
                                    </m:r>
                                    <m:r>
                                      <w:rPr>
                                        <w:rFonts w:ascii="Cambria Math" w:hAnsi="Cambria Math"/>
                                      </w:rPr>
                                      <m:t>n</m:t>
                                    </m:r>
                                  </m:sub>
                                </m:sSub>
                              </m:e>
                            </m:d>
                            <m:r>
                              <m:rPr>
                                <m:sty m:val="p"/>
                              </m:rPr>
                              <w:rPr>
                                <w:rFonts w:ascii="Cambria Math" w:hAnsi="Cambria Math"/>
                              </w:rPr>
                              <m:t>&gt;</m:t>
                            </m:r>
                            <m:r>
                              <w:rPr>
                                <w:rFonts w:ascii="Cambria Math" w:hAnsi="Cambria Math"/>
                              </w:rPr>
                              <m:t>b</m:t>
                            </m:r>
                            <m:r>
                              <m:rPr>
                                <m:sty m:val="p"/>
                              </m:rPr>
                              <w:rPr>
                                <w:rFonts w:ascii="Cambria Math" w:hAnsi="Cambria Math"/>
                              </w:rPr>
                              <m:t xml:space="preserve"> </m:t>
                            </m:r>
                          </m:e>
                          <m:e>
                            <m:sSup>
                              <m:sSupPr>
                                <m:ctrlPr>
                                  <w:rPr>
                                    <w:rFonts w:ascii="Cambria Math" w:hAnsi="Cambria Math"/>
                                  </w:rPr>
                                </m:ctrlPr>
                              </m:sSupPr>
                              <m:e>
                                <m:r>
                                  <w:rPr>
                                    <w:rFonts w:ascii="Cambria Math" w:hAnsi="Cambria Math"/>
                                  </w:rPr>
                                  <m:t>e</m:t>
                                </m:r>
                              </m:e>
                              <m:sup>
                                <m:d>
                                  <m:dPr>
                                    <m:ctrlPr>
                                      <w:rPr>
                                        <w:rFonts w:ascii="Cambria Math" w:hAnsi="Cambria Math"/>
                                      </w:rPr>
                                    </m:ctrlPr>
                                  </m:dPr>
                                  <m:e>
                                    <m:f>
                                      <m:fPr>
                                        <m:ctrlPr>
                                          <w:rPr>
                                            <w:rFonts w:ascii="Cambria Math" w:hAnsi="Cambria Math"/>
                                          </w:rPr>
                                        </m:ctrlPr>
                                      </m:fPr>
                                      <m:num>
                                        <m:r>
                                          <m:rPr>
                                            <m:sty m:val="p"/>
                                          </m:rPr>
                                          <w:rPr>
                                            <w:rFonts w:ascii="Cambria Math" w:eastAsia="Microsoft YaHei" w:hAnsi="Cambria Math"/>
                                          </w:rPr>
                                          <m:t>-</m:t>
                                        </m:r>
                                        <m:rad>
                                          <m:radPr>
                                            <m:degHide m:val="1"/>
                                            <m:ctrlPr>
                                              <w:rPr>
                                                <w:rFonts w:ascii="Cambria Math" w:hAnsi="Cambria Math"/>
                                              </w:rPr>
                                            </m:ctrlPr>
                                          </m:radPr>
                                          <m:deg/>
                                          <m:e>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eastAsia="Microsoft YaHei" w:hAnsi="Cambria Math"/>
                                                      </w:rPr>
                                                      <m:t>-</m:t>
                                                    </m:r>
                                                    <m:sSub>
                                                      <m:sSubPr>
                                                        <m:ctrlPr>
                                                          <w:rPr>
                                                            <w:rFonts w:ascii="Cambria Math" w:hAnsi="Cambria Math"/>
                                                          </w:rPr>
                                                        </m:ctrlPr>
                                                      </m:sSubPr>
                                                      <m:e>
                                                        <m:r>
                                                          <w:rPr>
                                                            <w:rFonts w:ascii="Cambria Math" w:hAnsi="Cambria Math"/>
                                                          </w:rPr>
                                                          <m:t>x</m:t>
                                                        </m:r>
                                                      </m:e>
                                                      <m:sub>
                                                        <m:r>
                                                          <w:rPr>
                                                            <w:rFonts w:ascii="Cambria Math" w:hAnsi="Cambria Math"/>
                                                          </w:rPr>
                                                          <m:t>a</m:t>
                                                        </m:r>
                                                        <m:r>
                                                          <m:rPr>
                                                            <m:sty m:val="p"/>
                                                          </m:rPr>
                                                          <w:rPr>
                                                            <w:rFonts w:ascii="Cambria Math" w:hAnsi="Cambria Math"/>
                                                          </w:rPr>
                                                          <m:t>,</m:t>
                                                        </m:r>
                                                        <m:r>
                                                          <w:rPr>
                                                            <w:rFonts w:ascii="Cambria Math" w:hAnsi="Cambria Math"/>
                                                          </w:rPr>
                                                          <m:t>n</m:t>
                                                        </m:r>
                                                      </m:sub>
                                                    </m:sSub>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eastAsia="Microsoft YaHei" w:hAnsi="Cambria Math"/>
                                                      </w:rPr>
                                                      <m:t>-</m:t>
                                                    </m:r>
                                                    <m:sSub>
                                                      <m:sSubPr>
                                                        <m:ctrlPr>
                                                          <w:rPr>
                                                            <w:rFonts w:ascii="Cambria Math" w:hAnsi="Cambria Math"/>
                                                          </w:rPr>
                                                        </m:ctrlPr>
                                                      </m:sSubPr>
                                                      <m:e>
                                                        <m:r>
                                                          <w:rPr>
                                                            <w:rFonts w:ascii="Cambria Math" w:hAnsi="Cambria Math"/>
                                                          </w:rPr>
                                                          <m:t>y</m:t>
                                                        </m:r>
                                                      </m:e>
                                                      <m:sub>
                                                        <m:r>
                                                          <w:rPr>
                                                            <w:rFonts w:ascii="Cambria Math" w:hAnsi="Cambria Math"/>
                                                          </w:rPr>
                                                          <m:t>b</m:t>
                                                        </m:r>
                                                        <m:r>
                                                          <m:rPr>
                                                            <m:sty m:val="p"/>
                                                          </m:rPr>
                                                          <w:rPr>
                                                            <w:rFonts w:ascii="Cambria Math" w:hAnsi="Cambria Math"/>
                                                          </w:rPr>
                                                          <m:t>,</m:t>
                                                        </m:r>
                                                        <m:r>
                                                          <w:rPr>
                                                            <w:rFonts w:ascii="Cambria Math" w:hAnsi="Cambria Math"/>
                                                          </w:rPr>
                                                          <m:t>n</m:t>
                                                        </m:r>
                                                      </m:sub>
                                                    </m:sSub>
                                                  </m:e>
                                                </m:d>
                                              </m:e>
                                              <m:sup>
                                                <m:r>
                                                  <m:rPr>
                                                    <m:sty m:val="p"/>
                                                  </m:rPr>
                                                  <w:rPr>
                                                    <w:rFonts w:ascii="Cambria Math" w:hAnsi="Cambria Math"/>
                                                  </w:rPr>
                                                  <m:t>2</m:t>
                                                </m:r>
                                              </m:sup>
                                            </m:sSup>
                                          </m:e>
                                        </m:rad>
                                      </m:num>
                                      <m:den>
                                        <m:sSub>
                                          <m:sSubPr>
                                            <m:ctrlPr>
                                              <w:rPr>
                                                <w:rFonts w:ascii="Cambria Math" w:hAnsi="Cambria Math"/>
                                              </w:rPr>
                                            </m:ctrlPr>
                                          </m:sSubPr>
                                          <m:e>
                                            <m:r>
                                              <w:rPr>
                                                <w:rFonts w:ascii="Cambria Math" w:hAnsi="Cambria Math"/>
                                              </w:rPr>
                                              <m:t>D</m:t>
                                            </m:r>
                                          </m:e>
                                          <m:sub>
                                            <m:r>
                                              <w:rPr>
                                                <w:rFonts w:ascii="Cambria Math" w:hAnsi="Cambria Math"/>
                                              </w:rPr>
                                              <m:t>n</m:t>
                                            </m:r>
                                          </m:sub>
                                        </m:sSub>
                                      </m:den>
                                    </m:f>
                                  </m:e>
                                </m:d>
                                <m:r>
                                  <m:rPr>
                                    <m:sty m:val="p"/>
                                  </m:rPr>
                                  <w:rPr>
                                    <w:rFonts w:ascii="Cambria Math" w:hAnsi="Cambria Math"/>
                                  </w:rPr>
                                  <m:t>∙</m:t>
                                </m:r>
                                <m:r>
                                  <w:rPr>
                                    <w:rFonts w:ascii="Cambria Math" w:hAnsi="Cambria Math"/>
                                  </w:rPr>
                                  <m:t>C</m:t>
                                </m:r>
                              </m:sup>
                            </m:sSup>
                            <m:r>
                              <m:rPr>
                                <m:sty m:val="p"/>
                              </m:rPr>
                              <w:rPr>
                                <w:rFonts w:ascii="Cambria Math" w:hAnsi="Cambria Math"/>
                              </w:rPr>
                              <m:t xml:space="preserve">                          ,</m:t>
                            </m:r>
                            <m:r>
                              <w:rPr>
                                <w:rFonts w:ascii="Cambria Math" w:hAnsi="Cambria Math"/>
                              </w:rPr>
                              <m:t>others</m:t>
                            </m:r>
                            <m:r>
                              <m:rPr>
                                <m:sty m:val="p"/>
                              </m:rPr>
                              <w:rPr>
                                <w:rFonts w:ascii="Cambria Math" w:hAnsi="Cambria Math"/>
                              </w:rPr>
                              <m:t xml:space="preserve">  </m:t>
                            </m:r>
                          </m:e>
                        </m:eqArr>
                      </m:e>
                    </m:d>
                  </m:oMath>
                  <w:r>
                    <w:rPr>
                      <w:lang w:eastAsia="zh-CN"/>
                    </w:rPr>
                    <w:t xml:space="preserve">   </w:t>
                  </w:r>
                  <w:r>
                    <w:rPr>
                      <w:rFonts w:eastAsia="Times New Roman"/>
                    </w:rPr>
                    <w:tab/>
                    <w:t xml:space="preserve">           </w:t>
                  </w:r>
                  <w:r>
                    <w:rPr>
                      <w:rFonts w:eastAsia="Times New Roman"/>
                      <w:lang w:eastAsia="ko-KR"/>
                    </w:rPr>
                    <w:t>(7.6.14.1.2-6)</w:t>
                  </w:r>
                </w:p>
                <w:p w14:paraId="4C3C2F67" w14:textId="77777777" w:rsidR="00D76DB4" w:rsidRDefault="0055342A">
                  <w:pPr>
                    <w:spacing w:after="0" w:line="240" w:lineRule="auto"/>
                  </w:pPr>
                  <w:r>
                    <w:lastRenderedPageBreak/>
                    <w:t xml:space="preserve">where, </w:t>
                  </w:r>
                  <m:oMath>
                    <m:sSub>
                      <m:sSubPr>
                        <m:ctrlPr>
                          <w:rPr>
                            <w:rFonts w:ascii="Cambria Math" w:hAnsi="Cambria Math"/>
                          </w:rPr>
                        </m:ctrlPr>
                      </m:sSubPr>
                      <m:e>
                        <m:r>
                          <w:rPr>
                            <w:rFonts w:ascii="Cambria Math" w:hAnsi="Cambria Math"/>
                            <w:color w:val="FF0000"/>
                          </w:rPr>
                          <m:t>D</m:t>
                        </m:r>
                      </m:e>
                      <m:sub>
                        <m:r>
                          <w:rPr>
                            <w:rFonts w:ascii="Cambria Math" w:hAnsi="Cambria Math"/>
                            <w:color w:val="FF0000"/>
                          </w:rPr>
                          <m:t>n</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d>
                              <m:dPr>
                                <m:ctrlPr>
                                  <w:rPr>
                                    <w:rFonts w:ascii="Cambria Math" w:hAnsi="Cambria Math"/>
                                  </w:rPr>
                                </m:ctrlPr>
                              </m:dPr>
                              <m:e>
                                <m:sSub>
                                  <m:sSubPr>
                                    <m:ctrlPr>
                                      <w:rPr>
                                        <w:rFonts w:ascii="Cambria Math" w:hAnsi="Cambria Math"/>
                                        <w:i/>
                                        <w:color w:val="FF0000"/>
                                      </w:rPr>
                                    </m:ctrlPr>
                                  </m:sSubPr>
                                  <m:e>
                                    <m:r>
                                      <w:rPr>
                                        <w:rFonts w:ascii="Cambria Math" w:hAnsi="Cambria Math"/>
                                        <w:color w:val="FF0000"/>
                                      </w:rPr>
                                      <m:t>x</m:t>
                                    </m:r>
                                  </m:e>
                                  <m:sub>
                                    <m:r>
                                      <w:rPr>
                                        <w:rFonts w:ascii="Cambria Math" w:hAnsi="Cambria Math"/>
                                        <w:color w:val="FF0000"/>
                                      </w:rPr>
                                      <m:t>A,n</m:t>
                                    </m:r>
                                  </m:sub>
                                </m:sSub>
                                <m:r>
                                  <m:rPr>
                                    <m:sty m:val="p"/>
                                  </m:rPr>
                                  <w:rPr>
                                    <w:rFonts w:ascii="Cambria Math" w:eastAsia="Microsoft YaHei" w:hAnsi="Cambria Math"/>
                                  </w:rPr>
                                  <m:t>-</m:t>
                                </m:r>
                                <m:sSub>
                                  <m:sSubPr>
                                    <m:ctrlPr>
                                      <w:rPr>
                                        <w:rFonts w:ascii="Cambria Math" w:hAnsi="Cambria Math"/>
                                        <w:i/>
                                        <w:color w:val="FF0000"/>
                                      </w:rPr>
                                    </m:ctrlPr>
                                  </m:sSubPr>
                                  <m:e>
                                    <m:r>
                                      <w:rPr>
                                        <w:rFonts w:ascii="Cambria Math" w:hAnsi="Cambria Math"/>
                                        <w:color w:val="FF0000"/>
                                      </w:rPr>
                                      <m:t>x</m:t>
                                    </m:r>
                                  </m:e>
                                  <m:sub>
                                    <m:r>
                                      <w:rPr>
                                        <w:rFonts w:ascii="Cambria Math" w:hAnsi="Cambria Math"/>
                                        <w:color w:val="FF0000"/>
                                      </w:rPr>
                                      <m:t>a,n</m:t>
                                    </m:r>
                                  </m:sub>
                                </m:sSub>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i/>
                                        <w:color w:val="FF0000"/>
                                      </w:rPr>
                                    </m:ctrlPr>
                                  </m:sSubPr>
                                  <m:e>
                                    <m:r>
                                      <w:rPr>
                                        <w:rFonts w:ascii="Cambria Math" w:hAnsi="Cambria Math"/>
                                        <w:color w:val="FF0000"/>
                                      </w:rPr>
                                      <m:t>y</m:t>
                                    </m:r>
                                  </m:e>
                                  <m:sub>
                                    <m:r>
                                      <w:rPr>
                                        <w:rFonts w:ascii="Cambria Math" w:hAnsi="Cambria Math"/>
                                        <w:color w:val="FF0000"/>
                                      </w:rPr>
                                      <m:t>B,n</m:t>
                                    </m:r>
                                  </m:sub>
                                </m:sSub>
                                <m:r>
                                  <m:rPr>
                                    <m:sty m:val="p"/>
                                  </m:rPr>
                                  <w:rPr>
                                    <w:rFonts w:ascii="Cambria Math" w:eastAsia="Microsoft YaHei" w:hAnsi="Cambria Math"/>
                                  </w:rPr>
                                  <m:t>-</m:t>
                                </m:r>
                                <m:sSub>
                                  <m:sSubPr>
                                    <m:ctrlPr>
                                      <w:rPr>
                                        <w:rFonts w:ascii="Cambria Math" w:hAnsi="Cambria Math"/>
                                        <w:i/>
                                        <w:color w:val="FF0000"/>
                                      </w:rPr>
                                    </m:ctrlPr>
                                  </m:sSubPr>
                                  <m:e>
                                    <m:r>
                                      <w:rPr>
                                        <w:rFonts w:ascii="Cambria Math" w:hAnsi="Cambria Math"/>
                                        <w:color w:val="FF0000"/>
                                      </w:rPr>
                                      <m:t>y</m:t>
                                    </m:r>
                                  </m:e>
                                  <m:sub>
                                    <m:r>
                                      <w:rPr>
                                        <w:rFonts w:ascii="Cambria Math" w:hAnsi="Cambria Math"/>
                                        <w:color w:val="FF0000"/>
                                      </w:rPr>
                                      <m:t>b,n</m:t>
                                    </m:r>
                                  </m:sub>
                                </m:sSub>
                              </m:e>
                            </m:d>
                          </m:e>
                          <m:sup>
                            <m:r>
                              <m:rPr>
                                <m:sty m:val="p"/>
                              </m:rPr>
                              <w:rPr>
                                <w:rFonts w:ascii="Cambria Math" w:hAnsi="Cambria Math"/>
                              </w:rPr>
                              <m:t>2</m:t>
                            </m:r>
                          </m:sup>
                        </m:sSup>
                      </m:e>
                    </m:rad>
                  </m:oMath>
                  <w:r>
                    <w:t xml:space="preserve"> , </w:t>
                  </w:r>
                  <m:oMath>
                    <m:d>
                      <m:dPr>
                        <m:ctrlPr>
                          <w:rPr>
                            <w:rFonts w:ascii="Cambria Math" w:hAnsi="Cambria Math"/>
                          </w:rPr>
                        </m:ctrlPr>
                      </m:dPr>
                      <m:e>
                        <m:sSub>
                          <m:sSubPr>
                            <m:ctrlPr>
                              <w:rPr>
                                <w:rFonts w:ascii="Cambria Math" w:hAnsi="Cambria Math"/>
                                <w:i/>
                                <w:color w:val="FF0000"/>
                              </w:rPr>
                            </m:ctrlPr>
                          </m:sSubPr>
                          <m:e>
                            <m:r>
                              <w:rPr>
                                <w:rFonts w:ascii="Cambria Math" w:hAnsi="Cambria Math"/>
                                <w:color w:val="FF0000"/>
                              </w:rPr>
                              <m:t>x</m:t>
                            </m:r>
                          </m:e>
                          <m:sub>
                            <m:r>
                              <w:rPr>
                                <w:rFonts w:ascii="Cambria Math" w:hAnsi="Cambria Math"/>
                                <w:color w:val="FF0000"/>
                              </w:rPr>
                              <m:t>A,n</m:t>
                            </m:r>
                          </m:sub>
                        </m:sSub>
                        <m:r>
                          <m:rPr>
                            <m:sty m:val="p"/>
                          </m:rPr>
                          <w:rPr>
                            <w:rFonts w:ascii="Cambria Math" w:hAnsi="Cambria Math"/>
                          </w:rPr>
                          <m:t xml:space="preserve">, </m:t>
                        </m:r>
                        <m:sSub>
                          <m:sSubPr>
                            <m:ctrlPr>
                              <w:rPr>
                                <w:rFonts w:ascii="Cambria Math" w:hAnsi="Cambria Math"/>
                                <w:i/>
                                <w:color w:val="FF0000"/>
                              </w:rPr>
                            </m:ctrlPr>
                          </m:sSubPr>
                          <m:e>
                            <m:r>
                              <w:rPr>
                                <w:rFonts w:ascii="Cambria Math" w:hAnsi="Cambria Math"/>
                                <w:color w:val="FF0000"/>
                              </w:rPr>
                              <m:t>y</m:t>
                            </m:r>
                          </m:e>
                          <m:sub>
                            <m:r>
                              <w:rPr>
                                <w:rFonts w:ascii="Cambria Math" w:hAnsi="Cambria Math"/>
                                <w:color w:val="FF0000"/>
                              </w:rPr>
                              <m:t>B,n</m:t>
                            </m:r>
                          </m:sub>
                        </m:sSub>
                      </m:e>
                    </m:d>
                  </m:oMath>
                  <w:r>
                    <w:t xml:space="preserve"> is the coordinate of the other corner of the antenna array on the diagonal with reference corner </w:t>
                  </w:r>
                  <m:oMath>
                    <m:d>
                      <m:dPr>
                        <m:ctrlPr>
                          <w:rPr>
                            <w:rFonts w:ascii="Cambria Math" w:hAnsi="Cambria Math"/>
                          </w:rPr>
                        </m:ctrlPr>
                      </m:dPr>
                      <m:e>
                        <m:sSub>
                          <m:sSubPr>
                            <m:ctrlPr>
                              <w:rPr>
                                <w:rFonts w:ascii="Cambria Math" w:hAnsi="Cambria Math"/>
                                <w:i/>
                                <w:color w:val="FF0000"/>
                              </w:rPr>
                            </m:ctrlPr>
                          </m:sSubPr>
                          <m:e>
                            <m:r>
                              <w:rPr>
                                <w:rFonts w:ascii="Cambria Math" w:hAnsi="Cambria Math"/>
                                <w:color w:val="FF0000"/>
                              </w:rPr>
                              <m:t>x</m:t>
                            </m:r>
                          </m:e>
                          <m:sub>
                            <m:r>
                              <w:rPr>
                                <w:rFonts w:ascii="Cambria Math" w:hAnsi="Cambria Math"/>
                                <w:color w:val="FF0000"/>
                              </w:rPr>
                              <m:t>0,n</m:t>
                            </m:r>
                          </m:sub>
                        </m:sSub>
                        <m:r>
                          <m:rPr>
                            <m:sty m:val="p"/>
                          </m:rPr>
                          <w:rPr>
                            <w:rFonts w:ascii="Cambria Math" w:hAnsi="Cambria Math"/>
                          </w:rPr>
                          <m:t xml:space="preserve">, </m:t>
                        </m:r>
                        <m:sSub>
                          <m:sSubPr>
                            <m:ctrlPr>
                              <w:rPr>
                                <w:rFonts w:ascii="Cambria Math" w:hAnsi="Cambria Math"/>
                                <w:i/>
                                <w:color w:val="FF0000"/>
                              </w:rPr>
                            </m:ctrlPr>
                          </m:sSubPr>
                          <m:e>
                            <m:r>
                              <w:rPr>
                                <w:rFonts w:ascii="Cambria Math" w:hAnsi="Cambria Math"/>
                                <w:color w:val="FF0000"/>
                              </w:rPr>
                              <m:t>y</m:t>
                            </m:r>
                          </m:e>
                          <m:sub>
                            <m:r>
                              <w:rPr>
                                <w:rFonts w:ascii="Cambria Math" w:hAnsi="Cambria Math"/>
                                <w:color w:val="FF0000"/>
                              </w:rPr>
                              <m:t>0,n</m:t>
                            </m:r>
                          </m:sub>
                        </m:sSub>
                      </m:e>
                    </m:d>
                  </m:oMath>
                  <w:r>
                    <w:t xml:space="preserve">, and </w:t>
                  </w:r>
                  <m:oMath>
                    <m:d>
                      <m:dPr>
                        <m:ctrlPr>
                          <w:rPr>
                            <w:rFonts w:ascii="Cambria Math" w:hAnsi="Cambria Math"/>
                          </w:rPr>
                        </m:ctrlPr>
                      </m:dPr>
                      <m:e>
                        <m:sSub>
                          <m:sSubPr>
                            <m:ctrlPr>
                              <w:rPr>
                                <w:rFonts w:ascii="Cambria Math" w:hAnsi="Cambria Math"/>
                                <w:i/>
                                <w:color w:val="FF0000"/>
                              </w:rPr>
                            </m:ctrlPr>
                          </m:sSubPr>
                          <m:e>
                            <m:r>
                              <w:rPr>
                                <w:rFonts w:ascii="Cambria Math" w:hAnsi="Cambria Math"/>
                                <w:color w:val="FF0000"/>
                              </w:rPr>
                              <m:t>x</m:t>
                            </m:r>
                          </m:e>
                          <m:sub>
                            <m:r>
                              <w:rPr>
                                <w:rFonts w:ascii="Cambria Math" w:hAnsi="Cambria Math"/>
                                <w:color w:val="FF0000"/>
                              </w:rPr>
                              <m:t>a,n</m:t>
                            </m:r>
                          </m:sub>
                        </m:sSub>
                        <m:r>
                          <m:rPr>
                            <m:sty m:val="p"/>
                          </m:rPr>
                          <w:rPr>
                            <w:rFonts w:ascii="Cambria Math" w:hAnsi="Cambria Math"/>
                          </w:rPr>
                          <m:t xml:space="preserve">, </m:t>
                        </m:r>
                        <m:sSub>
                          <m:sSubPr>
                            <m:ctrlPr>
                              <w:rPr>
                                <w:rFonts w:ascii="Cambria Math" w:hAnsi="Cambria Math"/>
                                <w:i/>
                                <w:color w:val="FF0000"/>
                              </w:rPr>
                            </m:ctrlPr>
                          </m:sSubPr>
                          <m:e>
                            <m:r>
                              <w:rPr>
                                <w:rFonts w:ascii="Cambria Math" w:hAnsi="Cambria Math"/>
                                <w:color w:val="FF0000"/>
                              </w:rPr>
                              <m:t>y</m:t>
                            </m:r>
                          </m:e>
                          <m:sub>
                            <m:r>
                              <w:rPr>
                                <w:rFonts w:ascii="Cambria Math" w:hAnsi="Cambria Math"/>
                                <w:color w:val="FF0000"/>
                              </w:rPr>
                              <m:t>b,n</m:t>
                            </m:r>
                          </m:sub>
                        </m:sSub>
                      </m:e>
                    </m:d>
                  </m:oMath>
                  <w:r>
                    <w:t xml:space="preserve"> is the coordinate of the other corner of the visibility region on the diagonal with reference corner </w:t>
                  </w:r>
                  <m:oMath>
                    <m:d>
                      <m:dPr>
                        <m:ctrlPr>
                          <w:rPr>
                            <w:rFonts w:ascii="Cambria Math" w:hAnsi="Cambria Math"/>
                          </w:rPr>
                        </m:ctrlPr>
                      </m:dPr>
                      <m:e>
                        <m:sSub>
                          <m:sSubPr>
                            <m:ctrlPr>
                              <w:rPr>
                                <w:rFonts w:ascii="Cambria Math" w:hAnsi="Cambria Math"/>
                                <w:i/>
                                <w:color w:val="FF0000"/>
                              </w:rPr>
                            </m:ctrlPr>
                          </m:sSubPr>
                          <m:e>
                            <m:r>
                              <w:rPr>
                                <w:rFonts w:ascii="Cambria Math" w:hAnsi="Cambria Math"/>
                                <w:color w:val="FF0000"/>
                              </w:rPr>
                              <m:t>x</m:t>
                            </m:r>
                          </m:e>
                          <m:sub>
                            <m:r>
                              <w:rPr>
                                <w:rFonts w:ascii="Cambria Math" w:hAnsi="Cambria Math"/>
                                <w:color w:val="FF0000"/>
                              </w:rPr>
                              <m:t>0,n</m:t>
                            </m:r>
                          </m:sub>
                        </m:sSub>
                        <m:r>
                          <m:rPr>
                            <m:sty m:val="p"/>
                          </m:rPr>
                          <w:rPr>
                            <w:rFonts w:ascii="Cambria Math" w:hAnsi="Cambria Math"/>
                          </w:rPr>
                          <m:t xml:space="preserve">, </m:t>
                        </m:r>
                        <m:sSub>
                          <m:sSubPr>
                            <m:ctrlPr>
                              <w:rPr>
                                <w:rFonts w:ascii="Cambria Math" w:hAnsi="Cambria Math"/>
                                <w:i/>
                                <w:color w:val="FF0000"/>
                              </w:rPr>
                            </m:ctrlPr>
                          </m:sSubPr>
                          <m:e>
                            <m:r>
                              <w:rPr>
                                <w:rFonts w:ascii="Cambria Math" w:hAnsi="Cambria Math"/>
                                <w:color w:val="FF0000"/>
                              </w:rPr>
                              <m:t>y</m:t>
                            </m:r>
                          </m:e>
                          <m:sub>
                            <m:r>
                              <w:rPr>
                                <w:rFonts w:ascii="Cambria Math" w:hAnsi="Cambria Math"/>
                                <w:color w:val="FF0000"/>
                              </w:rPr>
                              <m:t>0,n</m:t>
                            </m:r>
                          </m:sub>
                        </m:sSub>
                      </m:e>
                    </m:d>
                  </m:oMath>
                  <w:r>
                    <w:t xml:space="preserve">. The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y</m:t>
                            </m:r>
                          </m:e>
                          <m:sub>
                            <m:r>
                              <w:rPr>
                                <w:rFonts w:ascii="Cambria Math" w:hAnsi="Cambria Math"/>
                              </w:rPr>
                              <m:t>i</m:t>
                            </m:r>
                          </m:sub>
                        </m:sSub>
                      </m:e>
                    </m:d>
                  </m:oMath>
                  <w:r>
                    <w:t xml:space="preserve"> denotes the coordinate of the antenna element </w:t>
                  </w:r>
                  <m:oMath>
                    <m:r>
                      <w:rPr>
                        <w:rFonts w:ascii="Cambria Math" w:hAnsi="Cambria Math"/>
                        <w:color w:val="FF0000"/>
                      </w:rPr>
                      <m:t>i</m:t>
                    </m:r>
                  </m:oMath>
                  <w:r>
                    <w:t xml:space="preserve">. </w:t>
                  </w:r>
                  <m:oMath>
                    <m:r>
                      <w:rPr>
                        <w:rFonts w:ascii="Cambria Math" w:hAnsi="Cambria Math"/>
                        <w:color w:val="FF0000"/>
                        <w:lang w:bidi="ar"/>
                      </w:rPr>
                      <m:t>C</m:t>
                    </m:r>
                  </m:oMath>
                  <w:r>
                    <w:t xml:space="preserve"> is the roll-off factor between the visible and invisible regions and defined in Table </w:t>
                  </w:r>
                  <w:r>
                    <w:rPr>
                      <w:lang w:eastAsia="zh-CN"/>
                    </w:rPr>
                    <w:t>7.6.14.1.2-3.</w:t>
                  </w:r>
                </w:p>
                <w:p w14:paraId="3BF3609A" w14:textId="77777777" w:rsidR="00D76DB4" w:rsidRDefault="0055342A">
                  <w:pPr>
                    <w:spacing w:after="0" w:line="240" w:lineRule="auto"/>
                    <w:jc w:val="center"/>
                  </w:pPr>
                  <w:r>
                    <w:rPr>
                      <w:rFonts w:eastAsia="Times New Roman"/>
                      <w:b/>
                      <w:lang w:eastAsia="zh-CN" w:bidi="ar"/>
                    </w:rPr>
                    <w:t xml:space="preserve">Table 7.6.14.1.2-3: Parameters for </w:t>
                  </w:r>
                  <m:oMath>
                    <m:r>
                      <w:rPr>
                        <w:rFonts w:ascii="Cambria Math" w:hAnsi="Cambria Math"/>
                        <w:color w:val="FF0000"/>
                        <w:lang w:bidi="ar"/>
                      </w:rPr>
                      <m:t>C</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
                    <w:gridCol w:w="2805"/>
                  </w:tblGrid>
                  <w:tr w:rsidR="00D76DB4" w14:paraId="03B1C4A8" w14:textId="77777777">
                    <w:trPr>
                      <w:trHeight w:val="192"/>
                      <w:jc w:val="center"/>
                    </w:trPr>
                    <w:tc>
                      <w:tcPr>
                        <w:tcW w:w="0" w:type="auto"/>
                        <w:tcBorders>
                          <w:top w:val="single" w:sz="4" w:space="0" w:color="auto"/>
                          <w:left w:val="single" w:sz="4" w:space="0" w:color="auto"/>
                          <w:bottom w:val="single" w:sz="4" w:space="0" w:color="auto"/>
                          <w:right w:val="single" w:sz="4" w:space="0" w:color="auto"/>
                        </w:tcBorders>
                        <w:shd w:val="clear" w:color="auto" w:fill="FFFFFF"/>
                      </w:tcPr>
                      <w:p w14:paraId="02CDDA27" w14:textId="77777777" w:rsidR="00D76DB4" w:rsidRDefault="00D76DB4">
                        <w:pPr>
                          <w:pStyle w:val="TAH"/>
                          <w:spacing w:line="240" w:lineRule="auto"/>
                          <w:rPr>
                            <w:rFonts w:ascii="Times New Roman" w:hAnsi="Times New Roman" w:cs="Times New Roman"/>
                            <w:sz w:val="20"/>
                            <w:szCs w:val="20"/>
                          </w:rPr>
                        </w:pPr>
                      </w:p>
                    </w:tc>
                    <w:tc>
                      <w:tcPr>
                        <w:tcW w:w="1410" w:type="dxa"/>
                        <w:tcBorders>
                          <w:top w:val="single" w:sz="4" w:space="0" w:color="auto"/>
                          <w:left w:val="single" w:sz="4" w:space="0" w:color="auto"/>
                          <w:bottom w:val="single" w:sz="4" w:space="0" w:color="auto"/>
                          <w:right w:val="single" w:sz="4" w:space="0" w:color="auto"/>
                        </w:tcBorders>
                        <w:shd w:val="clear" w:color="auto" w:fill="D9D9D9"/>
                      </w:tcPr>
                      <w:p w14:paraId="2E36B45B" w14:textId="77777777" w:rsidR="00D76DB4" w:rsidRDefault="0055342A">
                        <w:pPr>
                          <w:pStyle w:val="TAH"/>
                          <w:spacing w:line="240" w:lineRule="auto"/>
                          <w:rPr>
                            <w:rFonts w:ascii="Times New Roman" w:hAnsi="Times New Roman" w:cs="Times New Roman"/>
                            <w:sz w:val="20"/>
                            <w:szCs w:val="20"/>
                            <w:lang w:val="sv-SE"/>
                          </w:rPr>
                        </w:pPr>
                        <w:r>
                          <w:rPr>
                            <w:rFonts w:ascii="Times New Roman" w:hAnsi="Times New Roman" w:cs="Times New Roman"/>
                            <w:sz w:val="20"/>
                            <w:szCs w:val="20"/>
                            <w:lang w:val="sv-SE"/>
                          </w:rPr>
                          <w:t>UMa/UMi/RMa/SMa/InF/InH</w:t>
                        </w:r>
                      </w:p>
                    </w:tc>
                  </w:tr>
                  <w:tr w:rsidR="00D76DB4" w14:paraId="68FB3015" w14:textId="77777777">
                    <w:trPr>
                      <w:trHeight w:val="56"/>
                      <w:jc w:val="center"/>
                    </w:trPr>
                    <w:tc>
                      <w:tcPr>
                        <w:tcW w:w="0" w:type="auto"/>
                        <w:tcBorders>
                          <w:top w:val="single" w:sz="4" w:space="0" w:color="auto"/>
                          <w:left w:val="single" w:sz="4" w:space="0" w:color="auto"/>
                          <w:bottom w:val="single" w:sz="4" w:space="0" w:color="auto"/>
                          <w:right w:val="single" w:sz="4" w:space="0" w:color="auto"/>
                        </w:tcBorders>
                      </w:tcPr>
                      <w:p w14:paraId="55D210FC" w14:textId="77777777" w:rsidR="00D76DB4" w:rsidRDefault="0055342A">
                        <w:pPr>
                          <w:pStyle w:val="TAC"/>
                          <w:spacing w:line="240" w:lineRule="auto"/>
                          <w:rPr>
                            <w:rFonts w:ascii="Times New Roman" w:hAnsi="Times New Roman" w:cs="Times New Roman"/>
                            <w:i/>
                            <w:sz w:val="20"/>
                            <w:szCs w:val="20"/>
                            <w:lang w:bidi="ar"/>
                          </w:rPr>
                        </w:pPr>
                        <m:oMathPara>
                          <m:oMath>
                            <m:r>
                              <w:rPr>
                                <w:rFonts w:ascii="Cambria Math" w:hAnsi="Cambria Math" w:cs="Times New Roman"/>
                                <w:color w:val="FF0000"/>
                                <w:sz w:val="20"/>
                                <w:szCs w:val="20"/>
                                <w:lang w:bidi="ar"/>
                              </w:rPr>
                              <m:t>C</m:t>
                            </m:r>
                          </m:oMath>
                        </m:oMathPara>
                      </w:p>
                    </w:tc>
                    <w:tc>
                      <w:tcPr>
                        <w:tcW w:w="1410" w:type="dxa"/>
                        <w:tcBorders>
                          <w:top w:val="single" w:sz="4" w:space="0" w:color="auto"/>
                          <w:left w:val="single" w:sz="4" w:space="0" w:color="auto"/>
                          <w:bottom w:val="single" w:sz="4" w:space="0" w:color="auto"/>
                          <w:right w:val="single" w:sz="4" w:space="0" w:color="auto"/>
                        </w:tcBorders>
                      </w:tcPr>
                      <w:p w14:paraId="76E276F9" w14:textId="77777777" w:rsidR="00D76DB4" w:rsidRDefault="0055342A">
                        <w:pPr>
                          <w:pStyle w:val="TAC"/>
                          <w:spacing w:line="240" w:lineRule="auto"/>
                          <w:rPr>
                            <w:rFonts w:ascii="Times New Roman" w:hAnsi="Times New Roman" w:cs="Times New Roman"/>
                            <w:sz w:val="20"/>
                            <w:szCs w:val="20"/>
                            <w:lang w:bidi="ar"/>
                          </w:rPr>
                        </w:pPr>
                        <w:r>
                          <w:rPr>
                            <w:rFonts w:ascii="Times New Roman" w:hAnsi="Times New Roman" w:cs="Times New Roman"/>
                            <w:sz w:val="20"/>
                            <w:szCs w:val="20"/>
                            <w:lang w:bidi="ar"/>
                          </w:rPr>
                          <w:t>13</w:t>
                        </w:r>
                      </w:p>
                    </w:tc>
                  </w:tr>
                </w:tbl>
                <w:p w14:paraId="077078C3" w14:textId="77777777" w:rsidR="00D76DB4" w:rsidRDefault="0055342A">
                  <w:pPr>
                    <w:spacing w:after="0" w:line="240" w:lineRule="auto"/>
                    <w:jc w:val="both"/>
                  </w:pPr>
                  <w:r>
                    <w:t>Step IV: Apply the antenna</w:t>
                  </w:r>
                  <w:r>
                    <w:rPr>
                      <w:lang w:eastAsia="zh-CN"/>
                    </w:rPr>
                    <w:t xml:space="preserve"> element-wise power attenuation factor in </w:t>
                  </w:r>
                  <w:r>
                    <w:t>coefficient generation</w:t>
                  </w:r>
                </w:p>
                <w:p w14:paraId="00D5903C" w14:textId="77777777" w:rsidR="00D76DB4" w:rsidRDefault="0055342A">
                  <w:pPr>
                    <w:spacing w:after="0" w:line="240" w:lineRule="auto"/>
                    <w:rPr>
                      <w:i/>
                    </w:rPr>
                  </w:pPr>
                  <w:r>
                    <w:t xml:space="preserve">The antenna element-wise power variation is considered in the Step 11 for coefficient generation in Section 7.5 with following: </w:t>
                  </w:r>
                </w:p>
                <w:p w14:paraId="1C0AF48A" w14:textId="77777777" w:rsidR="00D76DB4" w:rsidRDefault="0055342A">
                  <w:pPr>
                    <w:pStyle w:val="B10"/>
                    <w:spacing w:after="0" w:line="240" w:lineRule="auto"/>
                    <w:rPr>
                      <w:sz w:val="20"/>
                      <w:szCs w:val="20"/>
                      <w:lang w:bidi="ar"/>
                    </w:rPr>
                  </w:pPr>
                  <w:r>
                    <w:rPr>
                      <w:sz w:val="20"/>
                      <w:szCs w:val="20"/>
                    </w:rPr>
                    <w:t>-</w:t>
                  </w:r>
                  <w:r>
                    <w:rPr>
                      <w:sz w:val="20"/>
                      <w:szCs w:val="20"/>
                    </w:rPr>
                    <w:tab/>
                    <w:t xml:space="preserve">For the NLOS cluster, the channel coefficients </w:t>
                  </w:r>
                  <m:oMath>
                    <m:sSubSup>
                      <m:sSubSupPr>
                        <m:ctrlPr>
                          <w:rPr>
                            <w:rFonts w:ascii="Cambria Math" w:hAnsi="Cambria Math"/>
                            <w:sz w:val="20"/>
                            <w:szCs w:val="20"/>
                          </w:rPr>
                        </m:ctrlPr>
                      </m:sSubSupPr>
                      <m:e>
                        <m:r>
                          <w:rPr>
                            <w:rFonts w:ascii="Cambria Math" w:hAnsi="Cambria Math"/>
                            <w:sz w:val="20"/>
                            <w:szCs w:val="20"/>
                          </w:rPr>
                          <m:t>H</m:t>
                        </m:r>
                      </m:e>
                      <m:sub>
                        <m:r>
                          <w:rPr>
                            <w:rFonts w:ascii="Cambria Math" w:hAnsi="Cambria Math"/>
                            <w:sz w:val="20"/>
                            <w:szCs w:val="20"/>
                          </w:rPr>
                          <m:t>u</m:t>
                        </m:r>
                        <m:r>
                          <m:rPr>
                            <m:sty m:val="p"/>
                          </m:rPr>
                          <w:rPr>
                            <w:rFonts w:ascii="Cambria Math" w:hAnsi="Cambria Math"/>
                            <w:sz w:val="20"/>
                            <w:szCs w:val="20"/>
                          </w:rPr>
                          <m:t>,</m:t>
                        </m:r>
                        <m:r>
                          <w:rPr>
                            <w:rFonts w:ascii="Cambria Math" w:hAnsi="Cambria Math"/>
                            <w:sz w:val="20"/>
                            <w:szCs w:val="20"/>
                          </w:rPr>
                          <m:t>s</m:t>
                        </m:r>
                        <m:r>
                          <m:rPr>
                            <m:sty m:val="p"/>
                          </m:rPr>
                          <w:rPr>
                            <w:rFonts w:ascii="Cambria Math" w:hAnsi="Cambria Math"/>
                            <w:sz w:val="20"/>
                            <w:szCs w:val="20"/>
                          </w:rPr>
                          <m:t>,</m:t>
                        </m:r>
                        <m:r>
                          <w:rPr>
                            <w:rFonts w:ascii="Cambria Math" w:hAnsi="Cambria Math"/>
                            <w:sz w:val="20"/>
                            <w:szCs w:val="20"/>
                          </w:rPr>
                          <m:t>n</m:t>
                        </m:r>
                      </m:sub>
                      <m:sup>
                        <m:r>
                          <w:rPr>
                            <w:rFonts w:ascii="Cambria Math" w:hAnsi="Cambria Math"/>
                            <w:sz w:val="20"/>
                            <w:szCs w:val="20"/>
                          </w:rPr>
                          <m:t>NLOS</m:t>
                        </m:r>
                      </m:sup>
                    </m:sSubSup>
                    <m:d>
                      <m:dPr>
                        <m:ctrlPr>
                          <w:rPr>
                            <w:rFonts w:ascii="Cambria Math" w:hAnsi="Cambria Math"/>
                            <w:sz w:val="20"/>
                            <w:szCs w:val="20"/>
                          </w:rPr>
                        </m:ctrlPr>
                      </m:dPr>
                      <m:e>
                        <m:r>
                          <w:rPr>
                            <w:rFonts w:ascii="Cambria Math" w:hAnsi="Cambria Math"/>
                            <w:sz w:val="20"/>
                            <w:szCs w:val="20"/>
                          </w:rPr>
                          <m:t>t</m:t>
                        </m:r>
                      </m:e>
                    </m:d>
                  </m:oMath>
                  <w:r>
                    <w:rPr>
                      <w:sz w:val="20"/>
                      <w:szCs w:val="20"/>
                    </w:rPr>
                    <w:t xml:space="preserve"> are calculated according to the equation 7.5-28 in Section 7.5 by applying the </w:t>
                  </w:r>
                  <m:oMath>
                    <m:rad>
                      <m:radPr>
                        <m:degHide m:val="1"/>
                        <m:ctrlPr>
                          <w:rPr>
                            <w:rFonts w:ascii="Cambria Math" w:hAnsi="Cambria Math"/>
                            <w:color w:val="FF0000"/>
                            <w:sz w:val="20"/>
                            <w:szCs w:val="20"/>
                            <w:lang w:bidi="ar"/>
                          </w:rPr>
                        </m:ctrlPr>
                      </m:radPr>
                      <m:deg/>
                      <m:e>
                        <m:sSub>
                          <m:sSubPr>
                            <m:ctrlPr>
                              <w:rPr>
                                <w:rFonts w:ascii="Cambria Math" w:hAnsi="Cambria Math"/>
                                <w:color w:val="FF0000"/>
                                <w:sz w:val="20"/>
                                <w:szCs w:val="20"/>
                                <w:lang w:bidi="ar"/>
                              </w:rPr>
                            </m:ctrlPr>
                          </m:sSubPr>
                          <m:e>
                            <m:r>
                              <w:rPr>
                                <w:rFonts w:ascii="Cambria Math" w:hAnsi="Cambria Math"/>
                                <w:color w:val="FF0000"/>
                                <w:sz w:val="20"/>
                                <w:szCs w:val="20"/>
                              </w:rPr>
                              <m:t>α</m:t>
                            </m:r>
                          </m:e>
                          <m:sub>
                            <m:r>
                              <w:rPr>
                                <w:rFonts w:ascii="Cambria Math" w:hAnsi="Cambria Math"/>
                                <w:color w:val="FF0000"/>
                                <w:sz w:val="20"/>
                                <w:szCs w:val="20"/>
                              </w:rPr>
                              <m:t>u</m:t>
                            </m:r>
                            <m:r>
                              <m:rPr>
                                <m:sty m:val="p"/>
                              </m:rPr>
                              <w:rPr>
                                <w:rFonts w:ascii="Cambria Math" w:hAnsi="Cambria Math"/>
                                <w:color w:val="FF0000"/>
                                <w:sz w:val="20"/>
                                <w:szCs w:val="20"/>
                              </w:rPr>
                              <m:t>,</m:t>
                            </m:r>
                            <m:r>
                              <w:rPr>
                                <w:rFonts w:ascii="Cambria Math" w:hAnsi="Cambria Math"/>
                                <w:color w:val="FF0000"/>
                                <w:sz w:val="20"/>
                                <w:szCs w:val="20"/>
                              </w:rPr>
                              <m:t>n</m:t>
                            </m:r>
                          </m:sub>
                        </m:sSub>
                      </m:e>
                    </m:rad>
                  </m:oMath>
                  <w:r>
                    <w:rPr>
                      <w:sz w:val="20"/>
                      <w:szCs w:val="20"/>
                    </w:rPr>
                    <w:t xml:space="preserve"> or </w:t>
                  </w:r>
                  <m:oMath>
                    <m:rad>
                      <m:radPr>
                        <m:degHide m:val="1"/>
                        <m:ctrlPr>
                          <w:rPr>
                            <w:rFonts w:ascii="Cambria Math" w:hAnsi="Cambria Math"/>
                            <w:color w:val="FF0000"/>
                            <w:sz w:val="20"/>
                            <w:szCs w:val="20"/>
                            <w:lang w:bidi="ar"/>
                          </w:rPr>
                        </m:ctrlPr>
                      </m:radPr>
                      <m:deg/>
                      <m:e>
                        <m:sSub>
                          <m:sSubPr>
                            <m:ctrlPr>
                              <w:rPr>
                                <w:rFonts w:ascii="Cambria Math" w:hAnsi="Cambria Math"/>
                                <w:color w:val="FF0000"/>
                                <w:sz w:val="20"/>
                                <w:szCs w:val="20"/>
                                <w:lang w:bidi="ar"/>
                              </w:rPr>
                            </m:ctrlPr>
                          </m:sSubPr>
                          <m:e>
                            <m:r>
                              <w:rPr>
                                <w:rFonts w:ascii="Cambria Math" w:hAnsi="Cambria Math"/>
                                <w:color w:val="FF0000"/>
                                <w:sz w:val="20"/>
                                <w:szCs w:val="20"/>
                              </w:rPr>
                              <m:t>α</m:t>
                            </m:r>
                          </m:e>
                          <m:sub>
                            <m:r>
                              <w:rPr>
                                <w:rFonts w:ascii="Cambria Math" w:hAnsi="Cambria Math"/>
                                <w:color w:val="FF0000"/>
                                <w:sz w:val="20"/>
                                <w:szCs w:val="20"/>
                              </w:rPr>
                              <m:t>s</m:t>
                            </m:r>
                            <m:r>
                              <m:rPr>
                                <m:sty m:val="p"/>
                              </m:rPr>
                              <w:rPr>
                                <w:rFonts w:ascii="Cambria Math" w:hAnsi="Cambria Math"/>
                                <w:color w:val="FF0000"/>
                                <w:sz w:val="20"/>
                                <w:szCs w:val="20"/>
                              </w:rPr>
                              <m:t>,</m:t>
                            </m:r>
                            <m:r>
                              <w:rPr>
                                <w:rFonts w:ascii="Cambria Math" w:hAnsi="Cambria Math"/>
                                <w:color w:val="FF0000"/>
                                <w:sz w:val="20"/>
                                <w:szCs w:val="20"/>
                              </w:rPr>
                              <m:t>n</m:t>
                            </m:r>
                          </m:sub>
                        </m:sSub>
                      </m:e>
                    </m:rad>
                  </m:oMath>
                  <w:r>
                    <w:rPr>
                      <w:sz w:val="20"/>
                      <w:szCs w:val="20"/>
                    </w:rPr>
                    <w:t xml:space="preserve">. </w:t>
                  </w:r>
                </w:p>
                <w:p w14:paraId="6B540216" w14:textId="77777777" w:rsidR="00D76DB4" w:rsidRDefault="0055342A">
                  <w:pPr>
                    <w:pStyle w:val="B10"/>
                    <w:spacing w:after="0" w:line="240" w:lineRule="auto"/>
                    <w:rPr>
                      <w:sz w:val="20"/>
                      <w:szCs w:val="20"/>
                    </w:rPr>
                  </w:pPr>
                  <w:r>
                    <w:rPr>
                      <w:sz w:val="20"/>
                      <w:szCs w:val="20"/>
                    </w:rPr>
                    <w:t>-</w:t>
                  </w:r>
                  <w:r>
                    <w:rPr>
                      <w:sz w:val="20"/>
                      <w:szCs w:val="20"/>
                    </w:rPr>
                    <w:tab/>
                    <w:t xml:space="preserve">In the LOS case, the LOS channel coefficient </w:t>
                  </w:r>
                  <m:oMath>
                    <m:sSubSup>
                      <m:sSubSupPr>
                        <m:ctrlPr>
                          <w:rPr>
                            <w:rFonts w:ascii="Cambria Math" w:hAnsi="Cambria Math"/>
                            <w:sz w:val="20"/>
                            <w:szCs w:val="20"/>
                          </w:rPr>
                        </m:ctrlPr>
                      </m:sSubSupPr>
                      <m:e>
                        <m:r>
                          <w:rPr>
                            <w:rFonts w:ascii="Cambria Math" w:hAnsi="Cambria Math"/>
                            <w:sz w:val="20"/>
                            <w:szCs w:val="20"/>
                          </w:rPr>
                          <m:t>H</m:t>
                        </m:r>
                      </m:e>
                      <m:sub>
                        <m:r>
                          <w:rPr>
                            <w:rFonts w:ascii="Cambria Math" w:hAnsi="Cambria Math"/>
                            <w:sz w:val="20"/>
                            <w:szCs w:val="20"/>
                          </w:rPr>
                          <m:t>u</m:t>
                        </m:r>
                        <m:r>
                          <m:rPr>
                            <m:sty m:val="p"/>
                          </m:rPr>
                          <w:rPr>
                            <w:rFonts w:ascii="Cambria Math" w:hAnsi="Cambria Math"/>
                            <w:sz w:val="20"/>
                            <w:szCs w:val="20"/>
                          </w:rPr>
                          <m:t>,</m:t>
                        </m:r>
                        <m:r>
                          <w:rPr>
                            <w:rFonts w:ascii="Cambria Math" w:hAnsi="Cambria Math"/>
                            <w:sz w:val="20"/>
                            <w:szCs w:val="20"/>
                          </w:rPr>
                          <m:t>s</m:t>
                        </m:r>
                        <m:r>
                          <m:rPr>
                            <m:sty m:val="p"/>
                          </m:rPr>
                          <w:rPr>
                            <w:rFonts w:ascii="Cambria Math" w:hAnsi="Cambria Math"/>
                            <w:sz w:val="20"/>
                            <w:szCs w:val="20"/>
                          </w:rPr>
                          <m:t>,1</m:t>
                        </m:r>
                      </m:sub>
                      <m:sup>
                        <m:r>
                          <w:rPr>
                            <w:rFonts w:ascii="Cambria Math" w:hAnsi="Cambria Math"/>
                            <w:sz w:val="20"/>
                            <w:szCs w:val="20"/>
                          </w:rPr>
                          <m:t>LOS</m:t>
                        </m:r>
                      </m:sup>
                    </m:sSubSup>
                    <m:d>
                      <m:dPr>
                        <m:ctrlPr>
                          <w:rPr>
                            <w:rFonts w:ascii="Cambria Math" w:hAnsi="Cambria Math"/>
                            <w:sz w:val="20"/>
                            <w:szCs w:val="20"/>
                          </w:rPr>
                        </m:ctrlPr>
                      </m:dPr>
                      <m:e>
                        <m:r>
                          <w:rPr>
                            <w:rFonts w:ascii="Cambria Math" w:hAnsi="Cambria Math"/>
                            <w:sz w:val="20"/>
                            <w:szCs w:val="20"/>
                          </w:rPr>
                          <m:t>t</m:t>
                        </m:r>
                      </m:e>
                    </m:d>
                  </m:oMath>
                  <w:r>
                    <w:rPr>
                      <w:sz w:val="20"/>
                      <w:szCs w:val="20"/>
                    </w:rPr>
                    <w:t xml:space="preserve"> is calculated according to the equation 7.5-29 in Section 7.5 by applying the </w:t>
                  </w:r>
                  <m:oMath>
                    <m:rad>
                      <m:radPr>
                        <m:degHide m:val="1"/>
                        <m:ctrlPr>
                          <w:rPr>
                            <w:rFonts w:ascii="Cambria Math" w:hAnsi="Cambria Math"/>
                            <w:color w:val="FF0000"/>
                            <w:sz w:val="20"/>
                            <w:szCs w:val="20"/>
                            <w:lang w:bidi="ar"/>
                          </w:rPr>
                        </m:ctrlPr>
                      </m:radPr>
                      <m:deg/>
                      <m:e>
                        <m:sSub>
                          <m:sSubPr>
                            <m:ctrlPr>
                              <w:rPr>
                                <w:rFonts w:ascii="Cambria Math" w:hAnsi="Cambria Math"/>
                                <w:color w:val="FF0000"/>
                                <w:sz w:val="20"/>
                                <w:szCs w:val="20"/>
                                <w:lang w:bidi="ar"/>
                              </w:rPr>
                            </m:ctrlPr>
                          </m:sSubPr>
                          <m:e>
                            <m:r>
                              <w:rPr>
                                <w:rFonts w:ascii="Cambria Math" w:hAnsi="Cambria Math"/>
                                <w:color w:val="FF0000"/>
                                <w:sz w:val="20"/>
                                <w:szCs w:val="20"/>
                              </w:rPr>
                              <m:t>α</m:t>
                            </m:r>
                          </m:e>
                          <m:sub>
                            <m:r>
                              <w:rPr>
                                <w:rFonts w:ascii="Cambria Math" w:hAnsi="Cambria Math"/>
                                <w:color w:val="FF0000"/>
                                <w:sz w:val="20"/>
                                <w:szCs w:val="20"/>
                              </w:rPr>
                              <m:t>u</m:t>
                            </m:r>
                            <m:r>
                              <m:rPr>
                                <m:sty m:val="p"/>
                              </m:rPr>
                              <w:rPr>
                                <w:rFonts w:ascii="Cambria Math" w:hAnsi="Cambria Math"/>
                                <w:color w:val="FF0000"/>
                                <w:sz w:val="20"/>
                                <w:szCs w:val="20"/>
                              </w:rPr>
                              <m:t>,1</m:t>
                            </m:r>
                          </m:sub>
                        </m:sSub>
                      </m:e>
                    </m:rad>
                  </m:oMath>
                  <w:r>
                    <w:rPr>
                      <w:sz w:val="20"/>
                      <w:szCs w:val="20"/>
                    </w:rPr>
                    <w:t xml:space="preserve"> or </w:t>
                  </w:r>
                  <m:oMath>
                    <m:rad>
                      <m:radPr>
                        <m:degHide m:val="1"/>
                        <m:ctrlPr>
                          <w:rPr>
                            <w:rFonts w:ascii="Cambria Math" w:hAnsi="Cambria Math"/>
                            <w:color w:val="FF0000"/>
                            <w:sz w:val="20"/>
                            <w:szCs w:val="20"/>
                            <w:lang w:bidi="ar"/>
                          </w:rPr>
                        </m:ctrlPr>
                      </m:radPr>
                      <m:deg/>
                      <m:e>
                        <m:sSub>
                          <m:sSubPr>
                            <m:ctrlPr>
                              <w:rPr>
                                <w:rFonts w:ascii="Cambria Math" w:hAnsi="Cambria Math"/>
                                <w:color w:val="FF0000"/>
                                <w:sz w:val="20"/>
                                <w:szCs w:val="20"/>
                                <w:lang w:bidi="ar"/>
                              </w:rPr>
                            </m:ctrlPr>
                          </m:sSubPr>
                          <m:e>
                            <m:r>
                              <w:rPr>
                                <w:rFonts w:ascii="Cambria Math" w:hAnsi="Cambria Math"/>
                                <w:color w:val="FF0000"/>
                                <w:sz w:val="20"/>
                                <w:szCs w:val="20"/>
                              </w:rPr>
                              <m:t>α</m:t>
                            </m:r>
                          </m:e>
                          <m:sub>
                            <m:r>
                              <w:rPr>
                                <w:rFonts w:ascii="Cambria Math" w:hAnsi="Cambria Math"/>
                                <w:color w:val="FF0000"/>
                                <w:sz w:val="20"/>
                                <w:szCs w:val="20"/>
                              </w:rPr>
                              <m:t>s</m:t>
                            </m:r>
                            <m:r>
                              <m:rPr>
                                <m:sty m:val="p"/>
                              </m:rPr>
                              <w:rPr>
                                <w:rFonts w:ascii="Cambria Math" w:hAnsi="Cambria Math"/>
                                <w:color w:val="FF0000"/>
                                <w:sz w:val="20"/>
                                <w:szCs w:val="20"/>
                              </w:rPr>
                              <m:t>,1</m:t>
                            </m:r>
                          </m:sub>
                        </m:sSub>
                      </m:e>
                    </m:rad>
                  </m:oMath>
                  <w:r>
                    <w:rPr>
                      <w:sz w:val="20"/>
                      <w:szCs w:val="20"/>
                    </w:rPr>
                    <w:t xml:space="preserve"> for LOS path.</w:t>
                  </w:r>
                </w:p>
                <w:p w14:paraId="10E0F4ED" w14:textId="77777777" w:rsidR="00D76DB4" w:rsidRDefault="0055342A">
                  <w:pPr>
                    <w:keepNext/>
                    <w:spacing w:afterLines="50" w:after="120" w:line="240" w:lineRule="auto"/>
                    <w:ind w:left="1701" w:hanging="1701"/>
                    <w:jc w:val="center"/>
                    <w:rPr>
                      <w:lang w:val="en-GB"/>
                    </w:rPr>
                  </w:pPr>
                  <w:r>
                    <w:rPr>
                      <w:color w:val="FF0000"/>
                      <w:lang w:val="en-GB"/>
                    </w:rPr>
                    <w:t>&lt; Unchanged parts are omitted &gt;</w:t>
                  </w:r>
                </w:p>
              </w:tc>
            </w:tr>
          </w:tbl>
          <w:p w14:paraId="07014C25" w14:textId="77777777" w:rsidR="00D76DB4" w:rsidRDefault="0055342A">
            <w:pPr>
              <w:suppressAutoHyphens w:val="0"/>
              <w:spacing w:before="0" w:afterLines="50" w:after="120" w:line="240" w:lineRule="auto"/>
              <w:rPr>
                <w:color w:val="000000"/>
                <w:lang w:eastAsia="zh-CN"/>
              </w:rPr>
            </w:pPr>
            <w:r>
              <w:rPr>
                <w:color w:val="000000"/>
                <w:lang w:eastAsia="zh-CN"/>
              </w:rPr>
              <w:lastRenderedPageBreak/>
              <w:t xml:space="preserve">Furthermore, given that DL is assume in 901 (refer to section 7.5), seems gNB-side SNS only needs to consider Tx antenna element </w:t>
            </w:r>
            <w:r>
              <w:rPr>
                <w:i/>
                <w:iCs/>
                <w:color w:val="000000"/>
                <w:lang w:eastAsia="zh-CN"/>
              </w:rPr>
              <w:t>s</w:t>
            </w:r>
            <w:r>
              <w:rPr>
                <w:iCs/>
                <w:color w:val="000000"/>
                <w:lang w:eastAsia="zh-CN"/>
              </w:rPr>
              <w:t xml:space="preserve">, so we prefer to </w:t>
            </w:r>
            <w:r>
              <w:rPr>
                <w:color w:val="000000"/>
                <w:lang w:eastAsia="zh-CN"/>
              </w:rPr>
              <w:t xml:space="preserve">change the character from </w:t>
            </w:r>
            <w:r>
              <w:rPr>
                <w:i/>
                <w:iCs/>
                <w:color w:val="000000"/>
                <w:lang w:eastAsia="zh-CN"/>
              </w:rPr>
              <w:t xml:space="preserve">i </w:t>
            </w:r>
            <w:r>
              <w:rPr>
                <w:color w:val="000000"/>
                <w:lang w:eastAsia="zh-CN"/>
              </w:rPr>
              <w:t>to</w:t>
            </w:r>
            <w:r>
              <w:rPr>
                <w:i/>
                <w:iCs/>
                <w:color w:val="000000"/>
                <w:lang w:eastAsia="zh-CN"/>
              </w:rPr>
              <w:t xml:space="preserve"> s </w:t>
            </w:r>
            <w:r>
              <w:rPr>
                <w:iCs/>
                <w:color w:val="000000"/>
                <w:lang w:eastAsia="zh-CN"/>
              </w:rPr>
              <w:t>(haven’t implemented yet for tidiness).</w:t>
            </w:r>
          </w:p>
        </w:tc>
      </w:tr>
      <w:tr w:rsidR="00D76DB4" w14:paraId="2B510AF7" w14:textId="77777777" w:rsidTr="00C97C62">
        <w:trPr>
          <w:trHeight w:val="46"/>
        </w:trPr>
        <w:tc>
          <w:tcPr>
            <w:tcW w:w="1034" w:type="dxa"/>
            <w:shd w:val="clear" w:color="auto" w:fill="E2EFD9" w:themeFill="accent6" w:themeFillTint="33"/>
          </w:tcPr>
          <w:p w14:paraId="4DE90945" w14:textId="77777777" w:rsidR="00D76DB4" w:rsidRDefault="0055342A">
            <w:pPr>
              <w:pStyle w:val="BodyText"/>
              <w:spacing w:after="0" w:line="240" w:lineRule="auto"/>
              <w:rPr>
                <w:rFonts w:ascii="Times New Roman" w:hAnsi="Times New Roman"/>
                <w:szCs w:val="20"/>
                <w:lang w:eastAsia="ko-KR"/>
              </w:rPr>
            </w:pPr>
            <w:r>
              <w:rPr>
                <w:rFonts w:ascii="Times New Roman" w:hAnsi="Times New Roman"/>
                <w:szCs w:val="20"/>
                <w:lang w:eastAsia="ko-KR"/>
              </w:rPr>
              <w:lastRenderedPageBreak/>
              <w:t>Moderator (ZTE)</w:t>
            </w:r>
          </w:p>
        </w:tc>
        <w:tc>
          <w:tcPr>
            <w:tcW w:w="9756" w:type="dxa"/>
            <w:shd w:val="clear" w:color="auto" w:fill="E2EFD9" w:themeFill="accent6" w:themeFillTint="33"/>
          </w:tcPr>
          <w:p w14:paraId="00156E6B" w14:textId="77777777" w:rsidR="00D76DB4" w:rsidRDefault="0055342A">
            <w:pPr>
              <w:pStyle w:val="BodyText"/>
              <w:spacing w:before="0" w:after="0" w:line="240" w:lineRule="auto"/>
              <w:rPr>
                <w:rFonts w:ascii="Times New Roman" w:hAnsi="Times New Roman"/>
                <w:szCs w:val="20"/>
                <w:lang w:eastAsia="ko-KR"/>
              </w:rPr>
            </w:pPr>
            <w:r>
              <w:rPr>
                <w:rFonts w:ascii="Times New Roman" w:hAnsi="Times New Roman"/>
                <w:szCs w:val="20"/>
                <w:lang w:eastAsia="ko-KR"/>
              </w:rPr>
              <w:t>@Huawei: The v26-</w:t>
            </w:r>
            <w:r>
              <w:rPr>
                <w:rFonts w:ascii="Times New Roman" w:hAnsi="Times New Roman"/>
                <w:szCs w:val="20"/>
                <w:lang w:eastAsia="zh-CN"/>
              </w:rPr>
              <w:t>v2</w:t>
            </w:r>
            <w:r>
              <w:rPr>
                <w:rFonts w:ascii="Times New Roman" w:hAnsi="Times New Roman"/>
                <w:szCs w:val="20"/>
                <w:lang w:eastAsia="ko-KR"/>
              </w:rPr>
              <w:t xml:space="preserve"> is uploaded to incorporate the editorial updates. For your second comment, since we are now working on the element wise calculation and keep the differentiation between Tx and Rx is helpful to avoid mis-understanding. It’s also aligned with the other section for SNS.</w:t>
            </w:r>
          </w:p>
          <w:p w14:paraId="5139A3E3" w14:textId="77777777" w:rsidR="00D76DB4" w:rsidRDefault="0055342A">
            <w:pPr>
              <w:pStyle w:val="BodyText"/>
              <w:spacing w:before="0" w:after="0" w:line="240" w:lineRule="auto"/>
              <w:rPr>
                <w:rFonts w:ascii="Times New Roman" w:eastAsiaTheme="minorEastAsia" w:hAnsi="Times New Roman"/>
                <w:szCs w:val="20"/>
                <w:lang w:eastAsia="ko-KR"/>
              </w:rPr>
            </w:pPr>
            <w:r>
              <w:rPr>
                <w:rFonts w:ascii="Times New Roman" w:hAnsi="Times New Roman"/>
                <w:szCs w:val="20"/>
                <w:lang w:eastAsia="ko-KR"/>
              </w:rPr>
              <w:t>@Moderator (Intel): As discussed, due to the WS issue, please incorporate the changes additionally in future version.</w:t>
            </w:r>
          </w:p>
        </w:tc>
      </w:tr>
      <w:tr w:rsidR="00D76DB4" w14:paraId="40E9AA03" w14:textId="77777777" w:rsidTr="00C97C62">
        <w:trPr>
          <w:trHeight w:val="46"/>
        </w:trPr>
        <w:tc>
          <w:tcPr>
            <w:tcW w:w="1034" w:type="dxa"/>
            <w:shd w:val="clear" w:color="auto" w:fill="auto"/>
          </w:tcPr>
          <w:p w14:paraId="5F1E827D" w14:textId="77777777" w:rsidR="00D76DB4" w:rsidRDefault="0055342A">
            <w:pPr>
              <w:pStyle w:val="BodyText"/>
              <w:spacing w:after="0" w:line="240" w:lineRule="auto"/>
              <w:rPr>
                <w:rFonts w:ascii="Times New Roman" w:hAnsi="Times New Roman"/>
                <w:szCs w:val="20"/>
                <w:lang w:eastAsia="ko-KR"/>
              </w:rPr>
            </w:pPr>
            <w:r>
              <w:rPr>
                <w:rFonts w:ascii="Times New Roman" w:hAnsi="Times New Roman"/>
                <w:szCs w:val="20"/>
                <w:lang w:eastAsia="ko-KR"/>
              </w:rPr>
              <w:t>Ericsson</w:t>
            </w:r>
          </w:p>
        </w:tc>
        <w:tc>
          <w:tcPr>
            <w:tcW w:w="9756" w:type="dxa"/>
            <w:shd w:val="clear" w:color="auto" w:fill="auto"/>
          </w:tcPr>
          <w:p w14:paraId="3080F0AB" w14:textId="77777777" w:rsidR="00D76DB4" w:rsidRDefault="0055342A">
            <w:pPr>
              <w:pStyle w:val="BodyText"/>
              <w:spacing w:before="0" w:after="0" w:line="240" w:lineRule="auto"/>
              <w:rPr>
                <w:rFonts w:ascii="Times New Roman" w:hAnsi="Times New Roman"/>
                <w:szCs w:val="20"/>
                <w:lang w:eastAsia="ko-KR"/>
              </w:rPr>
            </w:pPr>
            <w:r>
              <w:rPr>
                <w:rFonts w:ascii="Times New Roman" w:hAnsi="Times New Roman"/>
                <w:b/>
                <w:szCs w:val="20"/>
                <w:lang w:eastAsia="ko-KR"/>
              </w:rPr>
              <w:t>Clauses 4, 6.4, 7.6, 7.6.13, 7.8.3:</w:t>
            </w:r>
          </w:p>
          <w:p w14:paraId="5D9DA23E" w14:textId="77777777" w:rsidR="00D76DB4" w:rsidRDefault="0055342A">
            <w:pPr>
              <w:pStyle w:val="BodyText"/>
              <w:spacing w:before="0" w:after="0" w:line="240" w:lineRule="auto"/>
              <w:rPr>
                <w:rFonts w:ascii="Times New Roman" w:hAnsi="Times New Roman"/>
                <w:szCs w:val="20"/>
                <w:lang w:eastAsia="ko-KR"/>
              </w:rPr>
            </w:pPr>
            <w:r>
              <w:rPr>
                <w:rFonts w:ascii="Times New Roman" w:hAnsi="Times New Roman"/>
                <w:szCs w:val="20"/>
                <w:lang w:eastAsia="ko-KR"/>
              </w:rPr>
              <w:t>The word "near-field" is very unfortunate since what we are really modelling is spherical wavefronts. RAN1 failed to reach a consensus on how to define "near-field" and the use of this terminology will only cause further confusion to readers of the TR. Suggest replacing all occurrences of "near-field" in the draft CR with "spherical wavefront". </w:t>
            </w:r>
          </w:p>
          <w:p w14:paraId="0366015D" w14:textId="77777777" w:rsidR="00D76DB4" w:rsidRDefault="0055342A">
            <w:pPr>
              <w:pStyle w:val="BodyText"/>
              <w:spacing w:before="0" w:after="0" w:line="240" w:lineRule="auto"/>
              <w:rPr>
                <w:rFonts w:ascii="Times New Roman" w:hAnsi="Times New Roman"/>
                <w:szCs w:val="20"/>
                <w:lang w:eastAsia="ko-KR"/>
              </w:rPr>
            </w:pPr>
            <w:r>
              <w:rPr>
                <w:rFonts w:ascii="Times New Roman" w:hAnsi="Times New Roman"/>
                <w:b/>
                <w:szCs w:val="20"/>
                <w:lang w:eastAsia="ko-KR"/>
              </w:rPr>
              <w:t>Clause 7.6.14.1.2</w:t>
            </w:r>
          </w:p>
          <w:p w14:paraId="7B4F0248" w14:textId="77777777" w:rsidR="00D76DB4" w:rsidRDefault="0055342A">
            <w:pPr>
              <w:pStyle w:val="BodyText"/>
              <w:spacing w:before="0" w:after="0" w:line="240" w:lineRule="auto"/>
              <w:rPr>
                <w:rFonts w:ascii="Times New Roman" w:hAnsi="Times New Roman"/>
                <w:szCs w:val="20"/>
                <w:lang w:eastAsia="ko-KR"/>
              </w:rPr>
            </w:pPr>
            <w:r>
              <w:rPr>
                <w:rFonts w:ascii="Times New Roman" w:hAnsi="Times New Roman"/>
                <w:szCs w:val="20"/>
                <w:lang w:eastAsia="ko-KR"/>
              </w:rPr>
              <w:t>This clause duplicates information provided in existing clause 7.6.4 and 7.6.4.2. It is better to merge the new agreements on antenna element-wise blocking into the existing clause 7.6. Indeed, the agreements relating to blockage modelling specify that Blockage model B (and in some cases A) should be reused or improved. For instance, this agreement from RAN1#118bis specifically targets updates to Table 7.6.4.2-5:</w:t>
            </w:r>
          </w:p>
          <w:p w14:paraId="21177886" w14:textId="77777777" w:rsidR="00D76DB4" w:rsidRDefault="0055342A">
            <w:pPr>
              <w:suppressAutoHyphens w:val="0"/>
              <w:spacing w:before="0" w:after="0" w:line="240" w:lineRule="auto"/>
              <w:ind w:left="720"/>
              <w:rPr>
                <w:rFonts w:eastAsia="Aptos"/>
                <w:highlight w:val="green"/>
                <w:lang w:val="en-GB"/>
              </w:rPr>
            </w:pPr>
            <w:r>
              <w:rPr>
                <w:rFonts w:eastAsia="Aptos"/>
                <w:lang w:val="en-GB"/>
              </w:rPr>
              <w:t>RAN1#118bis</w:t>
            </w:r>
          </w:p>
          <w:p w14:paraId="1C77639B" w14:textId="77777777" w:rsidR="00D76DB4" w:rsidRDefault="0055342A">
            <w:pPr>
              <w:suppressAutoHyphens w:val="0"/>
              <w:spacing w:before="0" w:after="0" w:line="240" w:lineRule="auto"/>
              <w:ind w:left="720"/>
              <w:rPr>
                <w:rFonts w:eastAsia="Aptos"/>
                <w:highlight w:val="green"/>
                <w:lang w:val="en-GB"/>
              </w:rPr>
            </w:pPr>
            <w:r>
              <w:rPr>
                <w:rFonts w:eastAsia="Aptos"/>
                <w:highlight w:val="green"/>
                <w:lang w:val="en-GB"/>
              </w:rPr>
              <w:t>Agreement</w:t>
            </w:r>
          </w:p>
          <w:p w14:paraId="2B34EA41" w14:textId="77777777" w:rsidR="00D76DB4" w:rsidRDefault="0055342A">
            <w:pPr>
              <w:suppressAutoHyphens w:val="0"/>
              <w:spacing w:before="0" w:after="0" w:line="240" w:lineRule="auto"/>
              <w:ind w:left="720"/>
              <w:rPr>
                <w:rFonts w:eastAsia="Aptos"/>
                <w:lang w:val="en-GB"/>
              </w:rPr>
            </w:pPr>
            <w:r>
              <w:rPr>
                <w:rFonts w:eastAsia="Aptos"/>
                <w:lang w:val="en-GB"/>
              </w:rPr>
              <w:t xml:space="preserve">For the modelling of spatial non-stationarity, if physical blocker-based approach is adopted, at least for blockage model B, the following new blocker type/size can be introduced in the </w:t>
            </w:r>
            <w:r>
              <w:rPr>
                <w:rFonts w:eastAsia="Aptos"/>
                <w:highlight w:val="yellow"/>
                <w:lang w:val="en-GB"/>
              </w:rPr>
              <w:t>Table 7.6.4.2-5</w:t>
            </w:r>
            <w:r>
              <w:rPr>
                <w:rFonts w:eastAsia="Aptos"/>
                <w:lang w:val="en-GB"/>
              </w:rPr>
              <w:t xml:space="preserve"> in TR 38.901:</w:t>
            </w:r>
          </w:p>
          <w:tbl>
            <w:tblPr>
              <w:tblW w:w="7635" w:type="dxa"/>
              <w:jc w:val="center"/>
              <w:tblCellMar>
                <w:left w:w="0" w:type="dxa"/>
                <w:right w:w="0" w:type="dxa"/>
              </w:tblCellMar>
              <w:tblLook w:val="04A0" w:firstRow="1" w:lastRow="0" w:firstColumn="1" w:lastColumn="0" w:noHBand="0" w:noVBand="1"/>
            </w:tblPr>
            <w:tblGrid>
              <w:gridCol w:w="1411"/>
              <w:gridCol w:w="1897"/>
              <w:gridCol w:w="2900"/>
              <w:gridCol w:w="1427"/>
            </w:tblGrid>
            <w:tr w:rsidR="00D76DB4" w14:paraId="641E7341" w14:textId="77777777">
              <w:trPr>
                <w:trHeight w:val="481"/>
                <w:jc w:val="center"/>
              </w:trPr>
              <w:tc>
                <w:tcPr>
                  <w:tcW w:w="0" w:type="auto"/>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280B9B41" w14:textId="77777777" w:rsidR="00D76DB4" w:rsidRDefault="00D76DB4">
                  <w:pPr>
                    <w:suppressAutoHyphens w:val="0"/>
                    <w:spacing w:after="0" w:line="240" w:lineRule="auto"/>
                    <w:jc w:val="center"/>
                    <w:rPr>
                      <w:rFonts w:eastAsia="Aptos"/>
                      <w:lang w:val="en-GB"/>
                    </w:rPr>
                  </w:pP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604FC5B5" w14:textId="77777777" w:rsidR="00D76DB4" w:rsidRDefault="0055342A">
                  <w:pPr>
                    <w:suppressAutoHyphens w:val="0"/>
                    <w:spacing w:after="0" w:line="240" w:lineRule="auto"/>
                    <w:jc w:val="center"/>
                    <w:rPr>
                      <w:rFonts w:eastAsia="Aptos"/>
                      <w:lang w:val="en-GB"/>
                    </w:rPr>
                  </w:pPr>
                  <w:r>
                    <w:rPr>
                      <w:rFonts w:eastAsia="Aptos"/>
                      <w:color w:val="000000"/>
                      <w:lang w:val="en-GB"/>
                    </w:rPr>
                    <w:t>Typical set of blockers</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6F609A53" w14:textId="77777777" w:rsidR="00D76DB4" w:rsidRDefault="0055342A">
                  <w:pPr>
                    <w:suppressAutoHyphens w:val="0"/>
                    <w:spacing w:after="0" w:line="240" w:lineRule="auto"/>
                    <w:jc w:val="center"/>
                    <w:rPr>
                      <w:rFonts w:eastAsia="Aptos"/>
                      <w:lang w:val="en-GB"/>
                    </w:rPr>
                  </w:pPr>
                  <w:r>
                    <w:rPr>
                      <w:rFonts w:eastAsia="Aptos"/>
                      <w:color w:val="000000"/>
                      <w:lang w:val="en-GB"/>
                    </w:rPr>
                    <w:t>Blocker dimensions</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680D5FBB" w14:textId="77777777" w:rsidR="00D76DB4" w:rsidRDefault="0055342A">
                  <w:pPr>
                    <w:suppressAutoHyphens w:val="0"/>
                    <w:spacing w:after="0" w:line="240" w:lineRule="auto"/>
                    <w:jc w:val="center"/>
                    <w:rPr>
                      <w:rFonts w:eastAsia="Aptos"/>
                      <w:lang w:val="en-GB"/>
                    </w:rPr>
                  </w:pPr>
                  <w:r>
                    <w:rPr>
                      <w:rFonts w:eastAsia="Aptos"/>
                      <w:color w:val="000000"/>
                      <w:lang w:val="en-GB"/>
                    </w:rPr>
                    <w:t>Mobility pattern</w:t>
                  </w:r>
                </w:p>
              </w:tc>
            </w:tr>
            <w:tr w:rsidR="00D76DB4" w14:paraId="6CC2B79D" w14:textId="77777777">
              <w:trPr>
                <w:trHeight w:val="245"/>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7F387B25" w14:textId="77777777" w:rsidR="00D76DB4" w:rsidRDefault="0055342A">
                  <w:pPr>
                    <w:suppressAutoHyphens w:val="0"/>
                    <w:spacing w:after="0" w:line="240" w:lineRule="auto"/>
                    <w:jc w:val="center"/>
                    <w:rPr>
                      <w:rFonts w:eastAsia="Aptos"/>
                      <w:lang w:val="en-GB"/>
                    </w:rPr>
                  </w:pPr>
                  <w:r>
                    <w:rPr>
                      <w:rFonts w:eastAsia="Aptos"/>
                      <w:lang w:val="en-GB"/>
                    </w:rPr>
                    <w:t>Outdoor</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4D94848" w14:textId="77777777" w:rsidR="00D76DB4" w:rsidRDefault="0055342A">
                  <w:pPr>
                    <w:suppressAutoHyphens w:val="0"/>
                    <w:spacing w:after="0" w:line="240" w:lineRule="auto"/>
                    <w:jc w:val="center"/>
                    <w:rPr>
                      <w:rFonts w:eastAsia="Aptos"/>
                      <w:lang w:val="en-GB"/>
                    </w:rPr>
                  </w:pPr>
                  <w:r>
                    <w:rPr>
                      <w:rFonts w:eastAsia="Aptos"/>
                      <w:lang w:val="en-GB"/>
                    </w:rPr>
                    <w:t>Billboard</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EB6C627" w14:textId="77777777" w:rsidR="00D76DB4" w:rsidRDefault="0055342A">
                  <w:pPr>
                    <w:suppressAutoHyphens w:val="0"/>
                    <w:spacing w:after="0" w:line="240" w:lineRule="auto"/>
                    <w:jc w:val="center"/>
                    <w:rPr>
                      <w:rFonts w:eastAsia="Aptos"/>
                      <w:lang w:val="es-ES"/>
                    </w:rPr>
                  </w:pPr>
                  <w:r>
                    <w:rPr>
                      <w:rFonts w:eastAsia="Aptos"/>
                      <w:lang w:val="es-ES"/>
                    </w:rPr>
                    <w:t>Cartesian: w=2.4m; h=3.6m</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14DC9166" w14:textId="77777777" w:rsidR="00D76DB4" w:rsidRDefault="0055342A">
                  <w:pPr>
                    <w:suppressAutoHyphens w:val="0"/>
                    <w:spacing w:after="0" w:line="240" w:lineRule="auto"/>
                    <w:jc w:val="center"/>
                    <w:rPr>
                      <w:rFonts w:eastAsia="Aptos"/>
                      <w:lang w:val="en-GB"/>
                    </w:rPr>
                  </w:pPr>
                  <w:r>
                    <w:rPr>
                      <w:rFonts w:eastAsia="Aptos"/>
                      <w:lang w:val="en-GB"/>
                    </w:rPr>
                    <w:t xml:space="preserve">Stationary </w:t>
                  </w:r>
                </w:p>
              </w:tc>
            </w:tr>
            <w:tr w:rsidR="00D76DB4" w14:paraId="76348AB9" w14:textId="77777777">
              <w:trPr>
                <w:trHeight w:val="245"/>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050AFFC5" w14:textId="77777777" w:rsidR="00D76DB4" w:rsidRDefault="0055342A">
                  <w:pPr>
                    <w:suppressAutoHyphens w:val="0"/>
                    <w:spacing w:after="0" w:line="240" w:lineRule="auto"/>
                    <w:jc w:val="center"/>
                    <w:rPr>
                      <w:rFonts w:eastAsia="Aptos"/>
                      <w:lang w:val="en-GB"/>
                    </w:rPr>
                  </w:pPr>
                  <w:r>
                    <w:rPr>
                      <w:rFonts w:eastAsia="Aptos"/>
                      <w:lang w:val="en-GB"/>
                    </w:rPr>
                    <w:t>Outdoor</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1202D441" w14:textId="77777777" w:rsidR="00D76DB4" w:rsidRDefault="0055342A">
                  <w:pPr>
                    <w:suppressAutoHyphens w:val="0"/>
                    <w:spacing w:after="0" w:line="240" w:lineRule="auto"/>
                    <w:jc w:val="center"/>
                    <w:rPr>
                      <w:rFonts w:eastAsia="Aptos"/>
                      <w:lang w:val="en-GB"/>
                    </w:rPr>
                  </w:pPr>
                  <w:r>
                    <w:rPr>
                      <w:rFonts w:eastAsia="Aptos"/>
                      <w:lang w:val="en-GB"/>
                    </w:rPr>
                    <w:t>Street lamp</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1195711F" w14:textId="77777777" w:rsidR="00D76DB4" w:rsidRDefault="0055342A">
                  <w:pPr>
                    <w:suppressAutoHyphens w:val="0"/>
                    <w:spacing w:after="0" w:line="240" w:lineRule="auto"/>
                    <w:jc w:val="center"/>
                    <w:rPr>
                      <w:rFonts w:eastAsia="Aptos"/>
                      <w:lang w:val="en-GB"/>
                    </w:rPr>
                  </w:pPr>
                  <w:r>
                    <w:rPr>
                      <w:rFonts w:eastAsia="Aptos"/>
                      <w:lang w:val="en-GB"/>
                    </w:rPr>
                    <w:t>Cartesian: w=0.4m; h=0.8m</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2D216BE2" w14:textId="77777777" w:rsidR="00D76DB4" w:rsidRDefault="0055342A">
                  <w:pPr>
                    <w:suppressAutoHyphens w:val="0"/>
                    <w:spacing w:after="0" w:line="240" w:lineRule="auto"/>
                    <w:jc w:val="center"/>
                    <w:rPr>
                      <w:rFonts w:eastAsia="Aptos"/>
                      <w:lang w:val="en-GB"/>
                    </w:rPr>
                  </w:pPr>
                  <w:r>
                    <w:rPr>
                      <w:rFonts w:eastAsia="Aptos"/>
                      <w:lang w:val="en-GB"/>
                    </w:rPr>
                    <w:t xml:space="preserve">Stationary </w:t>
                  </w:r>
                </w:p>
              </w:tc>
            </w:tr>
            <w:tr w:rsidR="00D76DB4" w14:paraId="1DE26493" w14:textId="77777777">
              <w:trPr>
                <w:trHeight w:val="245"/>
                <w:jc w:val="center"/>
              </w:trPr>
              <w:tc>
                <w:tcPr>
                  <w:tcW w:w="141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8BAE24D" w14:textId="77777777" w:rsidR="00D76DB4" w:rsidRDefault="0055342A">
                  <w:pPr>
                    <w:suppressAutoHyphens w:val="0"/>
                    <w:spacing w:after="0" w:line="240" w:lineRule="auto"/>
                    <w:jc w:val="center"/>
                    <w:rPr>
                      <w:rFonts w:eastAsia="Aptos"/>
                      <w:lang w:val="en-GB"/>
                    </w:rPr>
                  </w:pPr>
                  <w:r>
                    <w:rPr>
                      <w:rFonts w:eastAsia="Aptos"/>
                      <w:lang w:val="en-GB"/>
                    </w:rPr>
                    <w:t>Outdoor</w:t>
                  </w:r>
                </w:p>
              </w:tc>
              <w:tc>
                <w:tcPr>
                  <w:tcW w:w="1897" w:type="dxa"/>
                  <w:tcBorders>
                    <w:top w:val="nil"/>
                    <w:left w:val="nil"/>
                    <w:bottom w:val="single" w:sz="8" w:space="0" w:color="auto"/>
                    <w:right w:val="single" w:sz="8" w:space="0" w:color="auto"/>
                  </w:tcBorders>
                  <w:tcMar>
                    <w:top w:w="0" w:type="dxa"/>
                    <w:left w:w="108" w:type="dxa"/>
                    <w:bottom w:w="0" w:type="dxa"/>
                    <w:right w:w="108" w:type="dxa"/>
                  </w:tcMar>
                </w:tcPr>
                <w:p w14:paraId="148890FF" w14:textId="77777777" w:rsidR="00D76DB4" w:rsidRDefault="0055342A">
                  <w:pPr>
                    <w:suppressAutoHyphens w:val="0"/>
                    <w:spacing w:after="0" w:line="240" w:lineRule="auto"/>
                    <w:jc w:val="center"/>
                    <w:rPr>
                      <w:rFonts w:eastAsia="Aptos"/>
                      <w:lang w:val="en-GB"/>
                    </w:rPr>
                  </w:pPr>
                  <w:r>
                    <w:rPr>
                      <w:rFonts w:eastAsia="Aptos"/>
                      <w:lang w:val="en-GB"/>
                    </w:rPr>
                    <w:t>Building edge</w:t>
                  </w:r>
                </w:p>
              </w:tc>
              <w:tc>
                <w:tcPr>
                  <w:tcW w:w="2900" w:type="dxa"/>
                  <w:tcBorders>
                    <w:top w:val="nil"/>
                    <w:left w:val="nil"/>
                    <w:bottom w:val="single" w:sz="8" w:space="0" w:color="auto"/>
                    <w:right w:val="single" w:sz="8" w:space="0" w:color="auto"/>
                  </w:tcBorders>
                  <w:tcMar>
                    <w:top w:w="0" w:type="dxa"/>
                    <w:left w:w="108" w:type="dxa"/>
                    <w:bottom w:w="0" w:type="dxa"/>
                    <w:right w:w="108" w:type="dxa"/>
                  </w:tcMar>
                </w:tcPr>
                <w:p w14:paraId="562F4520" w14:textId="77777777" w:rsidR="00D76DB4" w:rsidRDefault="0055342A">
                  <w:pPr>
                    <w:suppressAutoHyphens w:val="0"/>
                    <w:spacing w:after="0" w:line="240" w:lineRule="auto"/>
                    <w:jc w:val="center"/>
                    <w:rPr>
                      <w:rFonts w:eastAsia="Aptos"/>
                      <w:lang w:val="fr-FR"/>
                    </w:rPr>
                  </w:pPr>
                  <w:r>
                    <w:rPr>
                      <w:rFonts w:eastAsia="Aptos"/>
                      <w:lang w:val="fr-FR"/>
                    </w:rPr>
                    <w:t>Cartesian: w=X m; h=Y m</w:t>
                  </w:r>
                </w:p>
              </w:tc>
              <w:tc>
                <w:tcPr>
                  <w:tcW w:w="1427" w:type="dxa"/>
                  <w:tcBorders>
                    <w:top w:val="nil"/>
                    <w:left w:val="nil"/>
                    <w:bottom w:val="single" w:sz="8" w:space="0" w:color="auto"/>
                    <w:right w:val="single" w:sz="8" w:space="0" w:color="auto"/>
                  </w:tcBorders>
                  <w:tcMar>
                    <w:top w:w="0" w:type="dxa"/>
                    <w:left w:w="108" w:type="dxa"/>
                    <w:bottom w:w="0" w:type="dxa"/>
                    <w:right w:w="108" w:type="dxa"/>
                  </w:tcMar>
                </w:tcPr>
                <w:p w14:paraId="6E7BC932" w14:textId="77777777" w:rsidR="00D76DB4" w:rsidRDefault="0055342A">
                  <w:pPr>
                    <w:suppressAutoHyphens w:val="0"/>
                    <w:spacing w:after="0" w:line="240" w:lineRule="auto"/>
                    <w:jc w:val="center"/>
                    <w:rPr>
                      <w:rFonts w:eastAsia="Aptos"/>
                      <w:lang w:val="en-GB"/>
                    </w:rPr>
                  </w:pPr>
                  <w:r>
                    <w:rPr>
                      <w:rFonts w:eastAsia="Aptos"/>
                      <w:lang w:val="en-GB"/>
                    </w:rPr>
                    <w:t xml:space="preserve">Stationary </w:t>
                  </w:r>
                </w:p>
              </w:tc>
            </w:tr>
            <w:tr w:rsidR="00D76DB4" w14:paraId="4C3F307B" w14:textId="77777777">
              <w:trPr>
                <w:trHeight w:val="235"/>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113913FA" w14:textId="77777777" w:rsidR="00D76DB4" w:rsidRDefault="0055342A">
                  <w:pPr>
                    <w:suppressAutoHyphens w:val="0"/>
                    <w:spacing w:after="0" w:line="240" w:lineRule="auto"/>
                    <w:jc w:val="center"/>
                    <w:rPr>
                      <w:rFonts w:eastAsia="Aptos"/>
                      <w:lang w:val="en-GB"/>
                    </w:rPr>
                  </w:pPr>
                  <w:r>
                    <w:rPr>
                      <w:rFonts w:eastAsia="Aptos"/>
                      <w:lang w:val="en-GB"/>
                    </w:rPr>
                    <w:t>Indoor</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55C0169D" w14:textId="77777777" w:rsidR="00D76DB4" w:rsidRDefault="0055342A">
                  <w:pPr>
                    <w:suppressAutoHyphens w:val="0"/>
                    <w:spacing w:after="0" w:line="240" w:lineRule="auto"/>
                    <w:jc w:val="center"/>
                    <w:rPr>
                      <w:rFonts w:eastAsia="Aptos"/>
                      <w:lang w:val="en-GB"/>
                    </w:rPr>
                  </w:pPr>
                  <w:r>
                    <w:rPr>
                      <w:rFonts w:eastAsia="Aptos"/>
                      <w:lang w:val="en-GB"/>
                    </w:rPr>
                    <w:t>Pillar</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45307919" w14:textId="77777777" w:rsidR="00D76DB4" w:rsidRDefault="0055342A">
                  <w:pPr>
                    <w:suppressAutoHyphens w:val="0"/>
                    <w:spacing w:after="0" w:line="240" w:lineRule="auto"/>
                    <w:jc w:val="center"/>
                    <w:rPr>
                      <w:rFonts w:eastAsia="Aptos"/>
                      <w:lang w:val="en-GB"/>
                    </w:rPr>
                  </w:pPr>
                  <w:r>
                    <w:rPr>
                      <w:rFonts w:eastAsia="Aptos"/>
                      <w:lang w:val="en-GB"/>
                    </w:rPr>
                    <w:t>Cartesian: w=0.3m; h=3m</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6FA29BC8" w14:textId="77777777" w:rsidR="00D76DB4" w:rsidRDefault="0055342A">
                  <w:pPr>
                    <w:suppressAutoHyphens w:val="0"/>
                    <w:spacing w:after="0" w:line="240" w:lineRule="auto"/>
                    <w:jc w:val="center"/>
                    <w:rPr>
                      <w:rFonts w:eastAsia="Aptos"/>
                      <w:lang w:val="en-GB"/>
                    </w:rPr>
                  </w:pPr>
                  <w:r>
                    <w:rPr>
                      <w:rFonts w:eastAsia="Aptos"/>
                      <w:lang w:val="en-GB"/>
                    </w:rPr>
                    <w:t xml:space="preserve">Stationary </w:t>
                  </w:r>
                </w:p>
              </w:tc>
            </w:tr>
          </w:tbl>
          <w:p w14:paraId="2F33BD05" w14:textId="77777777" w:rsidR="00D76DB4" w:rsidRDefault="0055342A">
            <w:pPr>
              <w:numPr>
                <w:ilvl w:val="0"/>
                <w:numId w:val="17"/>
              </w:numPr>
              <w:suppressAutoHyphens w:val="0"/>
              <w:overflowPunct w:val="0"/>
              <w:spacing w:before="0" w:after="0" w:line="240" w:lineRule="auto"/>
              <w:ind w:left="1162"/>
              <w:jc w:val="left"/>
              <w:textAlignment w:val="baseline"/>
              <w:rPr>
                <w:rFonts w:eastAsia="Aptos"/>
                <w:lang w:val="en-GB"/>
              </w:rPr>
            </w:pPr>
            <w:r>
              <w:rPr>
                <w:rFonts w:eastAsia="Aptos"/>
                <w:lang w:val="en-GB"/>
              </w:rPr>
              <w:t>FFS: the value of X and Y for the blocker dimensions of building edge is needed.</w:t>
            </w:r>
          </w:p>
          <w:p w14:paraId="6EE73697" w14:textId="77777777" w:rsidR="00D76DB4" w:rsidRDefault="0055342A">
            <w:pPr>
              <w:numPr>
                <w:ilvl w:val="0"/>
                <w:numId w:val="17"/>
              </w:numPr>
              <w:suppressAutoHyphens w:val="0"/>
              <w:overflowPunct w:val="0"/>
              <w:spacing w:before="0" w:after="0" w:line="240" w:lineRule="auto"/>
              <w:ind w:left="1162"/>
              <w:jc w:val="left"/>
              <w:textAlignment w:val="baseline"/>
              <w:rPr>
                <w:rFonts w:eastAsia="Aptos"/>
                <w:lang w:val="en-GB"/>
              </w:rPr>
            </w:pPr>
            <w:r>
              <w:rPr>
                <w:rFonts w:eastAsia="Aptos"/>
                <w:lang w:val="en-GB"/>
              </w:rPr>
              <w:t>FFS: the details related to the user hand/head:</w:t>
            </w:r>
          </w:p>
          <w:tbl>
            <w:tblPr>
              <w:tblW w:w="0" w:type="auto"/>
              <w:jc w:val="center"/>
              <w:tblCellMar>
                <w:left w:w="0" w:type="dxa"/>
                <w:right w:w="0" w:type="dxa"/>
              </w:tblCellMar>
              <w:tblLook w:val="04A0" w:firstRow="1" w:lastRow="0" w:firstColumn="1" w:lastColumn="0" w:noHBand="0" w:noVBand="1"/>
            </w:tblPr>
            <w:tblGrid>
              <w:gridCol w:w="1472"/>
              <w:gridCol w:w="1472"/>
              <w:gridCol w:w="2980"/>
              <w:gridCol w:w="1039"/>
            </w:tblGrid>
            <w:tr w:rsidR="00D76DB4" w14:paraId="4F9446CD" w14:textId="77777777">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262D87" w14:textId="77777777" w:rsidR="00D76DB4" w:rsidRDefault="0055342A">
                  <w:pPr>
                    <w:suppressAutoHyphens w:val="0"/>
                    <w:spacing w:after="0" w:line="240" w:lineRule="auto"/>
                    <w:jc w:val="center"/>
                    <w:rPr>
                      <w:rFonts w:eastAsia="Aptos"/>
                      <w:lang w:val="en-GB"/>
                    </w:rPr>
                  </w:pPr>
                  <w:r>
                    <w:rPr>
                      <w:rFonts w:eastAsia="Aptos"/>
                      <w:lang w:val="en-GB"/>
                    </w:rPr>
                    <w:t>Indoor;Outdoor</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4EAD5275" w14:textId="77777777" w:rsidR="00D76DB4" w:rsidRDefault="0055342A">
                  <w:pPr>
                    <w:suppressAutoHyphens w:val="0"/>
                    <w:spacing w:after="0" w:line="240" w:lineRule="auto"/>
                    <w:jc w:val="center"/>
                    <w:rPr>
                      <w:rFonts w:eastAsia="Aptos"/>
                      <w:lang w:val="en-GB"/>
                    </w:rPr>
                  </w:pPr>
                  <w:r>
                    <w:rPr>
                      <w:rFonts w:eastAsia="Aptos"/>
                      <w:lang w:val="en-GB"/>
                    </w:rPr>
                    <w:t>FFS: User hand</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6A41381B" w14:textId="77777777" w:rsidR="00D76DB4" w:rsidRDefault="0055342A">
                  <w:pPr>
                    <w:suppressAutoHyphens w:val="0"/>
                    <w:spacing w:after="0" w:line="240" w:lineRule="auto"/>
                    <w:jc w:val="center"/>
                    <w:rPr>
                      <w:rFonts w:eastAsia="Aptos"/>
                      <w:lang w:val="en-GB"/>
                    </w:rPr>
                  </w:pPr>
                  <w:r>
                    <w:rPr>
                      <w:rFonts w:eastAsia="Aptos"/>
                      <w:lang w:val="en-GB"/>
                    </w:rPr>
                    <w:t>Cartesian: w=[0.2]m; h=[0.1]m</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63124956" w14:textId="77777777" w:rsidR="00D76DB4" w:rsidRDefault="0055342A">
                  <w:pPr>
                    <w:suppressAutoHyphens w:val="0"/>
                    <w:spacing w:after="0" w:line="240" w:lineRule="auto"/>
                    <w:jc w:val="center"/>
                    <w:rPr>
                      <w:rFonts w:eastAsia="Aptos"/>
                      <w:lang w:val="en-GB"/>
                    </w:rPr>
                  </w:pPr>
                  <w:r>
                    <w:rPr>
                      <w:rFonts w:eastAsia="Aptos"/>
                      <w:lang w:val="en-GB"/>
                    </w:rPr>
                    <w:t>Stationary</w:t>
                  </w:r>
                </w:p>
              </w:tc>
            </w:tr>
            <w:tr w:rsidR="00D76DB4" w14:paraId="7A9505B3" w14:textId="77777777">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066D0928" w14:textId="77777777" w:rsidR="00D76DB4" w:rsidRDefault="0055342A">
                  <w:pPr>
                    <w:suppressAutoHyphens w:val="0"/>
                    <w:spacing w:after="0" w:line="240" w:lineRule="auto"/>
                    <w:jc w:val="center"/>
                    <w:rPr>
                      <w:rFonts w:eastAsia="Aptos"/>
                      <w:lang w:val="en-GB"/>
                    </w:rPr>
                  </w:pPr>
                  <w:r>
                    <w:rPr>
                      <w:rFonts w:eastAsia="Aptos"/>
                      <w:lang w:val="en-GB"/>
                    </w:rPr>
                    <w:t>Indoor;Outdoor</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2004FF7A" w14:textId="77777777" w:rsidR="00D76DB4" w:rsidRDefault="0055342A">
                  <w:pPr>
                    <w:suppressAutoHyphens w:val="0"/>
                    <w:spacing w:after="0" w:line="240" w:lineRule="auto"/>
                    <w:jc w:val="center"/>
                    <w:rPr>
                      <w:rFonts w:eastAsia="Aptos"/>
                      <w:lang w:val="en-GB"/>
                    </w:rPr>
                  </w:pPr>
                  <w:r>
                    <w:rPr>
                      <w:rFonts w:eastAsia="Aptos"/>
                      <w:lang w:val="en-GB"/>
                    </w:rPr>
                    <w:t xml:space="preserve">FFS: User head </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7AC9AAC8" w14:textId="77777777" w:rsidR="00D76DB4" w:rsidRDefault="0055342A">
                  <w:pPr>
                    <w:suppressAutoHyphens w:val="0"/>
                    <w:spacing w:after="0" w:line="240" w:lineRule="auto"/>
                    <w:jc w:val="center"/>
                    <w:rPr>
                      <w:rFonts w:eastAsia="Aptos"/>
                      <w:lang w:val="en-GB"/>
                    </w:rPr>
                  </w:pPr>
                  <w:r>
                    <w:rPr>
                      <w:rFonts w:eastAsia="Aptos"/>
                      <w:lang w:val="en-GB"/>
                    </w:rPr>
                    <w:t xml:space="preserve">Cartesian: w=[0.24]m; h=[0.20] m </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25A9B517" w14:textId="77777777" w:rsidR="00D76DB4" w:rsidRDefault="0055342A">
                  <w:pPr>
                    <w:suppressAutoHyphens w:val="0"/>
                    <w:spacing w:after="0" w:line="240" w:lineRule="auto"/>
                    <w:jc w:val="center"/>
                    <w:rPr>
                      <w:rFonts w:eastAsia="Aptos"/>
                      <w:lang w:val="en-GB"/>
                    </w:rPr>
                  </w:pPr>
                  <w:r>
                    <w:rPr>
                      <w:rFonts w:eastAsia="Aptos"/>
                      <w:lang w:val="en-GB"/>
                    </w:rPr>
                    <w:t>Stationary</w:t>
                  </w:r>
                </w:p>
              </w:tc>
            </w:tr>
          </w:tbl>
          <w:p w14:paraId="420895C5" w14:textId="77777777" w:rsidR="00D76DB4" w:rsidRDefault="0055342A">
            <w:pPr>
              <w:numPr>
                <w:ilvl w:val="0"/>
                <w:numId w:val="17"/>
              </w:numPr>
              <w:suppressAutoHyphens w:val="0"/>
              <w:overflowPunct w:val="0"/>
              <w:spacing w:before="0" w:after="0" w:line="240" w:lineRule="auto"/>
              <w:ind w:left="1162"/>
              <w:jc w:val="left"/>
              <w:textAlignment w:val="baseline"/>
              <w:rPr>
                <w:rFonts w:eastAsia="Aptos"/>
                <w:lang w:val="en-GB"/>
              </w:rPr>
            </w:pPr>
            <w:r>
              <w:rPr>
                <w:rFonts w:eastAsia="Aptos"/>
                <w:lang w:val="en-GB"/>
              </w:rPr>
              <w:t>FFS:The details of blockage model B to implement the impact of user hand and head.</w:t>
            </w:r>
          </w:p>
          <w:p w14:paraId="5E667637" w14:textId="77777777" w:rsidR="00D76DB4" w:rsidRDefault="0055342A">
            <w:pPr>
              <w:numPr>
                <w:ilvl w:val="0"/>
                <w:numId w:val="17"/>
              </w:numPr>
              <w:suppressAutoHyphens w:val="0"/>
              <w:overflowPunct w:val="0"/>
              <w:spacing w:before="0" w:after="0" w:line="240" w:lineRule="auto"/>
              <w:ind w:left="1162"/>
              <w:jc w:val="left"/>
              <w:textAlignment w:val="baseline"/>
              <w:rPr>
                <w:rFonts w:eastAsia="Aptos"/>
                <w:lang w:val="en-GB"/>
              </w:rPr>
            </w:pPr>
            <w:r>
              <w:rPr>
                <w:rFonts w:eastAsia="Aptos"/>
                <w:lang w:val="en-GB"/>
              </w:rPr>
              <w:t>FFS: The location of the user hand/head</w:t>
            </w:r>
          </w:p>
          <w:p w14:paraId="1BD1F90B" w14:textId="77777777" w:rsidR="00D76DB4" w:rsidRDefault="00D76DB4">
            <w:pPr>
              <w:pStyle w:val="BodyText"/>
              <w:spacing w:before="0" w:after="0" w:line="240" w:lineRule="auto"/>
              <w:rPr>
                <w:rFonts w:ascii="Times New Roman" w:hAnsi="Times New Roman"/>
                <w:szCs w:val="20"/>
                <w:lang w:eastAsia="ko-KR"/>
              </w:rPr>
            </w:pPr>
          </w:p>
          <w:p w14:paraId="614BE566" w14:textId="77777777" w:rsidR="00D76DB4" w:rsidRDefault="0055342A">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Also, clause 7.6.4 already provides guidance on the usage of blockage model B. Any updates to the guidance should go here. </w:t>
            </w:r>
          </w:p>
          <w:p w14:paraId="37AC620E" w14:textId="77777777" w:rsidR="00D76DB4" w:rsidRDefault="0055342A">
            <w:pPr>
              <w:pStyle w:val="BodyText"/>
              <w:spacing w:before="0" w:after="0" w:line="240" w:lineRule="auto"/>
              <w:rPr>
                <w:rFonts w:ascii="Times New Roman" w:hAnsi="Times New Roman"/>
                <w:b/>
                <w:bCs/>
                <w:szCs w:val="20"/>
                <w:lang w:eastAsia="ko-KR"/>
              </w:rPr>
            </w:pPr>
            <w:r>
              <w:rPr>
                <w:rFonts w:ascii="Times New Roman" w:hAnsi="Times New Roman"/>
                <w:b/>
                <w:bCs/>
                <w:szCs w:val="20"/>
                <w:lang w:eastAsia="ko-KR"/>
              </w:rPr>
              <w:t>Editorial comment</w:t>
            </w:r>
          </w:p>
          <w:p w14:paraId="6B3A916B" w14:textId="77777777" w:rsidR="00D76DB4" w:rsidRDefault="0055342A">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“ln”, “arg”, “exp”, “LOS”, “desired”, etc in the equations should not be in italic to align with the style in the rest of the TR. </w:t>
            </w:r>
          </w:p>
        </w:tc>
      </w:tr>
      <w:tr w:rsidR="00D76DB4" w14:paraId="25DB0D3F" w14:textId="77777777" w:rsidTr="00C97C62">
        <w:trPr>
          <w:trHeight w:val="1550"/>
        </w:trPr>
        <w:tc>
          <w:tcPr>
            <w:tcW w:w="1034" w:type="dxa"/>
            <w:shd w:val="clear" w:color="auto" w:fill="E2EFD9" w:themeFill="accent6" w:themeFillTint="33"/>
          </w:tcPr>
          <w:p w14:paraId="5F2BFD8B" w14:textId="77777777" w:rsidR="00D76DB4" w:rsidRDefault="0055342A">
            <w:pPr>
              <w:pStyle w:val="BodyText"/>
              <w:spacing w:after="0" w:line="240" w:lineRule="auto"/>
              <w:rPr>
                <w:rFonts w:ascii="Times New Roman" w:hAnsi="Times New Roman"/>
                <w:szCs w:val="20"/>
                <w:lang w:eastAsia="ko-KR"/>
              </w:rPr>
            </w:pPr>
            <w:r>
              <w:rPr>
                <w:rFonts w:ascii="Times New Roman" w:hAnsi="Times New Roman"/>
                <w:szCs w:val="20"/>
                <w:lang w:eastAsia="ko-KR"/>
              </w:rPr>
              <w:lastRenderedPageBreak/>
              <w:t>Moderator (ZTE)</w:t>
            </w:r>
          </w:p>
        </w:tc>
        <w:tc>
          <w:tcPr>
            <w:tcW w:w="9756" w:type="dxa"/>
            <w:shd w:val="clear" w:color="auto" w:fill="E2EFD9" w:themeFill="accent6" w:themeFillTint="33"/>
          </w:tcPr>
          <w:p w14:paraId="35AAB023" w14:textId="77777777" w:rsidR="00D76DB4" w:rsidRDefault="0055342A">
            <w:pPr>
              <w:pStyle w:val="BodyText"/>
              <w:spacing w:before="0" w:after="0" w:line="240" w:lineRule="auto"/>
              <w:rPr>
                <w:rFonts w:ascii="Times New Roman" w:hAnsi="Times New Roman"/>
                <w:szCs w:val="20"/>
                <w:lang w:eastAsia="zh-CN"/>
              </w:rPr>
            </w:pPr>
            <w:r>
              <w:rPr>
                <w:rFonts w:ascii="Times New Roman" w:hAnsi="Times New Roman"/>
                <w:szCs w:val="20"/>
                <w:lang w:eastAsia="ko-KR"/>
              </w:rPr>
              <w:t>@E</w:t>
            </w:r>
            <w:r>
              <w:rPr>
                <w:rFonts w:ascii="Times New Roman" w:hAnsi="Times New Roman"/>
                <w:szCs w:val="20"/>
                <w:lang w:eastAsia="zh-CN"/>
              </w:rPr>
              <w:t>ricsson:</w:t>
            </w:r>
          </w:p>
          <w:p w14:paraId="7034051B" w14:textId="77777777" w:rsidR="00D76DB4" w:rsidRDefault="0055342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Thanks for your inputs:</w:t>
            </w:r>
          </w:p>
          <w:p w14:paraId="16B4C736" w14:textId="77777777" w:rsidR="00D76DB4" w:rsidRDefault="0055342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Regarding your 1</w:t>
            </w:r>
            <w:r>
              <w:rPr>
                <w:rFonts w:ascii="Times New Roman" w:eastAsiaTheme="minorEastAsia" w:hAnsi="Times New Roman"/>
                <w:szCs w:val="20"/>
                <w:vertAlign w:val="superscript"/>
                <w:lang w:eastAsia="ko-KR"/>
              </w:rPr>
              <w:t>st</w:t>
            </w:r>
            <w:r>
              <w:rPr>
                <w:rFonts w:ascii="Times New Roman" w:eastAsiaTheme="minorEastAsia" w:hAnsi="Times New Roman"/>
                <w:szCs w:val="20"/>
                <w:lang w:eastAsia="ko-KR"/>
              </w:rPr>
              <w:t xml:space="preserve"> comments:</w:t>
            </w:r>
          </w:p>
          <w:p w14:paraId="304B1366" w14:textId="77777777" w:rsidR="00D76DB4" w:rsidRDefault="0055342A">
            <w:pPr>
              <w:pStyle w:val="BodyText"/>
              <w:numPr>
                <w:ilvl w:val="0"/>
                <w:numId w:val="18"/>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The terminology of  “near-field” is used in the SI, it’s better to keep the consistency.</w:t>
            </w:r>
          </w:p>
          <w:p w14:paraId="4B33ED0C" w14:textId="77777777" w:rsidR="00D76DB4" w:rsidRDefault="0055342A">
            <w:pPr>
              <w:pStyle w:val="BodyText"/>
              <w:numPr>
                <w:ilvl w:val="0"/>
                <w:numId w:val="18"/>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Regarding the concerns on the whether it will lead to the confusion related to the “reactive” region for each element. Actually, this topic is extensively discussed with couples of agreements e.g., following agreement in RAN1#116-bis as below. The corresponding progress is already captured in the CR.</w:t>
            </w:r>
          </w:p>
          <w:p w14:paraId="2219B9A8" w14:textId="77777777" w:rsidR="00D76DB4" w:rsidRDefault="0055342A">
            <w:pPr>
              <w:spacing w:before="0" w:after="0" w:line="240" w:lineRule="auto"/>
              <w:rPr>
                <w:rFonts w:eastAsia="DengXian"/>
                <w:b/>
                <w:bCs/>
                <w:highlight w:val="green"/>
                <w:lang w:val="en-GB"/>
              </w:rPr>
            </w:pPr>
            <w:r>
              <w:rPr>
                <w:rFonts w:eastAsia="DengXian"/>
                <w:b/>
                <w:bCs/>
                <w:highlight w:val="green"/>
                <w:lang w:val="en-GB"/>
              </w:rPr>
              <w:t>Agreement</w:t>
            </w:r>
          </w:p>
          <w:p w14:paraId="4FF422C5" w14:textId="77777777" w:rsidR="00D76DB4" w:rsidRDefault="0055342A">
            <w:pPr>
              <w:spacing w:before="0" w:after="0" w:line="240" w:lineRule="auto"/>
              <w:rPr>
                <w:rFonts w:eastAsia="DengXian"/>
                <w:lang w:val="en-GB"/>
              </w:rPr>
            </w:pPr>
            <w:r>
              <w:rPr>
                <w:rFonts w:eastAsia="DengXian"/>
                <w:lang w:val="en-GB"/>
              </w:rPr>
              <w:t>For the near-field channel model:</w:t>
            </w:r>
          </w:p>
          <w:p w14:paraId="63E6B701" w14:textId="77777777" w:rsidR="00D76DB4" w:rsidRDefault="0055342A">
            <w:pPr>
              <w:numPr>
                <w:ilvl w:val="0"/>
                <w:numId w:val="17"/>
              </w:numPr>
              <w:suppressAutoHyphens w:val="0"/>
              <w:spacing w:before="0" w:after="0" w:line="240" w:lineRule="auto"/>
              <w:rPr>
                <w:rFonts w:eastAsia="Batang"/>
                <w:lang w:val="en-GB"/>
              </w:rPr>
            </w:pPr>
            <w:r>
              <w:rPr>
                <w:rFonts w:eastAsia="Batang"/>
                <w:lang w:val="en-GB"/>
              </w:rPr>
              <w:t>The impact of the assumption of wavefront is only considered from the perspective of antenna array.</w:t>
            </w:r>
          </w:p>
          <w:p w14:paraId="2507A098" w14:textId="77777777" w:rsidR="00D76DB4" w:rsidRDefault="0055342A">
            <w:pPr>
              <w:numPr>
                <w:ilvl w:val="0"/>
                <w:numId w:val="17"/>
              </w:numPr>
              <w:suppressAutoHyphens w:val="0"/>
              <w:spacing w:before="0" w:after="0" w:line="240" w:lineRule="auto"/>
              <w:rPr>
                <w:rFonts w:eastAsia="Batang"/>
                <w:lang w:val="en-GB"/>
              </w:rPr>
            </w:pPr>
            <w:r>
              <w:rPr>
                <w:rFonts w:eastAsia="Batang"/>
                <w:lang w:val="en-GB"/>
              </w:rPr>
              <w:t xml:space="preserve">The near field for each element within the antenna array is not considered in this SI. </w:t>
            </w:r>
          </w:p>
          <w:p w14:paraId="30A8AB08" w14:textId="77777777" w:rsidR="00D76DB4" w:rsidRDefault="0055342A">
            <w:pPr>
              <w:pStyle w:val="BodyText"/>
              <w:spacing w:before="0" w:after="0" w:line="240" w:lineRule="auto"/>
              <w:rPr>
                <w:rFonts w:ascii="Times New Roman" w:eastAsiaTheme="minorEastAsia" w:hAnsi="Times New Roman"/>
                <w:szCs w:val="20"/>
                <w:lang w:val="en-GB" w:eastAsia="ko-KR"/>
              </w:rPr>
            </w:pPr>
            <w:r>
              <w:rPr>
                <w:rFonts w:ascii="Times New Roman" w:eastAsiaTheme="minorEastAsia" w:hAnsi="Times New Roman"/>
                <w:szCs w:val="20"/>
                <w:lang w:val="en-GB" w:eastAsia="ko-KR"/>
              </w:rPr>
              <w:t>BTW, based on the offline discussion, companies also prefer to keep it with some arguments including technical views.</w:t>
            </w:r>
          </w:p>
          <w:p w14:paraId="51B61424" w14:textId="77777777" w:rsidR="00D76DB4" w:rsidRDefault="00D76DB4">
            <w:pPr>
              <w:pStyle w:val="BodyText"/>
              <w:spacing w:before="0" w:after="0" w:line="240" w:lineRule="auto"/>
              <w:rPr>
                <w:rFonts w:ascii="Times New Roman" w:eastAsiaTheme="minorEastAsia" w:hAnsi="Times New Roman"/>
                <w:szCs w:val="20"/>
                <w:lang w:val="en-GB" w:eastAsia="ko-KR"/>
              </w:rPr>
            </w:pPr>
          </w:p>
          <w:p w14:paraId="512F98CC" w14:textId="77777777" w:rsidR="00D76DB4" w:rsidRDefault="0055342A">
            <w:pPr>
              <w:pStyle w:val="BodyText"/>
              <w:spacing w:before="0" w:after="0" w:line="240" w:lineRule="auto"/>
              <w:rPr>
                <w:rFonts w:ascii="Times New Roman" w:eastAsiaTheme="minorEastAsia" w:hAnsi="Times New Roman"/>
                <w:szCs w:val="20"/>
                <w:lang w:val="en-GB" w:eastAsia="ko-KR"/>
              </w:rPr>
            </w:pPr>
            <w:r>
              <w:rPr>
                <w:rFonts w:ascii="Times New Roman" w:eastAsiaTheme="minorEastAsia" w:hAnsi="Times New Roman"/>
                <w:szCs w:val="20"/>
                <w:lang w:val="en-GB" w:eastAsia="ko-KR"/>
              </w:rPr>
              <w:t>Regarding your 2</w:t>
            </w:r>
            <w:r>
              <w:rPr>
                <w:rFonts w:ascii="Times New Roman" w:eastAsiaTheme="minorEastAsia" w:hAnsi="Times New Roman"/>
                <w:szCs w:val="20"/>
                <w:vertAlign w:val="superscript"/>
                <w:lang w:val="en-GB" w:eastAsia="ko-KR"/>
              </w:rPr>
              <w:t>nd</w:t>
            </w:r>
            <w:r>
              <w:rPr>
                <w:rFonts w:ascii="Times New Roman" w:eastAsiaTheme="minorEastAsia" w:hAnsi="Times New Roman"/>
                <w:szCs w:val="20"/>
                <w:lang w:val="en-GB" w:eastAsia="ko-KR"/>
              </w:rPr>
              <w:t xml:space="preserve"> comment:</w:t>
            </w:r>
          </w:p>
          <w:p w14:paraId="2A059D48" w14:textId="77777777" w:rsidR="00D76DB4" w:rsidRDefault="0055342A">
            <w:pPr>
              <w:pStyle w:val="BodyText"/>
              <w:numPr>
                <w:ilvl w:val="0"/>
                <w:numId w:val="18"/>
              </w:numPr>
              <w:spacing w:before="0" w:after="0" w:line="240" w:lineRule="auto"/>
              <w:rPr>
                <w:rFonts w:ascii="Times New Roman" w:eastAsiaTheme="minorEastAsia" w:hAnsi="Times New Roman"/>
                <w:szCs w:val="20"/>
                <w:lang w:val="en-GB" w:eastAsia="ko-KR"/>
              </w:rPr>
            </w:pPr>
            <w:r>
              <w:rPr>
                <w:rFonts w:ascii="Times New Roman" w:eastAsiaTheme="minorEastAsia" w:hAnsi="Times New Roman"/>
                <w:szCs w:val="20"/>
                <w:lang w:val="en-GB" w:eastAsia="ko-KR"/>
              </w:rPr>
              <w:t>Firstly, it’s not duplicated information since the newly added section is capture all progress made for SNS, not only the physical blocker based approach, but also stochastic based approach and UE side SNS.  To ensure the readability of the TR, it’s better to keep all SNS in a dedicated section.</w:t>
            </w:r>
          </w:p>
          <w:p w14:paraId="346F9E76" w14:textId="77777777" w:rsidR="00D76DB4" w:rsidRDefault="0055342A">
            <w:pPr>
              <w:pStyle w:val="BodyText"/>
              <w:numPr>
                <w:ilvl w:val="0"/>
                <w:numId w:val="18"/>
              </w:numPr>
              <w:spacing w:before="0" w:after="0" w:line="240" w:lineRule="auto"/>
              <w:rPr>
                <w:rFonts w:ascii="Times New Roman" w:eastAsiaTheme="minorEastAsia" w:hAnsi="Times New Roman"/>
                <w:szCs w:val="20"/>
                <w:lang w:val="en-GB" w:eastAsia="ko-KR"/>
              </w:rPr>
            </w:pPr>
            <w:r>
              <w:rPr>
                <w:rFonts w:ascii="Times New Roman" w:eastAsiaTheme="minorEastAsia" w:hAnsi="Times New Roman"/>
                <w:szCs w:val="20"/>
                <w:lang w:val="en-GB" w:eastAsia="ko-KR"/>
              </w:rPr>
              <w:t>Second, for the cited agreement related to the table for blockage. The original agreement is just to say that we will introduce additional blocker for SNS purpose and the “</w:t>
            </w:r>
            <w:r>
              <w:rPr>
                <w:rFonts w:ascii="Times New Roman" w:eastAsia="Aptos" w:hAnsi="Times New Roman"/>
                <w:szCs w:val="20"/>
                <w:highlight w:val="yellow"/>
                <w:lang w:val="en-GB"/>
              </w:rPr>
              <w:t>Table 7.6.4.2-5</w:t>
            </w:r>
            <w:r>
              <w:rPr>
                <w:rFonts w:ascii="Times New Roman" w:eastAsia="Aptos" w:hAnsi="Times New Roman"/>
                <w:szCs w:val="20"/>
                <w:lang w:val="en-GB"/>
              </w:rPr>
              <w:t xml:space="preserve"> in TR 38.901</w:t>
            </w:r>
            <w:r>
              <w:rPr>
                <w:rFonts w:ascii="Times New Roman" w:eastAsiaTheme="minorEastAsia" w:hAnsi="Times New Roman"/>
                <w:szCs w:val="20"/>
                <w:lang w:val="en-GB" w:eastAsia="ko-KR"/>
              </w:rPr>
              <w:t>” is just used to identify the table without ambiguity.</w:t>
            </w:r>
          </w:p>
          <w:p w14:paraId="391EDD66" w14:textId="77777777" w:rsidR="00D76DB4" w:rsidRDefault="0055342A">
            <w:pPr>
              <w:pStyle w:val="BodyText"/>
              <w:spacing w:before="0" w:after="0" w:line="240" w:lineRule="auto"/>
              <w:ind w:left="720"/>
              <w:rPr>
                <w:rFonts w:ascii="Times New Roman" w:eastAsiaTheme="minorEastAsia" w:hAnsi="Times New Roman"/>
                <w:szCs w:val="20"/>
                <w:lang w:val="en-GB" w:eastAsia="ko-KR"/>
              </w:rPr>
            </w:pPr>
            <w:r>
              <w:rPr>
                <w:rFonts w:ascii="Times New Roman" w:eastAsiaTheme="minorEastAsia" w:hAnsi="Times New Roman"/>
                <w:szCs w:val="20"/>
                <w:lang w:val="en-GB" w:eastAsia="ko-KR"/>
              </w:rPr>
              <w:t>And whether the newly introduced blocker can be used for typical “blockage” simulation, it’s not covered the corresponding agreement.</w:t>
            </w:r>
          </w:p>
          <w:p w14:paraId="7020654C" w14:textId="77777777" w:rsidR="00D76DB4" w:rsidRDefault="0055342A">
            <w:pPr>
              <w:pStyle w:val="BodyText"/>
              <w:spacing w:before="0" w:after="0" w:line="240" w:lineRule="auto"/>
              <w:rPr>
                <w:rFonts w:ascii="Times New Roman" w:eastAsiaTheme="minorEastAsia" w:hAnsi="Times New Roman"/>
                <w:szCs w:val="20"/>
                <w:lang w:val="en-GB" w:eastAsia="ko-KR"/>
              </w:rPr>
            </w:pPr>
            <w:r>
              <w:rPr>
                <w:rFonts w:ascii="Times New Roman" w:eastAsiaTheme="minorEastAsia" w:hAnsi="Times New Roman"/>
                <w:szCs w:val="20"/>
                <w:lang w:val="en-GB" w:eastAsia="ko-KR"/>
              </w:rPr>
              <w:t>So, with this clarification, hope you can live with the current version.</w:t>
            </w:r>
          </w:p>
        </w:tc>
      </w:tr>
      <w:tr w:rsidR="00D76DB4" w14:paraId="18B3A4A6" w14:textId="77777777" w:rsidTr="00C97C62">
        <w:trPr>
          <w:trHeight w:val="46"/>
        </w:trPr>
        <w:tc>
          <w:tcPr>
            <w:tcW w:w="1034" w:type="dxa"/>
          </w:tcPr>
          <w:p w14:paraId="5F97EE72" w14:textId="77777777" w:rsidR="00D76DB4" w:rsidRDefault="0055342A">
            <w:pPr>
              <w:pStyle w:val="BodyText"/>
              <w:spacing w:before="0"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vivo</w:t>
            </w:r>
          </w:p>
        </w:tc>
        <w:tc>
          <w:tcPr>
            <w:tcW w:w="9756" w:type="dxa"/>
          </w:tcPr>
          <w:p w14:paraId="62A36CF8" w14:textId="77777777" w:rsidR="00D76DB4" w:rsidRDefault="0055342A">
            <w:pPr>
              <w:pStyle w:val="BodyText"/>
              <w:spacing w:before="0" w:after="0" w:line="240" w:lineRule="auto"/>
              <w:rPr>
                <w:rFonts w:ascii="Times New Roman" w:eastAsia="Yu Mincho" w:hAnsi="Times New Roman"/>
                <w:szCs w:val="20"/>
                <w:lang w:eastAsia="ja-JP"/>
              </w:rPr>
            </w:pPr>
            <w:r>
              <w:rPr>
                <w:rFonts w:ascii="Times New Roman" w:eastAsia="Yu Mincho" w:hAnsi="Times New Roman"/>
                <w:szCs w:val="20"/>
                <w:lang w:eastAsia="ja-JP"/>
              </w:rPr>
              <w:t xml:space="preserve">Regarding the </w:t>
            </w:r>
            <w:r>
              <w:rPr>
                <w:rFonts w:ascii="Times New Roman" w:hAnsi="Times New Roman"/>
                <w:szCs w:val="20"/>
                <w:lang w:eastAsia="ko-KR"/>
              </w:rPr>
              <w:t>word</w:t>
            </w:r>
            <w:r>
              <w:rPr>
                <w:rFonts w:ascii="Times New Roman" w:eastAsia="Yu Mincho" w:hAnsi="Times New Roman"/>
                <w:szCs w:val="20"/>
                <w:lang w:eastAsia="ja-JP"/>
              </w:rPr>
              <w:t>ing change from</w:t>
            </w:r>
            <w:r>
              <w:rPr>
                <w:rFonts w:ascii="Times New Roman" w:hAnsi="Times New Roman"/>
                <w:szCs w:val="20"/>
                <w:lang w:eastAsia="ko-KR"/>
              </w:rPr>
              <w:t xml:space="preserve"> "near-field"</w:t>
            </w:r>
            <w:r>
              <w:rPr>
                <w:rFonts w:ascii="Times New Roman" w:eastAsia="Yu Mincho" w:hAnsi="Times New Roman"/>
                <w:szCs w:val="20"/>
                <w:lang w:eastAsia="ja-JP"/>
              </w:rPr>
              <w:t xml:space="preserve"> to </w:t>
            </w:r>
            <w:r>
              <w:rPr>
                <w:rFonts w:ascii="Times New Roman" w:hAnsi="Times New Roman"/>
                <w:szCs w:val="20"/>
                <w:lang w:eastAsia="ko-KR"/>
              </w:rPr>
              <w:t>spherical wavefront</w:t>
            </w:r>
            <w:r>
              <w:rPr>
                <w:rFonts w:ascii="Times New Roman" w:eastAsia="Yu Mincho" w:hAnsi="Times New Roman"/>
                <w:szCs w:val="20"/>
                <w:lang w:eastAsia="ja-JP"/>
              </w:rPr>
              <w:t xml:space="preserve">, we think it is not necessary. </w:t>
            </w:r>
          </w:p>
          <w:p w14:paraId="329852F7" w14:textId="77777777" w:rsidR="00D76DB4" w:rsidRDefault="0055342A">
            <w:pPr>
              <w:pStyle w:val="BodyText"/>
              <w:spacing w:before="0" w:after="0" w:line="240" w:lineRule="auto"/>
              <w:rPr>
                <w:rFonts w:ascii="Times New Roman" w:eastAsia="Yu Mincho" w:hAnsi="Times New Roman"/>
                <w:szCs w:val="20"/>
                <w:lang w:eastAsia="ja-JP"/>
              </w:rPr>
            </w:pPr>
            <w:r>
              <w:rPr>
                <w:rFonts w:ascii="Times New Roman" w:eastAsia="Yu Mincho" w:hAnsi="Times New Roman"/>
                <w:szCs w:val="20"/>
                <w:lang w:eastAsia="ja-JP"/>
              </w:rPr>
              <w:t xml:space="preserve">In our understanding, in a near-field, what we can say is that the wavefront is no longer plane wavefront, but could be something else, such as </w:t>
            </w:r>
            <w:r>
              <w:rPr>
                <w:rFonts w:ascii="Times New Roman" w:hAnsi="Times New Roman"/>
                <w:szCs w:val="20"/>
                <w:lang w:eastAsia="ko-KR"/>
              </w:rPr>
              <w:t>spherical wavefront</w:t>
            </w:r>
            <w:r>
              <w:rPr>
                <w:rFonts w:ascii="Times New Roman" w:eastAsia="Yu Mincho" w:hAnsi="Times New Roman"/>
                <w:szCs w:val="20"/>
                <w:lang w:eastAsia="ja-JP"/>
              </w:rPr>
              <w:t>, cylindrical wavefront. In addition, our agreements are based on the assumptions where we focus on cluster other than ray. In a cluster, there are many rays, and each ray may form a spherical wavefront. However, once multiple rays are summed together, the resultant wavefront is no longer spherical. This is the phenomenon we can confirm either by simulation or by experiment measurement.</w:t>
            </w:r>
          </w:p>
        </w:tc>
      </w:tr>
      <w:tr w:rsidR="00D76DB4" w14:paraId="013B4B02" w14:textId="77777777" w:rsidTr="00C97C62">
        <w:trPr>
          <w:trHeight w:val="46"/>
        </w:trPr>
        <w:tc>
          <w:tcPr>
            <w:tcW w:w="1034" w:type="dxa"/>
          </w:tcPr>
          <w:p w14:paraId="3EC042C1" w14:textId="77777777" w:rsidR="00D76DB4" w:rsidRDefault="0055342A">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t>Ericsson</w:t>
            </w:r>
          </w:p>
        </w:tc>
        <w:tc>
          <w:tcPr>
            <w:tcW w:w="9756" w:type="dxa"/>
          </w:tcPr>
          <w:p w14:paraId="70CDC6C5" w14:textId="77777777" w:rsidR="00D76DB4" w:rsidRDefault="0055342A">
            <w:pPr>
              <w:pStyle w:val="BodyText"/>
              <w:spacing w:before="0" w:after="0" w:line="240" w:lineRule="auto"/>
              <w:rPr>
                <w:rFonts w:ascii="Times New Roman" w:eastAsia="Yu Mincho" w:hAnsi="Times New Roman"/>
                <w:szCs w:val="20"/>
                <w:lang w:eastAsia="ja-JP"/>
              </w:rPr>
            </w:pPr>
            <w:r>
              <w:rPr>
                <w:rFonts w:ascii="Times New Roman" w:eastAsia="Yu Mincho" w:hAnsi="Times New Roman"/>
                <w:szCs w:val="20"/>
                <w:lang w:eastAsia="ja-JP"/>
              </w:rPr>
              <w:t>@Moderator (ZTE): </w:t>
            </w:r>
          </w:p>
          <w:p w14:paraId="214F598C" w14:textId="77777777" w:rsidR="00D76DB4" w:rsidRDefault="0055342A">
            <w:pPr>
              <w:pStyle w:val="BodyText"/>
              <w:spacing w:before="0" w:after="0" w:line="240" w:lineRule="auto"/>
              <w:rPr>
                <w:rFonts w:ascii="Times New Roman" w:eastAsia="Yu Mincho" w:hAnsi="Times New Roman"/>
                <w:szCs w:val="20"/>
                <w:lang w:eastAsia="ja-JP"/>
              </w:rPr>
            </w:pPr>
            <w:r>
              <w:rPr>
                <w:rFonts w:ascii="Times New Roman" w:eastAsia="Yu Mincho" w:hAnsi="Times New Roman"/>
                <w:szCs w:val="20"/>
                <w:lang w:eastAsia="ja-JP"/>
              </w:rPr>
              <w:t>On “near-field”: Can you at least add a note or clarification every time “near field” is mentioned? We remain concerned that readers of the TR will not understand the distinction between what is actually modeled in the TR and the very wide range of possible interpretations of what “near field” could be. In the current draft CR this is not clarified until page 32 in clause 7.6.13. In contrast, in clause 6.1 that references channel modeling work outside 3GPP the term spherical wave modeling appears twice.  </w:t>
            </w:r>
          </w:p>
          <w:p w14:paraId="7C2B0B93" w14:textId="77777777" w:rsidR="00D76DB4" w:rsidRDefault="0055342A">
            <w:pPr>
              <w:pStyle w:val="BodyText"/>
              <w:spacing w:before="0" w:after="0" w:line="240" w:lineRule="auto"/>
              <w:rPr>
                <w:rFonts w:ascii="Times New Roman" w:eastAsia="Yu Mincho" w:hAnsi="Times New Roman"/>
                <w:szCs w:val="20"/>
                <w:lang w:eastAsia="ja-JP"/>
              </w:rPr>
            </w:pPr>
            <w:r>
              <w:rPr>
                <w:rFonts w:ascii="Times New Roman" w:eastAsia="Yu Mincho" w:hAnsi="Times New Roman"/>
                <w:szCs w:val="20"/>
                <w:lang w:eastAsia="ja-JP"/>
              </w:rPr>
              <w:t>@vivo: We have concluded that in RAN1#118bis that near field is indeed modeled only with spherical wavefronts: </w:t>
            </w:r>
          </w:p>
          <w:p w14:paraId="1A67FDB1" w14:textId="77777777" w:rsidR="00D76DB4" w:rsidRDefault="0055342A">
            <w:pPr>
              <w:pStyle w:val="BodyText"/>
              <w:spacing w:before="0" w:after="0" w:line="240" w:lineRule="auto"/>
              <w:rPr>
                <w:rFonts w:ascii="Times New Roman" w:eastAsia="Yu Mincho" w:hAnsi="Times New Roman"/>
                <w:szCs w:val="20"/>
                <w:lang w:eastAsia="ja-JP"/>
              </w:rPr>
            </w:pPr>
            <w:r>
              <w:rPr>
                <w:rFonts w:ascii="Times New Roman" w:eastAsia="Yu Mincho" w:hAnsi="Times New Roman"/>
                <w:b/>
                <w:bCs/>
                <w:szCs w:val="20"/>
                <w:u w:val="single"/>
                <w:lang w:eastAsia="ja-JP"/>
              </w:rPr>
              <w:t>Conclusion</w:t>
            </w:r>
            <w:r>
              <w:rPr>
                <w:rFonts w:ascii="Times New Roman" w:eastAsia="Yu Mincho" w:hAnsi="Times New Roman"/>
                <w:szCs w:val="20"/>
                <w:lang w:eastAsia="ja-JP"/>
              </w:rPr>
              <w:t> </w:t>
            </w:r>
          </w:p>
          <w:p w14:paraId="227C295F" w14:textId="77777777" w:rsidR="00D76DB4" w:rsidRDefault="0055342A">
            <w:pPr>
              <w:pStyle w:val="BodyText"/>
              <w:spacing w:before="0" w:after="0" w:line="240" w:lineRule="auto"/>
              <w:rPr>
                <w:rFonts w:ascii="Times New Roman" w:eastAsia="Yu Mincho" w:hAnsi="Times New Roman"/>
                <w:szCs w:val="20"/>
                <w:lang w:eastAsia="ja-JP"/>
              </w:rPr>
            </w:pPr>
            <w:r>
              <w:rPr>
                <w:rFonts w:ascii="Times New Roman" w:eastAsia="Yu Mincho" w:hAnsi="Times New Roman"/>
                <w:szCs w:val="20"/>
                <w:lang w:eastAsia="ja-JP"/>
              </w:rPr>
              <w:t>RAN1 confirms that the modelling of near-field propagation characteristics (i.e., characteristics of spherical wavefront) is taken as an additional modelling component, and the relevant progress (e.g., the agreement(s) with/without “if necessary”) in AI 9.8.2 will be captured in TR 38.901. </w:t>
            </w:r>
          </w:p>
          <w:p w14:paraId="104BF296" w14:textId="77777777" w:rsidR="00D76DB4" w:rsidRDefault="0055342A">
            <w:pPr>
              <w:pStyle w:val="BodyText"/>
              <w:spacing w:before="0" w:after="0" w:line="240" w:lineRule="auto"/>
              <w:rPr>
                <w:rFonts w:ascii="Times New Roman" w:eastAsia="Yu Mincho" w:hAnsi="Times New Roman"/>
                <w:szCs w:val="20"/>
                <w:lang w:eastAsia="ja-JP"/>
              </w:rPr>
            </w:pPr>
            <w:r>
              <w:rPr>
                <w:rFonts w:ascii="Times New Roman" w:eastAsia="Yu Mincho" w:hAnsi="Times New Roman"/>
                <w:szCs w:val="20"/>
                <w:lang w:eastAsia="ja-JP"/>
              </w:rPr>
              <w:t> </w:t>
            </w:r>
          </w:p>
          <w:p w14:paraId="4CA62C7F" w14:textId="77777777" w:rsidR="00D76DB4" w:rsidRDefault="0055342A">
            <w:pPr>
              <w:pStyle w:val="BodyText"/>
              <w:spacing w:before="0" w:after="0" w:line="240" w:lineRule="auto"/>
              <w:rPr>
                <w:rFonts w:ascii="Times New Roman" w:eastAsia="Yu Mincho" w:hAnsi="Times New Roman"/>
                <w:szCs w:val="20"/>
                <w:lang w:eastAsia="ja-JP"/>
              </w:rPr>
            </w:pPr>
            <w:r>
              <w:rPr>
                <w:rFonts w:ascii="Times New Roman" w:eastAsia="Yu Mincho" w:hAnsi="Times New Roman"/>
                <w:szCs w:val="20"/>
                <w:lang w:eastAsia="ja-JP"/>
              </w:rPr>
              <w:t>@Moderator (ZTE): </w:t>
            </w:r>
          </w:p>
          <w:p w14:paraId="1E05F355" w14:textId="77777777" w:rsidR="00D76DB4" w:rsidRDefault="0055342A">
            <w:pPr>
              <w:pStyle w:val="BodyText"/>
              <w:spacing w:before="0" w:after="0" w:line="240" w:lineRule="auto"/>
              <w:rPr>
                <w:rFonts w:ascii="Times New Roman" w:eastAsia="Yu Mincho" w:hAnsi="Times New Roman"/>
                <w:szCs w:val="20"/>
                <w:lang w:eastAsia="ja-JP"/>
              </w:rPr>
            </w:pPr>
            <w:r>
              <w:rPr>
                <w:rFonts w:ascii="Times New Roman" w:eastAsia="Yu Mincho" w:hAnsi="Times New Roman"/>
                <w:szCs w:val="20"/>
                <w:lang w:eastAsia="ja-JP"/>
              </w:rPr>
              <w:t xml:space="preserve">The agreement from RAN1#118bis clearly states that the new blocker types should be introduced in </w:t>
            </w:r>
            <w:r>
              <w:rPr>
                <w:rFonts w:ascii="Times New Roman" w:eastAsia="Yu Mincho" w:hAnsi="Times New Roman"/>
                <w:szCs w:val="20"/>
                <w:lang w:val="en-GB" w:eastAsia="ja-JP"/>
              </w:rPr>
              <w:t>Table 7.6.4.2-5 in TR 38.901. We expect the draft CR to implement this agreement.</w:t>
            </w:r>
            <w:r>
              <w:rPr>
                <w:rFonts w:ascii="Times New Roman" w:eastAsia="Yu Mincho" w:hAnsi="Times New Roman"/>
                <w:szCs w:val="20"/>
                <w:lang w:eastAsia="ja-JP"/>
              </w:rPr>
              <w:t> </w:t>
            </w:r>
          </w:p>
          <w:p w14:paraId="6554CCA2" w14:textId="77777777" w:rsidR="00D76DB4" w:rsidRDefault="0055342A">
            <w:pPr>
              <w:pStyle w:val="BodyText"/>
              <w:spacing w:before="0" w:after="0" w:line="240" w:lineRule="auto"/>
              <w:rPr>
                <w:rFonts w:ascii="Times New Roman" w:eastAsia="Yu Mincho" w:hAnsi="Times New Roman"/>
                <w:szCs w:val="20"/>
                <w:lang w:eastAsia="ja-JP"/>
              </w:rPr>
            </w:pPr>
            <w:r>
              <w:rPr>
                <w:rFonts w:ascii="Times New Roman" w:eastAsia="Yu Mincho" w:hAnsi="Times New Roman"/>
                <w:szCs w:val="20"/>
                <w:lang w:val="en-GB" w:eastAsia="ja-JP"/>
              </w:rPr>
              <w:t>We are not opposed to keep both approaches to SNS in the same (new) clause, but the sub-clause on SNS blockage modelling should reference existing procedures, figure, and equations in clause 7.6 to the greatest extent possible. This will respect several other agreements that explicitly mentions adopting Blockage model B with extensions. </w:t>
            </w:r>
            <w:r>
              <w:rPr>
                <w:rFonts w:ascii="Times New Roman" w:eastAsia="Yu Mincho" w:hAnsi="Times New Roman"/>
                <w:szCs w:val="20"/>
                <w:lang w:eastAsia="ja-JP"/>
              </w:rPr>
              <w:t> </w:t>
            </w:r>
          </w:p>
        </w:tc>
      </w:tr>
      <w:tr w:rsidR="00D76DB4" w14:paraId="71748DE4" w14:textId="77777777" w:rsidTr="00C97C62">
        <w:trPr>
          <w:trHeight w:val="46"/>
        </w:trPr>
        <w:tc>
          <w:tcPr>
            <w:tcW w:w="1034" w:type="dxa"/>
            <w:shd w:val="clear" w:color="auto" w:fill="E2EFD9" w:themeFill="accent6" w:themeFillTint="33"/>
          </w:tcPr>
          <w:p w14:paraId="5AB92B45" w14:textId="77777777" w:rsidR="00D76DB4" w:rsidRDefault="0055342A">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t>Moderator (Intel)</w:t>
            </w:r>
          </w:p>
        </w:tc>
        <w:tc>
          <w:tcPr>
            <w:tcW w:w="9756" w:type="dxa"/>
            <w:shd w:val="clear" w:color="auto" w:fill="E2EFD9" w:themeFill="accent6" w:themeFillTint="33"/>
          </w:tcPr>
          <w:p w14:paraId="0CBDE1F8" w14:textId="77777777" w:rsidR="00D76DB4" w:rsidRDefault="0055342A">
            <w:pPr>
              <w:pStyle w:val="BodyText"/>
              <w:spacing w:before="0" w:after="0" w:line="240" w:lineRule="auto"/>
              <w:rPr>
                <w:rFonts w:ascii="Times New Roman" w:eastAsia="Yu Mincho" w:hAnsi="Times New Roman"/>
                <w:szCs w:val="20"/>
                <w:lang w:eastAsia="ja-JP"/>
              </w:rPr>
            </w:pPr>
            <w:r>
              <w:rPr>
                <w:rFonts w:ascii="Times New Roman" w:eastAsia="Yu Mincho" w:hAnsi="Times New Roman"/>
                <w:szCs w:val="20"/>
                <w:lang w:eastAsia="ja-JP"/>
              </w:rPr>
              <w:t>Updated v27 that reflects the file error issue in v26. The update also include v26-v2 changes.</w:t>
            </w:r>
          </w:p>
          <w:p w14:paraId="6B92953F" w14:textId="77777777" w:rsidR="00D76DB4" w:rsidRDefault="0055342A">
            <w:pPr>
              <w:pStyle w:val="BodyText"/>
              <w:spacing w:before="0" w:after="0" w:line="240" w:lineRule="auto"/>
              <w:rPr>
                <w:rFonts w:ascii="Times New Roman" w:eastAsia="Yu Mincho" w:hAnsi="Times New Roman"/>
                <w:szCs w:val="20"/>
                <w:lang w:eastAsia="ja-JP"/>
              </w:rPr>
            </w:pPr>
            <w:r>
              <w:rPr>
                <w:rFonts w:ascii="Times New Roman" w:eastAsia="Yu Mincho" w:hAnsi="Times New Roman"/>
                <w:szCs w:val="20"/>
                <w:lang w:eastAsia="ja-JP"/>
              </w:rPr>
              <w:t>Comments from vivo and Ericsson above will be addressed by Moderator (ZTE).</w:t>
            </w:r>
          </w:p>
        </w:tc>
      </w:tr>
      <w:tr w:rsidR="00D76DB4" w14:paraId="5222CC74" w14:textId="77777777" w:rsidTr="00C97C62">
        <w:trPr>
          <w:trHeight w:val="46"/>
        </w:trPr>
        <w:tc>
          <w:tcPr>
            <w:tcW w:w="1034" w:type="dxa"/>
            <w:shd w:val="clear" w:color="auto" w:fill="E2EFD9" w:themeFill="accent6" w:themeFillTint="33"/>
          </w:tcPr>
          <w:p w14:paraId="1F745559" w14:textId="77777777" w:rsidR="00D76DB4" w:rsidRDefault="0055342A">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t>Moderator (Intel)</w:t>
            </w:r>
          </w:p>
        </w:tc>
        <w:tc>
          <w:tcPr>
            <w:tcW w:w="9756" w:type="dxa"/>
            <w:shd w:val="clear" w:color="auto" w:fill="E2EFD9" w:themeFill="accent6" w:themeFillTint="33"/>
          </w:tcPr>
          <w:p w14:paraId="4CFAF200" w14:textId="77777777" w:rsidR="00D76DB4" w:rsidRDefault="0055342A">
            <w:pPr>
              <w:pStyle w:val="BodyText"/>
              <w:spacing w:before="0" w:after="0" w:line="240" w:lineRule="auto"/>
              <w:rPr>
                <w:rFonts w:ascii="Times New Roman" w:eastAsia="Yu Mincho" w:hAnsi="Times New Roman"/>
                <w:szCs w:val="20"/>
                <w:lang w:eastAsia="ja-JP"/>
              </w:rPr>
            </w:pPr>
            <w:r>
              <w:rPr>
                <w:rFonts w:ascii="Times New Roman" w:eastAsia="Yu Mincho" w:hAnsi="Times New Roman"/>
                <w:szCs w:val="20"/>
                <w:lang w:eastAsia="ja-JP"/>
              </w:rPr>
              <w:t>Update v28 that moved the UE antenna polarization contents to the polarization section. Updates to minor formatting issues.</w:t>
            </w:r>
          </w:p>
        </w:tc>
      </w:tr>
      <w:tr w:rsidR="00D76DB4" w14:paraId="33997754" w14:textId="77777777" w:rsidTr="00C97C62">
        <w:trPr>
          <w:trHeight w:val="46"/>
        </w:trPr>
        <w:tc>
          <w:tcPr>
            <w:tcW w:w="1034" w:type="dxa"/>
            <w:shd w:val="clear" w:color="auto" w:fill="E2EFD9" w:themeFill="accent6" w:themeFillTint="33"/>
          </w:tcPr>
          <w:p w14:paraId="1C0A71E8" w14:textId="77777777" w:rsidR="00D76DB4" w:rsidRDefault="0055342A">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t>Moderator (ZTE)</w:t>
            </w:r>
          </w:p>
        </w:tc>
        <w:tc>
          <w:tcPr>
            <w:tcW w:w="9756" w:type="dxa"/>
            <w:shd w:val="clear" w:color="auto" w:fill="E2EFD9" w:themeFill="accent6" w:themeFillTint="33"/>
          </w:tcPr>
          <w:p w14:paraId="57C09D1C" w14:textId="77777777" w:rsidR="00D76DB4" w:rsidRDefault="0055342A">
            <w:pPr>
              <w:pStyle w:val="BodyText"/>
              <w:spacing w:before="0" w:after="0" w:line="240" w:lineRule="auto"/>
              <w:rPr>
                <w:rFonts w:ascii="Times New Roman" w:eastAsia="Yu Mincho" w:hAnsi="Times New Roman"/>
                <w:szCs w:val="20"/>
                <w:lang w:eastAsia="ja-JP"/>
              </w:rPr>
            </w:pPr>
            <w:r>
              <w:rPr>
                <w:rFonts w:ascii="Times New Roman" w:eastAsia="Yu Mincho" w:hAnsi="Times New Roman"/>
                <w:szCs w:val="20"/>
                <w:lang w:eastAsia="ja-JP"/>
              </w:rPr>
              <w:t>@Ericsson,</w:t>
            </w:r>
          </w:p>
          <w:p w14:paraId="13580E1F" w14:textId="77777777" w:rsidR="00D76DB4" w:rsidRDefault="0055342A">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 xml:space="preserve">For the NF part, if my understanding is correct, your preference is to have an earlier “statement/explanation” of meaning of Near field?  Otherwise, the current description as the first sentence under the section 7.6.13 for near field should be fine. </w:t>
            </w:r>
          </w:p>
          <w:p w14:paraId="342271A9" w14:textId="77777777" w:rsidR="00D76DB4" w:rsidRDefault="0055342A">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If so, the following update (in red) can be considered for the sentence under section 6.4 Modelling objectives:</w:t>
            </w:r>
          </w:p>
          <w:p w14:paraId="286F354A" w14:textId="77777777" w:rsidR="00D76DB4" w:rsidRDefault="0055342A">
            <w:pPr>
              <w:pStyle w:val="B10"/>
              <w:spacing w:before="0" w:after="0" w:line="240" w:lineRule="auto"/>
              <w:rPr>
                <w:sz w:val="20"/>
                <w:szCs w:val="20"/>
                <w:lang w:eastAsia="ja-JP"/>
              </w:rPr>
            </w:pPr>
            <w:r>
              <w:rPr>
                <w:sz w:val="20"/>
                <w:szCs w:val="20"/>
                <w:lang w:eastAsia="ja-JP"/>
              </w:rPr>
              <w:t>-</w:t>
            </w:r>
            <w:r>
              <w:rPr>
                <w:sz w:val="20"/>
                <w:szCs w:val="20"/>
                <w:lang w:eastAsia="ja-JP"/>
              </w:rPr>
              <w:tab/>
              <w:t>Support near-field channel propagation (</w:t>
            </w:r>
            <w:r>
              <w:rPr>
                <w:rFonts w:eastAsia="Batang"/>
                <w:color w:val="FF0000"/>
                <w:sz w:val="20"/>
                <w:szCs w:val="20"/>
              </w:rPr>
              <w:t>i.e., characteristics of spherical wavefront</w:t>
            </w:r>
            <w:r>
              <w:rPr>
                <w:sz w:val="20"/>
                <w:szCs w:val="20"/>
                <w:lang w:eastAsia="ja-JP"/>
              </w:rPr>
              <w:t>) and spatial non-stationarity</w:t>
            </w:r>
          </w:p>
          <w:p w14:paraId="4D5C2A01" w14:textId="77777777" w:rsidR="00D76DB4" w:rsidRDefault="0055342A">
            <w:pPr>
              <w:spacing w:before="0" w:after="0" w:line="240" w:lineRule="auto"/>
              <w:rPr>
                <w:rFonts w:eastAsia="DengXian"/>
                <w:lang w:eastAsia="zh-CN"/>
              </w:rPr>
            </w:pPr>
            <w:r>
              <w:rPr>
                <w:rFonts w:eastAsia="DengXian"/>
                <w:lang w:eastAsia="zh-CN"/>
              </w:rPr>
              <w:t xml:space="preserve">For the SNS part, </w:t>
            </w:r>
          </w:p>
          <w:p w14:paraId="63C44533" w14:textId="77777777" w:rsidR="00D76DB4" w:rsidRDefault="0055342A">
            <w:pPr>
              <w:pStyle w:val="ListParagraph"/>
              <w:numPr>
                <w:ilvl w:val="0"/>
                <w:numId w:val="19"/>
              </w:numPr>
              <w:spacing w:before="0" w:line="240" w:lineRule="auto"/>
              <w:rPr>
                <w:rFonts w:eastAsia="DengXian"/>
                <w:szCs w:val="20"/>
                <w:lang w:eastAsia="zh-CN"/>
              </w:rPr>
            </w:pPr>
            <w:r>
              <w:rPr>
                <w:rFonts w:eastAsia="DengXian"/>
                <w:szCs w:val="20"/>
                <w:lang w:eastAsia="zh-CN"/>
              </w:rPr>
              <w:lastRenderedPageBreak/>
              <w:t>Firstly, the so-called “</w:t>
            </w:r>
            <w:r>
              <w:rPr>
                <w:rFonts w:eastAsia="Yu Mincho"/>
                <w:szCs w:val="20"/>
                <w:lang w:val="en-GB" w:eastAsia="ja-JP"/>
              </w:rPr>
              <w:t>should reference existing procedures, figure, and equations in clause 7.6 to the greatest extent possible</w:t>
            </w:r>
            <w:r>
              <w:rPr>
                <w:rFonts w:eastAsia="DengXian"/>
                <w:szCs w:val="20"/>
                <w:lang w:eastAsia="zh-CN"/>
              </w:rPr>
              <w:t>”, it’s already reflected in the current text, e.g., “</w:t>
            </w:r>
            <w:r>
              <w:rPr>
                <w:szCs w:val="20"/>
                <w:lang w:eastAsia="zh-CN" w:bidi="ar"/>
              </w:rPr>
              <w:t xml:space="preserve">The number </w:t>
            </w:r>
            <w:r>
              <w:rPr>
                <w:szCs w:val="20"/>
              </w:rPr>
              <w:t>of blockers (</w:t>
            </w:r>
            <m:oMath>
              <m:r>
                <w:rPr>
                  <w:rFonts w:ascii="Cambria Math" w:eastAsia="Times New Roman" w:hAnsi="Cambria Math"/>
                  <w:szCs w:val="20"/>
                  <w:lang w:eastAsia="zh-CN" w:bidi="ar"/>
                </w:rPr>
                <m:t>K</m:t>
              </m:r>
            </m:oMath>
            <w:r>
              <w:rPr>
                <w:szCs w:val="20"/>
              </w:rPr>
              <w:t>), their vertical and horizontal extensions (</w:t>
            </w:r>
            <m:oMath>
              <m:sSub>
                <m:sSubPr>
                  <m:ctrlPr>
                    <w:rPr>
                      <w:rFonts w:ascii="Cambria Math" w:hAnsi="Cambria Math"/>
                      <w:i/>
                      <w:szCs w:val="20"/>
                      <w:lang w:bidi="ar"/>
                    </w:rPr>
                  </m:ctrlPr>
                </m:sSubPr>
                <m:e>
                  <m:r>
                    <w:rPr>
                      <w:rFonts w:ascii="Cambria Math" w:hAnsi="Cambria Math"/>
                      <w:szCs w:val="20"/>
                      <w:lang w:eastAsia="zh-CN" w:bidi="ar"/>
                    </w:rPr>
                    <m:t>h</m:t>
                  </m:r>
                </m:e>
                <m:sub>
                  <m:r>
                    <w:rPr>
                      <w:rFonts w:ascii="Cambria Math" w:hAnsi="Cambria Math"/>
                      <w:szCs w:val="20"/>
                      <w:lang w:eastAsia="zh-CN" w:bidi="ar"/>
                    </w:rPr>
                    <m:t>k</m:t>
                  </m:r>
                </m:sub>
              </m:sSub>
            </m:oMath>
            <w:r>
              <w:rPr>
                <w:szCs w:val="20"/>
              </w:rPr>
              <w:t xml:space="preserve">and </w:t>
            </w:r>
            <m:oMath>
              <m:sSub>
                <m:sSubPr>
                  <m:ctrlPr>
                    <w:rPr>
                      <w:rFonts w:ascii="Cambria Math" w:hAnsi="Cambria Math"/>
                      <w:i/>
                      <w:szCs w:val="20"/>
                      <w:lang w:bidi="ar"/>
                    </w:rPr>
                  </m:ctrlPr>
                </m:sSubPr>
                <m:e>
                  <m:r>
                    <w:rPr>
                      <w:rFonts w:ascii="Cambria Math" w:hAnsi="Cambria Math"/>
                      <w:szCs w:val="20"/>
                      <w:lang w:eastAsia="zh-CN" w:bidi="ar"/>
                    </w:rPr>
                    <m:t>w</m:t>
                  </m:r>
                </m:e>
                <m:sub>
                  <m:r>
                    <w:rPr>
                      <w:rFonts w:ascii="Cambria Math" w:hAnsi="Cambria Math"/>
                      <w:szCs w:val="20"/>
                      <w:lang w:eastAsia="zh-CN" w:bidi="ar"/>
                    </w:rPr>
                    <m:t>k</m:t>
                  </m:r>
                </m:sub>
              </m:sSub>
            </m:oMath>
            <w:r>
              <w:rPr>
                <w:szCs w:val="20"/>
              </w:rPr>
              <w:t>), locations (</w:t>
            </w:r>
            <m:oMath>
              <m:sSub>
                <m:sSubPr>
                  <m:ctrlPr>
                    <w:rPr>
                      <w:rFonts w:ascii="Cambria Math" w:hAnsi="Cambria Math"/>
                      <w:i/>
                      <w:szCs w:val="20"/>
                      <w:lang w:bidi="ar"/>
                    </w:rPr>
                  </m:ctrlPr>
                </m:sSubPr>
                <m:e>
                  <m:r>
                    <w:rPr>
                      <w:rFonts w:ascii="Cambria Math" w:hAnsi="Cambria Math"/>
                      <w:szCs w:val="20"/>
                      <w:lang w:eastAsia="zh-CN" w:bidi="ar"/>
                    </w:rPr>
                    <m:t>x</m:t>
                  </m:r>
                </m:e>
                <m:sub>
                  <m:r>
                    <w:rPr>
                      <w:rFonts w:ascii="Cambria Math" w:hAnsi="Cambria Math"/>
                      <w:szCs w:val="20"/>
                      <w:lang w:eastAsia="zh-CN" w:bidi="ar"/>
                    </w:rPr>
                    <m:t>k</m:t>
                  </m:r>
                </m:sub>
              </m:sSub>
            </m:oMath>
            <w:r>
              <w:rPr>
                <w:szCs w:val="20"/>
                <w:lang w:eastAsia="zh-CN" w:bidi="ar"/>
              </w:rPr>
              <w:t>,</w:t>
            </w:r>
            <m:oMath>
              <m:sSub>
                <m:sSubPr>
                  <m:ctrlPr>
                    <w:rPr>
                      <w:rFonts w:ascii="Cambria Math" w:hAnsi="Cambria Math"/>
                      <w:i/>
                      <w:szCs w:val="20"/>
                      <w:lang w:bidi="ar"/>
                    </w:rPr>
                  </m:ctrlPr>
                </m:sSubPr>
                <m:e>
                  <m:r>
                    <w:rPr>
                      <w:rFonts w:ascii="Cambria Math" w:hAnsi="Cambria Math"/>
                      <w:szCs w:val="20"/>
                      <w:lang w:eastAsia="zh-CN" w:bidi="ar"/>
                    </w:rPr>
                    <m:t>y</m:t>
                  </m:r>
                </m:e>
                <m:sub>
                  <m:r>
                    <w:rPr>
                      <w:rFonts w:ascii="Cambria Math" w:hAnsi="Cambria Math"/>
                      <w:szCs w:val="20"/>
                      <w:lang w:eastAsia="zh-CN" w:bidi="ar"/>
                    </w:rPr>
                    <m:t>k</m:t>
                  </m:r>
                </m:sub>
              </m:sSub>
            </m:oMath>
            <w:r>
              <w:rPr>
                <w:szCs w:val="20"/>
                <w:lang w:eastAsia="zh-CN" w:bidi="ar"/>
              </w:rPr>
              <w:t>,</w:t>
            </w:r>
            <m:oMath>
              <m:sSub>
                <m:sSubPr>
                  <m:ctrlPr>
                    <w:rPr>
                      <w:rFonts w:ascii="Cambria Math" w:hAnsi="Cambria Math"/>
                      <w:i/>
                      <w:szCs w:val="20"/>
                      <w:lang w:bidi="ar"/>
                    </w:rPr>
                  </m:ctrlPr>
                </m:sSubPr>
                <m:e>
                  <m:r>
                    <w:rPr>
                      <w:rFonts w:ascii="Cambria Math" w:hAnsi="Cambria Math"/>
                      <w:szCs w:val="20"/>
                      <w:lang w:eastAsia="zh-CN" w:bidi="ar"/>
                    </w:rPr>
                    <m:t>z</m:t>
                  </m:r>
                </m:e>
                <m:sub>
                  <m:r>
                    <w:rPr>
                      <w:rFonts w:ascii="Cambria Math" w:hAnsi="Cambria Math"/>
                      <w:szCs w:val="20"/>
                      <w:lang w:eastAsia="zh-CN" w:bidi="ar"/>
                    </w:rPr>
                    <m:t>k</m:t>
                  </m:r>
                </m:sub>
              </m:sSub>
            </m:oMath>
            <w:r>
              <w:rPr>
                <w:szCs w:val="20"/>
              </w:rPr>
              <w:t xml:space="preserve">) are determined </w:t>
            </w:r>
            <w:r>
              <w:rPr>
                <w:color w:val="FF0000"/>
                <w:szCs w:val="20"/>
              </w:rPr>
              <w:t>according to ‘Step a’ in the Section 7.6.4.2:</w:t>
            </w:r>
            <w:r>
              <w:rPr>
                <w:rFonts w:eastAsia="DengXian"/>
                <w:szCs w:val="20"/>
                <w:lang w:eastAsia="zh-CN"/>
              </w:rPr>
              <w:t>”</w:t>
            </w:r>
          </w:p>
          <w:p w14:paraId="7B9F9163" w14:textId="77777777" w:rsidR="00D76DB4" w:rsidRDefault="0055342A">
            <w:pPr>
              <w:pStyle w:val="ListParagraph"/>
              <w:numPr>
                <w:ilvl w:val="0"/>
                <w:numId w:val="19"/>
              </w:numPr>
              <w:spacing w:before="0" w:line="240" w:lineRule="auto"/>
              <w:rPr>
                <w:rFonts w:eastAsia="DengXian"/>
                <w:szCs w:val="20"/>
                <w:lang w:eastAsia="zh-CN"/>
              </w:rPr>
            </w:pPr>
            <w:r>
              <w:rPr>
                <w:rFonts w:eastAsia="DengXian"/>
                <w:szCs w:val="20"/>
                <w:lang w:eastAsia="zh-CN"/>
              </w:rPr>
              <w:t xml:space="preserve">For the cited agreement, as I said, the context is to allocate the table. From the perspective of applicability, according to the agreement, the “new blocker” is more for SNS instead of full blockage. If we want to add it to the section for blockage, it somehow extends the applicability of the table. </w:t>
            </w:r>
          </w:p>
        </w:tc>
      </w:tr>
      <w:tr w:rsidR="00D76DB4" w14:paraId="4C444D4B" w14:textId="77777777" w:rsidTr="00C97C62">
        <w:trPr>
          <w:trHeight w:val="46"/>
        </w:trPr>
        <w:tc>
          <w:tcPr>
            <w:tcW w:w="1034" w:type="dxa"/>
            <w:shd w:val="clear" w:color="auto" w:fill="E2EFD9" w:themeFill="accent6" w:themeFillTint="33"/>
          </w:tcPr>
          <w:p w14:paraId="2183AECE" w14:textId="77777777" w:rsidR="00D76DB4" w:rsidRDefault="0055342A">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lastRenderedPageBreak/>
              <w:t>Moderator (Intel)</w:t>
            </w:r>
          </w:p>
        </w:tc>
        <w:tc>
          <w:tcPr>
            <w:tcW w:w="9756" w:type="dxa"/>
            <w:shd w:val="clear" w:color="auto" w:fill="E2EFD9" w:themeFill="accent6" w:themeFillTint="33"/>
          </w:tcPr>
          <w:p w14:paraId="53D5CDC8" w14:textId="77777777" w:rsidR="00D76DB4" w:rsidRDefault="0055342A">
            <w:pPr>
              <w:pStyle w:val="BodyText"/>
              <w:spacing w:before="0" w:after="0" w:line="240" w:lineRule="auto"/>
              <w:rPr>
                <w:rFonts w:ascii="Times New Roman" w:eastAsia="Yu Mincho" w:hAnsi="Times New Roman"/>
                <w:szCs w:val="20"/>
                <w:lang w:eastAsia="ja-JP"/>
              </w:rPr>
            </w:pPr>
            <w:r>
              <w:rPr>
                <w:rFonts w:ascii="Times New Roman" w:eastAsia="Yu Mincho" w:hAnsi="Times New Roman"/>
                <w:szCs w:val="20"/>
                <w:lang w:eastAsia="ja-JP"/>
              </w:rPr>
              <w:t>Update v29 incorporates all agreements from RAN1#121 into account.</w:t>
            </w:r>
          </w:p>
        </w:tc>
      </w:tr>
      <w:tr w:rsidR="00D76DB4" w14:paraId="2B527206" w14:textId="77777777" w:rsidTr="00C97C62">
        <w:trPr>
          <w:trHeight w:val="46"/>
        </w:trPr>
        <w:tc>
          <w:tcPr>
            <w:tcW w:w="1034" w:type="dxa"/>
            <w:shd w:val="clear" w:color="auto" w:fill="E2EFD9" w:themeFill="accent6" w:themeFillTint="33"/>
          </w:tcPr>
          <w:p w14:paraId="735615B4" w14:textId="77777777" w:rsidR="00D76DB4" w:rsidRDefault="0055342A">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t>Moderator (Intel)</w:t>
            </w:r>
          </w:p>
        </w:tc>
        <w:tc>
          <w:tcPr>
            <w:tcW w:w="9756" w:type="dxa"/>
            <w:shd w:val="clear" w:color="auto" w:fill="E2EFD9" w:themeFill="accent6" w:themeFillTint="33"/>
          </w:tcPr>
          <w:p w14:paraId="488B83F7" w14:textId="77777777" w:rsidR="00D76DB4" w:rsidRDefault="0055342A">
            <w:pPr>
              <w:pStyle w:val="BodyText"/>
              <w:spacing w:before="0" w:after="0" w:line="240" w:lineRule="auto"/>
              <w:rPr>
                <w:rFonts w:ascii="Times New Roman" w:eastAsia="Yu Mincho" w:hAnsi="Times New Roman"/>
                <w:szCs w:val="20"/>
                <w:lang w:eastAsia="ja-JP"/>
              </w:rPr>
            </w:pPr>
            <w:r>
              <w:rPr>
                <w:rFonts w:ascii="Times New Roman" w:eastAsia="Yu Mincho" w:hAnsi="Times New Roman"/>
                <w:szCs w:val="20"/>
                <w:lang w:eastAsia="ja-JP"/>
              </w:rPr>
              <w:t>Update v29 had a file save error and did not include all changes from RAN1 #121. Update v30 now contains all changes.</w:t>
            </w:r>
          </w:p>
        </w:tc>
      </w:tr>
      <w:tr w:rsidR="00D76DB4" w14:paraId="44FEC235" w14:textId="77777777" w:rsidTr="00C97C62">
        <w:trPr>
          <w:trHeight w:val="46"/>
        </w:trPr>
        <w:tc>
          <w:tcPr>
            <w:tcW w:w="1034" w:type="dxa"/>
            <w:shd w:val="clear" w:color="auto" w:fill="auto"/>
          </w:tcPr>
          <w:p w14:paraId="14ED1B1C" w14:textId="77777777" w:rsidR="00D76DB4" w:rsidRDefault="0055342A">
            <w:pPr>
              <w:pStyle w:val="BodyText"/>
              <w:spacing w:after="0" w:line="240" w:lineRule="auto"/>
              <w:rPr>
                <w:rFonts w:ascii="Times New Roman" w:hAnsi="Times New Roman"/>
                <w:szCs w:val="20"/>
                <w:lang w:eastAsia="zh-CN"/>
              </w:rPr>
            </w:pPr>
            <w:r>
              <w:rPr>
                <w:rFonts w:ascii="Times New Roman" w:eastAsia="Yu Mincho" w:hAnsi="Times New Roman"/>
                <w:szCs w:val="20"/>
                <w:lang w:eastAsia="ja-JP"/>
              </w:rPr>
              <w:t>Sharp</w:t>
            </w:r>
          </w:p>
        </w:tc>
        <w:tc>
          <w:tcPr>
            <w:tcW w:w="9756" w:type="dxa"/>
            <w:shd w:val="clear" w:color="auto" w:fill="auto"/>
          </w:tcPr>
          <w:p w14:paraId="6735CD39" w14:textId="77777777" w:rsidR="00D76DB4" w:rsidRDefault="0055342A">
            <w:pPr>
              <w:pStyle w:val="NormalWeb"/>
              <w:numPr>
                <w:ilvl w:val="0"/>
                <w:numId w:val="20"/>
              </w:numPr>
              <w:spacing w:before="0" w:beforeAutospacing="0" w:after="0" w:afterAutospacing="0" w:line="240" w:lineRule="auto"/>
              <w:rPr>
                <w:sz w:val="20"/>
                <w:szCs w:val="20"/>
              </w:rPr>
            </w:pPr>
            <w:r>
              <w:rPr>
                <w:sz w:val="20"/>
                <w:szCs w:val="20"/>
              </w:rPr>
              <w:t>Table 7.4.1-1 Path loss models</w:t>
            </w:r>
          </w:p>
          <w:p w14:paraId="160EEB8F" w14:textId="77777777" w:rsidR="00D76DB4" w:rsidRDefault="0055342A">
            <w:pPr>
              <w:pStyle w:val="NormalWeb"/>
              <w:spacing w:before="0" w:beforeAutospacing="0" w:after="0" w:afterAutospacing="0" w:line="240" w:lineRule="auto"/>
              <w:rPr>
                <w:sz w:val="20"/>
                <w:szCs w:val="20"/>
              </w:rPr>
            </w:pPr>
            <w:r>
              <w:rPr>
                <w:sz w:val="20"/>
                <w:szCs w:val="20"/>
              </w:rPr>
              <w:t>For Sma path loss model:</w:t>
            </w:r>
          </w:p>
          <w:p w14:paraId="556F9D59" w14:textId="77777777" w:rsidR="00D76DB4" w:rsidRDefault="0055342A">
            <w:pPr>
              <w:pStyle w:val="NormalWeb"/>
              <w:spacing w:before="0" w:beforeAutospacing="0" w:after="0" w:afterAutospacing="0" w:line="240" w:lineRule="auto"/>
              <w:rPr>
                <w:sz w:val="20"/>
                <w:szCs w:val="20"/>
              </w:rPr>
            </w:pPr>
            <w:r>
              <w:rPr>
                <w:sz w:val="20"/>
                <w:szCs w:val="20"/>
              </w:rPr>
              <w:t xml:space="preserve">0.5 </w:t>
            </w:r>
            <m:oMath>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f</m:t>
                  </m:r>
                </m:e>
                <m:sub>
                  <m:r>
                    <m:rPr>
                      <m:sty m:val="p"/>
                    </m:rPr>
                    <w:rPr>
                      <w:rFonts w:ascii="Cambria Math" w:hAnsi="Cambria Math"/>
                      <w:sz w:val="20"/>
                      <w:szCs w:val="20"/>
                    </w:rPr>
                    <m:t>c</m:t>
                  </m:r>
                </m:sub>
              </m:sSub>
              <m:r>
                <m:rPr>
                  <m:sty m:val="p"/>
                </m:rPr>
                <w:rPr>
                  <w:rFonts w:ascii="Cambria Math" w:hAnsi="Cambria Math"/>
                  <w:sz w:val="20"/>
                  <w:szCs w:val="20"/>
                </w:rPr>
                <m:t>≤</m:t>
              </m:r>
            </m:oMath>
            <w:r>
              <w:rPr>
                <w:sz w:val="20"/>
                <w:szCs w:val="20"/>
              </w:rPr>
              <w:t xml:space="preserve"> 37 GHz -- remove this range from Column3 of LOS/NLOS to be consistent with all other scenarios. No scenario in Table 7.4.1-1 captures the frequency range. The frequency range is captured in Note 2 for all scenarios. And Note 2 in Table 7.4.1-1 already captures the upper limit of Fh for SMa in LOS/NLOS.</w:t>
            </w:r>
          </w:p>
          <w:p w14:paraId="35F4355A" w14:textId="77777777" w:rsidR="00D76DB4" w:rsidRDefault="00D76DB4">
            <w:pPr>
              <w:pStyle w:val="NormalWeb"/>
              <w:spacing w:before="0" w:beforeAutospacing="0" w:after="0" w:afterAutospacing="0" w:line="240" w:lineRule="auto"/>
              <w:rPr>
                <w:sz w:val="20"/>
                <w:szCs w:val="20"/>
              </w:rPr>
            </w:pPr>
          </w:p>
          <w:p w14:paraId="74AF8540" w14:textId="77777777" w:rsidR="00D76DB4" w:rsidRDefault="0055342A">
            <w:pPr>
              <w:pStyle w:val="NormalWeb"/>
              <w:numPr>
                <w:ilvl w:val="0"/>
                <w:numId w:val="20"/>
              </w:numPr>
              <w:spacing w:before="0" w:beforeAutospacing="0" w:after="0" w:afterAutospacing="0" w:line="240" w:lineRule="auto"/>
              <w:rPr>
                <w:rFonts w:eastAsia="Yu Mincho"/>
                <w:sz w:val="20"/>
                <w:szCs w:val="20"/>
                <w:lang w:eastAsia="ja-JP"/>
              </w:rPr>
            </w:pPr>
            <w:r>
              <w:rPr>
                <w:rFonts w:eastAsia="Yu Mincho"/>
                <w:sz w:val="20"/>
                <w:szCs w:val="20"/>
                <w:lang w:eastAsia="ja-JP"/>
              </w:rPr>
              <w:t xml:space="preserve">Table 7.4.2-1 LOS probability Table </w:t>
            </w:r>
          </w:p>
          <w:p w14:paraId="0C97D400" w14:textId="77777777" w:rsidR="00D76DB4" w:rsidRDefault="0055342A">
            <w:pPr>
              <w:pStyle w:val="NormalWeb"/>
              <w:spacing w:before="0" w:beforeAutospacing="0" w:after="0" w:afterAutospacing="0" w:line="240" w:lineRule="auto"/>
              <w:rPr>
                <w:rFonts w:eastAsia="Yu Mincho"/>
                <w:sz w:val="20"/>
                <w:szCs w:val="20"/>
                <w:lang w:eastAsia="ja-JP"/>
              </w:rPr>
            </w:pPr>
            <w:r>
              <w:rPr>
                <w:rFonts w:eastAsia="Yu Mincho"/>
                <w:sz w:val="20"/>
                <w:szCs w:val="20"/>
                <w:lang w:eastAsia="ja-JP"/>
              </w:rPr>
              <w:t>Might be good to add the note on what BS height was assumed for SMa LOS probability derviation as well. I think it was 35 m, but E/// can confirm.</w:t>
            </w:r>
          </w:p>
          <w:p w14:paraId="37ACBF45" w14:textId="77777777" w:rsidR="00D76DB4" w:rsidRDefault="0055342A">
            <w:pPr>
              <w:pStyle w:val="NormalWeb"/>
              <w:spacing w:before="0" w:beforeAutospacing="0" w:after="0" w:afterAutospacing="0" w:line="240" w:lineRule="auto"/>
              <w:rPr>
                <w:sz w:val="20"/>
                <w:szCs w:val="20"/>
                <w:lang w:eastAsia="ko-KR"/>
              </w:rPr>
            </w:pPr>
            <w:r>
              <w:rPr>
                <w:sz w:val="20"/>
                <w:szCs w:val="20"/>
                <w:lang w:eastAsia="ko-KR"/>
              </w:rPr>
              <w:t>NOTE:</w:t>
            </w:r>
            <w:r>
              <w:rPr>
                <w:sz w:val="20"/>
                <w:szCs w:val="20"/>
              </w:rPr>
              <w:tab/>
            </w:r>
            <w:r>
              <w:rPr>
                <w:sz w:val="20"/>
                <w:szCs w:val="20"/>
                <w:lang w:eastAsia="ko-KR"/>
              </w:rPr>
              <w:t xml:space="preserve">The LOS probability is derived with assuming antenna heights of 3m for indoor, 10m for UMi, 25m for UMa, and </w:t>
            </w:r>
            <w:r>
              <w:rPr>
                <w:color w:val="FF0000"/>
                <w:sz w:val="20"/>
                <w:szCs w:val="20"/>
                <w:lang w:eastAsia="ko-KR"/>
              </w:rPr>
              <w:t xml:space="preserve">[35 m] </w:t>
            </w:r>
            <w:r>
              <w:rPr>
                <w:sz w:val="20"/>
                <w:szCs w:val="20"/>
                <w:lang w:eastAsia="ko-KR"/>
              </w:rPr>
              <w:t>for SMa.</w:t>
            </w:r>
          </w:p>
          <w:p w14:paraId="7932878A" w14:textId="77777777" w:rsidR="00D76DB4" w:rsidRDefault="00D76DB4">
            <w:pPr>
              <w:pStyle w:val="NormalWeb"/>
              <w:spacing w:before="0" w:beforeAutospacing="0" w:after="0" w:afterAutospacing="0" w:line="240" w:lineRule="auto"/>
              <w:rPr>
                <w:sz w:val="20"/>
                <w:szCs w:val="20"/>
                <w:lang w:eastAsia="ja-JP"/>
              </w:rPr>
            </w:pPr>
          </w:p>
          <w:p w14:paraId="2286B24B" w14:textId="77777777" w:rsidR="00D76DB4" w:rsidRDefault="0055342A">
            <w:pPr>
              <w:pStyle w:val="NormalWeb"/>
              <w:numPr>
                <w:ilvl w:val="0"/>
                <w:numId w:val="20"/>
              </w:numPr>
              <w:spacing w:before="0" w:beforeAutospacing="0" w:after="0" w:afterAutospacing="0" w:line="240" w:lineRule="auto"/>
              <w:rPr>
                <w:rFonts w:eastAsia="Yu Mincho"/>
                <w:sz w:val="20"/>
                <w:szCs w:val="20"/>
                <w:lang w:eastAsia="ja-JP"/>
              </w:rPr>
            </w:pPr>
            <w:r>
              <w:rPr>
                <w:sz w:val="20"/>
                <w:szCs w:val="20"/>
                <w:lang w:val="en-GB"/>
              </w:rPr>
              <w:t xml:space="preserve">Low-loss, high-loss, and </w:t>
            </w:r>
            <w:hyperlink r:id="rId15" w:anchor="_msocom_1" w:history="1">
              <w:r w:rsidR="00D76DB4">
                <w:rPr>
                  <w:rStyle w:val="Hyperlink"/>
                  <w:sz w:val="20"/>
                  <w:szCs w:val="20"/>
                  <w:lang w:val="en-GB"/>
                </w:rPr>
                <w:t>[DW1]</w:t>
              </w:r>
            </w:hyperlink>
            <w:r>
              <w:rPr>
                <w:sz w:val="20"/>
                <w:szCs w:val="20"/>
                <w:lang w:val="en-GB"/>
              </w:rPr>
              <w:t> ;ow-loss A -- not sure if there is typo in low-loss A. I can see a ";" only and the text looks like ;ow-loss A.</w:t>
            </w:r>
          </w:p>
          <w:p w14:paraId="2472B626" w14:textId="77777777" w:rsidR="00D76DB4" w:rsidRDefault="00D76DB4">
            <w:pPr>
              <w:pStyle w:val="NormalWeb"/>
              <w:spacing w:before="0" w:beforeAutospacing="0" w:after="0" w:afterAutospacing="0" w:line="240" w:lineRule="auto"/>
              <w:rPr>
                <w:sz w:val="20"/>
                <w:szCs w:val="20"/>
                <w:lang w:val="en-GB"/>
              </w:rPr>
            </w:pPr>
          </w:p>
          <w:p w14:paraId="5FC28D8B" w14:textId="77777777" w:rsidR="00D76DB4" w:rsidRDefault="0055342A">
            <w:pPr>
              <w:pStyle w:val="NormalWeb"/>
              <w:numPr>
                <w:ilvl w:val="0"/>
                <w:numId w:val="20"/>
              </w:numPr>
              <w:spacing w:before="0" w:beforeAutospacing="0" w:after="0" w:afterAutospacing="0" w:line="240" w:lineRule="auto"/>
              <w:rPr>
                <w:rFonts w:eastAsia="Yu Mincho"/>
                <w:sz w:val="20"/>
                <w:szCs w:val="20"/>
                <w:lang w:eastAsia="ja-JP"/>
              </w:rPr>
            </w:pPr>
            <w:r>
              <w:rPr>
                <w:sz w:val="20"/>
                <w:szCs w:val="20"/>
                <w:lang w:val="en-GB"/>
              </w:rPr>
              <w:t>7.5-2, 7.5-4: either we should add the values in the Tables for all clusters or remove entries rather than leaving blank. Ex: 13 in 7.5-2 is blank, either remove it or add a value for it. Is there a plan to add values instead of leaving it blank?</w:t>
            </w:r>
          </w:p>
          <w:p w14:paraId="45BD011C" w14:textId="77777777" w:rsidR="00D76DB4" w:rsidRDefault="00D76DB4">
            <w:pPr>
              <w:pStyle w:val="ListParagraph"/>
              <w:spacing w:before="0" w:line="240" w:lineRule="auto"/>
              <w:rPr>
                <w:rFonts w:eastAsia="Yu Mincho"/>
                <w:szCs w:val="20"/>
                <w:lang w:eastAsia="ja-JP"/>
              </w:rPr>
            </w:pPr>
          </w:p>
          <w:p w14:paraId="7EE0736C" w14:textId="77777777" w:rsidR="00D76DB4" w:rsidRDefault="0055342A">
            <w:pPr>
              <w:pStyle w:val="NormalWeb"/>
              <w:numPr>
                <w:ilvl w:val="0"/>
                <w:numId w:val="20"/>
              </w:numPr>
              <w:spacing w:before="0" w:beforeAutospacing="0" w:after="0" w:afterAutospacing="0" w:line="240" w:lineRule="auto"/>
              <w:rPr>
                <w:rFonts w:eastAsia="Yu Mincho"/>
                <w:sz w:val="20"/>
                <w:szCs w:val="20"/>
                <w:lang w:eastAsia="ja-JP"/>
              </w:rPr>
            </w:pPr>
            <w:r>
              <w:rPr>
                <w:color w:val="000000"/>
                <w:sz w:val="20"/>
                <w:szCs w:val="20"/>
                <w:lang w:val="en-GB"/>
              </w:rPr>
              <w:t>Table 7.6-1 Part 1: UMi ASD LOS: -0.05 log</w:t>
            </w:r>
            <w:r>
              <w:rPr>
                <w:color w:val="000000"/>
                <w:sz w:val="20"/>
                <w:szCs w:val="20"/>
                <w:vertAlign w:val="subscript"/>
                <w:lang w:val="en-GB"/>
              </w:rPr>
              <w:t>10</w:t>
            </w:r>
            <w:r>
              <w:rPr>
                <w:color w:val="000000"/>
                <w:sz w:val="20"/>
                <w:szCs w:val="20"/>
                <w:lang w:val="en-GB"/>
              </w:rPr>
              <w:t>(1+</w:t>
            </w:r>
            <w:r>
              <w:rPr>
                <w:i/>
                <w:iCs/>
                <w:color w:val="000000"/>
                <w:sz w:val="20"/>
                <w:szCs w:val="20"/>
                <w:lang w:val="en-GB"/>
              </w:rPr>
              <w:t xml:space="preserve"> f</w:t>
            </w:r>
            <w:r>
              <w:rPr>
                <w:i/>
                <w:iCs/>
                <w:color w:val="000000"/>
                <w:sz w:val="20"/>
                <w:szCs w:val="20"/>
                <w:vertAlign w:val="subscript"/>
                <w:lang w:val="en-GB"/>
              </w:rPr>
              <w:t>c</w:t>
            </w:r>
            <w:r>
              <w:rPr>
                <w:color w:val="000000"/>
                <w:sz w:val="20"/>
                <w:szCs w:val="20"/>
                <w:lang w:val="en-GB"/>
              </w:rPr>
              <w:t>) + 1.21 we should still say “see note 8” like we did for all other parameters. The value for UMi ASD LOS remains unchanged even after combining data from Rel-19 and Rel-14. Without “see note 8” it is not clear why this value wasn’t updated. We need to somehow capture that this value even though it is unchanged used both Rel-19 and Rel-14 data and the easiest way to make sure this is reflected is to just say “see note 8”.</w:t>
            </w:r>
          </w:p>
          <w:p w14:paraId="03B8F7CA" w14:textId="77777777" w:rsidR="00D76DB4" w:rsidRDefault="00D76DB4">
            <w:pPr>
              <w:pStyle w:val="ListParagraph"/>
              <w:spacing w:before="0" w:line="240" w:lineRule="auto"/>
              <w:rPr>
                <w:rFonts w:eastAsia="Yu Mincho"/>
                <w:szCs w:val="20"/>
                <w:lang w:eastAsia="ja-JP"/>
              </w:rPr>
            </w:pPr>
          </w:p>
          <w:p w14:paraId="6A06B61B" w14:textId="77777777" w:rsidR="00D76DB4" w:rsidRDefault="0055342A">
            <w:pPr>
              <w:pStyle w:val="NormalWeb"/>
              <w:numPr>
                <w:ilvl w:val="0"/>
                <w:numId w:val="20"/>
              </w:numPr>
              <w:spacing w:before="0" w:beforeAutospacing="0" w:after="0" w:afterAutospacing="0" w:line="240" w:lineRule="auto"/>
              <w:rPr>
                <w:rFonts w:eastAsia="Times New Roman"/>
                <w:color w:val="000000"/>
                <w:sz w:val="20"/>
                <w:szCs w:val="20"/>
                <w:lang w:val="en-GB"/>
              </w:rPr>
            </w:pPr>
            <w:r>
              <w:rPr>
                <w:b/>
                <w:bCs/>
                <w:color w:val="000000"/>
                <w:sz w:val="20"/>
                <w:szCs w:val="20"/>
                <w:lang w:val="en-GB"/>
              </w:rPr>
              <w:t>Section 7.6 “S</w:t>
            </w:r>
            <w:r>
              <w:rPr>
                <w:sz w:val="20"/>
                <w:szCs w:val="20"/>
                <w:lang w:val="en-GB"/>
              </w:rPr>
              <w:t>imulation of diverse cluster environments” -- this doesn’t seem to be the appropriate wording for this section. With the changes we have introduced we are trying to give the users the option to break away from 7.5 and have variability in the number of clusters compared to the fixed number in 7.5. Thus, we should choose a wording to reflect the number of clusters is not fixed and variable. Hence, the section should be renamed to something like “Variable Number of Clusters" (preferred) or "Variability in Number of Clusters". Section 7.6.15 heading to be modified to “Variable Number of Clusters" to capture the intention of the optional modelling component.</w:t>
            </w:r>
          </w:p>
          <w:p w14:paraId="1E850CB7" w14:textId="77777777" w:rsidR="00D76DB4" w:rsidRDefault="00D76DB4">
            <w:pPr>
              <w:pStyle w:val="ListParagraph"/>
              <w:spacing w:before="0" w:line="240" w:lineRule="auto"/>
              <w:rPr>
                <w:rFonts w:eastAsia="Times New Roman"/>
                <w:color w:val="000000"/>
                <w:szCs w:val="20"/>
                <w:lang w:val="en-GB"/>
              </w:rPr>
            </w:pPr>
          </w:p>
          <w:p w14:paraId="71459953" w14:textId="77777777" w:rsidR="00D76DB4" w:rsidRDefault="0055342A">
            <w:pPr>
              <w:pStyle w:val="NormalWeb"/>
              <w:numPr>
                <w:ilvl w:val="0"/>
                <w:numId w:val="20"/>
              </w:numPr>
              <w:spacing w:before="0" w:beforeAutospacing="0" w:after="0" w:afterAutospacing="0" w:line="240" w:lineRule="auto"/>
              <w:rPr>
                <w:rFonts w:eastAsia="Times New Roman"/>
                <w:color w:val="000000"/>
                <w:sz w:val="20"/>
                <w:szCs w:val="20"/>
                <w:lang w:val="en-GB"/>
              </w:rPr>
            </w:pPr>
            <w:r>
              <w:rPr>
                <w:rFonts w:eastAsia="Times New Roman"/>
                <w:color w:val="000000"/>
                <w:sz w:val="20"/>
                <w:szCs w:val="20"/>
                <w:lang w:val="en-GB"/>
              </w:rPr>
              <w:t>Section 7.6.15: Suggest using the following description:</w:t>
            </w:r>
          </w:p>
          <w:p w14:paraId="161804FC" w14:textId="77777777" w:rsidR="00D76DB4" w:rsidRDefault="00D76DB4">
            <w:pPr>
              <w:pStyle w:val="NormalWeb"/>
              <w:spacing w:before="0" w:beforeAutospacing="0" w:after="0" w:afterAutospacing="0" w:line="240" w:lineRule="auto"/>
              <w:rPr>
                <w:rFonts w:eastAsia="Times New Roman"/>
                <w:color w:val="000000"/>
                <w:sz w:val="20"/>
                <w:szCs w:val="20"/>
                <w:lang w:val="en-GB"/>
              </w:rPr>
            </w:pPr>
          </w:p>
          <w:p w14:paraId="3283E687" w14:textId="77777777" w:rsidR="00D76DB4" w:rsidRDefault="0055342A">
            <w:pPr>
              <w:pStyle w:val="NormalWeb"/>
              <w:spacing w:before="0" w:beforeAutospacing="0" w:after="0" w:afterAutospacing="0" w:line="240" w:lineRule="auto"/>
              <w:ind w:left="720"/>
              <w:rPr>
                <w:color w:val="FA0000"/>
                <w:sz w:val="20"/>
                <w:szCs w:val="20"/>
              </w:rPr>
            </w:pPr>
            <w:r>
              <w:rPr>
                <w:color w:val="FA0000"/>
                <w:sz w:val="20"/>
                <w:szCs w:val="20"/>
              </w:rPr>
              <w:t xml:space="preserve">The number of clusters observed in real-world deployments can vary due to one or more factors, including but not limited to the propagation environment, carrier frequency, bandwidth, and spatial resolution. To capture this variability in simulations, </w:t>
            </w:r>
            <w:r>
              <w:rPr>
                <w:color w:val="FA0000"/>
                <w:sz w:val="20"/>
                <w:szCs w:val="20"/>
                <w:lang w:val="en-GB"/>
              </w:rPr>
              <w:t>the number of clusters for each link can be chosen between a closed range of [D</w:t>
            </w:r>
            <w:r>
              <w:rPr>
                <w:color w:val="FA0000"/>
                <w:sz w:val="20"/>
                <w:szCs w:val="20"/>
                <w:vertAlign w:val="subscript"/>
                <w:lang w:val="en-GB"/>
              </w:rPr>
              <w:t>1</w:t>
            </w:r>
            <w:r>
              <w:rPr>
                <w:color w:val="FA0000"/>
                <w:sz w:val="20"/>
                <w:szCs w:val="20"/>
                <w:lang w:val="en-GB"/>
              </w:rPr>
              <w:t>, D</w:t>
            </w:r>
            <w:r>
              <w:rPr>
                <w:color w:val="FA0000"/>
                <w:sz w:val="20"/>
                <w:szCs w:val="20"/>
                <w:vertAlign w:val="subscript"/>
                <w:lang w:val="en-GB"/>
              </w:rPr>
              <w:t>2</w:t>
            </w:r>
            <w:r>
              <w:rPr>
                <w:color w:val="FA0000"/>
                <w:sz w:val="20"/>
                <w:szCs w:val="20"/>
                <w:lang w:val="en-GB"/>
              </w:rPr>
              <w:t>]. The values of D</w:t>
            </w:r>
            <w:r>
              <w:rPr>
                <w:color w:val="FA0000"/>
                <w:sz w:val="20"/>
                <w:szCs w:val="20"/>
                <w:vertAlign w:val="subscript"/>
                <w:lang w:val="en-GB"/>
              </w:rPr>
              <w:t>1</w:t>
            </w:r>
            <w:r>
              <w:rPr>
                <w:color w:val="FA0000"/>
                <w:sz w:val="20"/>
                <w:szCs w:val="20"/>
                <w:lang w:val="en-GB"/>
              </w:rPr>
              <w:t xml:space="preserve"> and D</w:t>
            </w:r>
            <w:r>
              <w:rPr>
                <w:color w:val="FA0000"/>
                <w:sz w:val="20"/>
                <w:szCs w:val="20"/>
                <w:vertAlign w:val="subscript"/>
                <w:lang w:val="en-GB"/>
              </w:rPr>
              <w:t>2</w:t>
            </w:r>
            <w:r>
              <w:rPr>
                <w:color w:val="FA0000"/>
                <w:sz w:val="20"/>
                <w:szCs w:val="20"/>
                <w:lang w:val="en-GB"/>
              </w:rPr>
              <w:t xml:space="preserve"> are provided in Table 7.6.15-1.  The selection of the number of clusters for each link determined by the user. The selected number of clusters for each link replaces the number of clusters </w:t>
            </w:r>
            <w:r>
              <w:rPr>
                <w:i/>
                <w:iCs/>
                <w:color w:val="FA0000"/>
                <w:sz w:val="20"/>
                <w:szCs w:val="20"/>
                <w:lang w:val="en-GB"/>
              </w:rPr>
              <w:t>N</w:t>
            </w:r>
            <w:r>
              <w:rPr>
                <w:color w:val="FA0000"/>
                <w:sz w:val="20"/>
                <w:szCs w:val="20"/>
                <w:lang w:val="en-GB"/>
              </w:rPr>
              <w:t xml:space="preserve"> in Table 7.5.6-Part 1 and 7.5.6-Part 2. </w:t>
            </w:r>
            <w:r>
              <w:rPr>
                <w:color w:val="FA0000"/>
                <w:sz w:val="20"/>
                <w:szCs w:val="20"/>
              </w:rPr>
              <w:t>A similar framework for modeling the variability in number of clusters is also adopted in the METIS channel model [26]."</w:t>
            </w:r>
          </w:p>
          <w:p w14:paraId="092F9E9D" w14:textId="77777777" w:rsidR="00D76DB4" w:rsidRDefault="00D76DB4">
            <w:pPr>
              <w:pStyle w:val="NormalWeb"/>
              <w:spacing w:before="0" w:beforeAutospacing="0" w:after="0" w:afterAutospacing="0" w:line="240" w:lineRule="auto"/>
              <w:ind w:left="720"/>
              <w:rPr>
                <w:rFonts w:eastAsia="Yu Mincho"/>
                <w:sz w:val="20"/>
                <w:szCs w:val="20"/>
                <w:lang w:eastAsia="ja-JP"/>
              </w:rPr>
            </w:pPr>
          </w:p>
          <w:p w14:paraId="02E4B126" w14:textId="77777777" w:rsidR="00D76DB4" w:rsidRDefault="0055342A">
            <w:pPr>
              <w:pStyle w:val="NormalWeb"/>
              <w:spacing w:before="0" w:beforeAutospacing="0" w:after="0" w:afterAutospacing="0" w:line="240" w:lineRule="auto"/>
              <w:ind w:left="720"/>
              <w:jc w:val="center"/>
              <w:rPr>
                <w:sz w:val="20"/>
                <w:szCs w:val="20"/>
              </w:rPr>
            </w:pPr>
            <w:r>
              <w:rPr>
                <w:sz w:val="20"/>
                <w:szCs w:val="20"/>
              </w:rPr>
              <w:t>&lt;Table 7.6.15-1 - unchanged text&gt;</w:t>
            </w:r>
          </w:p>
          <w:p w14:paraId="1A6CB68E" w14:textId="77777777" w:rsidR="00D76DB4" w:rsidRDefault="00D76DB4">
            <w:pPr>
              <w:pStyle w:val="NormalWeb"/>
              <w:spacing w:before="0" w:beforeAutospacing="0" w:after="0" w:afterAutospacing="0" w:line="240" w:lineRule="auto"/>
              <w:ind w:left="720"/>
              <w:jc w:val="left"/>
              <w:rPr>
                <w:sz w:val="20"/>
                <w:szCs w:val="20"/>
              </w:rPr>
            </w:pPr>
          </w:p>
          <w:p w14:paraId="57A41E75" w14:textId="77777777" w:rsidR="00D76DB4" w:rsidRDefault="0055342A">
            <w:pPr>
              <w:pStyle w:val="NormalWeb"/>
              <w:spacing w:before="0" w:beforeAutospacing="0" w:after="0" w:afterAutospacing="0" w:line="240" w:lineRule="auto"/>
              <w:rPr>
                <w:sz w:val="20"/>
                <w:szCs w:val="20"/>
              </w:rPr>
            </w:pPr>
            <w:r>
              <w:rPr>
                <w:sz w:val="20"/>
                <w:szCs w:val="20"/>
              </w:rPr>
              <w:t xml:space="preserve">The above description is a probably a more appropriate description of this optional modeling section and reflects the insights from different measurement data from different sources as well. Measurement data has shown that the variation can be caused by a single factor or multiple factors acting together. Also, the listed factors (environment, frequency, bandwidth, spatial resolution) are examples, but there could be other influencing factors as well. Hence, the above text </w:t>
            </w:r>
            <w:r>
              <w:rPr>
                <w:sz w:val="20"/>
                <w:szCs w:val="20"/>
              </w:rPr>
              <w:lastRenderedPageBreak/>
              <w:t>is maybe more generic in nature and accurately captures the intention of this new optional modeling section. The above description has also been modified for easy readability and clarity.</w:t>
            </w:r>
          </w:p>
          <w:p w14:paraId="4E315A2D" w14:textId="77777777" w:rsidR="00D76DB4" w:rsidRDefault="00D76DB4">
            <w:pPr>
              <w:pStyle w:val="NormalWeb"/>
              <w:spacing w:before="0" w:beforeAutospacing="0" w:after="0" w:afterAutospacing="0" w:line="240" w:lineRule="auto"/>
              <w:rPr>
                <w:sz w:val="20"/>
                <w:szCs w:val="20"/>
              </w:rPr>
            </w:pPr>
          </w:p>
          <w:p w14:paraId="565D4ADC" w14:textId="77777777" w:rsidR="00D76DB4" w:rsidRDefault="0055342A">
            <w:pPr>
              <w:pStyle w:val="NormalWeb"/>
              <w:numPr>
                <w:ilvl w:val="0"/>
                <w:numId w:val="21"/>
              </w:numPr>
              <w:spacing w:before="0" w:beforeAutospacing="0" w:after="0" w:afterAutospacing="0" w:line="240" w:lineRule="auto"/>
              <w:rPr>
                <w:rFonts w:eastAsia="Times New Roman"/>
                <w:sz w:val="20"/>
                <w:szCs w:val="20"/>
              </w:rPr>
            </w:pPr>
            <w:r>
              <w:rPr>
                <w:sz w:val="20"/>
                <w:szCs w:val="20"/>
              </w:rPr>
              <w:t>METIS Reference</w:t>
            </w:r>
          </w:p>
          <w:p w14:paraId="540DC3F2" w14:textId="77777777" w:rsidR="00D76DB4" w:rsidRDefault="0055342A">
            <w:pPr>
              <w:pStyle w:val="NormalWeb"/>
              <w:spacing w:before="0" w:beforeAutospacing="0" w:after="0" w:afterAutospacing="0" w:line="240" w:lineRule="auto"/>
              <w:rPr>
                <w:rFonts w:eastAsiaTheme="minorEastAsia"/>
                <w:i/>
                <w:iCs/>
                <w:sz w:val="20"/>
                <w:szCs w:val="20"/>
                <w:lang w:eastAsia="ko-KR"/>
              </w:rPr>
            </w:pPr>
            <w:r>
              <w:rPr>
                <w:rFonts w:eastAsiaTheme="minorEastAsia"/>
                <w:i/>
                <w:iCs/>
                <w:sz w:val="20"/>
                <w:szCs w:val="20"/>
                <w:lang w:eastAsia="ko-KR"/>
              </w:rPr>
              <w:t>[6] ICT-317669-METIS/D1.4: "METIS channel model, METIS 2020, Feb, 2015".</w:t>
            </w:r>
          </w:p>
          <w:p w14:paraId="2F22F594" w14:textId="77777777" w:rsidR="00D76DB4" w:rsidRDefault="0055342A">
            <w:pPr>
              <w:pStyle w:val="NormalWeb"/>
              <w:spacing w:before="0" w:beforeAutospacing="0" w:after="0" w:afterAutospacing="0" w:line="240" w:lineRule="auto"/>
              <w:rPr>
                <w:sz w:val="20"/>
                <w:szCs w:val="20"/>
              </w:rPr>
            </w:pPr>
            <w:r>
              <w:rPr>
                <w:sz w:val="20"/>
                <w:szCs w:val="20"/>
              </w:rPr>
              <w:t>No need for the new reference [26] as ref [6] in current TR already cites METIS. We can remove either [6] or [26]. Just keep either one of the references.</w:t>
            </w:r>
          </w:p>
          <w:p w14:paraId="6B34005C" w14:textId="77777777" w:rsidR="00D76DB4" w:rsidRDefault="00D76DB4">
            <w:pPr>
              <w:pStyle w:val="BodyText"/>
              <w:spacing w:before="0" w:after="0" w:line="240" w:lineRule="auto"/>
              <w:rPr>
                <w:rFonts w:ascii="Times New Roman" w:hAnsi="Times New Roman"/>
                <w:szCs w:val="20"/>
                <w:lang w:eastAsia="zh-CN"/>
              </w:rPr>
            </w:pPr>
          </w:p>
        </w:tc>
      </w:tr>
      <w:tr w:rsidR="00D76DB4" w14:paraId="4E207133" w14:textId="77777777" w:rsidTr="00C97C62">
        <w:trPr>
          <w:trHeight w:val="46"/>
        </w:trPr>
        <w:tc>
          <w:tcPr>
            <w:tcW w:w="1034" w:type="dxa"/>
            <w:shd w:val="clear" w:color="auto" w:fill="auto"/>
          </w:tcPr>
          <w:p w14:paraId="7C6D3D99" w14:textId="77777777" w:rsidR="00D76DB4" w:rsidRDefault="0055342A">
            <w:pPr>
              <w:pStyle w:val="BodyText"/>
              <w:spacing w:after="0" w:line="240" w:lineRule="auto"/>
              <w:rPr>
                <w:rFonts w:ascii="Times New Roman" w:hAnsi="Times New Roman"/>
                <w:szCs w:val="20"/>
                <w:lang w:eastAsia="zh-CN"/>
              </w:rPr>
            </w:pPr>
            <w:r>
              <w:rPr>
                <w:rFonts w:ascii="Times New Roman" w:hAnsi="Times New Roman" w:hint="eastAsia"/>
                <w:szCs w:val="20"/>
                <w:lang w:eastAsia="zh-CN"/>
              </w:rPr>
              <w:lastRenderedPageBreak/>
              <w:t>ZTE</w:t>
            </w:r>
          </w:p>
        </w:tc>
        <w:tc>
          <w:tcPr>
            <w:tcW w:w="9756" w:type="dxa"/>
            <w:shd w:val="clear" w:color="auto" w:fill="auto"/>
          </w:tcPr>
          <w:p w14:paraId="05E10854" w14:textId="77777777" w:rsidR="00D76DB4" w:rsidRDefault="0055342A">
            <w:pPr>
              <w:pStyle w:val="BodyText"/>
              <w:spacing w:before="0" w:after="0" w:line="240" w:lineRule="auto"/>
              <w:rPr>
                <w:rFonts w:ascii="Times New Roman" w:hAnsi="Times New Roman"/>
                <w:szCs w:val="20"/>
                <w:lang w:eastAsia="zh-CN"/>
              </w:rPr>
            </w:pPr>
            <w:r>
              <w:rPr>
                <w:rFonts w:ascii="Times New Roman" w:hAnsi="Times New Roman"/>
                <w:szCs w:val="20"/>
                <w:lang w:eastAsia="zh-CN"/>
              </w:rPr>
              <w:t>Thanks for the update.</w:t>
            </w:r>
          </w:p>
          <w:p w14:paraId="250927CE" w14:textId="77777777" w:rsidR="00D76DB4" w:rsidRDefault="0055342A">
            <w:pPr>
              <w:pStyle w:val="BodyText"/>
              <w:spacing w:before="0" w:after="0" w:line="240" w:lineRule="auto"/>
              <w:rPr>
                <w:rFonts w:ascii="Times New Roman" w:hAnsi="Times New Roman"/>
                <w:szCs w:val="20"/>
                <w:lang w:eastAsia="zh-CN"/>
              </w:rPr>
            </w:pPr>
            <w:r>
              <w:rPr>
                <w:rFonts w:ascii="Times New Roman" w:hAnsi="Times New Roman"/>
                <w:szCs w:val="20"/>
                <w:lang w:eastAsia="zh-CN"/>
              </w:rPr>
              <w:t>We have following comments:</w:t>
            </w:r>
          </w:p>
          <w:p w14:paraId="6B48C088" w14:textId="77777777" w:rsidR="00D76DB4" w:rsidRDefault="0055342A">
            <w:pPr>
              <w:pStyle w:val="BodyText"/>
              <w:spacing w:before="0" w:after="0" w:line="240" w:lineRule="auto"/>
              <w:rPr>
                <w:rFonts w:ascii="Times New Roman" w:hAnsi="Times New Roman"/>
                <w:b/>
                <w:bCs/>
                <w:szCs w:val="20"/>
                <w:u w:val="single"/>
                <w:lang w:eastAsia="zh-CN"/>
              </w:rPr>
            </w:pPr>
            <w:r>
              <w:rPr>
                <w:rFonts w:ascii="Times New Roman" w:hAnsi="Times New Roman"/>
                <w:b/>
                <w:bCs/>
                <w:szCs w:val="20"/>
                <w:u w:val="single"/>
                <w:lang w:eastAsia="zh-CN"/>
              </w:rPr>
              <w:t>On calibration assumption Table 7.8-9 for UE side SNS:</w:t>
            </w:r>
          </w:p>
          <w:p w14:paraId="610F122C" w14:textId="77777777" w:rsidR="00D76DB4" w:rsidRDefault="0055342A">
            <w:pPr>
              <w:pStyle w:val="BodyText"/>
              <w:numPr>
                <w:ilvl w:val="0"/>
                <w:numId w:val="22"/>
              </w:numPr>
              <w:spacing w:before="0" w:after="0" w:line="240" w:lineRule="auto"/>
              <w:rPr>
                <w:rFonts w:ascii="Times New Roman" w:hAnsi="Times New Roman"/>
                <w:szCs w:val="20"/>
                <w:lang w:eastAsia="zh-CN"/>
              </w:rPr>
            </w:pPr>
            <w:r>
              <w:rPr>
                <w:rFonts w:ascii="Times New Roman" w:hAnsi="Times New Roman"/>
                <w:szCs w:val="20"/>
                <w:lang w:eastAsia="zh-CN"/>
              </w:rPr>
              <w:t>According to the agreement in RAN1#120bis in R1-2503114, the UE antenna Config B should be single polarization, so we suggest the following change</w:t>
            </w:r>
          </w:p>
          <w:p w14:paraId="1A390A10" w14:textId="77777777" w:rsidR="00D76DB4" w:rsidRDefault="0055342A">
            <w:pPr>
              <w:pStyle w:val="BodyText"/>
              <w:spacing w:before="0" w:after="0" w:line="240" w:lineRule="auto"/>
              <w:rPr>
                <w:rFonts w:ascii="Times New Roman" w:hAnsi="Times New Roman"/>
                <w:szCs w:val="20"/>
              </w:rPr>
            </w:pPr>
            <w:r>
              <w:rPr>
                <w:rFonts w:ascii="Times New Roman" w:hAnsi="Times New Roman"/>
                <w:szCs w:val="20"/>
              </w:rPr>
              <w:t xml:space="preserve">Config B for 15 GHz: 8 antenna port with </w:t>
            </w:r>
            <w:r>
              <w:rPr>
                <w:rFonts w:ascii="Times New Roman" w:hAnsi="Times New Roman"/>
                <w:strike/>
                <w:color w:val="FF0000"/>
                <w:szCs w:val="20"/>
              </w:rPr>
              <w:t>dual</w:t>
            </w:r>
            <w:r>
              <w:rPr>
                <w:rFonts w:ascii="Times New Roman" w:hAnsi="Times New Roman"/>
                <w:color w:val="FF0000"/>
                <w:szCs w:val="20"/>
                <w:lang w:eastAsia="zh-CN"/>
              </w:rPr>
              <w:t xml:space="preserve"> single</w:t>
            </w:r>
            <w:r>
              <w:rPr>
                <w:rFonts w:ascii="Times New Roman" w:hAnsi="Times New Roman"/>
                <w:szCs w:val="20"/>
              </w:rPr>
              <w:t xml:space="preserve"> polarization based on handheld device antenna model using all candidate antenna locations (1,2,3,4,5,6,7,8) as described in Clause 7.3.</w:t>
            </w:r>
          </w:p>
          <w:p w14:paraId="1943C6C1" w14:textId="77777777" w:rsidR="00D76DB4" w:rsidRDefault="0055342A">
            <w:pPr>
              <w:pStyle w:val="BodyText"/>
              <w:numPr>
                <w:ilvl w:val="0"/>
                <w:numId w:val="22"/>
              </w:numPr>
              <w:spacing w:before="0" w:after="0" w:line="240" w:lineRule="auto"/>
              <w:rPr>
                <w:rFonts w:ascii="Times New Roman" w:hAnsi="Times New Roman"/>
                <w:szCs w:val="20"/>
                <w:lang w:eastAsia="zh-CN"/>
              </w:rPr>
            </w:pPr>
            <w:r>
              <w:rPr>
                <w:rFonts w:ascii="Times New Roman" w:hAnsi="Times New Roman"/>
                <w:szCs w:val="20"/>
                <w:lang w:eastAsia="zh-CN"/>
              </w:rPr>
              <w:t>According to the updates on the rotation angles in RAN1#121, for dual hand grip case, the rotation should be updated to:</w:t>
            </w:r>
          </w:p>
          <w:p w14:paraId="582CA3C4" w14:textId="77777777" w:rsidR="00D76DB4" w:rsidRDefault="0055342A">
            <w:pPr>
              <w:pStyle w:val="B4"/>
              <w:spacing w:before="0" w:after="0"/>
            </w:pPr>
            <w:r>
              <w:t>-</w:t>
            </w:r>
            <w:r>
              <w:tab/>
              <w:t>For dual-hand blockage, Ω</w:t>
            </w:r>
            <w:r>
              <w:rPr>
                <w:vertAlign w:val="subscript"/>
              </w:rPr>
              <w:t>UT,α</w:t>
            </w:r>
            <w:r>
              <w:t xml:space="preserve"> = 0 – 360 degrees, Ω</w:t>
            </w:r>
            <w:r>
              <w:rPr>
                <w:vertAlign w:val="subscript"/>
              </w:rPr>
              <w:t>UT,β</w:t>
            </w:r>
            <w:r>
              <w:t xml:space="preserve"> = </w:t>
            </w:r>
            <w:r>
              <w:rPr>
                <w:color w:val="FF0000"/>
                <w:u w:val="single"/>
              </w:rPr>
              <w:t>0</w:t>
            </w:r>
            <w:r>
              <w:t xml:space="preserve"> degrees, Ω</w:t>
            </w:r>
            <w:r>
              <w:rPr>
                <w:vertAlign w:val="subscript"/>
              </w:rPr>
              <w:t>UT,γ</w:t>
            </w:r>
            <w:r>
              <w:t xml:space="preserve"> = </w:t>
            </w:r>
            <w:r>
              <w:rPr>
                <w:color w:val="FF0000"/>
                <w:u w:val="single"/>
              </w:rPr>
              <w:t>45</w:t>
            </w:r>
            <w:r>
              <w:t xml:space="preserve"> degrees, </w:t>
            </w:r>
          </w:p>
          <w:p w14:paraId="4393853F" w14:textId="77777777" w:rsidR="00D76DB4" w:rsidRDefault="0055342A">
            <w:pPr>
              <w:pStyle w:val="BodyText"/>
              <w:numPr>
                <w:ilvl w:val="0"/>
                <w:numId w:val="22"/>
              </w:numPr>
              <w:spacing w:before="0" w:after="0" w:line="240" w:lineRule="auto"/>
              <w:rPr>
                <w:rFonts w:ascii="Times New Roman" w:hAnsi="Times New Roman"/>
                <w:szCs w:val="20"/>
                <w:lang w:eastAsia="zh-CN"/>
              </w:rPr>
            </w:pPr>
            <w:r>
              <w:rPr>
                <w:rFonts w:ascii="Times New Roman" w:hAnsi="Times New Roman"/>
                <w:szCs w:val="20"/>
                <w:lang w:eastAsia="zh-CN"/>
              </w:rPr>
              <w:t>In note 3, there is a typo to be fixed from ‘</w:t>
            </w:r>
            <w:r>
              <w:rPr>
                <w:rFonts w:ascii="Times New Roman" w:hAnsi="Times New Roman"/>
                <w:color w:val="FF0000"/>
                <w:szCs w:val="20"/>
                <w:lang w:eastAsia="ko-KR"/>
              </w:rPr>
              <w:t xml:space="preserve">determiend </w:t>
            </w:r>
            <w:r>
              <w:rPr>
                <w:rFonts w:ascii="Times New Roman" w:hAnsi="Times New Roman"/>
                <w:szCs w:val="20"/>
                <w:lang w:eastAsia="zh-CN"/>
              </w:rPr>
              <w:t>’ to  ‘</w:t>
            </w:r>
            <w:r>
              <w:rPr>
                <w:rFonts w:ascii="Times New Roman" w:hAnsi="Times New Roman"/>
                <w:color w:val="FF0000"/>
                <w:szCs w:val="20"/>
                <w:lang w:eastAsia="zh-CN"/>
              </w:rPr>
              <w:t>determined’</w:t>
            </w:r>
          </w:p>
          <w:p w14:paraId="0D6BA312" w14:textId="77777777" w:rsidR="00D76DB4" w:rsidRDefault="0055342A">
            <w:pPr>
              <w:pStyle w:val="BodyText"/>
              <w:spacing w:before="0" w:after="0" w:line="240" w:lineRule="auto"/>
              <w:rPr>
                <w:rFonts w:ascii="Times New Roman" w:hAnsi="Times New Roman"/>
                <w:b/>
                <w:bCs/>
                <w:szCs w:val="20"/>
                <w:u w:val="single"/>
                <w:lang w:eastAsia="zh-CN"/>
              </w:rPr>
            </w:pPr>
            <w:r>
              <w:rPr>
                <w:rFonts w:ascii="Times New Roman" w:hAnsi="Times New Roman"/>
                <w:b/>
                <w:bCs/>
                <w:szCs w:val="20"/>
                <w:u w:val="single"/>
                <w:lang w:eastAsia="zh-CN"/>
              </w:rPr>
              <w:t>On calibration assumption Table 7.8-8 for BS side SNS:</w:t>
            </w:r>
          </w:p>
          <w:p w14:paraId="755BB391" w14:textId="77777777" w:rsidR="00D76DB4" w:rsidRDefault="0055342A">
            <w:pPr>
              <w:pStyle w:val="BodyText"/>
              <w:spacing w:before="0" w:after="0" w:line="240" w:lineRule="auto"/>
              <w:rPr>
                <w:rFonts w:ascii="Times New Roman" w:hAnsi="Times New Roman"/>
                <w:szCs w:val="20"/>
                <w:lang w:eastAsia="zh-CN"/>
              </w:rPr>
            </w:pPr>
            <w:r>
              <w:rPr>
                <w:rFonts w:ascii="Times New Roman" w:hAnsi="Times New Roman"/>
                <w:szCs w:val="20"/>
                <w:lang w:eastAsia="zh-CN"/>
              </w:rPr>
              <w:t>According to the agreement in RAN1#120bis in R1-2503114, the BS antenna config2 should be</w:t>
            </w:r>
          </w:p>
          <w:p w14:paraId="5A04AD32" w14:textId="77777777" w:rsidR="00D76DB4" w:rsidRDefault="0055342A">
            <w:pPr>
              <w:pStyle w:val="TAL"/>
              <w:spacing w:before="0" w:line="240" w:lineRule="auto"/>
              <w:rPr>
                <w:rFonts w:ascii="Times New Roman" w:hAnsi="Times New Roman" w:cs="Times New Roman"/>
                <w:sz w:val="20"/>
                <w:szCs w:val="20"/>
              </w:rPr>
            </w:pPr>
            <w:r>
              <w:rPr>
                <w:rFonts w:ascii="Times New Roman" w:hAnsi="Times New Roman" w:cs="Times New Roman"/>
                <w:sz w:val="20"/>
                <w:szCs w:val="20"/>
              </w:rPr>
              <w:t>Config 2 for 15 GHz:</w:t>
            </w:r>
          </w:p>
          <w:p w14:paraId="00754A2F" w14:textId="77777777" w:rsidR="00D76DB4" w:rsidRDefault="0055342A">
            <w:pPr>
              <w:pStyle w:val="TAL"/>
              <w:spacing w:before="0"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(M, N, P, M</w:t>
            </w:r>
            <w:r>
              <w:rPr>
                <w:rFonts w:ascii="Times New Roman" w:hAnsi="Times New Roman" w:cs="Times New Roman"/>
                <w:color w:val="FF0000"/>
                <w:sz w:val="20"/>
                <w:szCs w:val="20"/>
                <w:vertAlign w:val="subscript"/>
              </w:rPr>
              <w:t>g</w:t>
            </w:r>
            <w:r>
              <w:rPr>
                <w:rFonts w:ascii="Times New Roman" w:hAnsi="Times New Roman" w:cs="Times New Roman"/>
                <w:color w:val="FF0000"/>
                <w:sz w:val="20"/>
                <w:szCs w:val="20"/>
              </w:rPr>
              <w:t>, N</w:t>
            </w:r>
            <w:r>
              <w:rPr>
                <w:rFonts w:ascii="Times New Roman" w:hAnsi="Times New Roman" w:cs="Times New Roman"/>
                <w:color w:val="FF0000"/>
                <w:sz w:val="20"/>
                <w:szCs w:val="20"/>
                <w:vertAlign w:val="subscript"/>
              </w:rPr>
              <w:t>g</w:t>
            </w:r>
            <w:r>
              <w:rPr>
                <w:rFonts w:ascii="Times New Roman" w:hAnsi="Times New Roman" w:cs="Times New Roman"/>
                <w:color w:val="FF0000"/>
                <w:sz w:val="20"/>
                <w:szCs w:val="20"/>
              </w:rPr>
              <w:t>; M</w:t>
            </w:r>
            <w:r>
              <w:rPr>
                <w:rFonts w:ascii="Times New Roman" w:hAnsi="Times New Roman" w:cs="Times New Roman"/>
                <w:color w:val="FF0000"/>
                <w:sz w:val="20"/>
                <w:szCs w:val="20"/>
                <w:vertAlign w:val="subscript"/>
              </w:rPr>
              <w:t>P</w:t>
            </w:r>
            <w:r>
              <w:rPr>
                <w:rFonts w:ascii="Times New Roman" w:hAnsi="Times New Roman" w:cs="Times New Roman"/>
                <w:color w:val="FF0000"/>
                <w:sz w:val="20"/>
                <w:szCs w:val="20"/>
              </w:rPr>
              <w:t>, N</w:t>
            </w:r>
            <w:r>
              <w:rPr>
                <w:rFonts w:ascii="Times New Roman" w:hAnsi="Times New Roman" w:cs="Times New Roman"/>
                <w:color w:val="FF0000"/>
                <w:sz w:val="20"/>
                <w:szCs w:val="20"/>
                <w:vertAlign w:val="subscript"/>
              </w:rPr>
              <w:t>P</w:t>
            </w:r>
            <w:r>
              <w:rPr>
                <w:rFonts w:ascii="Times New Roman" w:hAnsi="Times New Roman" w:cs="Times New Roman"/>
                <w:color w:val="FF0000"/>
                <w:sz w:val="20"/>
                <w:szCs w:val="20"/>
              </w:rPr>
              <w:t>)  = (</w:t>
            </w:r>
            <w:r>
              <w:rPr>
                <w:rFonts w:ascii="Times New Roman" w:hAnsi="Times New Roman" w:cs="Times New Roman"/>
                <w:iCs/>
                <w:color w:val="FF0000"/>
                <w:sz w:val="20"/>
                <w:szCs w:val="20"/>
              </w:rPr>
              <w:t>64</w:t>
            </w:r>
            <w:r>
              <w:rPr>
                <w:rFonts w:ascii="Times New Roman" w:hAnsi="Times New Roman" w:cs="Times New Roman"/>
                <w:color w:val="FF0000"/>
                <w:sz w:val="20"/>
                <w:szCs w:val="20"/>
              </w:rPr>
              <w:t xml:space="preserve">, </w:t>
            </w:r>
            <w:r>
              <w:rPr>
                <w:rFonts w:ascii="Times New Roman" w:hAnsi="Times New Roman" w:cs="Times New Roman"/>
                <w:strike/>
                <w:color w:val="FF0000"/>
                <w:sz w:val="20"/>
                <w:szCs w:val="20"/>
              </w:rPr>
              <w:t>32</w:t>
            </w:r>
            <w:r>
              <w:rPr>
                <w:rFonts w:ascii="Times New Roman" w:eastAsia="SimSun" w:hAnsi="Times New Roman" w:cs="Times New Roman"/>
                <w:strike/>
                <w:color w:val="FF0000"/>
                <w:sz w:val="20"/>
                <w:szCs w:val="20"/>
                <w:lang w:eastAsia="zh-CN"/>
              </w:rPr>
              <w:t xml:space="preserve"> </w:t>
            </w:r>
            <w:r>
              <w:rPr>
                <w:rFonts w:ascii="Times New Roman" w:eastAsia="SimSun" w:hAnsi="Times New Roman" w:cs="Times New Roman"/>
                <w:color w:val="FF0000"/>
                <w:sz w:val="20"/>
                <w:szCs w:val="20"/>
                <w:lang w:eastAsia="zh-CN"/>
              </w:rPr>
              <w:t>16</w:t>
            </w:r>
            <w:r>
              <w:rPr>
                <w:rFonts w:ascii="Times New Roman" w:hAnsi="Times New Roman" w:cs="Times New Roman"/>
                <w:color w:val="FF0000"/>
                <w:sz w:val="20"/>
                <w:szCs w:val="20"/>
              </w:rPr>
              <w:t>, 2, 1, 1; 8, 16), d</w:t>
            </w:r>
            <w:r>
              <w:rPr>
                <w:rFonts w:ascii="Times New Roman" w:hAnsi="Times New Roman" w:cs="Times New Roman"/>
                <w:color w:val="FF0000"/>
                <w:sz w:val="20"/>
                <w:szCs w:val="20"/>
                <w:vertAlign w:val="subscript"/>
              </w:rPr>
              <w:t>H</w:t>
            </w:r>
            <w:r>
              <w:rPr>
                <w:rFonts w:ascii="Times New Roman" w:hAnsi="Times New Roman" w:cs="Times New Roman"/>
                <w:color w:val="FF0000"/>
                <w:sz w:val="20"/>
                <w:szCs w:val="20"/>
              </w:rPr>
              <w:t xml:space="preserve"> = d</w:t>
            </w:r>
            <w:r>
              <w:rPr>
                <w:rFonts w:ascii="Times New Roman" w:hAnsi="Times New Roman" w:cs="Times New Roman"/>
                <w:color w:val="FF0000"/>
                <w:sz w:val="20"/>
                <w:szCs w:val="20"/>
                <w:vertAlign w:val="subscript"/>
              </w:rPr>
              <w:t>V</w:t>
            </w:r>
            <w:r>
              <w:rPr>
                <w:rFonts w:ascii="Times New Roman" w:hAnsi="Times New Roman" w:cs="Times New Roman"/>
                <w:color w:val="FF0000"/>
                <w:sz w:val="20"/>
                <w:szCs w:val="20"/>
              </w:rPr>
              <w:t xml:space="preserve"> = 0.5λ</w:t>
            </w:r>
          </w:p>
          <w:p w14:paraId="2EAB9995" w14:textId="77777777" w:rsidR="00D76DB4" w:rsidRDefault="00D76DB4">
            <w:pPr>
              <w:pStyle w:val="BodyText"/>
              <w:spacing w:before="0" w:after="0" w:line="240" w:lineRule="auto"/>
              <w:rPr>
                <w:rFonts w:ascii="Times New Roman" w:hAnsi="Times New Roman"/>
                <w:szCs w:val="20"/>
                <w:lang w:eastAsia="zh-CN"/>
              </w:rPr>
            </w:pPr>
          </w:p>
          <w:p w14:paraId="082FBEED" w14:textId="77777777" w:rsidR="00D76DB4" w:rsidRDefault="0055342A">
            <w:pPr>
              <w:pStyle w:val="BodyText"/>
              <w:spacing w:before="0" w:after="0" w:line="240" w:lineRule="auto"/>
              <w:rPr>
                <w:rFonts w:ascii="Times New Roman" w:hAnsi="Times New Roman"/>
                <w:b/>
                <w:bCs/>
                <w:szCs w:val="20"/>
                <w:u w:val="single"/>
                <w:lang w:eastAsia="zh-CN"/>
              </w:rPr>
            </w:pPr>
            <w:r>
              <w:rPr>
                <w:rFonts w:ascii="Times New Roman" w:hAnsi="Times New Roman"/>
                <w:b/>
                <w:bCs/>
                <w:szCs w:val="20"/>
                <w:u w:val="single"/>
                <w:lang w:eastAsia="zh-CN"/>
              </w:rPr>
              <w:t>On SMa:</w:t>
            </w:r>
          </w:p>
          <w:p w14:paraId="2ABC4841" w14:textId="77777777" w:rsidR="00D76DB4" w:rsidRDefault="0055342A">
            <w:pPr>
              <w:pStyle w:val="BodyText"/>
              <w:numPr>
                <w:ilvl w:val="0"/>
                <w:numId w:val="23"/>
              </w:numPr>
              <w:spacing w:before="0" w:after="0" w:line="240" w:lineRule="auto"/>
              <w:rPr>
                <w:rFonts w:ascii="Times New Roman" w:hAnsi="Times New Roman"/>
                <w:szCs w:val="20"/>
                <w:lang w:eastAsia="zh-CN"/>
              </w:rPr>
            </w:pPr>
            <w:r>
              <w:rPr>
                <w:rFonts w:ascii="Times New Roman" w:hAnsi="Times New Roman"/>
                <w:szCs w:val="20"/>
              </w:rPr>
              <w:t>Delay scaling parameter</w:t>
            </w:r>
            <w:r>
              <w:rPr>
                <w:rFonts w:ascii="Times New Roman" w:hAnsi="Times New Roman"/>
                <w:szCs w:val="20"/>
                <w:lang w:eastAsia="zh-CN"/>
              </w:rPr>
              <w:t xml:space="preserve"> for NLOS should be 1.5 instead of 2.4</w:t>
            </w:r>
          </w:p>
          <w:p w14:paraId="142C9FA6" w14:textId="77777777" w:rsidR="00D76DB4" w:rsidRDefault="0055342A">
            <w:pPr>
              <w:pStyle w:val="BodyText"/>
              <w:numPr>
                <w:ilvl w:val="0"/>
                <w:numId w:val="23"/>
              </w:numPr>
              <w:spacing w:before="0" w:after="0" w:line="240" w:lineRule="auto"/>
              <w:rPr>
                <w:rFonts w:ascii="Times New Roman" w:hAnsi="Times New Roman"/>
                <w:szCs w:val="20"/>
                <w:lang w:eastAsia="zh-CN"/>
              </w:rPr>
            </w:pPr>
            <w:r>
              <w:rPr>
                <w:rFonts w:ascii="Times New Roman" w:hAnsi="Times New Roman"/>
                <w:szCs w:val="20"/>
                <w:lang w:eastAsia="zh-CN"/>
              </w:rPr>
              <w:t>There are 2 values for the XPR standard deviation of O2I case, among which 5 should be removed</w:t>
            </w:r>
          </w:p>
          <w:p w14:paraId="0EF55DB7" w14:textId="77777777" w:rsidR="00D76DB4" w:rsidRDefault="0055342A">
            <w:pPr>
              <w:numPr>
                <w:ilvl w:val="0"/>
                <w:numId w:val="23"/>
              </w:numPr>
              <w:spacing w:before="0" w:after="0" w:line="240" w:lineRule="auto"/>
              <w:rPr>
                <w:lang w:eastAsia="ko-KR"/>
              </w:rPr>
            </w:pPr>
            <w:r>
              <w:rPr>
                <w:lang w:eastAsia="zh-CN"/>
              </w:rPr>
              <w:t>For O2I penetration loss, there is a typo on “</w:t>
            </w:r>
            <w:r>
              <w:rPr>
                <w:lang w:eastAsia="ko-KR"/>
              </w:rPr>
              <w:t xml:space="preserve">Low-loss, high-loss, and </w:t>
            </w:r>
            <w:r>
              <w:rPr>
                <w:color w:val="FF0000"/>
                <w:lang w:eastAsia="ko-KR"/>
              </w:rPr>
              <w:t>;ow</w:t>
            </w:r>
            <w:r>
              <w:rPr>
                <w:lang w:eastAsia="ko-KR"/>
              </w:rPr>
              <w:t>-loss A models are applicable to SMa.</w:t>
            </w:r>
            <w:r>
              <w:rPr>
                <w:lang w:eastAsia="zh-CN"/>
              </w:rPr>
              <w:t>”</w:t>
            </w:r>
          </w:p>
          <w:p w14:paraId="7618EC5D" w14:textId="77777777" w:rsidR="00D76DB4" w:rsidRDefault="00D76DB4">
            <w:pPr>
              <w:spacing w:before="0" w:after="0" w:line="240" w:lineRule="auto"/>
              <w:rPr>
                <w:lang w:eastAsia="ko-KR"/>
              </w:rPr>
            </w:pPr>
          </w:p>
          <w:p w14:paraId="35309ACB" w14:textId="77777777" w:rsidR="00D76DB4" w:rsidRDefault="0055342A">
            <w:pPr>
              <w:pStyle w:val="BodyText"/>
              <w:spacing w:before="0" w:after="0" w:line="240" w:lineRule="auto"/>
              <w:rPr>
                <w:rFonts w:ascii="Times New Roman" w:hAnsi="Times New Roman"/>
                <w:b/>
                <w:bCs/>
                <w:szCs w:val="20"/>
                <w:u w:val="single"/>
                <w:lang w:eastAsia="zh-CN"/>
              </w:rPr>
            </w:pPr>
            <w:r>
              <w:rPr>
                <w:rFonts w:ascii="Times New Roman" w:hAnsi="Times New Roman"/>
                <w:b/>
                <w:bCs/>
                <w:szCs w:val="20"/>
                <w:u w:val="single"/>
                <w:lang w:eastAsia="zh-CN"/>
              </w:rPr>
              <w:t>On stochastic based SNS:</w:t>
            </w:r>
          </w:p>
          <w:p w14:paraId="24AF284D" w14:textId="77777777" w:rsidR="00D76DB4" w:rsidRDefault="0055342A">
            <w:pPr>
              <w:tabs>
                <w:tab w:val="left" w:pos="840"/>
              </w:tabs>
              <w:spacing w:before="0" w:after="0" w:line="240" w:lineRule="auto"/>
              <w:rPr>
                <w:lang w:eastAsia="zh-CN"/>
              </w:rPr>
            </w:pPr>
            <w:r>
              <w:rPr>
                <w:lang w:eastAsia="zh-CN"/>
              </w:rPr>
              <w:t xml:space="preserve">There is missing parameter </w:t>
            </w:r>
            <w:r>
              <w:rPr>
                <w:i/>
                <w:color w:val="FF0000"/>
                <w:lang w:eastAsia="zh-CN"/>
              </w:rPr>
              <w:t>R</w:t>
            </w:r>
            <w:r>
              <w:rPr>
                <w:lang w:eastAsia="zh-CN"/>
              </w:rPr>
              <w:t xml:space="preserve"> in the following sentence:</w:t>
            </w:r>
          </w:p>
          <w:p w14:paraId="6EA9E18B" w14:textId="77777777" w:rsidR="00D76DB4" w:rsidRDefault="0055342A">
            <w:pPr>
              <w:tabs>
                <w:tab w:val="left" w:pos="840"/>
              </w:tabs>
              <w:spacing w:before="0" w:after="0" w:line="240" w:lineRule="auto"/>
              <w:rPr>
                <w:lang w:eastAsia="zh-CN"/>
              </w:rPr>
            </w:pPr>
            <w:r>
              <w:rPr>
                <w:lang w:eastAsia="zh-CN"/>
              </w:rPr>
              <w:t>“</w:t>
            </w:r>
            <w:r>
              <w:t xml:space="preserve">The parameters </w:t>
            </w:r>
            <m:oMath>
              <m:r>
                <w:rPr>
                  <w:rFonts w:ascii="Cambria Math" w:hAnsi="Cambria Math"/>
                </w:rPr>
                <m:t>A</m:t>
              </m:r>
            </m:oMath>
            <w:r>
              <w:rPr>
                <w:i/>
              </w:rPr>
              <w:t xml:space="preserve">, </w:t>
            </w:r>
            <m:oMath>
              <m:r>
                <w:rPr>
                  <w:rFonts w:ascii="Cambria Math" w:hAnsi="Cambria Math"/>
                </w:rPr>
                <m:t>B</m:t>
              </m:r>
            </m:oMath>
            <w:r>
              <w:rPr>
                <w:i/>
                <w:color w:val="FF0000"/>
                <w:lang w:eastAsia="zh-CN"/>
              </w:rPr>
              <w:t>, R</w:t>
            </w:r>
            <w:r>
              <w:t xml:space="preserve"> and</w:t>
            </w:r>
            <w:r>
              <w:rPr>
                <w:i/>
              </w:rPr>
              <w:t xml:space="preserve"> </w:t>
            </w:r>
            <m:oMath>
              <m:r>
                <w:rPr>
                  <w:rFonts w:ascii="Cambria Math" w:hAnsi="Cambria Math"/>
                </w:rPr>
                <m:t>δ</m:t>
              </m:r>
              <m:r>
                <m:rPr>
                  <m:sty m:val="p"/>
                </m:rPr>
                <w:rPr>
                  <w:rFonts w:ascii="Cambria Math" w:hAnsi="Cambria Math"/>
                </w:rPr>
                <m:t xml:space="preserve"> </m:t>
              </m:r>
            </m:oMath>
            <w:r>
              <w:t xml:space="preserve">are defined in Table </w:t>
            </w:r>
            <w:r>
              <w:rPr>
                <w:lang w:eastAsia="zh-CN"/>
              </w:rPr>
              <w:t>7.6.14.1.2-2.”</w:t>
            </w:r>
          </w:p>
          <w:p w14:paraId="063E8DF5" w14:textId="77777777" w:rsidR="00D76DB4" w:rsidRDefault="00D76DB4">
            <w:pPr>
              <w:pStyle w:val="BodyText"/>
              <w:spacing w:before="0" w:after="0" w:line="240" w:lineRule="auto"/>
              <w:rPr>
                <w:rFonts w:ascii="Times New Roman" w:hAnsi="Times New Roman"/>
                <w:szCs w:val="20"/>
                <w:lang w:eastAsia="zh-CN"/>
              </w:rPr>
            </w:pPr>
          </w:p>
          <w:p w14:paraId="28D8983E" w14:textId="77777777" w:rsidR="00D76DB4" w:rsidRDefault="0055342A">
            <w:pPr>
              <w:pStyle w:val="BodyText"/>
              <w:spacing w:before="0" w:after="0" w:line="240" w:lineRule="auto"/>
              <w:rPr>
                <w:rFonts w:ascii="Times New Roman" w:hAnsi="Times New Roman"/>
                <w:b/>
                <w:bCs/>
                <w:szCs w:val="20"/>
                <w:u w:val="single"/>
                <w:lang w:eastAsia="zh-CN"/>
              </w:rPr>
            </w:pPr>
            <w:r>
              <w:rPr>
                <w:rFonts w:ascii="Times New Roman" w:hAnsi="Times New Roman"/>
                <w:b/>
                <w:bCs/>
                <w:szCs w:val="20"/>
                <w:u w:val="single"/>
                <w:lang w:eastAsia="zh-CN"/>
              </w:rPr>
              <w:t>On near field:</w:t>
            </w:r>
          </w:p>
          <w:p w14:paraId="18554AC2" w14:textId="77777777" w:rsidR="00D76DB4" w:rsidRDefault="0055342A">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In equation </w:t>
            </w:r>
            <w:r>
              <w:rPr>
                <w:rFonts w:ascii="Times New Roman" w:eastAsia="Times New Roman" w:hAnsi="Times New Roman"/>
                <w:szCs w:val="20"/>
                <w:lang w:eastAsia="ko-KR"/>
              </w:rPr>
              <w:t>(7.6-49)</w:t>
            </w:r>
            <w:r>
              <w:rPr>
                <w:rFonts w:ascii="Times New Roman" w:hAnsi="Times New Roman"/>
                <w:szCs w:val="20"/>
                <w:lang w:eastAsia="zh-CN"/>
              </w:rPr>
              <w:t xml:space="preserve">, the phase component needs to be changed to align with that in equation </w:t>
            </w:r>
            <w:r>
              <w:rPr>
                <w:rFonts w:ascii="Times New Roman" w:eastAsia="Times New Roman" w:hAnsi="Times New Roman"/>
                <w:szCs w:val="20"/>
                <w:lang w:eastAsia="ko-KR"/>
              </w:rPr>
              <w:t>(7.6-48)</w:t>
            </w:r>
            <w:r>
              <w:rPr>
                <w:rFonts w:ascii="Times New Roman" w:hAnsi="Times New Roman"/>
                <w:szCs w:val="20"/>
                <w:lang w:eastAsia="zh-CN"/>
              </w:rPr>
              <w:t>, i.e.</w:t>
            </w:r>
          </w:p>
          <w:p w14:paraId="1B21ABDA" w14:textId="77777777" w:rsidR="00D76DB4" w:rsidRDefault="00000000">
            <w:pPr>
              <w:pStyle w:val="BodyText"/>
              <w:spacing w:before="0" w:after="0" w:line="240" w:lineRule="auto"/>
              <w:rPr>
                <w:rFonts w:ascii="Times New Roman" w:hAnsi="Times New Roman"/>
                <w:iCs/>
                <w:color w:val="000000"/>
                <w:kern w:val="24"/>
                <w:szCs w:val="20"/>
                <w:lang w:eastAsia="zh-CN"/>
              </w:rPr>
            </w:pPr>
            <m:oMath>
              <m:func>
                <m:funcPr>
                  <m:ctrlPr>
                    <w:rPr>
                      <w:rFonts w:ascii="Cambria Math" w:hAnsi="Cambria Math"/>
                      <w:iCs/>
                      <w:color w:val="000000"/>
                      <w:kern w:val="24"/>
                      <w:szCs w:val="20"/>
                    </w:rPr>
                  </m:ctrlPr>
                </m:funcPr>
                <m:fName>
                  <m:r>
                    <m:rPr>
                      <m:sty m:val="p"/>
                    </m:rPr>
                    <w:rPr>
                      <w:rFonts w:ascii="Cambria Math" w:eastAsia="Cambria Math" w:hAnsi="Cambria Math"/>
                      <w:color w:val="000000"/>
                      <w:kern w:val="24"/>
                      <w:szCs w:val="20"/>
                    </w:rPr>
                    <m:t>exp</m:t>
                  </m:r>
                </m:fName>
                <m:e>
                  <m:d>
                    <m:dPr>
                      <m:ctrlPr>
                        <w:rPr>
                          <w:rFonts w:ascii="Cambria Math" w:hAnsi="Cambria Math"/>
                          <w:iCs/>
                          <w:color w:val="000000"/>
                          <w:kern w:val="24"/>
                          <w:szCs w:val="20"/>
                        </w:rPr>
                      </m:ctrlPr>
                    </m:dPr>
                    <m:e>
                      <m:r>
                        <w:rPr>
                          <w:rFonts w:ascii="Cambria Math" w:eastAsia="Cambria Math" w:hAnsi="Cambria Math"/>
                          <w:color w:val="000000"/>
                          <w:kern w:val="24"/>
                          <w:szCs w:val="20"/>
                        </w:rPr>
                        <m:t>j</m:t>
                      </m:r>
                      <m:r>
                        <m:rPr>
                          <m:sty m:val="p"/>
                        </m:rPr>
                        <w:rPr>
                          <w:rFonts w:ascii="Cambria Math" w:eastAsia="Cambria Math" w:hAnsi="Cambria Math"/>
                          <w:color w:val="000000"/>
                          <w:kern w:val="24"/>
                          <w:szCs w:val="20"/>
                        </w:rPr>
                        <m:t>2</m:t>
                      </m:r>
                      <m:r>
                        <w:rPr>
                          <w:rFonts w:ascii="Cambria Math" w:eastAsia="Cambria Math" w:hAnsi="Cambria Math"/>
                          <w:color w:val="000000"/>
                          <w:kern w:val="24"/>
                          <w:szCs w:val="20"/>
                        </w:rPr>
                        <m:t>π</m:t>
                      </m:r>
                      <m:f>
                        <m:fPr>
                          <m:ctrlPr>
                            <w:rPr>
                              <w:rFonts w:ascii="Cambria Math" w:hAnsi="Cambria Math"/>
                              <w:iCs/>
                              <w:kern w:val="24"/>
                              <w:szCs w:val="20"/>
                            </w:rPr>
                          </m:ctrlPr>
                        </m:fPr>
                        <m:num>
                          <m:sSub>
                            <m:sSubPr>
                              <m:ctrlPr>
                                <w:rPr>
                                  <w:rFonts w:ascii="Cambria Math" w:hAnsi="Cambria Math"/>
                                  <w:szCs w:val="20"/>
                                </w:rPr>
                              </m:ctrlPr>
                            </m:sSubPr>
                            <m:e>
                              <m:r>
                                <w:rPr>
                                  <w:rFonts w:ascii="Cambria Math" w:hAnsi="Cambria Math"/>
                                  <w:szCs w:val="20"/>
                                </w:rPr>
                                <m:t>d</m:t>
                              </m:r>
                            </m:e>
                            <m:sub>
                              <m:r>
                                <m:rPr>
                                  <m:sty m:val="p"/>
                                </m:rPr>
                                <w:rPr>
                                  <w:rFonts w:ascii="Cambria Math" w:hAnsi="Cambria Math"/>
                                  <w:szCs w:val="20"/>
                                </w:rPr>
                                <m:t>2,</m:t>
                              </m:r>
                              <m:r>
                                <w:rPr>
                                  <w:rFonts w:ascii="Cambria Math" w:hAnsi="Cambria Math"/>
                                  <w:szCs w:val="20"/>
                                </w:rPr>
                                <m:t>n</m:t>
                              </m:r>
                            </m:sub>
                          </m:sSub>
                          <m:r>
                            <m:rPr>
                              <m:sty m:val="p"/>
                            </m:rPr>
                            <w:rPr>
                              <w:rFonts w:ascii="Cambria Math" w:hAnsi="Cambria Math"/>
                              <w:szCs w:val="20"/>
                            </w:rPr>
                            <m:t>-</m:t>
                          </m:r>
                          <m:d>
                            <m:dPr>
                              <m:begChr m:val="‖"/>
                              <m:endChr m:val="‖"/>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m:rPr>
                                      <m:sty m:val="p"/>
                                    </m:rPr>
                                    <w:rPr>
                                      <w:rFonts w:ascii="Cambria Math" w:hAnsi="Cambria Math"/>
                                      <w:szCs w:val="20"/>
                                    </w:rPr>
                                    <m:t>2,</m:t>
                                  </m:r>
                                  <m:r>
                                    <w:rPr>
                                      <w:rFonts w:ascii="Cambria Math" w:hAnsi="Cambria Math"/>
                                      <w:szCs w:val="20"/>
                                    </w:rPr>
                                    <m:t>n</m:t>
                                  </m:r>
                                </m:sub>
                              </m:sSub>
                              <m:r>
                                <m:rPr>
                                  <m:sty m:val="p"/>
                                </m:rPr>
                                <w:rPr>
                                  <w:rFonts w:ascii="Cambria Math" w:hAnsi="Cambria Math"/>
                                  <w:szCs w:val="20"/>
                                </w:rPr>
                                <m:t xml:space="preserve">∙ </m:t>
                              </m:r>
                              <m:sSub>
                                <m:sSubPr>
                                  <m:ctrlPr>
                                    <w:rPr>
                                      <w:rFonts w:ascii="Cambria Math" w:hAnsi="Cambria Math"/>
                                      <w:szCs w:val="20"/>
                                    </w:rPr>
                                  </m:ctrlPr>
                                </m:sSubPr>
                                <m:e>
                                  <m:acc>
                                    <m:accPr>
                                      <m:ctrlPr>
                                        <w:rPr>
                                          <w:rFonts w:ascii="Cambria Math" w:hAnsi="Cambria Math"/>
                                          <w:szCs w:val="20"/>
                                        </w:rPr>
                                      </m:ctrlPr>
                                    </m:accPr>
                                    <m:e>
                                      <m:r>
                                        <w:rPr>
                                          <w:rFonts w:ascii="Cambria Math" w:hAnsi="Cambria Math"/>
                                          <w:szCs w:val="20"/>
                                        </w:rPr>
                                        <m:t>r</m:t>
                                      </m:r>
                                    </m:e>
                                  </m:acc>
                                </m:e>
                                <m:sub>
                                  <m:r>
                                    <w:rPr>
                                      <w:rFonts w:ascii="Cambria Math" w:hAnsi="Cambria Math"/>
                                      <w:szCs w:val="20"/>
                                    </w:rPr>
                                    <m:t>rx</m:t>
                                  </m:r>
                                  <m:r>
                                    <m:rPr>
                                      <m:sty m:val="p"/>
                                    </m:rPr>
                                    <w:rPr>
                                      <w:rFonts w:ascii="Cambria Math" w:hAnsi="Cambria Math"/>
                                      <w:szCs w:val="20"/>
                                    </w:rPr>
                                    <m:t>,</m:t>
                                  </m:r>
                                  <m:r>
                                    <w:rPr>
                                      <w:rFonts w:ascii="Cambria Math" w:hAnsi="Cambria Math"/>
                                      <w:szCs w:val="20"/>
                                    </w:rPr>
                                    <m:t>n</m:t>
                                  </m:r>
                                  <m:r>
                                    <m:rPr>
                                      <m:sty m:val="p"/>
                                    </m:rPr>
                                    <w:rPr>
                                      <w:rFonts w:ascii="Cambria Math" w:hAnsi="Cambria Math"/>
                                      <w:szCs w:val="20"/>
                                    </w:rPr>
                                    <m:t>,</m:t>
                                  </m:r>
                                  <m:r>
                                    <w:rPr>
                                      <w:rFonts w:ascii="Cambria Math" w:hAnsi="Cambria Math"/>
                                      <w:szCs w:val="20"/>
                                    </w:rPr>
                                    <m:t>m</m:t>
                                  </m:r>
                                </m:sub>
                              </m:sSub>
                              <m:r>
                                <m:rPr>
                                  <m:sty m:val="p"/>
                                </m:rPr>
                                <w:rPr>
                                  <w:rFonts w:ascii="Cambria Math" w:hAnsi="Cambria Math"/>
                                  <w:szCs w:val="20"/>
                                </w:rPr>
                                <m:t>-</m:t>
                              </m:r>
                              <m:sSub>
                                <m:sSubPr>
                                  <m:ctrlPr>
                                    <w:rPr>
                                      <w:rFonts w:ascii="Cambria Math" w:hAnsi="Cambria Math"/>
                                      <w:szCs w:val="20"/>
                                    </w:rPr>
                                  </m:ctrlPr>
                                </m:sSubPr>
                                <m:e>
                                  <m:acc>
                                    <m:accPr>
                                      <m:chr m:val="̅"/>
                                      <m:ctrlPr>
                                        <w:rPr>
                                          <w:rFonts w:ascii="Cambria Math" w:hAnsi="Cambria Math"/>
                                          <w:szCs w:val="20"/>
                                        </w:rPr>
                                      </m:ctrlPr>
                                    </m:accPr>
                                    <m:e>
                                      <m:r>
                                        <w:rPr>
                                          <w:rFonts w:ascii="Cambria Math" w:hAnsi="Cambria Math"/>
                                          <w:szCs w:val="20"/>
                                        </w:rPr>
                                        <m:t>d</m:t>
                                      </m:r>
                                    </m:e>
                                  </m:acc>
                                </m:e>
                                <m:sub>
                                  <m:r>
                                    <w:rPr>
                                      <w:rFonts w:ascii="Cambria Math" w:hAnsi="Cambria Math"/>
                                      <w:szCs w:val="20"/>
                                    </w:rPr>
                                    <m:t>rx</m:t>
                                  </m:r>
                                  <m:r>
                                    <m:rPr>
                                      <m:sty m:val="p"/>
                                    </m:rPr>
                                    <w:rPr>
                                      <w:rFonts w:ascii="Cambria Math" w:hAnsi="Cambria Math"/>
                                      <w:szCs w:val="20"/>
                                    </w:rPr>
                                    <m:t>,</m:t>
                                  </m:r>
                                  <m:r>
                                    <w:rPr>
                                      <w:rFonts w:ascii="Cambria Math" w:hAnsi="Cambria Math"/>
                                      <w:szCs w:val="20"/>
                                    </w:rPr>
                                    <m:t>u</m:t>
                                  </m:r>
                                </m:sub>
                              </m:sSub>
                            </m:e>
                          </m:d>
                        </m:num>
                        <m:den>
                          <m:sSub>
                            <m:sSubPr>
                              <m:ctrlPr>
                                <w:rPr>
                                  <w:rFonts w:ascii="Cambria Math" w:hAnsi="Cambria Math"/>
                                  <w:iCs/>
                                  <w:kern w:val="24"/>
                                  <w:szCs w:val="20"/>
                                </w:rPr>
                              </m:ctrlPr>
                            </m:sSubPr>
                            <m:e>
                              <m:r>
                                <w:rPr>
                                  <w:rFonts w:ascii="Cambria Math" w:eastAsia="Cambria Math" w:hAnsi="Cambria Math"/>
                                  <w:kern w:val="24"/>
                                  <w:szCs w:val="20"/>
                                </w:rPr>
                                <m:t>λ</m:t>
                              </m:r>
                            </m:e>
                            <m:sub>
                              <m:r>
                                <m:rPr>
                                  <m:sty m:val="p"/>
                                </m:rPr>
                                <w:rPr>
                                  <w:rFonts w:ascii="Cambria Math" w:eastAsia="Cambria Math" w:hAnsi="Cambria Math"/>
                                  <w:kern w:val="24"/>
                                  <w:szCs w:val="20"/>
                                </w:rPr>
                                <m:t>0</m:t>
                              </m:r>
                            </m:sub>
                          </m:sSub>
                        </m:den>
                      </m:f>
                    </m:e>
                  </m:d>
                </m:e>
              </m:func>
              <m:func>
                <m:funcPr>
                  <m:ctrlPr>
                    <w:rPr>
                      <w:rFonts w:ascii="Cambria Math" w:hAnsi="Cambria Math"/>
                      <w:iCs/>
                      <w:color w:val="000000"/>
                      <w:kern w:val="24"/>
                      <w:szCs w:val="20"/>
                    </w:rPr>
                  </m:ctrlPr>
                </m:funcPr>
                <m:fName>
                  <m:r>
                    <m:rPr>
                      <m:sty m:val="p"/>
                    </m:rPr>
                    <w:rPr>
                      <w:rFonts w:ascii="Cambria Math" w:eastAsia="Cambria Math" w:hAnsi="Cambria Math"/>
                      <w:color w:val="000000"/>
                      <w:kern w:val="24"/>
                      <w:szCs w:val="20"/>
                    </w:rPr>
                    <m:t>exp</m:t>
                  </m:r>
                </m:fName>
                <m:e>
                  <m:d>
                    <m:dPr>
                      <m:ctrlPr>
                        <w:rPr>
                          <w:rFonts w:ascii="Cambria Math" w:hAnsi="Cambria Math"/>
                          <w:iCs/>
                          <w:color w:val="000000"/>
                          <w:kern w:val="24"/>
                          <w:szCs w:val="20"/>
                        </w:rPr>
                      </m:ctrlPr>
                    </m:dPr>
                    <m:e>
                      <m:r>
                        <w:rPr>
                          <w:rFonts w:ascii="Cambria Math" w:eastAsia="Cambria Math" w:hAnsi="Cambria Math"/>
                          <w:color w:val="000000"/>
                          <w:kern w:val="24"/>
                          <w:szCs w:val="20"/>
                        </w:rPr>
                        <m:t>j</m:t>
                      </m:r>
                      <m:r>
                        <m:rPr>
                          <m:sty m:val="p"/>
                        </m:rPr>
                        <w:rPr>
                          <w:rFonts w:ascii="Cambria Math" w:eastAsia="Cambria Math" w:hAnsi="Cambria Math"/>
                          <w:color w:val="000000"/>
                          <w:kern w:val="24"/>
                          <w:szCs w:val="20"/>
                        </w:rPr>
                        <m:t>2</m:t>
                      </m:r>
                      <m:r>
                        <w:rPr>
                          <w:rFonts w:ascii="Cambria Math" w:eastAsia="Cambria Math" w:hAnsi="Cambria Math"/>
                          <w:color w:val="000000"/>
                          <w:kern w:val="24"/>
                          <w:szCs w:val="20"/>
                        </w:rPr>
                        <m:t>π</m:t>
                      </m:r>
                      <m:f>
                        <m:fPr>
                          <m:ctrlPr>
                            <w:rPr>
                              <w:rFonts w:ascii="Cambria Math" w:hAnsi="Cambria Math"/>
                              <w:iCs/>
                              <w:kern w:val="24"/>
                              <w:szCs w:val="20"/>
                            </w:rPr>
                          </m:ctrlPr>
                        </m:fPr>
                        <m:num>
                          <m:sSub>
                            <m:sSubPr>
                              <m:ctrlPr>
                                <w:rPr>
                                  <w:rFonts w:ascii="Cambria Math" w:hAnsi="Cambria Math"/>
                                  <w:szCs w:val="20"/>
                                </w:rPr>
                              </m:ctrlPr>
                            </m:sSubPr>
                            <m:e>
                              <m:r>
                                <w:rPr>
                                  <w:rFonts w:ascii="Cambria Math" w:hAnsi="Cambria Math"/>
                                  <w:szCs w:val="20"/>
                                </w:rPr>
                                <m:t>d</m:t>
                              </m:r>
                            </m:e>
                            <m:sub>
                              <m:r>
                                <m:rPr>
                                  <m:sty m:val="p"/>
                                </m:rPr>
                                <w:rPr>
                                  <w:rFonts w:ascii="Cambria Math" w:hAnsi="Cambria Math"/>
                                  <w:szCs w:val="20"/>
                                </w:rPr>
                                <m:t>1,</m:t>
                              </m:r>
                              <m:r>
                                <w:rPr>
                                  <w:rFonts w:ascii="Cambria Math" w:hAnsi="Cambria Math"/>
                                  <w:szCs w:val="20"/>
                                </w:rPr>
                                <m:t>n</m:t>
                              </m:r>
                            </m:sub>
                          </m:sSub>
                          <m:r>
                            <m:rPr>
                              <m:sty m:val="p"/>
                            </m:rPr>
                            <w:rPr>
                              <w:rFonts w:ascii="Cambria Math" w:hAnsi="Cambria Math"/>
                              <w:kern w:val="24"/>
                              <w:szCs w:val="20"/>
                            </w:rPr>
                            <m:t>-</m:t>
                          </m:r>
                          <m:d>
                            <m:dPr>
                              <m:begChr m:val="‖"/>
                              <m:endChr m:val="‖"/>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m:rPr>
                                      <m:sty m:val="p"/>
                                    </m:rPr>
                                    <w:rPr>
                                      <w:rFonts w:ascii="Cambria Math" w:hAnsi="Cambria Math"/>
                                      <w:szCs w:val="20"/>
                                    </w:rPr>
                                    <m:t>1,</m:t>
                                  </m:r>
                                  <m:r>
                                    <w:rPr>
                                      <w:rFonts w:ascii="Cambria Math" w:hAnsi="Cambria Math"/>
                                      <w:szCs w:val="20"/>
                                    </w:rPr>
                                    <m:t>n</m:t>
                                  </m:r>
                                </m:sub>
                              </m:sSub>
                              <m:r>
                                <m:rPr>
                                  <m:sty m:val="p"/>
                                </m:rPr>
                                <w:rPr>
                                  <w:rFonts w:ascii="Cambria Math" w:hAnsi="Cambria Math"/>
                                  <w:szCs w:val="20"/>
                                </w:rPr>
                                <m:t xml:space="preserve">∙ </m:t>
                              </m:r>
                              <m:sSub>
                                <m:sSubPr>
                                  <m:ctrlPr>
                                    <w:rPr>
                                      <w:rFonts w:ascii="Cambria Math" w:hAnsi="Cambria Math"/>
                                      <w:szCs w:val="20"/>
                                    </w:rPr>
                                  </m:ctrlPr>
                                </m:sSubPr>
                                <m:e>
                                  <m:acc>
                                    <m:accPr>
                                      <m:ctrlPr>
                                        <w:rPr>
                                          <w:rFonts w:ascii="Cambria Math" w:hAnsi="Cambria Math"/>
                                          <w:szCs w:val="20"/>
                                        </w:rPr>
                                      </m:ctrlPr>
                                    </m:accPr>
                                    <m:e>
                                      <m:r>
                                        <w:rPr>
                                          <w:rFonts w:ascii="Cambria Math" w:hAnsi="Cambria Math"/>
                                          <w:szCs w:val="20"/>
                                        </w:rPr>
                                        <m:t>r</m:t>
                                      </m:r>
                                    </m:e>
                                  </m:acc>
                                </m:e>
                                <m:sub>
                                  <m:r>
                                    <w:rPr>
                                      <w:rFonts w:ascii="Cambria Math" w:hAnsi="Cambria Math"/>
                                      <w:szCs w:val="20"/>
                                    </w:rPr>
                                    <m:t>tx</m:t>
                                  </m:r>
                                  <m:r>
                                    <m:rPr>
                                      <m:sty m:val="p"/>
                                    </m:rPr>
                                    <w:rPr>
                                      <w:rFonts w:ascii="Cambria Math" w:hAnsi="Cambria Math"/>
                                      <w:szCs w:val="20"/>
                                    </w:rPr>
                                    <m:t>,</m:t>
                                  </m:r>
                                  <m:r>
                                    <w:rPr>
                                      <w:rFonts w:ascii="Cambria Math" w:hAnsi="Cambria Math"/>
                                      <w:szCs w:val="20"/>
                                    </w:rPr>
                                    <m:t>n</m:t>
                                  </m:r>
                                  <m:r>
                                    <m:rPr>
                                      <m:sty m:val="p"/>
                                    </m:rPr>
                                    <w:rPr>
                                      <w:rFonts w:ascii="Cambria Math" w:hAnsi="Cambria Math"/>
                                      <w:szCs w:val="20"/>
                                    </w:rPr>
                                    <m:t>,</m:t>
                                  </m:r>
                                  <m:r>
                                    <w:rPr>
                                      <w:rFonts w:ascii="Cambria Math" w:hAnsi="Cambria Math"/>
                                      <w:szCs w:val="20"/>
                                    </w:rPr>
                                    <m:t>m</m:t>
                                  </m:r>
                                </m:sub>
                              </m:sSub>
                              <m:r>
                                <m:rPr>
                                  <m:sty m:val="p"/>
                                </m:rPr>
                                <w:rPr>
                                  <w:rFonts w:ascii="Cambria Math" w:hAnsi="Cambria Math"/>
                                  <w:szCs w:val="20"/>
                                </w:rPr>
                                <m:t>-</m:t>
                              </m:r>
                              <m:sSub>
                                <m:sSubPr>
                                  <m:ctrlPr>
                                    <w:rPr>
                                      <w:rFonts w:ascii="Cambria Math" w:hAnsi="Cambria Math"/>
                                      <w:szCs w:val="20"/>
                                    </w:rPr>
                                  </m:ctrlPr>
                                </m:sSubPr>
                                <m:e>
                                  <m:acc>
                                    <m:accPr>
                                      <m:chr m:val="̅"/>
                                      <m:ctrlPr>
                                        <w:rPr>
                                          <w:rFonts w:ascii="Cambria Math" w:hAnsi="Cambria Math"/>
                                          <w:szCs w:val="20"/>
                                        </w:rPr>
                                      </m:ctrlPr>
                                    </m:accPr>
                                    <m:e>
                                      <m:r>
                                        <w:rPr>
                                          <w:rFonts w:ascii="Cambria Math" w:hAnsi="Cambria Math"/>
                                          <w:szCs w:val="20"/>
                                        </w:rPr>
                                        <m:t>d</m:t>
                                      </m:r>
                                    </m:e>
                                  </m:acc>
                                </m:e>
                                <m:sub>
                                  <m:r>
                                    <w:rPr>
                                      <w:rFonts w:ascii="Cambria Math" w:hAnsi="Cambria Math"/>
                                      <w:szCs w:val="20"/>
                                    </w:rPr>
                                    <m:t>tx</m:t>
                                  </m:r>
                                  <m:r>
                                    <m:rPr>
                                      <m:sty m:val="p"/>
                                    </m:rPr>
                                    <w:rPr>
                                      <w:rFonts w:ascii="Cambria Math" w:hAnsi="Cambria Math"/>
                                      <w:szCs w:val="20"/>
                                    </w:rPr>
                                    <m:t>,</m:t>
                                  </m:r>
                                  <m:r>
                                    <w:rPr>
                                      <w:rFonts w:ascii="Cambria Math" w:hAnsi="Cambria Math"/>
                                      <w:szCs w:val="20"/>
                                    </w:rPr>
                                    <m:t>s</m:t>
                                  </m:r>
                                </m:sub>
                              </m:sSub>
                            </m:e>
                          </m:d>
                        </m:num>
                        <m:den>
                          <m:sSub>
                            <m:sSubPr>
                              <m:ctrlPr>
                                <w:rPr>
                                  <w:rFonts w:ascii="Cambria Math" w:hAnsi="Cambria Math"/>
                                  <w:iCs/>
                                  <w:kern w:val="24"/>
                                  <w:szCs w:val="20"/>
                                </w:rPr>
                              </m:ctrlPr>
                            </m:sSubPr>
                            <m:e>
                              <m:r>
                                <w:rPr>
                                  <w:rFonts w:ascii="Cambria Math" w:eastAsia="Cambria Math" w:hAnsi="Cambria Math"/>
                                  <w:kern w:val="24"/>
                                  <w:szCs w:val="20"/>
                                </w:rPr>
                                <m:t>λ</m:t>
                              </m:r>
                            </m:e>
                            <m:sub>
                              <m:r>
                                <m:rPr>
                                  <m:sty m:val="p"/>
                                </m:rPr>
                                <w:rPr>
                                  <w:rFonts w:ascii="Cambria Math" w:eastAsia="Cambria Math" w:hAnsi="Cambria Math"/>
                                  <w:kern w:val="24"/>
                                  <w:szCs w:val="20"/>
                                </w:rPr>
                                <m:t>0</m:t>
                              </m:r>
                            </m:sub>
                          </m:sSub>
                        </m:den>
                      </m:f>
                    </m:e>
                  </m:d>
                </m:e>
              </m:func>
            </m:oMath>
            <w:r w:rsidR="0055342A">
              <w:rPr>
                <w:rFonts w:ascii="Times New Roman" w:hAnsi="Times New Roman"/>
                <w:iCs/>
                <w:color w:val="000000"/>
                <w:kern w:val="24"/>
                <w:szCs w:val="20"/>
                <w:lang w:eastAsia="zh-CN"/>
              </w:rPr>
              <w:t xml:space="preserve">  needs to be changed to:</w:t>
            </w:r>
          </w:p>
          <w:p w14:paraId="75CA8696" w14:textId="77777777" w:rsidR="00D76DB4" w:rsidRDefault="00000000">
            <w:pPr>
              <w:pStyle w:val="BodyText"/>
              <w:spacing w:before="0" w:after="0" w:line="240" w:lineRule="auto"/>
              <w:rPr>
                <w:rFonts w:ascii="Times New Roman" w:hAnsi="Times New Roman"/>
                <w:iCs/>
                <w:color w:val="000000"/>
                <w:kern w:val="24"/>
                <w:szCs w:val="20"/>
                <w:lang w:eastAsia="zh-CN"/>
              </w:rPr>
            </w:pPr>
            <m:oMathPara>
              <m:oMath>
                <m:func>
                  <m:funcPr>
                    <m:ctrlPr>
                      <w:rPr>
                        <w:rFonts w:ascii="Cambria Math" w:hAnsi="Cambria Math"/>
                        <w:iCs/>
                        <w:color w:val="FF0000"/>
                        <w:kern w:val="24"/>
                        <w:szCs w:val="20"/>
                      </w:rPr>
                    </m:ctrlPr>
                  </m:funcPr>
                  <m:fName>
                    <m:r>
                      <m:rPr>
                        <m:sty m:val="p"/>
                      </m:rPr>
                      <w:rPr>
                        <w:rFonts w:ascii="Cambria Math" w:eastAsia="Cambria Math" w:hAnsi="Cambria Math"/>
                        <w:color w:val="FF0000"/>
                        <w:kern w:val="24"/>
                        <w:szCs w:val="20"/>
                      </w:rPr>
                      <m:t>exp</m:t>
                    </m:r>
                  </m:fName>
                  <m:e>
                    <m:d>
                      <m:dPr>
                        <m:ctrlPr>
                          <w:rPr>
                            <w:rFonts w:ascii="Cambria Math" w:hAnsi="Cambria Math"/>
                            <w:iCs/>
                            <w:color w:val="FF0000"/>
                            <w:kern w:val="24"/>
                            <w:szCs w:val="20"/>
                          </w:rPr>
                        </m:ctrlPr>
                      </m:dPr>
                      <m:e>
                        <m:r>
                          <w:rPr>
                            <w:rFonts w:ascii="Cambria Math" w:eastAsia="Cambria Math" w:hAnsi="Cambria Math"/>
                            <w:color w:val="FF0000"/>
                            <w:kern w:val="24"/>
                            <w:szCs w:val="20"/>
                          </w:rPr>
                          <m:t>j</m:t>
                        </m:r>
                        <m:r>
                          <m:rPr>
                            <m:sty m:val="p"/>
                          </m:rPr>
                          <w:rPr>
                            <w:rFonts w:ascii="Cambria Math" w:eastAsia="Cambria Math" w:hAnsi="Cambria Math"/>
                            <w:color w:val="FF0000"/>
                            <w:kern w:val="24"/>
                            <w:szCs w:val="20"/>
                          </w:rPr>
                          <m:t>2</m:t>
                        </m:r>
                        <m:r>
                          <w:rPr>
                            <w:rFonts w:ascii="Cambria Math" w:eastAsia="Cambria Math" w:hAnsi="Cambria Math"/>
                            <w:color w:val="FF0000"/>
                            <w:kern w:val="24"/>
                            <w:szCs w:val="20"/>
                          </w:rPr>
                          <m:t>π</m:t>
                        </m:r>
                        <m:f>
                          <m:fPr>
                            <m:ctrlPr>
                              <w:rPr>
                                <w:rFonts w:ascii="Cambria Math" w:hAnsi="Cambria Math"/>
                                <w:iCs/>
                                <w:color w:val="FF0000"/>
                                <w:kern w:val="24"/>
                                <w:szCs w:val="20"/>
                              </w:rPr>
                            </m:ctrlPr>
                          </m:fPr>
                          <m:num>
                            <m:sSub>
                              <m:sSubPr>
                                <m:ctrlPr>
                                  <w:rPr>
                                    <w:rFonts w:ascii="Cambria Math" w:hAnsi="Cambria Math"/>
                                    <w:color w:val="FF0000"/>
                                    <w:szCs w:val="20"/>
                                  </w:rPr>
                                </m:ctrlPr>
                              </m:sSubPr>
                              <m:e>
                                <m:r>
                                  <w:rPr>
                                    <w:rFonts w:ascii="Cambria Math" w:hAnsi="Cambria Math"/>
                                    <w:color w:val="FF0000"/>
                                    <w:szCs w:val="20"/>
                                  </w:rPr>
                                  <m:t>d</m:t>
                                </m:r>
                              </m:e>
                              <m:sub>
                                <m:r>
                                  <m:rPr>
                                    <m:sty m:val="p"/>
                                  </m:rPr>
                                  <w:rPr>
                                    <w:rFonts w:ascii="Cambria Math" w:hAnsi="Cambria Math"/>
                                    <w:color w:val="FF0000"/>
                                    <w:szCs w:val="20"/>
                                  </w:rPr>
                                  <m:t>2,</m:t>
                                </m:r>
                                <m:r>
                                  <w:rPr>
                                    <w:rFonts w:ascii="Cambria Math" w:hAnsi="Cambria Math"/>
                                    <w:color w:val="FF0000"/>
                                    <w:szCs w:val="20"/>
                                  </w:rPr>
                                  <m:t>n,m</m:t>
                                </m:r>
                              </m:sub>
                            </m:sSub>
                            <m:r>
                              <m:rPr>
                                <m:sty m:val="p"/>
                              </m:rPr>
                              <w:rPr>
                                <w:rFonts w:ascii="Cambria Math" w:hAnsi="Cambria Math"/>
                                <w:color w:val="FF0000"/>
                                <w:szCs w:val="20"/>
                              </w:rPr>
                              <m:t>-</m:t>
                            </m:r>
                            <m:d>
                              <m:dPr>
                                <m:begChr m:val="‖"/>
                                <m:endChr m:val="‖"/>
                                <m:ctrlPr>
                                  <w:rPr>
                                    <w:rFonts w:ascii="Cambria Math" w:hAnsi="Cambria Math"/>
                                    <w:color w:val="FF0000"/>
                                    <w:szCs w:val="20"/>
                                  </w:rPr>
                                </m:ctrlPr>
                              </m:dPr>
                              <m:e>
                                <m:sSub>
                                  <m:sSubPr>
                                    <m:ctrlPr>
                                      <w:rPr>
                                        <w:rFonts w:ascii="Cambria Math" w:hAnsi="Cambria Math"/>
                                        <w:color w:val="FF0000"/>
                                        <w:szCs w:val="20"/>
                                      </w:rPr>
                                    </m:ctrlPr>
                                  </m:sSubPr>
                                  <m:e>
                                    <m:r>
                                      <w:rPr>
                                        <w:rFonts w:ascii="Cambria Math" w:hAnsi="Cambria Math"/>
                                        <w:color w:val="FF0000"/>
                                        <w:szCs w:val="20"/>
                                      </w:rPr>
                                      <m:t>d</m:t>
                                    </m:r>
                                  </m:e>
                                  <m:sub>
                                    <m:r>
                                      <m:rPr>
                                        <m:sty m:val="p"/>
                                      </m:rPr>
                                      <w:rPr>
                                        <w:rFonts w:ascii="Cambria Math" w:hAnsi="Cambria Math"/>
                                        <w:color w:val="FF0000"/>
                                        <w:szCs w:val="20"/>
                                      </w:rPr>
                                      <m:t>2,</m:t>
                                    </m:r>
                                    <m:r>
                                      <w:rPr>
                                        <w:rFonts w:ascii="Cambria Math" w:hAnsi="Cambria Math"/>
                                        <w:color w:val="FF0000"/>
                                        <w:szCs w:val="20"/>
                                      </w:rPr>
                                      <m:t>n,m</m:t>
                                    </m:r>
                                  </m:sub>
                                </m:sSub>
                                <m:r>
                                  <m:rPr>
                                    <m:sty m:val="p"/>
                                  </m:rPr>
                                  <w:rPr>
                                    <w:rFonts w:ascii="Cambria Math" w:hAnsi="Cambria Math"/>
                                    <w:color w:val="FF0000"/>
                                    <w:szCs w:val="20"/>
                                  </w:rPr>
                                  <m:t xml:space="preserve">∙ </m:t>
                                </m:r>
                                <m:sSub>
                                  <m:sSubPr>
                                    <m:ctrlPr>
                                      <w:rPr>
                                        <w:rFonts w:ascii="Cambria Math" w:hAnsi="Cambria Math"/>
                                        <w:color w:val="FF0000"/>
                                        <w:szCs w:val="20"/>
                                      </w:rPr>
                                    </m:ctrlPr>
                                  </m:sSubPr>
                                  <m:e>
                                    <m:acc>
                                      <m:accPr>
                                        <m:ctrlPr>
                                          <w:rPr>
                                            <w:rFonts w:ascii="Cambria Math" w:hAnsi="Cambria Math"/>
                                            <w:color w:val="FF0000"/>
                                            <w:szCs w:val="20"/>
                                          </w:rPr>
                                        </m:ctrlPr>
                                      </m:accPr>
                                      <m:e>
                                        <m:r>
                                          <w:rPr>
                                            <w:rFonts w:ascii="Cambria Math" w:hAnsi="Cambria Math"/>
                                            <w:color w:val="FF0000"/>
                                            <w:szCs w:val="20"/>
                                          </w:rPr>
                                          <m:t>r</m:t>
                                        </m:r>
                                      </m:e>
                                    </m:acc>
                                  </m:e>
                                  <m:sub>
                                    <m:r>
                                      <w:rPr>
                                        <w:rFonts w:ascii="Cambria Math" w:hAnsi="Cambria Math"/>
                                        <w:color w:val="FF0000"/>
                                        <w:szCs w:val="20"/>
                                      </w:rPr>
                                      <m:t>rx</m:t>
                                    </m:r>
                                    <m:r>
                                      <m:rPr>
                                        <m:sty m:val="p"/>
                                      </m:rPr>
                                      <w:rPr>
                                        <w:rFonts w:ascii="Cambria Math" w:hAnsi="Cambria Math"/>
                                        <w:color w:val="FF0000"/>
                                        <w:szCs w:val="20"/>
                                      </w:rPr>
                                      <m:t>,</m:t>
                                    </m:r>
                                    <m:r>
                                      <w:rPr>
                                        <w:rFonts w:ascii="Cambria Math" w:hAnsi="Cambria Math"/>
                                        <w:color w:val="FF0000"/>
                                        <w:szCs w:val="20"/>
                                      </w:rPr>
                                      <m:t>n</m:t>
                                    </m:r>
                                    <m:r>
                                      <m:rPr>
                                        <m:sty m:val="p"/>
                                      </m:rPr>
                                      <w:rPr>
                                        <w:rFonts w:ascii="Cambria Math" w:hAnsi="Cambria Math"/>
                                        <w:color w:val="FF0000"/>
                                        <w:szCs w:val="20"/>
                                      </w:rPr>
                                      <m:t>,</m:t>
                                    </m:r>
                                    <m:r>
                                      <w:rPr>
                                        <w:rFonts w:ascii="Cambria Math" w:hAnsi="Cambria Math"/>
                                        <w:color w:val="FF0000"/>
                                        <w:szCs w:val="20"/>
                                      </w:rPr>
                                      <m:t>m</m:t>
                                    </m:r>
                                  </m:sub>
                                </m:sSub>
                                <m:r>
                                  <m:rPr>
                                    <m:sty m:val="p"/>
                                  </m:rPr>
                                  <w:rPr>
                                    <w:rFonts w:ascii="Cambria Math" w:hAnsi="Cambria Math"/>
                                    <w:color w:val="FF0000"/>
                                    <w:szCs w:val="20"/>
                                  </w:rPr>
                                  <m:t>-</m:t>
                                </m:r>
                                <m:sSub>
                                  <m:sSubPr>
                                    <m:ctrlPr>
                                      <w:rPr>
                                        <w:rFonts w:ascii="Cambria Math" w:hAnsi="Cambria Math"/>
                                        <w:color w:val="FF0000"/>
                                        <w:szCs w:val="20"/>
                                      </w:rPr>
                                    </m:ctrlPr>
                                  </m:sSubPr>
                                  <m:e>
                                    <m:acc>
                                      <m:accPr>
                                        <m:chr m:val="̅"/>
                                        <m:ctrlPr>
                                          <w:rPr>
                                            <w:rFonts w:ascii="Cambria Math" w:hAnsi="Cambria Math"/>
                                            <w:color w:val="FF0000"/>
                                            <w:szCs w:val="20"/>
                                          </w:rPr>
                                        </m:ctrlPr>
                                      </m:accPr>
                                      <m:e>
                                        <m:r>
                                          <w:rPr>
                                            <w:rFonts w:ascii="Cambria Math" w:hAnsi="Cambria Math"/>
                                            <w:color w:val="FF0000"/>
                                            <w:szCs w:val="20"/>
                                          </w:rPr>
                                          <m:t>d</m:t>
                                        </m:r>
                                      </m:e>
                                    </m:acc>
                                  </m:e>
                                  <m:sub>
                                    <m:r>
                                      <w:rPr>
                                        <w:rFonts w:ascii="Cambria Math" w:hAnsi="Cambria Math"/>
                                        <w:color w:val="FF0000"/>
                                        <w:szCs w:val="20"/>
                                      </w:rPr>
                                      <m:t>rx</m:t>
                                    </m:r>
                                    <m:r>
                                      <m:rPr>
                                        <m:sty m:val="p"/>
                                      </m:rPr>
                                      <w:rPr>
                                        <w:rFonts w:ascii="Cambria Math" w:hAnsi="Cambria Math"/>
                                        <w:color w:val="FF0000"/>
                                        <w:szCs w:val="20"/>
                                      </w:rPr>
                                      <m:t>,</m:t>
                                    </m:r>
                                    <m:r>
                                      <w:rPr>
                                        <w:rFonts w:ascii="Cambria Math" w:hAnsi="Cambria Math"/>
                                        <w:color w:val="FF0000"/>
                                        <w:szCs w:val="20"/>
                                      </w:rPr>
                                      <m:t>u</m:t>
                                    </m:r>
                                  </m:sub>
                                </m:sSub>
                              </m:e>
                            </m:d>
                          </m:num>
                          <m:den>
                            <m:sSub>
                              <m:sSubPr>
                                <m:ctrlPr>
                                  <w:rPr>
                                    <w:rFonts w:ascii="Cambria Math" w:hAnsi="Cambria Math"/>
                                    <w:iCs/>
                                    <w:color w:val="FF0000"/>
                                    <w:kern w:val="24"/>
                                    <w:szCs w:val="20"/>
                                  </w:rPr>
                                </m:ctrlPr>
                              </m:sSubPr>
                              <m:e>
                                <m:r>
                                  <w:rPr>
                                    <w:rFonts w:ascii="Cambria Math" w:eastAsia="Cambria Math" w:hAnsi="Cambria Math"/>
                                    <w:color w:val="FF0000"/>
                                    <w:kern w:val="24"/>
                                    <w:szCs w:val="20"/>
                                  </w:rPr>
                                  <m:t>λ</m:t>
                                </m:r>
                              </m:e>
                              <m:sub>
                                <m:r>
                                  <m:rPr>
                                    <m:sty m:val="p"/>
                                  </m:rPr>
                                  <w:rPr>
                                    <w:rFonts w:ascii="Cambria Math" w:eastAsia="Cambria Math" w:hAnsi="Cambria Math"/>
                                    <w:color w:val="FF0000"/>
                                    <w:kern w:val="24"/>
                                    <w:szCs w:val="20"/>
                                  </w:rPr>
                                  <m:t>0</m:t>
                                </m:r>
                              </m:sub>
                            </m:sSub>
                          </m:den>
                        </m:f>
                      </m:e>
                    </m:d>
                  </m:e>
                </m:func>
                <m:func>
                  <m:funcPr>
                    <m:ctrlPr>
                      <w:rPr>
                        <w:rFonts w:ascii="Cambria Math" w:hAnsi="Cambria Math"/>
                        <w:iCs/>
                        <w:color w:val="FF0000"/>
                        <w:kern w:val="24"/>
                        <w:szCs w:val="20"/>
                      </w:rPr>
                    </m:ctrlPr>
                  </m:funcPr>
                  <m:fName>
                    <m:r>
                      <m:rPr>
                        <m:sty m:val="p"/>
                      </m:rPr>
                      <w:rPr>
                        <w:rFonts w:ascii="Cambria Math" w:eastAsia="Cambria Math" w:hAnsi="Cambria Math"/>
                        <w:color w:val="FF0000"/>
                        <w:kern w:val="24"/>
                        <w:szCs w:val="20"/>
                      </w:rPr>
                      <m:t>exp</m:t>
                    </m:r>
                  </m:fName>
                  <m:e>
                    <m:d>
                      <m:dPr>
                        <m:ctrlPr>
                          <w:rPr>
                            <w:rFonts w:ascii="Cambria Math" w:hAnsi="Cambria Math"/>
                            <w:iCs/>
                            <w:color w:val="FF0000"/>
                            <w:kern w:val="24"/>
                            <w:szCs w:val="20"/>
                          </w:rPr>
                        </m:ctrlPr>
                      </m:dPr>
                      <m:e>
                        <m:r>
                          <w:rPr>
                            <w:rFonts w:ascii="Cambria Math" w:eastAsia="Cambria Math" w:hAnsi="Cambria Math"/>
                            <w:color w:val="FF0000"/>
                            <w:kern w:val="24"/>
                            <w:szCs w:val="20"/>
                          </w:rPr>
                          <m:t>j</m:t>
                        </m:r>
                        <m:r>
                          <m:rPr>
                            <m:sty m:val="p"/>
                          </m:rPr>
                          <w:rPr>
                            <w:rFonts w:ascii="Cambria Math" w:eastAsia="Cambria Math" w:hAnsi="Cambria Math"/>
                            <w:color w:val="FF0000"/>
                            <w:kern w:val="24"/>
                            <w:szCs w:val="20"/>
                          </w:rPr>
                          <m:t>2</m:t>
                        </m:r>
                        <m:r>
                          <w:rPr>
                            <w:rFonts w:ascii="Cambria Math" w:eastAsia="Cambria Math" w:hAnsi="Cambria Math"/>
                            <w:color w:val="FF0000"/>
                            <w:kern w:val="24"/>
                            <w:szCs w:val="20"/>
                          </w:rPr>
                          <m:t>π</m:t>
                        </m:r>
                        <m:f>
                          <m:fPr>
                            <m:ctrlPr>
                              <w:rPr>
                                <w:rFonts w:ascii="Cambria Math" w:hAnsi="Cambria Math"/>
                                <w:iCs/>
                                <w:color w:val="FF0000"/>
                                <w:kern w:val="24"/>
                                <w:szCs w:val="20"/>
                              </w:rPr>
                            </m:ctrlPr>
                          </m:fPr>
                          <m:num>
                            <m:sSub>
                              <m:sSubPr>
                                <m:ctrlPr>
                                  <w:rPr>
                                    <w:rFonts w:ascii="Cambria Math" w:hAnsi="Cambria Math"/>
                                    <w:color w:val="FF0000"/>
                                    <w:szCs w:val="20"/>
                                  </w:rPr>
                                </m:ctrlPr>
                              </m:sSubPr>
                              <m:e>
                                <m:r>
                                  <w:rPr>
                                    <w:rFonts w:ascii="Cambria Math" w:hAnsi="Cambria Math"/>
                                    <w:color w:val="FF0000"/>
                                    <w:szCs w:val="20"/>
                                  </w:rPr>
                                  <m:t>d</m:t>
                                </m:r>
                              </m:e>
                              <m:sub>
                                <m:r>
                                  <m:rPr>
                                    <m:sty m:val="p"/>
                                  </m:rPr>
                                  <w:rPr>
                                    <w:rFonts w:ascii="Cambria Math" w:hAnsi="Cambria Math"/>
                                    <w:color w:val="FF0000"/>
                                    <w:szCs w:val="20"/>
                                  </w:rPr>
                                  <m:t>1,</m:t>
                                </m:r>
                                <m:r>
                                  <w:rPr>
                                    <w:rFonts w:ascii="Cambria Math" w:hAnsi="Cambria Math"/>
                                    <w:color w:val="FF0000"/>
                                    <w:szCs w:val="20"/>
                                  </w:rPr>
                                  <m:t>n</m:t>
                                </m:r>
                                <m:r>
                                  <w:rPr>
                                    <w:rFonts w:ascii="Cambria Math" w:hAnsi="Cambria Math"/>
                                    <w:color w:val="FF0000"/>
                                    <w:szCs w:val="20"/>
                                    <w:lang w:eastAsia="zh-CN"/>
                                  </w:rPr>
                                  <m:t>,m</m:t>
                                </m:r>
                              </m:sub>
                            </m:sSub>
                            <m:r>
                              <m:rPr>
                                <m:sty m:val="p"/>
                              </m:rPr>
                              <w:rPr>
                                <w:rFonts w:ascii="Cambria Math" w:hAnsi="Cambria Math"/>
                                <w:color w:val="FF0000"/>
                                <w:kern w:val="24"/>
                                <w:szCs w:val="20"/>
                              </w:rPr>
                              <m:t>-</m:t>
                            </m:r>
                            <m:d>
                              <m:dPr>
                                <m:begChr m:val="‖"/>
                                <m:endChr m:val="‖"/>
                                <m:ctrlPr>
                                  <w:rPr>
                                    <w:rFonts w:ascii="Cambria Math" w:hAnsi="Cambria Math"/>
                                    <w:color w:val="FF0000"/>
                                    <w:szCs w:val="20"/>
                                  </w:rPr>
                                </m:ctrlPr>
                              </m:dPr>
                              <m:e>
                                <m:sSub>
                                  <m:sSubPr>
                                    <m:ctrlPr>
                                      <w:rPr>
                                        <w:rFonts w:ascii="Cambria Math" w:hAnsi="Cambria Math"/>
                                        <w:color w:val="FF0000"/>
                                        <w:szCs w:val="20"/>
                                      </w:rPr>
                                    </m:ctrlPr>
                                  </m:sSubPr>
                                  <m:e>
                                    <m:r>
                                      <w:rPr>
                                        <w:rFonts w:ascii="Cambria Math" w:hAnsi="Cambria Math"/>
                                        <w:color w:val="FF0000"/>
                                        <w:szCs w:val="20"/>
                                      </w:rPr>
                                      <m:t>d</m:t>
                                    </m:r>
                                  </m:e>
                                  <m:sub>
                                    <m:r>
                                      <m:rPr>
                                        <m:sty m:val="p"/>
                                      </m:rPr>
                                      <w:rPr>
                                        <w:rFonts w:ascii="Cambria Math" w:hAnsi="Cambria Math"/>
                                        <w:color w:val="FF0000"/>
                                        <w:szCs w:val="20"/>
                                      </w:rPr>
                                      <m:t>1,</m:t>
                                    </m:r>
                                    <m:r>
                                      <w:rPr>
                                        <w:rFonts w:ascii="Cambria Math" w:hAnsi="Cambria Math"/>
                                        <w:color w:val="FF0000"/>
                                        <w:szCs w:val="20"/>
                                      </w:rPr>
                                      <m:t>n,m</m:t>
                                    </m:r>
                                  </m:sub>
                                </m:sSub>
                                <m:r>
                                  <m:rPr>
                                    <m:sty m:val="p"/>
                                  </m:rPr>
                                  <w:rPr>
                                    <w:rFonts w:ascii="Cambria Math" w:hAnsi="Cambria Math"/>
                                    <w:color w:val="FF0000"/>
                                    <w:szCs w:val="20"/>
                                  </w:rPr>
                                  <m:t xml:space="preserve">∙ </m:t>
                                </m:r>
                                <m:sSub>
                                  <m:sSubPr>
                                    <m:ctrlPr>
                                      <w:rPr>
                                        <w:rFonts w:ascii="Cambria Math" w:hAnsi="Cambria Math"/>
                                        <w:color w:val="FF0000"/>
                                        <w:szCs w:val="20"/>
                                      </w:rPr>
                                    </m:ctrlPr>
                                  </m:sSubPr>
                                  <m:e>
                                    <m:acc>
                                      <m:accPr>
                                        <m:ctrlPr>
                                          <w:rPr>
                                            <w:rFonts w:ascii="Cambria Math" w:hAnsi="Cambria Math"/>
                                            <w:color w:val="FF0000"/>
                                            <w:szCs w:val="20"/>
                                          </w:rPr>
                                        </m:ctrlPr>
                                      </m:accPr>
                                      <m:e>
                                        <m:r>
                                          <w:rPr>
                                            <w:rFonts w:ascii="Cambria Math" w:hAnsi="Cambria Math"/>
                                            <w:color w:val="FF0000"/>
                                            <w:szCs w:val="20"/>
                                          </w:rPr>
                                          <m:t>r</m:t>
                                        </m:r>
                                      </m:e>
                                    </m:acc>
                                  </m:e>
                                  <m:sub>
                                    <m:r>
                                      <w:rPr>
                                        <w:rFonts w:ascii="Cambria Math" w:hAnsi="Cambria Math"/>
                                        <w:color w:val="FF0000"/>
                                        <w:szCs w:val="20"/>
                                      </w:rPr>
                                      <m:t>tx</m:t>
                                    </m:r>
                                    <m:r>
                                      <m:rPr>
                                        <m:sty m:val="p"/>
                                      </m:rPr>
                                      <w:rPr>
                                        <w:rFonts w:ascii="Cambria Math" w:hAnsi="Cambria Math"/>
                                        <w:color w:val="FF0000"/>
                                        <w:szCs w:val="20"/>
                                      </w:rPr>
                                      <m:t>,</m:t>
                                    </m:r>
                                    <m:r>
                                      <w:rPr>
                                        <w:rFonts w:ascii="Cambria Math" w:hAnsi="Cambria Math"/>
                                        <w:color w:val="FF0000"/>
                                        <w:szCs w:val="20"/>
                                      </w:rPr>
                                      <m:t>n</m:t>
                                    </m:r>
                                    <m:r>
                                      <m:rPr>
                                        <m:sty m:val="p"/>
                                      </m:rPr>
                                      <w:rPr>
                                        <w:rFonts w:ascii="Cambria Math" w:hAnsi="Cambria Math"/>
                                        <w:color w:val="FF0000"/>
                                        <w:szCs w:val="20"/>
                                      </w:rPr>
                                      <m:t>,</m:t>
                                    </m:r>
                                    <m:r>
                                      <w:rPr>
                                        <w:rFonts w:ascii="Cambria Math" w:hAnsi="Cambria Math"/>
                                        <w:color w:val="FF0000"/>
                                        <w:szCs w:val="20"/>
                                      </w:rPr>
                                      <m:t>m</m:t>
                                    </m:r>
                                  </m:sub>
                                </m:sSub>
                                <m:r>
                                  <m:rPr>
                                    <m:sty m:val="p"/>
                                  </m:rPr>
                                  <w:rPr>
                                    <w:rFonts w:ascii="Cambria Math" w:hAnsi="Cambria Math"/>
                                    <w:color w:val="FF0000"/>
                                    <w:szCs w:val="20"/>
                                  </w:rPr>
                                  <m:t>-</m:t>
                                </m:r>
                                <m:sSub>
                                  <m:sSubPr>
                                    <m:ctrlPr>
                                      <w:rPr>
                                        <w:rFonts w:ascii="Cambria Math" w:hAnsi="Cambria Math"/>
                                        <w:color w:val="FF0000"/>
                                        <w:szCs w:val="20"/>
                                      </w:rPr>
                                    </m:ctrlPr>
                                  </m:sSubPr>
                                  <m:e>
                                    <m:acc>
                                      <m:accPr>
                                        <m:chr m:val="̅"/>
                                        <m:ctrlPr>
                                          <w:rPr>
                                            <w:rFonts w:ascii="Cambria Math" w:hAnsi="Cambria Math"/>
                                            <w:color w:val="FF0000"/>
                                            <w:szCs w:val="20"/>
                                          </w:rPr>
                                        </m:ctrlPr>
                                      </m:accPr>
                                      <m:e>
                                        <m:r>
                                          <w:rPr>
                                            <w:rFonts w:ascii="Cambria Math" w:hAnsi="Cambria Math"/>
                                            <w:color w:val="FF0000"/>
                                            <w:szCs w:val="20"/>
                                          </w:rPr>
                                          <m:t>d</m:t>
                                        </m:r>
                                      </m:e>
                                    </m:acc>
                                  </m:e>
                                  <m:sub>
                                    <m:r>
                                      <w:rPr>
                                        <w:rFonts w:ascii="Cambria Math" w:hAnsi="Cambria Math"/>
                                        <w:color w:val="FF0000"/>
                                        <w:szCs w:val="20"/>
                                      </w:rPr>
                                      <m:t>tx</m:t>
                                    </m:r>
                                    <m:r>
                                      <m:rPr>
                                        <m:sty m:val="p"/>
                                      </m:rPr>
                                      <w:rPr>
                                        <w:rFonts w:ascii="Cambria Math" w:hAnsi="Cambria Math"/>
                                        <w:color w:val="FF0000"/>
                                        <w:szCs w:val="20"/>
                                      </w:rPr>
                                      <m:t>,</m:t>
                                    </m:r>
                                    <m:r>
                                      <w:rPr>
                                        <w:rFonts w:ascii="Cambria Math" w:hAnsi="Cambria Math"/>
                                        <w:color w:val="FF0000"/>
                                        <w:szCs w:val="20"/>
                                      </w:rPr>
                                      <m:t>s</m:t>
                                    </m:r>
                                  </m:sub>
                                </m:sSub>
                              </m:e>
                            </m:d>
                          </m:num>
                          <m:den>
                            <m:sSub>
                              <m:sSubPr>
                                <m:ctrlPr>
                                  <w:rPr>
                                    <w:rFonts w:ascii="Cambria Math" w:hAnsi="Cambria Math"/>
                                    <w:iCs/>
                                    <w:color w:val="FF0000"/>
                                    <w:kern w:val="24"/>
                                    <w:szCs w:val="20"/>
                                  </w:rPr>
                                </m:ctrlPr>
                              </m:sSubPr>
                              <m:e>
                                <m:r>
                                  <w:rPr>
                                    <w:rFonts w:ascii="Cambria Math" w:eastAsia="Cambria Math" w:hAnsi="Cambria Math"/>
                                    <w:color w:val="FF0000"/>
                                    <w:kern w:val="24"/>
                                    <w:szCs w:val="20"/>
                                  </w:rPr>
                                  <m:t>λ</m:t>
                                </m:r>
                              </m:e>
                              <m:sub>
                                <m:r>
                                  <m:rPr>
                                    <m:sty m:val="p"/>
                                  </m:rPr>
                                  <w:rPr>
                                    <w:rFonts w:ascii="Cambria Math" w:eastAsia="Cambria Math" w:hAnsi="Cambria Math"/>
                                    <w:color w:val="FF0000"/>
                                    <w:kern w:val="24"/>
                                    <w:szCs w:val="20"/>
                                  </w:rPr>
                                  <m:t>0</m:t>
                                </m:r>
                              </m:sub>
                            </m:sSub>
                          </m:den>
                        </m:f>
                      </m:e>
                    </m:d>
                  </m:e>
                </m:func>
              </m:oMath>
            </m:oMathPara>
          </w:p>
          <w:p w14:paraId="759A11C3" w14:textId="77777777" w:rsidR="00D76DB4" w:rsidRDefault="00D76DB4">
            <w:pPr>
              <w:pStyle w:val="BodyText"/>
              <w:spacing w:before="0" w:after="0" w:line="240" w:lineRule="auto"/>
              <w:rPr>
                <w:rFonts w:ascii="Times New Roman" w:hAnsi="Times New Roman"/>
                <w:szCs w:val="20"/>
                <w:lang w:eastAsia="zh-CN"/>
              </w:rPr>
            </w:pPr>
          </w:p>
          <w:p w14:paraId="32A86DFC" w14:textId="77777777" w:rsidR="00D76DB4" w:rsidRDefault="00D76DB4">
            <w:pPr>
              <w:pStyle w:val="BodyText"/>
              <w:spacing w:before="0" w:after="0" w:line="240" w:lineRule="auto"/>
              <w:rPr>
                <w:rFonts w:ascii="Times New Roman" w:hAnsi="Times New Roman"/>
                <w:szCs w:val="20"/>
                <w:lang w:eastAsia="zh-CN"/>
              </w:rPr>
            </w:pPr>
          </w:p>
          <w:p w14:paraId="0290380A" w14:textId="77777777" w:rsidR="00D76DB4" w:rsidRDefault="0055342A">
            <w:pPr>
              <w:pStyle w:val="BodyText"/>
              <w:spacing w:before="0" w:after="0" w:line="240" w:lineRule="auto"/>
              <w:rPr>
                <w:rFonts w:ascii="Times New Roman" w:hAnsi="Times New Roman"/>
                <w:szCs w:val="20"/>
                <w:lang w:eastAsia="zh-CN"/>
              </w:rPr>
            </w:pPr>
            <w:r>
              <w:rPr>
                <w:rFonts w:ascii="Times New Roman" w:hAnsi="Times New Roman"/>
                <w:szCs w:val="20"/>
                <w:lang w:eastAsia="zh-CN"/>
              </w:rPr>
              <w:t>It may need to be clarified whether to consider ‘The ratio of UT with impact of SNS is 90% and for each UT’, or follows the calibration assumption table to consider only these 3 cases of blockage. From our understanding, both approaches could work for calibration but companies’ assumptions should be aligned. Considering that agreed calibration table does not mention the case without blockage, maybe we can assume the total ratio of 3 cases as 100%, then there is no need to update the calibration table on this part.</w:t>
            </w:r>
          </w:p>
          <w:p w14:paraId="71C282CA" w14:textId="77777777" w:rsidR="00D76DB4" w:rsidRDefault="0055342A">
            <w:pPr>
              <w:pStyle w:val="BodyText"/>
              <w:spacing w:before="0" w:after="0" w:line="240" w:lineRule="auto"/>
              <w:rPr>
                <w:rFonts w:ascii="Times New Roman" w:hAnsi="Times New Roman"/>
                <w:szCs w:val="20"/>
                <w:lang w:eastAsia="zh-CN"/>
              </w:rPr>
            </w:pPr>
            <w:r>
              <w:rPr>
                <w:rFonts w:ascii="Times New Roman" w:hAnsi="Times New Roman"/>
                <w:szCs w:val="20"/>
                <w:lang w:eastAsia="zh-CN"/>
              </w:rPr>
              <w:t>Furthermore, it appears that companies may have different understanding on the removal of -25dB power offset, since this may have impact on the calibration results, we want to clarify the removal of -25dB power offset is based on equation 7.5-8 instead of equation 7.5-6 for LOS UE.</w:t>
            </w:r>
          </w:p>
        </w:tc>
      </w:tr>
      <w:tr w:rsidR="00D76DB4" w14:paraId="6D3A1270" w14:textId="77777777" w:rsidTr="00C97C62">
        <w:trPr>
          <w:trHeight w:val="46"/>
        </w:trPr>
        <w:tc>
          <w:tcPr>
            <w:tcW w:w="1034" w:type="dxa"/>
            <w:shd w:val="clear" w:color="auto" w:fill="E2EFD9" w:themeFill="accent6" w:themeFillTint="33"/>
          </w:tcPr>
          <w:p w14:paraId="4DA39EFF" w14:textId="77777777" w:rsidR="00D76DB4" w:rsidRDefault="0055342A">
            <w:pPr>
              <w:pStyle w:val="BodyText"/>
              <w:spacing w:after="0" w:line="240" w:lineRule="auto"/>
              <w:jc w:val="center"/>
              <w:rPr>
                <w:rFonts w:ascii="Times New Roman" w:hAnsi="Times New Roman"/>
                <w:szCs w:val="20"/>
                <w:lang w:eastAsia="zh-CN"/>
              </w:rPr>
            </w:pPr>
            <w:r>
              <w:rPr>
                <w:rFonts w:ascii="Times New Roman" w:hAnsi="Times New Roman"/>
                <w:szCs w:val="20"/>
                <w:lang w:eastAsia="zh-CN"/>
              </w:rPr>
              <w:t>Moderator (Intel)</w:t>
            </w:r>
          </w:p>
        </w:tc>
        <w:tc>
          <w:tcPr>
            <w:tcW w:w="9756" w:type="dxa"/>
            <w:shd w:val="clear" w:color="auto" w:fill="E2EFD9" w:themeFill="accent6" w:themeFillTint="33"/>
          </w:tcPr>
          <w:p w14:paraId="191784F1" w14:textId="77777777" w:rsidR="00D76DB4" w:rsidRDefault="0055342A">
            <w:pPr>
              <w:pStyle w:val="BodyText"/>
              <w:spacing w:before="0" w:after="0" w:line="240" w:lineRule="auto"/>
              <w:rPr>
                <w:rFonts w:ascii="Times New Roman" w:hAnsi="Times New Roman"/>
                <w:szCs w:val="20"/>
                <w:lang w:eastAsia="zh-CN"/>
              </w:rPr>
            </w:pPr>
            <w:r>
              <w:rPr>
                <w:rFonts w:ascii="Times New Roman" w:hAnsi="Times New Roman"/>
                <w:szCs w:val="20"/>
                <w:lang w:eastAsia="zh-CN"/>
              </w:rPr>
              <w:t>Updated draft CR based on comments received.</w:t>
            </w:r>
          </w:p>
          <w:p w14:paraId="3653BF08" w14:textId="77777777" w:rsidR="00D76DB4" w:rsidRDefault="0055342A">
            <w:pPr>
              <w:pStyle w:val="BodyText"/>
              <w:spacing w:before="0" w:after="0" w:line="240" w:lineRule="auto"/>
              <w:rPr>
                <w:rFonts w:ascii="Times New Roman" w:hAnsi="Times New Roman"/>
                <w:szCs w:val="20"/>
              </w:rPr>
            </w:pPr>
            <w:r>
              <w:rPr>
                <w:rFonts w:ascii="Times New Roman" w:hAnsi="Times New Roman"/>
                <w:szCs w:val="20"/>
              </w:rPr>
              <w:t>@Sharp: all suggested changes were implemented. Removed ref 26 and used 6 instead.</w:t>
            </w:r>
          </w:p>
          <w:p w14:paraId="45D47990" w14:textId="77777777" w:rsidR="00D76DB4" w:rsidRDefault="0055342A">
            <w:pPr>
              <w:pStyle w:val="BodyText"/>
              <w:spacing w:before="0" w:after="0" w:line="240" w:lineRule="auto"/>
              <w:rPr>
                <w:rFonts w:ascii="Times New Roman" w:hAnsi="Times New Roman"/>
                <w:szCs w:val="20"/>
              </w:rPr>
            </w:pPr>
            <w:r>
              <w:rPr>
                <w:rFonts w:ascii="Times New Roman" w:hAnsi="Times New Roman"/>
                <w:szCs w:val="20"/>
              </w:rPr>
              <w:t>@ZTE: all suggested changes were implemented. Added clarification on blockage probability in Table 7.8-9 note 3. Clarified directly in Section 7.5 regarding -25dB cutoff using eq (7.5-6).</w:t>
            </w:r>
          </w:p>
          <w:p w14:paraId="0348531F" w14:textId="77777777" w:rsidR="00D76DB4" w:rsidRDefault="0055342A">
            <w:pPr>
              <w:pStyle w:val="BodyText"/>
              <w:spacing w:before="0" w:after="0" w:line="240" w:lineRule="auto"/>
              <w:rPr>
                <w:rFonts w:ascii="Times New Roman" w:hAnsi="Times New Roman"/>
                <w:szCs w:val="20"/>
              </w:rPr>
            </w:pPr>
            <w:r>
              <w:rPr>
                <w:rFonts w:ascii="Times New Roman" w:hAnsi="Times New Roman"/>
                <w:szCs w:val="20"/>
              </w:rPr>
              <w:t>Moderator also received questions on indoor calibration on whether indoor is sectorized or not. Moderator assumes indoor is NOT sectorized, and this has been clarified in Table 7.8-7.</w:t>
            </w:r>
          </w:p>
          <w:tbl>
            <w:tblPr>
              <w:tblW w:w="7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9"/>
              <w:gridCol w:w="4955"/>
            </w:tblGrid>
            <w:tr w:rsidR="00D76DB4" w14:paraId="07B005DD" w14:textId="77777777">
              <w:trPr>
                <w:trHeight w:val="283"/>
                <w:jc w:val="center"/>
              </w:trPr>
              <w:tc>
                <w:tcPr>
                  <w:tcW w:w="2309" w:type="dxa"/>
                  <w:tcBorders>
                    <w:top w:val="single" w:sz="4" w:space="0" w:color="auto"/>
                    <w:left w:val="single" w:sz="4" w:space="0" w:color="auto"/>
                    <w:bottom w:val="single" w:sz="4" w:space="0" w:color="auto"/>
                    <w:right w:val="single" w:sz="4" w:space="0" w:color="auto"/>
                  </w:tcBorders>
                  <w:vAlign w:val="center"/>
                </w:tcPr>
                <w:p w14:paraId="08A97C85" w14:textId="77777777" w:rsidR="00D76DB4" w:rsidRDefault="0055342A">
                  <w:pPr>
                    <w:pStyle w:val="TAL"/>
                    <w:spacing w:line="240" w:lineRule="auto"/>
                    <w:rPr>
                      <w:rFonts w:ascii="Times New Roman" w:hAnsi="Times New Roman" w:cs="Times New Roman"/>
                      <w:sz w:val="20"/>
                      <w:szCs w:val="20"/>
                    </w:rPr>
                  </w:pPr>
                  <w:r>
                    <w:rPr>
                      <w:rFonts w:ascii="Times New Roman" w:hAnsi="Times New Roman" w:cs="Times New Roman"/>
                      <w:sz w:val="20"/>
                      <w:szCs w:val="20"/>
                    </w:rPr>
                    <w:t>Sectorization</w:t>
                  </w:r>
                </w:p>
              </w:tc>
              <w:tc>
                <w:tcPr>
                  <w:tcW w:w="4955" w:type="dxa"/>
                  <w:tcBorders>
                    <w:top w:val="single" w:sz="4" w:space="0" w:color="auto"/>
                    <w:left w:val="single" w:sz="4" w:space="0" w:color="auto"/>
                    <w:bottom w:val="single" w:sz="4" w:space="0" w:color="auto"/>
                    <w:right w:val="single" w:sz="4" w:space="0" w:color="auto"/>
                  </w:tcBorders>
                  <w:vAlign w:val="center"/>
                </w:tcPr>
                <w:p w14:paraId="691AACE5" w14:textId="77777777" w:rsidR="00D76DB4" w:rsidRDefault="0055342A">
                  <w:pPr>
                    <w:pStyle w:val="TAL"/>
                    <w:spacing w:line="240" w:lineRule="auto"/>
                    <w:rPr>
                      <w:rFonts w:ascii="Times New Roman" w:hAnsi="Times New Roman" w:cs="Times New Roman"/>
                      <w:sz w:val="20"/>
                      <w:szCs w:val="20"/>
                    </w:rPr>
                  </w:pPr>
                  <w:r>
                    <w:rPr>
                      <w:rFonts w:ascii="Times New Roman" w:hAnsi="Times New Roman" w:cs="Times New Roman"/>
                      <w:sz w:val="20"/>
                      <w:szCs w:val="20"/>
                    </w:rPr>
                    <w:t>For UMi-street canyon: sectorized as described in Table 7.8-1.</w:t>
                  </w:r>
                </w:p>
                <w:p w14:paraId="3F67AEF7" w14:textId="77777777" w:rsidR="00D76DB4" w:rsidRDefault="0055342A">
                  <w:pPr>
                    <w:pStyle w:val="TAL"/>
                    <w:spacing w:line="240" w:lineRule="auto"/>
                    <w:rPr>
                      <w:rFonts w:ascii="Times New Roman" w:hAnsi="Times New Roman" w:cs="Times New Roman"/>
                      <w:sz w:val="20"/>
                      <w:szCs w:val="20"/>
                    </w:rPr>
                  </w:pPr>
                  <w:r>
                    <w:rPr>
                      <w:rFonts w:ascii="Times New Roman" w:hAnsi="Times New Roman" w:cs="Times New Roman"/>
                      <w:sz w:val="20"/>
                      <w:szCs w:val="20"/>
                    </w:rPr>
                    <w:t>For indoor-office: non-sectorized, 1 BS per BS location.</w:t>
                  </w:r>
                </w:p>
              </w:tc>
            </w:tr>
          </w:tbl>
          <w:p w14:paraId="06DD9162" w14:textId="77777777" w:rsidR="00D76DB4" w:rsidRDefault="00D76DB4">
            <w:pPr>
              <w:pStyle w:val="BodyText"/>
              <w:spacing w:before="0" w:after="0" w:line="240" w:lineRule="auto"/>
              <w:rPr>
                <w:rFonts w:ascii="Times New Roman" w:hAnsi="Times New Roman"/>
                <w:szCs w:val="20"/>
                <w:lang w:eastAsia="zh-CN"/>
              </w:rPr>
            </w:pPr>
          </w:p>
          <w:p w14:paraId="7D1F0283" w14:textId="77777777" w:rsidR="00D76DB4" w:rsidRDefault="0055342A">
            <w:pPr>
              <w:pStyle w:val="BodyText"/>
              <w:spacing w:before="0" w:after="0" w:line="240" w:lineRule="auto"/>
              <w:rPr>
                <w:rFonts w:ascii="Times New Roman" w:hAnsi="Times New Roman"/>
                <w:szCs w:val="20"/>
                <w:lang w:eastAsia="zh-CN"/>
              </w:rPr>
            </w:pPr>
            <w:r>
              <w:rPr>
                <w:rFonts w:ascii="Times New Roman" w:hAnsi="Times New Roman"/>
                <w:szCs w:val="20"/>
                <w:lang w:eastAsia="zh-CN"/>
              </w:rPr>
              <w:t>Moderator also received request to correct the coversheet for the data sources. More specifically, the observations that was agreed had redundant and incorrect text. Moderator asks companies to check, changes are simply removing unnecessary text and clarifying the excel sheet reference.</w:t>
            </w:r>
          </w:p>
          <w:p w14:paraId="29B05859" w14:textId="77777777" w:rsidR="00D76DB4" w:rsidRDefault="00D76DB4">
            <w:pPr>
              <w:pStyle w:val="BodyText"/>
              <w:spacing w:before="0" w:after="0" w:line="240" w:lineRule="auto"/>
              <w:rPr>
                <w:rFonts w:ascii="Times New Roman" w:hAnsi="Times New Roman"/>
                <w:szCs w:val="20"/>
                <w:lang w:eastAsia="zh-CN"/>
              </w:rPr>
            </w:pPr>
            <w:hyperlink r:id="rId16" w:history="1">
              <w:r>
                <w:rPr>
                  <w:rStyle w:val="Hyperlink"/>
                  <w:rFonts w:ascii="Times New Roman" w:hAnsi="Times New Roman"/>
                  <w:szCs w:val="20"/>
                  <w:lang w:eastAsia="zh-CN"/>
                </w:rPr>
                <w:t>https://www.3gpp.org/ftp/tsg_ran/WG1_RL1/TSGR1_121/Inbox/drafts/9.8(FS_NR_7_24GHz_CHmod)/CR/draft%20R1-2504960%207-24GHz%20data%20source-v1.docx</w:t>
              </w:r>
            </w:hyperlink>
          </w:p>
        </w:tc>
      </w:tr>
      <w:tr w:rsidR="00D76DB4" w14:paraId="154EA310" w14:textId="77777777" w:rsidTr="00C97C62">
        <w:trPr>
          <w:trHeight w:val="46"/>
        </w:trPr>
        <w:tc>
          <w:tcPr>
            <w:tcW w:w="1034" w:type="dxa"/>
            <w:shd w:val="clear" w:color="auto" w:fill="auto"/>
          </w:tcPr>
          <w:p w14:paraId="67E25729" w14:textId="77777777" w:rsidR="00D76DB4" w:rsidRDefault="0055342A">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Nokia</w:t>
            </w:r>
          </w:p>
        </w:tc>
        <w:tc>
          <w:tcPr>
            <w:tcW w:w="9756" w:type="dxa"/>
            <w:shd w:val="clear" w:color="auto" w:fill="auto"/>
          </w:tcPr>
          <w:p w14:paraId="71369F20" w14:textId="77777777" w:rsidR="00D76DB4" w:rsidRDefault="0055342A">
            <w:pPr>
              <w:pStyle w:val="BodyText"/>
              <w:spacing w:before="0" w:after="0" w:line="240" w:lineRule="auto"/>
              <w:rPr>
                <w:rFonts w:ascii="Times New Roman" w:hAnsi="Times New Roman"/>
                <w:szCs w:val="20"/>
                <w:lang w:eastAsia="zh-CN"/>
              </w:rPr>
            </w:pPr>
            <w:r>
              <w:rPr>
                <w:rFonts w:ascii="Times New Roman" w:hAnsi="Times New Roman"/>
                <w:szCs w:val="20"/>
                <w:lang w:eastAsia="zh-CN"/>
              </w:rPr>
              <w:t>We have the following comments on the CR version 31:</w:t>
            </w:r>
          </w:p>
          <w:p w14:paraId="578389A8" w14:textId="77777777" w:rsidR="00D76DB4" w:rsidRDefault="0055342A">
            <w:pPr>
              <w:pStyle w:val="BodyText"/>
              <w:numPr>
                <w:ilvl w:val="0"/>
                <w:numId w:val="24"/>
              </w:numPr>
              <w:spacing w:before="0" w:after="0" w:line="240" w:lineRule="auto"/>
              <w:rPr>
                <w:rFonts w:ascii="Times New Roman" w:hAnsi="Times New Roman"/>
                <w:szCs w:val="20"/>
                <w:lang w:eastAsia="zh-CN"/>
              </w:rPr>
            </w:pPr>
            <w:r>
              <w:rPr>
                <w:rFonts w:ascii="Times New Roman" w:hAnsi="Times New Roman"/>
                <w:szCs w:val="20"/>
                <w:lang w:eastAsia="zh-CN"/>
              </w:rPr>
              <w:t>Table 6.3-1:  Channel measurement capabilities</w:t>
            </w:r>
          </w:p>
          <w:p w14:paraId="6C44D5C2" w14:textId="77777777" w:rsidR="00D76DB4" w:rsidRDefault="0055342A">
            <w:pPr>
              <w:pStyle w:val="BodyText"/>
              <w:numPr>
                <w:ilvl w:val="1"/>
                <w:numId w:val="24"/>
              </w:numPr>
              <w:spacing w:before="0" w:after="0" w:line="240" w:lineRule="auto"/>
              <w:rPr>
                <w:rFonts w:ascii="Times New Roman" w:hAnsi="Times New Roman"/>
                <w:szCs w:val="20"/>
                <w:lang w:eastAsia="zh-CN"/>
              </w:rPr>
            </w:pPr>
            <w:r>
              <w:rPr>
                <w:rFonts w:ascii="Times New Roman" w:hAnsi="Times New Roman"/>
                <w:szCs w:val="20"/>
                <w:lang w:eastAsia="zh-CN"/>
              </w:rPr>
              <w:t>Following the Excel with Data sources, Nokia have provided Material penetration losses and pathloss measurements for the SMa scenario at 28 GHz, line 40. Therefore, we prefer to add Nokia in the following cells of the table:</w:t>
            </w:r>
          </w:p>
          <w:p w14:paraId="27C96A9D" w14:textId="77777777" w:rsidR="00D76DB4" w:rsidRDefault="0055342A">
            <w:pPr>
              <w:pStyle w:val="BodyText"/>
              <w:numPr>
                <w:ilvl w:val="2"/>
                <w:numId w:val="24"/>
              </w:numPr>
              <w:spacing w:before="0" w:after="0" w:line="240" w:lineRule="auto"/>
              <w:rPr>
                <w:rFonts w:ascii="Times New Roman" w:hAnsi="Times New Roman"/>
                <w:szCs w:val="20"/>
                <w:lang w:eastAsia="zh-CN"/>
              </w:rPr>
            </w:pPr>
            <w:r>
              <w:rPr>
                <w:rFonts w:ascii="Times New Roman" w:hAnsi="Times New Roman"/>
                <w:szCs w:val="20"/>
                <w:lang w:eastAsia="zh-CN"/>
              </w:rPr>
              <w:t>Suburban macro, 20-30 GHz</w:t>
            </w:r>
          </w:p>
          <w:p w14:paraId="750BDBAE" w14:textId="77777777" w:rsidR="00D76DB4" w:rsidRDefault="0055342A">
            <w:pPr>
              <w:pStyle w:val="BodyText"/>
              <w:numPr>
                <w:ilvl w:val="2"/>
                <w:numId w:val="24"/>
              </w:numPr>
              <w:spacing w:before="0" w:after="0" w:line="240" w:lineRule="auto"/>
              <w:rPr>
                <w:rFonts w:ascii="Times New Roman" w:hAnsi="Times New Roman"/>
                <w:szCs w:val="20"/>
                <w:lang w:eastAsia="zh-CN"/>
              </w:rPr>
            </w:pPr>
            <w:r>
              <w:rPr>
                <w:rFonts w:ascii="Times New Roman" w:hAnsi="Times New Roman"/>
                <w:szCs w:val="20"/>
                <w:lang w:eastAsia="zh-CN"/>
              </w:rPr>
              <w:t>O2I, 20-30 GHz</w:t>
            </w:r>
          </w:p>
          <w:p w14:paraId="62F78976" w14:textId="77777777" w:rsidR="00D76DB4" w:rsidRDefault="0055342A">
            <w:pPr>
              <w:pStyle w:val="BodyText"/>
              <w:numPr>
                <w:ilvl w:val="0"/>
                <w:numId w:val="24"/>
              </w:numPr>
              <w:spacing w:before="0" w:after="0" w:line="240" w:lineRule="auto"/>
              <w:rPr>
                <w:rFonts w:ascii="Times New Roman" w:hAnsi="Times New Roman"/>
                <w:szCs w:val="20"/>
                <w:lang w:eastAsia="zh-CN"/>
              </w:rPr>
            </w:pPr>
            <w:r>
              <w:rPr>
                <w:rFonts w:ascii="Times New Roman" w:hAnsi="Times New Roman"/>
                <w:szCs w:val="20"/>
                <w:lang w:eastAsia="zh-CN"/>
              </w:rPr>
              <w:t>In 7.3.0</w:t>
            </w:r>
            <w:r>
              <w:rPr>
                <w:rFonts w:ascii="Times New Roman" w:hAnsi="Times New Roman"/>
                <w:szCs w:val="20"/>
                <w:lang w:eastAsia="zh-CN"/>
              </w:rPr>
              <w:tab/>
              <w:t>Antenna array structure, UE antenna model:</w:t>
            </w:r>
          </w:p>
          <w:p w14:paraId="4D615965" w14:textId="77777777" w:rsidR="00D76DB4" w:rsidRDefault="0055342A">
            <w:pPr>
              <w:pStyle w:val="BodyText"/>
              <w:numPr>
                <w:ilvl w:val="1"/>
                <w:numId w:val="24"/>
              </w:numPr>
              <w:spacing w:before="0" w:after="0" w:line="240" w:lineRule="auto"/>
              <w:rPr>
                <w:rFonts w:ascii="Times New Roman" w:hAnsi="Times New Roman"/>
                <w:szCs w:val="20"/>
                <w:lang w:eastAsia="zh-CN"/>
              </w:rPr>
            </w:pPr>
            <w:r>
              <w:rPr>
                <w:rFonts w:ascii="Times New Roman" w:hAnsi="Times New Roman"/>
                <w:szCs w:val="20"/>
                <w:lang w:eastAsia="zh-CN"/>
              </w:rPr>
              <w:t>Antenna</w:t>
            </w:r>
            <w:r>
              <w:rPr>
                <w:rFonts w:ascii="Times New Roman" w:hAnsi="Times New Roman"/>
                <w:color w:val="FF0000"/>
                <w:szCs w:val="20"/>
                <w:lang w:eastAsia="zh-CN"/>
              </w:rPr>
              <w:t>s</w:t>
            </w:r>
            <w:r>
              <w:rPr>
                <w:rFonts w:ascii="Times New Roman" w:hAnsi="Times New Roman"/>
                <w:szCs w:val="20"/>
                <w:lang w:eastAsia="zh-CN"/>
              </w:rPr>
              <w:t xml:space="preserve"> are assumed to be oriented along the direction determined by the vector connecting the </w:t>
            </w:r>
            <w:r>
              <w:rPr>
                <w:rFonts w:ascii="Times New Roman" w:hAnsi="Times New Roman"/>
                <w:color w:val="FF0000"/>
                <w:szCs w:val="20"/>
                <w:lang w:eastAsia="zh-CN"/>
              </w:rPr>
              <w:t xml:space="preserve">center </w:t>
            </w:r>
            <w:r>
              <w:rPr>
                <w:rFonts w:ascii="Times New Roman" w:hAnsi="Times New Roman"/>
                <w:szCs w:val="20"/>
                <w:lang w:eastAsia="zh-CN"/>
              </w:rPr>
              <w:t>of the rectangle to the antenna location.</w:t>
            </w:r>
          </w:p>
          <w:p w14:paraId="2AAF5641" w14:textId="77777777" w:rsidR="00D76DB4" w:rsidRDefault="0055342A">
            <w:pPr>
              <w:pStyle w:val="BodyText"/>
              <w:numPr>
                <w:ilvl w:val="1"/>
                <w:numId w:val="24"/>
              </w:numPr>
              <w:spacing w:before="0" w:after="0" w:line="240" w:lineRule="auto"/>
              <w:rPr>
                <w:rFonts w:ascii="Times New Roman" w:hAnsi="Times New Roman"/>
                <w:szCs w:val="20"/>
                <w:lang w:eastAsia="zh-CN"/>
              </w:rPr>
            </w:pPr>
            <w:r>
              <w:rPr>
                <w:rFonts w:ascii="Times New Roman" w:hAnsi="Times New Roman"/>
                <w:szCs w:val="20"/>
                <w:lang w:eastAsia="zh-CN"/>
              </w:rPr>
              <w:t xml:space="preserve">Alternatively, we can say: </w:t>
            </w:r>
            <w:r>
              <w:rPr>
                <w:rFonts w:ascii="Times New Roman" w:hAnsi="Times New Roman"/>
                <w:color w:val="FF0000"/>
                <w:szCs w:val="20"/>
                <w:lang w:eastAsia="zh-CN"/>
              </w:rPr>
              <w:t xml:space="preserve">Each </w:t>
            </w:r>
            <w:r>
              <w:rPr>
                <w:rFonts w:ascii="Times New Roman" w:hAnsi="Times New Roman"/>
                <w:szCs w:val="20"/>
                <w:lang w:eastAsia="zh-CN"/>
              </w:rPr>
              <w:t xml:space="preserve">antenna </w:t>
            </w:r>
            <w:r>
              <w:rPr>
                <w:rFonts w:ascii="Times New Roman" w:hAnsi="Times New Roman"/>
                <w:color w:val="FF0000"/>
                <w:szCs w:val="20"/>
                <w:lang w:eastAsia="zh-CN"/>
              </w:rPr>
              <w:t>is</w:t>
            </w:r>
          </w:p>
          <w:p w14:paraId="238CB7EF" w14:textId="77777777" w:rsidR="00D76DB4" w:rsidRDefault="0055342A">
            <w:pPr>
              <w:pStyle w:val="BodyText"/>
              <w:numPr>
                <w:ilvl w:val="0"/>
                <w:numId w:val="24"/>
              </w:numPr>
              <w:spacing w:before="0" w:after="0" w:line="240" w:lineRule="auto"/>
              <w:rPr>
                <w:rFonts w:ascii="Times New Roman" w:hAnsi="Times New Roman"/>
                <w:szCs w:val="20"/>
                <w:lang w:eastAsia="zh-CN"/>
              </w:rPr>
            </w:pPr>
            <w:r>
              <w:rPr>
                <w:rFonts w:ascii="Times New Roman" w:hAnsi="Times New Roman"/>
                <w:szCs w:val="20"/>
                <w:lang w:eastAsia="zh-CN"/>
              </w:rPr>
              <w:t>The captions of Figures 7.3-7 and 7.3-8 are not updated and copied directly from Figure 7.3-2. The captions should be updated:</w:t>
            </w:r>
          </w:p>
          <w:p w14:paraId="687907C4" w14:textId="77777777" w:rsidR="00D76DB4" w:rsidRDefault="0055342A">
            <w:pPr>
              <w:pStyle w:val="BodyText"/>
              <w:numPr>
                <w:ilvl w:val="1"/>
                <w:numId w:val="24"/>
              </w:numPr>
              <w:spacing w:before="0" w:after="0" w:line="240" w:lineRule="auto"/>
              <w:rPr>
                <w:rFonts w:ascii="Times New Roman" w:hAnsi="Times New Roman"/>
                <w:color w:val="FF0000"/>
                <w:szCs w:val="20"/>
                <w:lang w:eastAsia="zh-CN"/>
              </w:rPr>
            </w:pPr>
            <w:r>
              <w:rPr>
                <w:rFonts w:ascii="Times New Roman" w:hAnsi="Times New Roman"/>
                <w:color w:val="FF0000"/>
                <w:szCs w:val="20"/>
                <w:lang w:eastAsia="zh-CN"/>
              </w:rPr>
              <w:t xml:space="preserve">Figures 7.3-7: </w:t>
            </w:r>
            <w:bookmarkStart w:id="2" w:name="_Hlk199250787"/>
            <w:r>
              <w:rPr>
                <w:rFonts w:ascii="Times New Roman" w:hAnsi="Times New Roman"/>
                <w:color w:val="FF0000"/>
                <w:szCs w:val="20"/>
                <w:lang w:eastAsia="zh-CN"/>
              </w:rPr>
              <w:t>Handheld UT antenna polarization directions for one antenna filed pattern (top down view)</w:t>
            </w:r>
            <w:bookmarkEnd w:id="2"/>
          </w:p>
          <w:p w14:paraId="062BD009" w14:textId="77777777" w:rsidR="00D76DB4" w:rsidRDefault="0055342A">
            <w:pPr>
              <w:pStyle w:val="BodyText"/>
              <w:numPr>
                <w:ilvl w:val="1"/>
                <w:numId w:val="24"/>
              </w:numPr>
              <w:spacing w:before="0" w:after="0" w:line="240" w:lineRule="auto"/>
              <w:rPr>
                <w:rFonts w:ascii="Times New Roman" w:hAnsi="Times New Roman"/>
                <w:color w:val="FF0000"/>
                <w:szCs w:val="20"/>
                <w:lang w:eastAsia="zh-CN"/>
              </w:rPr>
            </w:pPr>
            <w:r>
              <w:rPr>
                <w:rFonts w:ascii="Times New Roman" w:hAnsi="Times New Roman"/>
                <w:color w:val="FF0000"/>
                <w:szCs w:val="20"/>
                <w:lang w:eastAsia="zh-CN"/>
              </w:rPr>
              <w:t xml:space="preserve">Figures 7.3-8: </w:t>
            </w:r>
            <w:bookmarkStart w:id="3" w:name="_Hlk199250797"/>
            <w:r>
              <w:rPr>
                <w:rFonts w:ascii="Times New Roman" w:hAnsi="Times New Roman"/>
                <w:color w:val="FF0000"/>
                <w:szCs w:val="20"/>
                <w:lang w:eastAsia="zh-CN"/>
              </w:rPr>
              <w:t>Handheld UT polarization direction for two antenna filed pattern (side view)</w:t>
            </w:r>
            <w:bookmarkEnd w:id="3"/>
          </w:p>
          <w:p w14:paraId="59D896F9" w14:textId="77777777" w:rsidR="00D76DB4" w:rsidRDefault="0055342A">
            <w:pPr>
              <w:pStyle w:val="BodyText"/>
              <w:numPr>
                <w:ilvl w:val="0"/>
                <w:numId w:val="24"/>
              </w:numPr>
              <w:spacing w:before="0" w:after="0" w:line="240" w:lineRule="auto"/>
              <w:rPr>
                <w:rFonts w:ascii="Times New Roman" w:hAnsi="Times New Roman"/>
                <w:szCs w:val="20"/>
                <w:lang w:eastAsia="zh-CN"/>
              </w:rPr>
            </w:pPr>
            <w:r>
              <w:rPr>
                <w:rFonts w:ascii="Times New Roman" w:hAnsi="Times New Roman"/>
                <w:szCs w:val="20"/>
                <w:lang w:eastAsia="zh-CN"/>
              </w:rPr>
              <w:t>Table 7.4.1-1: Pathloss models</w:t>
            </w:r>
          </w:p>
          <w:p w14:paraId="6524C704" w14:textId="77777777" w:rsidR="00D76DB4" w:rsidRDefault="0055342A">
            <w:pPr>
              <w:pStyle w:val="BodyText"/>
              <w:numPr>
                <w:ilvl w:val="1"/>
                <w:numId w:val="24"/>
              </w:numPr>
              <w:spacing w:before="0" w:after="0" w:line="240" w:lineRule="auto"/>
              <w:rPr>
                <w:rFonts w:ascii="Times New Roman" w:hAnsi="Times New Roman"/>
                <w:szCs w:val="20"/>
                <w:lang w:eastAsia="zh-CN"/>
              </w:rPr>
            </w:pPr>
            <w:r>
              <w:rPr>
                <w:rFonts w:ascii="Times New Roman" w:hAnsi="Times New Roman"/>
                <w:szCs w:val="20"/>
                <w:lang w:eastAsia="zh-CN"/>
              </w:rPr>
              <w:t>Would it be more correct to add a subscript for the Optional NLOS UMa and UMi?</w:t>
            </w:r>
          </w:p>
          <w:p w14:paraId="4EF3C842" w14:textId="77777777" w:rsidR="00D76DB4" w:rsidRDefault="0055342A">
            <w:pPr>
              <w:pStyle w:val="BodyText"/>
              <w:numPr>
                <w:ilvl w:val="1"/>
                <w:numId w:val="24"/>
              </w:numPr>
              <w:spacing w:before="0" w:after="0" w:line="240" w:lineRule="auto"/>
              <w:rPr>
                <w:rFonts w:ascii="Times New Roman" w:hAnsi="Times New Roman"/>
                <w:szCs w:val="20"/>
                <w:lang w:eastAsia="zh-CN"/>
              </w:rPr>
            </w:pPr>
            <w:r>
              <w:rPr>
                <w:rFonts w:ascii="Times New Roman" w:hAnsi="Times New Roman"/>
                <w:szCs w:val="20"/>
                <w:lang w:eastAsia="zh-CN"/>
              </w:rPr>
              <w:t xml:space="preserve">For example, </w:t>
            </w:r>
            <w:r>
              <w:rPr>
                <w:rFonts w:ascii="Times New Roman" w:hAnsi="Times New Roman"/>
                <w:szCs w:val="20"/>
              </w:rPr>
              <w:t xml:space="preserve">Optional </w:t>
            </w:r>
            <m:oMath>
              <m:sSub>
                <m:sSubPr>
                  <m:ctrlPr>
                    <w:rPr>
                      <w:rFonts w:ascii="Cambria Math" w:hAnsi="Cambria Math"/>
                      <w:szCs w:val="20"/>
                    </w:rPr>
                  </m:ctrlPr>
                </m:sSubPr>
                <m:e>
                  <m:r>
                    <w:rPr>
                      <w:rFonts w:ascii="Cambria Math" w:hAnsi="Cambria Math"/>
                      <w:szCs w:val="20"/>
                    </w:rPr>
                    <m:t>PL</m:t>
                  </m:r>
                </m:e>
                <m:sub>
                  <m:r>
                    <w:rPr>
                      <w:rFonts w:ascii="Cambria Math" w:hAnsi="Cambria Math"/>
                      <w:color w:val="FF0000"/>
                      <w:szCs w:val="20"/>
                    </w:rPr>
                    <m:t>UMa-NLOS</m:t>
                  </m:r>
                </m:sub>
              </m:sSub>
              <m:r>
                <m:rPr>
                  <m:sty m:val="p"/>
                </m:rPr>
                <w:rPr>
                  <w:rFonts w:ascii="Cambria Math" w:hAnsi="Cambria Math"/>
                  <w:szCs w:val="20"/>
                </w:rPr>
                <m:t>=32.4+20</m:t>
              </m:r>
              <m:func>
                <m:funcPr>
                  <m:ctrlPr>
                    <w:rPr>
                      <w:rFonts w:ascii="Cambria Math" w:hAnsi="Cambria Math"/>
                      <w:i/>
                      <w:szCs w:val="20"/>
                    </w:rPr>
                  </m:ctrlPr>
                </m:funcPr>
                <m:fName>
                  <m:sSub>
                    <m:sSubPr>
                      <m:ctrlPr>
                        <w:rPr>
                          <w:rFonts w:ascii="Cambria Math" w:hAnsi="Cambria Math"/>
                          <w:i/>
                          <w:szCs w:val="20"/>
                        </w:rPr>
                      </m:ctrlPr>
                    </m:sSubPr>
                    <m:e>
                      <m:r>
                        <w:rPr>
                          <w:rFonts w:ascii="Cambria Math" w:hAnsi="Cambria Math"/>
                          <w:szCs w:val="20"/>
                        </w:rPr>
                        <m:t>log</m:t>
                      </m:r>
                    </m:e>
                    <m:sub>
                      <m:r>
                        <w:rPr>
                          <w:rFonts w:ascii="Cambria Math" w:hAnsi="Cambria Math"/>
                          <w:szCs w:val="20"/>
                        </w:rPr>
                        <m:t>10</m:t>
                      </m:r>
                    </m:sub>
                  </m:sSub>
                </m:fName>
                <m:e>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c</m:t>
                          </m:r>
                        </m:sub>
                      </m:sSub>
                    </m:e>
                  </m:d>
                </m:e>
              </m:func>
              <m:r>
                <w:rPr>
                  <w:rFonts w:ascii="Cambria Math" w:hAnsi="Cambria Math"/>
                  <w:szCs w:val="20"/>
                </w:rPr>
                <m:t>+30</m:t>
              </m:r>
              <m:func>
                <m:funcPr>
                  <m:ctrlPr>
                    <w:rPr>
                      <w:rFonts w:ascii="Cambria Math" w:hAnsi="Cambria Math"/>
                      <w:i/>
                      <w:szCs w:val="20"/>
                    </w:rPr>
                  </m:ctrlPr>
                </m:funcPr>
                <m:fName>
                  <m:sSub>
                    <m:sSubPr>
                      <m:ctrlPr>
                        <w:rPr>
                          <w:rFonts w:ascii="Cambria Math" w:hAnsi="Cambria Math"/>
                          <w:i/>
                          <w:szCs w:val="20"/>
                        </w:rPr>
                      </m:ctrlPr>
                    </m:sSubPr>
                    <m:e>
                      <m:r>
                        <w:rPr>
                          <w:rFonts w:ascii="Cambria Math" w:hAnsi="Cambria Math"/>
                          <w:szCs w:val="20"/>
                        </w:rPr>
                        <m:t>log</m:t>
                      </m:r>
                    </m:e>
                    <m:sub>
                      <m:r>
                        <w:rPr>
                          <w:rFonts w:ascii="Cambria Math" w:hAnsi="Cambria Math"/>
                          <w:szCs w:val="20"/>
                        </w:rPr>
                        <m:t>10</m:t>
                      </m:r>
                    </m:sub>
                  </m:sSub>
                </m:fName>
                <m:e>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d</m:t>
                          </m:r>
                        </m:e>
                        <m:sub>
                          <m:r>
                            <m:rPr>
                              <m:nor/>
                            </m:rPr>
                            <w:rPr>
                              <w:rFonts w:ascii="Times New Roman" w:hAnsi="Times New Roman"/>
                              <w:szCs w:val="20"/>
                            </w:rPr>
                            <m:t>3D</m:t>
                          </m:r>
                          <m:ctrlPr>
                            <w:rPr>
                              <w:rFonts w:ascii="Cambria Math" w:hAnsi="Cambria Math"/>
                              <w:szCs w:val="20"/>
                            </w:rPr>
                          </m:ctrlPr>
                        </m:sub>
                      </m:sSub>
                    </m:e>
                  </m:d>
                </m:e>
              </m:func>
            </m:oMath>
          </w:p>
          <w:p w14:paraId="795663B7" w14:textId="77777777" w:rsidR="00D76DB4" w:rsidRDefault="0055342A">
            <w:pPr>
              <w:pStyle w:val="BodyText"/>
              <w:numPr>
                <w:ilvl w:val="0"/>
                <w:numId w:val="24"/>
              </w:numPr>
              <w:spacing w:before="0" w:after="0" w:line="240" w:lineRule="auto"/>
              <w:rPr>
                <w:rFonts w:ascii="Times New Roman" w:hAnsi="Times New Roman"/>
                <w:szCs w:val="20"/>
                <w:lang w:eastAsia="zh-CN"/>
              </w:rPr>
            </w:pPr>
            <w:r>
              <w:rPr>
                <w:rFonts w:ascii="Times New Roman" w:hAnsi="Times New Roman"/>
                <w:szCs w:val="20"/>
                <w:lang w:eastAsia="zh-CN"/>
              </w:rPr>
              <w:t>Just a question: what are expected to do with Scaling factors in Tables 7.5-2/4?</w:t>
            </w:r>
          </w:p>
          <w:p w14:paraId="023C5839" w14:textId="77777777" w:rsidR="00D76DB4" w:rsidRDefault="0055342A">
            <w:pPr>
              <w:pStyle w:val="BodyText"/>
              <w:numPr>
                <w:ilvl w:val="1"/>
                <w:numId w:val="24"/>
              </w:numPr>
              <w:spacing w:before="0" w:after="0" w:line="240" w:lineRule="auto"/>
              <w:rPr>
                <w:rFonts w:ascii="Times New Roman" w:hAnsi="Times New Roman"/>
                <w:szCs w:val="20"/>
                <w:lang w:eastAsia="zh-CN"/>
              </w:rPr>
            </w:pPr>
            <w:r>
              <w:rPr>
                <w:rFonts w:ascii="Times New Roman" w:hAnsi="Times New Roman"/>
                <w:szCs w:val="20"/>
                <w:lang w:eastAsia="zh-CN"/>
              </w:rPr>
              <w:t>Are we still waiting for the results or will we need a correction CR to introduce those?</w:t>
            </w:r>
          </w:p>
          <w:p w14:paraId="6011362E" w14:textId="77777777" w:rsidR="00D76DB4" w:rsidRDefault="0055342A">
            <w:pPr>
              <w:pStyle w:val="BodyText"/>
              <w:numPr>
                <w:ilvl w:val="0"/>
                <w:numId w:val="24"/>
              </w:numPr>
              <w:spacing w:before="0" w:after="0" w:line="240" w:lineRule="auto"/>
              <w:rPr>
                <w:rFonts w:ascii="Times New Roman" w:hAnsi="Times New Roman"/>
                <w:szCs w:val="20"/>
                <w:lang w:eastAsia="zh-CN"/>
              </w:rPr>
            </w:pPr>
            <w:r>
              <w:rPr>
                <w:rFonts w:ascii="Times New Roman" w:hAnsi="Times New Roman"/>
                <w:szCs w:val="20"/>
                <w:lang w:eastAsia="zh-CN"/>
              </w:rPr>
              <w:t>7.6.15</w:t>
            </w:r>
            <w:r>
              <w:rPr>
                <w:rFonts w:ascii="Times New Roman" w:hAnsi="Times New Roman"/>
                <w:szCs w:val="20"/>
                <w:lang w:eastAsia="zh-CN"/>
              </w:rPr>
              <w:tab/>
              <w:t>Number of cluster variability model</w:t>
            </w:r>
          </w:p>
          <w:p w14:paraId="0F587AC0" w14:textId="77777777" w:rsidR="00D76DB4" w:rsidRDefault="0055342A">
            <w:pPr>
              <w:pStyle w:val="BodyText"/>
              <w:numPr>
                <w:ilvl w:val="1"/>
                <w:numId w:val="24"/>
              </w:numPr>
              <w:spacing w:before="0" w:after="0" w:line="240" w:lineRule="auto"/>
              <w:rPr>
                <w:rFonts w:ascii="Times New Roman" w:hAnsi="Times New Roman"/>
                <w:szCs w:val="20"/>
                <w:lang w:eastAsia="zh-CN"/>
              </w:rPr>
            </w:pPr>
            <w:r>
              <w:rPr>
                <w:rFonts w:ascii="Times New Roman" w:hAnsi="Times New Roman"/>
                <w:szCs w:val="20"/>
                <w:lang w:eastAsia="zh-CN"/>
              </w:rPr>
              <w:t xml:space="preserve">The selection of the number of clusters for each link </w:t>
            </w:r>
            <w:r>
              <w:rPr>
                <w:rFonts w:ascii="Times New Roman" w:hAnsi="Times New Roman"/>
                <w:color w:val="FF0000"/>
                <w:szCs w:val="20"/>
                <w:lang w:eastAsia="zh-CN"/>
              </w:rPr>
              <w:t>is</w:t>
            </w:r>
            <w:r>
              <w:rPr>
                <w:rFonts w:ascii="Times New Roman" w:hAnsi="Times New Roman"/>
                <w:szCs w:val="20"/>
                <w:lang w:eastAsia="zh-CN"/>
              </w:rPr>
              <w:t xml:space="preserve"> determined by the user </w:t>
            </w:r>
            <w:r>
              <w:rPr>
                <w:rFonts w:ascii="Times New Roman" w:hAnsi="Times New Roman"/>
                <w:color w:val="FF0000"/>
                <w:szCs w:val="20"/>
                <w:lang w:eastAsia="zh-CN"/>
              </w:rPr>
              <w:t>of the model</w:t>
            </w:r>
            <w:r>
              <w:rPr>
                <w:rFonts w:ascii="Times New Roman" w:hAnsi="Times New Roman"/>
                <w:szCs w:val="20"/>
                <w:lang w:eastAsia="zh-CN"/>
              </w:rPr>
              <w:t>.</w:t>
            </w:r>
          </w:p>
          <w:p w14:paraId="5069E1C7" w14:textId="77777777" w:rsidR="00D76DB4" w:rsidRDefault="0055342A">
            <w:pPr>
              <w:pStyle w:val="BodyText"/>
              <w:numPr>
                <w:ilvl w:val="0"/>
                <w:numId w:val="24"/>
              </w:numPr>
              <w:spacing w:before="0" w:after="0" w:line="240" w:lineRule="auto"/>
              <w:rPr>
                <w:rFonts w:ascii="Times New Roman" w:hAnsi="Times New Roman"/>
                <w:szCs w:val="20"/>
                <w:lang w:eastAsia="zh-CN"/>
              </w:rPr>
            </w:pPr>
            <w:r>
              <w:rPr>
                <w:rFonts w:ascii="Times New Roman" w:hAnsi="Times New Roman"/>
                <w:szCs w:val="20"/>
                <w:lang w:eastAsia="zh-CN"/>
              </w:rPr>
              <w:t>7.7.5.1</w:t>
            </w:r>
            <w:r>
              <w:rPr>
                <w:rFonts w:ascii="Times New Roman" w:hAnsi="Times New Roman"/>
                <w:szCs w:val="20"/>
                <w:lang w:eastAsia="zh-CN"/>
              </w:rPr>
              <w:tab/>
              <w:t>CDL extension: Scaling of angles</w:t>
            </w:r>
          </w:p>
          <w:p w14:paraId="09077AD2" w14:textId="77777777" w:rsidR="00D76DB4" w:rsidRDefault="0055342A">
            <w:pPr>
              <w:pStyle w:val="BodyText"/>
              <w:numPr>
                <w:ilvl w:val="1"/>
                <w:numId w:val="24"/>
              </w:numPr>
              <w:spacing w:before="0" w:after="0" w:line="240" w:lineRule="auto"/>
              <w:rPr>
                <w:rFonts w:ascii="Times New Roman" w:hAnsi="Times New Roman"/>
                <w:szCs w:val="20"/>
                <w:lang w:eastAsia="zh-CN"/>
              </w:rPr>
            </w:pPr>
            <w:r>
              <w:rPr>
                <w:rFonts w:ascii="Times New Roman" w:hAnsi="Times New Roman"/>
                <w:szCs w:val="20"/>
                <w:lang w:eastAsia="zh-CN"/>
              </w:rPr>
              <w:t>The first change from Ray angles to Cluster angles is wrong because as it is defined below  “</w:t>
            </w:r>
            <m:oMath>
              <m:sSub>
                <m:sSubPr>
                  <m:ctrlPr>
                    <w:rPr>
                      <w:rFonts w:ascii="Cambria Math" w:hAnsi="Cambria Math"/>
                      <w:szCs w:val="20"/>
                    </w:rPr>
                  </m:ctrlPr>
                </m:sSubPr>
                <m:e>
                  <m:r>
                    <w:rPr>
                      <w:rFonts w:ascii="Cambria Math" w:hAnsi="Cambria Math"/>
                      <w:szCs w:val="20"/>
                    </w:rPr>
                    <m:t>ϕ</m:t>
                  </m:r>
                </m:e>
                <m:sub>
                  <m:r>
                    <w:rPr>
                      <w:rFonts w:ascii="Cambria Math" w:hAnsi="Cambria Math"/>
                      <w:szCs w:val="20"/>
                    </w:rPr>
                    <m:t>n,m</m:t>
                  </m:r>
                  <m:r>
                    <m:rPr>
                      <m:sty m:val="p"/>
                    </m:rPr>
                    <w:rPr>
                      <w:rFonts w:ascii="Cambria Math" w:hAnsi="Cambria Math"/>
                      <w:szCs w:val="20"/>
                    </w:rPr>
                    <m:t>,</m:t>
                  </m:r>
                  <m:r>
                    <w:rPr>
                      <w:rFonts w:ascii="Cambria Math" w:hAnsi="Cambria Math"/>
                      <w:szCs w:val="20"/>
                    </w:rPr>
                    <m:t>scaled</m:t>
                  </m:r>
                </m:sub>
              </m:sSub>
            </m:oMath>
            <w:r>
              <w:rPr>
                <w:rFonts w:ascii="Times New Roman" w:hAnsi="Times New Roman"/>
                <w:szCs w:val="20"/>
              </w:rPr>
              <w:fldChar w:fldCharType="begin"/>
            </w:r>
            <w:r>
              <w:rPr>
                <w:rFonts w:ascii="Times New Roman" w:hAnsi="Times New Roman"/>
                <w:szCs w:val="20"/>
              </w:rPr>
              <w:instrText xml:space="preserve"> QUOTE </w:instrText>
            </w:r>
            <w:r w:rsidR="00C97C62">
              <w:rPr>
                <w:rFonts w:ascii="Times New Roman" w:hAnsi="Times New Roman"/>
                <w:szCs w:val="20"/>
              </w:rPr>
              <w:pict w14:anchorId="279249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45pt;height:13.45pt" equationxml="&lt;">
                  <v:imagedata r:id="rId17" o:title="" chromakey="white"/>
                </v:shape>
              </w:pict>
            </w:r>
            <w:r>
              <w:rPr>
                <w:rFonts w:ascii="Times New Roman" w:hAnsi="Times New Roman"/>
                <w:szCs w:val="20"/>
              </w:rPr>
              <w:instrText xml:space="preserve"> </w:instrText>
            </w:r>
            <w:r>
              <w:rPr>
                <w:rFonts w:ascii="Times New Roman" w:hAnsi="Times New Roman"/>
                <w:szCs w:val="20"/>
              </w:rPr>
              <w:fldChar w:fldCharType="end"/>
            </w:r>
            <w:r>
              <w:rPr>
                <w:rFonts w:ascii="Times New Roman" w:hAnsi="Times New Roman"/>
                <w:szCs w:val="20"/>
              </w:rPr>
              <w:t xml:space="preserve"> is the resulting scaled ray angle that corresponds to </w:t>
            </w:r>
            <w:r>
              <w:rPr>
                <w:rFonts w:ascii="Times New Roman" w:hAnsi="Times New Roman"/>
                <w:i/>
                <w:iCs/>
                <w:szCs w:val="20"/>
              </w:rPr>
              <w:t>m</w:t>
            </w:r>
            <w:r>
              <w:rPr>
                <w:rFonts w:ascii="Times New Roman" w:hAnsi="Times New Roman"/>
                <w:szCs w:val="20"/>
              </w:rPr>
              <w:t xml:space="preserve">th subpath angle of </w:t>
            </w:r>
            <w:r>
              <w:rPr>
                <w:rFonts w:ascii="Times New Roman" w:hAnsi="Times New Roman"/>
                <w:i/>
                <w:iCs/>
                <w:szCs w:val="20"/>
              </w:rPr>
              <w:t>n</w:t>
            </w:r>
            <w:r>
              <w:rPr>
                <w:rFonts w:ascii="Times New Roman" w:hAnsi="Times New Roman"/>
                <w:szCs w:val="20"/>
              </w:rPr>
              <w:t>th cluster,</w:t>
            </w:r>
            <w:r>
              <w:rPr>
                <w:rFonts w:ascii="Times New Roman" w:hAnsi="Times New Roman"/>
                <w:szCs w:val="20"/>
                <w:lang w:eastAsia="zh-CN"/>
              </w:rPr>
              <w:t>”</w:t>
            </w:r>
          </w:p>
          <w:p w14:paraId="7EFF7080" w14:textId="77777777" w:rsidR="00D76DB4" w:rsidRDefault="0055342A">
            <w:pPr>
              <w:pStyle w:val="BodyText"/>
              <w:numPr>
                <w:ilvl w:val="1"/>
                <w:numId w:val="24"/>
              </w:numPr>
              <w:spacing w:before="0" w:after="0" w:line="240" w:lineRule="auto"/>
              <w:rPr>
                <w:rFonts w:ascii="Times New Roman" w:hAnsi="Times New Roman"/>
                <w:szCs w:val="20"/>
                <w:lang w:eastAsia="zh-CN"/>
              </w:rPr>
            </w:pPr>
            <w:r>
              <w:rPr>
                <w:rFonts w:ascii="Times New Roman" w:hAnsi="Times New Roman"/>
                <w:szCs w:val="20"/>
                <w:lang w:eastAsia="zh-CN"/>
              </w:rPr>
              <w:t>The following correction are needed:</w:t>
            </w:r>
          </w:p>
          <w:p w14:paraId="288BD0C4" w14:textId="77777777" w:rsidR="00D76DB4" w:rsidRDefault="0055342A">
            <w:pPr>
              <w:pStyle w:val="BodyText"/>
              <w:numPr>
                <w:ilvl w:val="2"/>
                <w:numId w:val="24"/>
              </w:numPr>
              <w:spacing w:before="0" w:after="0" w:line="240" w:lineRule="auto"/>
              <w:rPr>
                <w:rFonts w:ascii="Times New Roman" w:hAnsi="Times New Roman"/>
                <w:szCs w:val="20"/>
                <w:lang w:eastAsia="zh-CN"/>
              </w:rPr>
            </w:pPr>
            <w:r>
              <w:rPr>
                <w:rFonts w:ascii="Times New Roman" w:hAnsi="Times New Roman"/>
                <w:szCs w:val="20"/>
                <w:lang w:eastAsia="zh-CN"/>
              </w:rPr>
              <w:t xml:space="preserve">The translated and scaled </w:t>
            </w:r>
            <w:r>
              <w:rPr>
                <w:rFonts w:ascii="Times New Roman" w:hAnsi="Times New Roman"/>
                <w:color w:val="FF0000"/>
                <w:szCs w:val="20"/>
                <w:lang w:eastAsia="zh-CN"/>
              </w:rPr>
              <w:t xml:space="preserve">ray </w:t>
            </w:r>
            <w:r>
              <w:rPr>
                <w:rFonts w:ascii="Times New Roman" w:hAnsi="Times New Roman"/>
                <w:strike/>
                <w:color w:val="FF0000"/>
                <w:szCs w:val="20"/>
                <w:lang w:eastAsia="zh-CN"/>
              </w:rPr>
              <w:t>cluster</w:t>
            </w:r>
            <w:r>
              <w:rPr>
                <w:rFonts w:ascii="Times New Roman" w:hAnsi="Times New Roman"/>
                <w:color w:val="FF0000"/>
                <w:szCs w:val="20"/>
                <w:lang w:eastAsia="zh-CN"/>
              </w:rPr>
              <w:t xml:space="preserve"> </w:t>
            </w:r>
            <w:r>
              <w:rPr>
                <w:rFonts w:ascii="Times New Roman" w:hAnsi="Times New Roman"/>
                <w:szCs w:val="20"/>
                <w:lang w:eastAsia="zh-CN"/>
              </w:rPr>
              <w:t>angles can be obtained according to the following equation:</w:t>
            </w:r>
          </w:p>
          <w:p w14:paraId="16D4C932" w14:textId="77777777" w:rsidR="00D76DB4" w:rsidRDefault="0055342A">
            <w:pPr>
              <w:pStyle w:val="BodyText"/>
              <w:numPr>
                <w:ilvl w:val="2"/>
                <w:numId w:val="24"/>
              </w:numPr>
              <w:spacing w:before="0" w:after="0" w:line="240" w:lineRule="auto"/>
              <w:rPr>
                <w:rFonts w:ascii="Times New Roman" w:hAnsi="Times New Roman"/>
                <w:szCs w:val="20"/>
                <w:lang w:eastAsia="zh-CN"/>
              </w:rPr>
            </w:pPr>
            <w:r>
              <w:rPr>
                <w:rFonts w:ascii="Times New Roman" w:hAnsi="Times New Roman"/>
                <w:szCs w:val="20"/>
                <w:lang w:eastAsia="zh-CN"/>
              </w:rPr>
              <w:t xml:space="preserve">Alternatively, for CDL-D and CDL-E, if maintaining the LOS angle is desired, the translated and scaled </w:t>
            </w:r>
            <w:r>
              <w:rPr>
                <w:rFonts w:ascii="Times New Roman" w:hAnsi="Times New Roman"/>
                <w:strike/>
                <w:color w:val="FF0000"/>
                <w:szCs w:val="20"/>
                <w:lang w:eastAsia="zh-CN"/>
              </w:rPr>
              <w:t>cluster</w:t>
            </w:r>
            <w:r>
              <w:rPr>
                <w:rFonts w:ascii="Times New Roman" w:hAnsi="Times New Roman"/>
                <w:color w:val="FF0000"/>
                <w:szCs w:val="20"/>
                <w:lang w:eastAsia="zh-CN"/>
              </w:rPr>
              <w:t xml:space="preserve"> ray </w:t>
            </w:r>
            <w:r>
              <w:rPr>
                <w:rFonts w:ascii="Times New Roman" w:hAnsi="Times New Roman"/>
                <w:szCs w:val="20"/>
                <w:lang w:eastAsia="zh-CN"/>
              </w:rPr>
              <w:t>angles can be obtained …</w:t>
            </w:r>
          </w:p>
          <w:p w14:paraId="7C373C68" w14:textId="77777777" w:rsidR="00D76DB4" w:rsidRDefault="0055342A">
            <w:pPr>
              <w:pStyle w:val="BodyText"/>
              <w:numPr>
                <w:ilvl w:val="1"/>
                <w:numId w:val="24"/>
              </w:numPr>
              <w:spacing w:before="0" w:after="0" w:line="240" w:lineRule="auto"/>
              <w:rPr>
                <w:rFonts w:ascii="Times New Roman" w:hAnsi="Times New Roman"/>
                <w:szCs w:val="20"/>
                <w:lang w:eastAsia="zh-CN"/>
              </w:rPr>
            </w:pPr>
            <w:r>
              <w:rPr>
                <w:rFonts w:ascii="Times New Roman" w:hAnsi="Times New Roman"/>
                <w:szCs w:val="20"/>
                <w:lang w:eastAsia="zh-CN"/>
              </w:rPr>
              <w:t>Additionally, there is a strange term:</w:t>
            </w:r>
          </w:p>
          <w:p w14:paraId="6E15594A" w14:textId="77777777" w:rsidR="00D76DB4" w:rsidRDefault="00000000">
            <w:pPr>
              <w:pStyle w:val="BodyText"/>
              <w:spacing w:before="0" w:after="0" w:line="240" w:lineRule="auto"/>
              <w:ind w:left="1440"/>
              <w:rPr>
                <w:rFonts w:ascii="Times New Roman" w:hAnsi="Times New Roman"/>
                <w:szCs w:val="20"/>
                <w:lang w:eastAsia="zh-CN"/>
              </w:rPr>
            </w:pPr>
            <m:oMath>
              <m:sSub>
                <m:sSubPr>
                  <m:ctrlPr>
                    <w:rPr>
                      <w:rFonts w:ascii="Cambria Math" w:hAnsi="Cambria Math"/>
                      <w:szCs w:val="20"/>
                    </w:rPr>
                  </m:ctrlPr>
                </m:sSubPr>
                <m:e>
                  <m:r>
                    <m:rPr>
                      <m:sty m:val="p"/>
                    </m:rPr>
                    <w:rPr>
                      <w:rFonts w:ascii="Cambria Math" w:hAnsi="Cambria Math"/>
                      <w:szCs w:val="20"/>
                    </w:rPr>
                    <m:t>c</m:t>
                  </m:r>
                </m:e>
                <m:sub>
                  <m:d>
                    <m:dPr>
                      <m:begChr m:val="{"/>
                      <m:endChr m:val="}"/>
                      <m:ctrlPr>
                        <w:rPr>
                          <w:rFonts w:ascii="Cambria Math" w:hAnsi="Cambria Math"/>
                          <w:szCs w:val="20"/>
                        </w:rPr>
                      </m:ctrlPr>
                    </m:dPr>
                    <m:e>
                      <m:r>
                        <w:rPr>
                          <w:rFonts w:ascii="Cambria Math" w:hAnsi="Cambria Math"/>
                          <w:szCs w:val="20"/>
                        </w:rPr>
                        <m:t>ASA</m:t>
                      </m:r>
                      <m:r>
                        <m:rPr>
                          <m:sty m:val="p"/>
                        </m:rPr>
                        <w:rPr>
                          <w:rFonts w:ascii="Cambria Math" w:hAnsi="Cambria Math"/>
                          <w:szCs w:val="20"/>
                        </w:rPr>
                        <m:t xml:space="preserve">, </m:t>
                      </m:r>
                      <m:r>
                        <w:rPr>
                          <w:rFonts w:ascii="Cambria Math" w:hAnsi="Cambria Math"/>
                          <w:szCs w:val="20"/>
                        </w:rPr>
                        <m:t>ASD</m:t>
                      </m:r>
                      <m:r>
                        <m:rPr>
                          <m:sty m:val="p"/>
                        </m:rPr>
                        <w:rPr>
                          <w:rFonts w:ascii="Cambria Math" w:hAnsi="Cambria Math"/>
                          <w:szCs w:val="20"/>
                        </w:rPr>
                        <m:t>,</m:t>
                      </m:r>
                      <m:r>
                        <w:rPr>
                          <w:rFonts w:ascii="Cambria Math" w:hAnsi="Cambria Math"/>
                          <w:szCs w:val="20"/>
                        </w:rPr>
                        <m:t>ZSA</m:t>
                      </m:r>
                      <m:r>
                        <m:rPr>
                          <m:sty m:val="p"/>
                        </m:rPr>
                        <w:rPr>
                          <w:rFonts w:ascii="Cambria Math" w:hAnsi="Cambria Math"/>
                          <w:szCs w:val="20"/>
                        </w:rPr>
                        <m:t>,</m:t>
                      </m:r>
                      <m:r>
                        <w:rPr>
                          <w:rFonts w:ascii="Cambria Math" w:hAnsi="Cambria Math"/>
                          <w:szCs w:val="20"/>
                        </w:rPr>
                        <m:t>ZSD</m:t>
                      </m:r>
                    </m:e>
                  </m:d>
                </m:sub>
              </m:sSub>
            </m:oMath>
            <w:r w:rsidR="0055342A">
              <w:rPr>
                <w:rFonts w:ascii="Times New Roman" w:hAnsi="Times New Roman"/>
                <w:szCs w:val="20"/>
              </w:rPr>
              <w:t xml:space="preserve"> is the cluster-wise </w:t>
            </w:r>
            <w:r w:rsidR="0055342A">
              <w:rPr>
                <w:rFonts w:ascii="Times New Roman" w:hAnsi="Times New Roman"/>
                <w:color w:val="FF0000"/>
                <w:szCs w:val="20"/>
              </w:rPr>
              <w:t xml:space="preserve">rsm </w:t>
            </w:r>
            <w:r w:rsidR="0055342A">
              <w:rPr>
                <w:rFonts w:ascii="Times New Roman" w:hAnsi="Times New Roman"/>
                <w:szCs w:val="20"/>
              </w:rPr>
              <w:t>angular spread</w:t>
            </w:r>
          </w:p>
          <w:p w14:paraId="440F614C" w14:textId="77777777" w:rsidR="00D76DB4" w:rsidRDefault="0055342A">
            <w:pPr>
              <w:pStyle w:val="BodyText"/>
              <w:numPr>
                <w:ilvl w:val="2"/>
                <w:numId w:val="24"/>
              </w:numPr>
              <w:spacing w:before="0" w:after="0" w:line="240" w:lineRule="auto"/>
              <w:rPr>
                <w:rFonts w:ascii="Times New Roman" w:hAnsi="Times New Roman"/>
                <w:szCs w:val="20"/>
                <w:lang w:eastAsia="zh-CN"/>
              </w:rPr>
            </w:pPr>
            <w:r>
              <w:rPr>
                <w:rFonts w:ascii="Times New Roman" w:hAnsi="Times New Roman"/>
                <w:szCs w:val="20"/>
                <w:lang w:eastAsia="zh-CN"/>
              </w:rPr>
              <w:t>What rsm stands for? Should it be RMS instead?</w:t>
            </w:r>
          </w:p>
          <w:p w14:paraId="1D146C5D" w14:textId="77777777" w:rsidR="00D76DB4" w:rsidRDefault="0055342A">
            <w:pPr>
              <w:pStyle w:val="BodyText"/>
              <w:numPr>
                <w:ilvl w:val="2"/>
                <w:numId w:val="24"/>
              </w:numPr>
              <w:spacing w:before="0" w:after="0" w:line="240" w:lineRule="auto"/>
              <w:rPr>
                <w:rFonts w:ascii="Times New Roman" w:hAnsi="Times New Roman"/>
                <w:szCs w:val="20"/>
                <w:lang w:eastAsia="zh-CN"/>
              </w:rPr>
            </w:pPr>
            <w:r>
              <w:rPr>
                <w:rFonts w:ascii="Times New Roman" w:hAnsi="Times New Roman"/>
                <w:szCs w:val="20"/>
                <w:lang w:eastAsia="zh-CN"/>
              </w:rPr>
              <w:t>Moreover, shall rms be capitalized, i.e. ther are other place in where rsm is used, e.g.,</w:t>
            </w:r>
          </w:p>
          <w:p w14:paraId="338DF7C3" w14:textId="77777777" w:rsidR="00D76DB4" w:rsidRDefault="0055342A">
            <w:pPr>
              <w:pStyle w:val="BodyText"/>
              <w:numPr>
                <w:ilvl w:val="3"/>
                <w:numId w:val="24"/>
              </w:numPr>
              <w:spacing w:before="0" w:after="0" w:line="240" w:lineRule="auto"/>
              <w:rPr>
                <w:rFonts w:ascii="Times New Roman" w:hAnsi="Times New Roman"/>
                <w:szCs w:val="20"/>
                <w:lang w:eastAsia="zh-CN"/>
              </w:rPr>
            </w:pPr>
            <w:r>
              <w:rPr>
                <w:rFonts w:ascii="Times New Roman" w:hAnsi="Times New Roman"/>
                <w:szCs w:val="20"/>
                <w:lang w:eastAsia="zh-CN"/>
              </w:rPr>
              <w:t>AS_{model}</w:t>
            </w:r>
            <w:r>
              <w:rPr>
                <w:rFonts w:ascii="Times New Roman" w:hAnsi="Times New Roman"/>
                <w:szCs w:val="20"/>
                <w:lang w:eastAsia="zh-CN"/>
              </w:rPr>
              <w:tab/>
              <w:t xml:space="preserve">is the </w:t>
            </w:r>
            <w:r>
              <w:rPr>
                <w:rFonts w:ascii="Times New Roman" w:hAnsi="Times New Roman"/>
                <w:strike/>
                <w:color w:val="FF0000"/>
                <w:szCs w:val="20"/>
                <w:lang w:eastAsia="zh-CN"/>
              </w:rPr>
              <w:t>rms</w:t>
            </w:r>
            <w:r>
              <w:rPr>
                <w:rFonts w:ascii="Times New Roman" w:hAnsi="Times New Roman"/>
                <w:color w:val="FF0000"/>
                <w:szCs w:val="20"/>
                <w:lang w:eastAsia="zh-CN"/>
              </w:rPr>
              <w:t xml:space="preserve"> RMS </w:t>
            </w:r>
            <w:r>
              <w:rPr>
                <w:rFonts w:ascii="Times New Roman" w:hAnsi="Times New Roman"/>
                <w:szCs w:val="20"/>
                <w:lang w:eastAsia="zh-CN"/>
              </w:rPr>
              <w:t>cluster angular spread of the tabulated</w:t>
            </w:r>
          </w:p>
          <w:p w14:paraId="6866D4B8" w14:textId="77777777" w:rsidR="00D76DB4" w:rsidRDefault="0055342A">
            <w:pPr>
              <w:pStyle w:val="BodyText"/>
              <w:numPr>
                <w:ilvl w:val="0"/>
                <w:numId w:val="24"/>
              </w:numPr>
              <w:spacing w:before="0" w:after="0" w:line="240" w:lineRule="auto"/>
              <w:rPr>
                <w:rFonts w:ascii="Times New Roman" w:hAnsi="Times New Roman"/>
                <w:szCs w:val="20"/>
                <w:lang w:eastAsia="zh-CN"/>
              </w:rPr>
            </w:pPr>
            <w:r>
              <w:rPr>
                <w:rFonts w:ascii="Times New Roman" w:hAnsi="Times New Roman"/>
                <w:szCs w:val="20"/>
                <w:lang w:eastAsia="zh-CN"/>
              </w:rPr>
              <w:t>Table 7.8-2A: Simulation assumptions for full calibration</w:t>
            </w:r>
          </w:p>
          <w:p w14:paraId="4BFB91BA" w14:textId="77777777" w:rsidR="00D76DB4" w:rsidRDefault="0055342A">
            <w:pPr>
              <w:pStyle w:val="BodyText"/>
              <w:numPr>
                <w:ilvl w:val="1"/>
                <w:numId w:val="24"/>
              </w:numPr>
              <w:spacing w:before="0" w:after="0" w:line="240" w:lineRule="auto"/>
              <w:rPr>
                <w:rFonts w:ascii="Times New Roman" w:hAnsi="Times New Roman"/>
                <w:szCs w:val="20"/>
                <w:lang w:eastAsia="zh-CN"/>
              </w:rPr>
            </w:pPr>
            <w:r>
              <w:rPr>
                <w:rFonts w:ascii="Times New Roman" w:hAnsi="Times New Roman"/>
                <w:szCs w:val="20"/>
                <w:lang w:eastAsia="zh-CN"/>
              </w:rPr>
              <w:t>Carrier frequency 15 GHz is only for the optional scenarios. Hence it should be marked as Optional</w:t>
            </w:r>
          </w:p>
          <w:p w14:paraId="0D126237" w14:textId="77777777" w:rsidR="00D76DB4" w:rsidRDefault="0055342A">
            <w:pPr>
              <w:pStyle w:val="BodyText"/>
              <w:numPr>
                <w:ilvl w:val="2"/>
                <w:numId w:val="24"/>
              </w:numPr>
              <w:spacing w:before="0" w:after="0" w:line="240" w:lineRule="auto"/>
              <w:rPr>
                <w:rFonts w:ascii="Times New Roman" w:hAnsi="Times New Roman"/>
                <w:szCs w:val="20"/>
                <w:lang w:eastAsia="zh-CN"/>
              </w:rPr>
            </w:pPr>
            <w:r>
              <w:rPr>
                <w:rFonts w:ascii="Times New Roman" w:hAnsi="Times New Roman"/>
                <w:szCs w:val="20"/>
                <w:lang w:eastAsia="zh-CN"/>
              </w:rPr>
              <w:t>Carrier Frequency: 7 GHz</w:t>
            </w:r>
            <w:r>
              <w:rPr>
                <w:rFonts w:ascii="Times New Roman" w:hAnsi="Times New Roman"/>
                <w:color w:val="FF0000"/>
                <w:szCs w:val="20"/>
                <w:lang w:eastAsia="zh-CN"/>
              </w:rPr>
              <w:t xml:space="preserve">, (optional) </w:t>
            </w:r>
            <w:r>
              <w:rPr>
                <w:rFonts w:ascii="Times New Roman" w:hAnsi="Times New Roman"/>
                <w:szCs w:val="20"/>
                <w:lang w:eastAsia="zh-CN"/>
              </w:rPr>
              <w:t>15 GHz</w:t>
            </w:r>
          </w:p>
        </w:tc>
      </w:tr>
      <w:tr w:rsidR="00D76DB4" w14:paraId="32006EAF" w14:textId="77777777" w:rsidTr="00C97C62">
        <w:trPr>
          <w:trHeight w:val="46"/>
        </w:trPr>
        <w:tc>
          <w:tcPr>
            <w:tcW w:w="1034" w:type="dxa"/>
            <w:shd w:val="clear" w:color="auto" w:fill="E2EFD9" w:themeFill="accent6" w:themeFillTint="33"/>
          </w:tcPr>
          <w:p w14:paraId="04D25071" w14:textId="77777777" w:rsidR="00D76DB4" w:rsidRDefault="0055342A">
            <w:pPr>
              <w:pStyle w:val="BodyText"/>
              <w:spacing w:after="0" w:line="240" w:lineRule="auto"/>
              <w:rPr>
                <w:rFonts w:ascii="Times New Roman" w:hAnsi="Times New Roman"/>
                <w:szCs w:val="20"/>
                <w:lang w:eastAsia="zh-CN"/>
              </w:rPr>
            </w:pPr>
            <w:r>
              <w:rPr>
                <w:rFonts w:ascii="Times New Roman" w:hAnsi="Times New Roman"/>
                <w:szCs w:val="20"/>
                <w:lang w:eastAsia="zh-CN"/>
              </w:rPr>
              <w:t>M</w:t>
            </w:r>
            <w:r>
              <w:t>oderator (Intel)</w:t>
            </w:r>
          </w:p>
        </w:tc>
        <w:tc>
          <w:tcPr>
            <w:tcW w:w="9756" w:type="dxa"/>
            <w:shd w:val="clear" w:color="auto" w:fill="E2EFD9" w:themeFill="accent6" w:themeFillTint="33"/>
          </w:tcPr>
          <w:p w14:paraId="1364B84D" w14:textId="77777777" w:rsidR="00D76DB4" w:rsidRDefault="0055342A">
            <w:pPr>
              <w:pStyle w:val="BodyText"/>
              <w:spacing w:before="0" w:after="0" w:line="240" w:lineRule="auto"/>
              <w:rPr>
                <w:rFonts w:ascii="Times New Roman" w:hAnsi="Times New Roman"/>
                <w:szCs w:val="20"/>
              </w:rPr>
            </w:pPr>
            <w:r>
              <w:rPr>
                <w:rFonts w:ascii="Times New Roman" w:hAnsi="Times New Roman"/>
                <w:szCs w:val="20"/>
                <w:lang w:eastAsia="zh-CN"/>
              </w:rPr>
              <w:t>@</w:t>
            </w:r>
            <w:r>
              <w:rPr>
                <w:rFonts w:ascii="Times New Roman" w:hAnsi="Times New Roman"/>
                <w:szCs w:val="20"/>
              </w:rPr>
              <w:t>Nokia:</w:t>
            </w:r>
          </w:p>
          <w:p w14:paraId="19FF0CC2" w14:textId="77777777" w:rsidR="00D76DB4" w:rsidRDefault="0055342A">
            <w:pPr>
              <w:pStyle w:val="BodyText"/>
              <w:spacing w:before="0" w:after="0" w:line="240" w:lineRule="auto"/>
              <w:rPr>
                <w:rFonts w:ascii="Times New Roman" w:hAnsi="Times New Roman"/>
                <w:szCs w:val="20"/>
              </w:rPr>
            </w:pPr>
            <w:r>
              <w:rPr>
                <w:rFonts w:ascii="Times New Roman" w:hAnsi="Times New Roman"/>
                <w:szCs w:val="20"/>
              </w:rPr>
              <w:t>(1) Updated as suggested</w:t>
            </w:r>
          </w:p>
          <w:p w14:paraId="68993D73" w14:textId="77777777" w:rsidR="00D76DB4" w:rsidRDefault="0055342A">
            <w:pPr>
              <w:pStyle w:val="BodyText"/>
              <w:spacing w:before="0" w:after="0" w:line="240" w:lineRule="auto"/>
              <w:rPr>
                <w:rFonts w:ascii="Times New Roman" w:hAnsi="Times New Roman"/>
                <w:szCs w:val="20"/>
                <w:lang w:eastAsia="zh-CN"/>
              </w:rPr>
            </w:pPr>
            <w:r>
              <w:rPr>
                <w:rFonts w:ascii="Times New Roman" w:hAnsi="Times New Roman"/>
                <w:szCs w:val="20"/>
                <w:lang w:eastAsia="zh-CN"/>
              </w:rPr>
              <w:t>(2) Updated as “each antenna is”. The word “centre” is spelling in UK, which is the official language for 3GPP specification. To be precise the 3GPP specification is based on Oxford English dictionary, which is based on British English. So, we will keep “centre” as is.</w:t>
            </w:r>
          </w:p>
          <w:p w14:paraId="59D74FD9" w14:textId="77777777" w:rsidR="00D76DB4" w:rsidRDefault="0055342A">
            <w:pPr>
              <w:pStyle w:val="BodyText"/>
              <w:spacing w:before="0" w:after="0" w:line="240" w:lineRule="auto"/>
              <w:rPr>
                <w:rFonts w:ascii="Times New Roman" w:hAnsi="Times New Roman"/>
                <w:szCs w:val="20"/>
                <w:lang w:eastAsia="zh-CN"/>
              </w:rPr>
            </w:pPr>
            <w:r>
              <w:rPr>
                <w:rFonts w:ascii="Times New Roman" w:hAnsi="Times New Roman"/>
                <w:szCs w:val="20"/>
                <w:lang w:eastAsia="zh-CN"/>
              </w:rPr>
              <w:t>(3) Updated as suggested.</w:t>
            </w:r>
          </w:p>
          <w:p w14:paraId="341F2754" w14:textId="77777777" w:rsidR="00D76DB4" w:rsidRDefault="0055342A">
            <w:pPr>
              <w:pStyle w:val="BodyText"/>
              <w:spacing w:before="0" w:after="0" w:line="240" w:lineRule="auto"/>
              <w:rPr>
                <w:rFonts w:ascii="Times New Roman" w:hAnsi="Times New Roman"/>
                <w:szCs w:val="20"/>
                <w:lang w:eastAsia="zh-CN"/>
              </w:rPr>
            </w:pPr>
            <w:r>
              <w:rPr>
                <w:rFonts w:ascii="Times New Roman" w:hAnsi="Times New Roman"/>
                <w:szCs w:val="20"/>
                <w:lang w:eastAsia="zh-CN"/>
              </w:rPr>
              <w:t>(4) Added subscript for optional PL.</w:t>
            </w:r>
          </w:p>
          <w:p w14:paraId="2A347FC8" w14:textId="77777777" w:rsidR="00D76DB4" w:rsidRDefault="0055342A">
            <w:pPr>
              <w:pStyle w:val="BodyText"/>
              <w:spacing w:before="0" w:after="0" w:line="240" w:lineRule="auto"/>
              <w:rPr>
                <w:rFonts w:ascii="Times New Roman" w:hAnsi="Times New Roman"/>
                <w:szCs w:val="20"/>
                <w:lang w:eastAsia="zh-CN"/>
              </w:rPr>
            </w:pPr>
            <w:r>
              <w:rPr>
                <w:rFonts w:ascii="Times New Roman" w:hAnsi="Times New Roman"/>
                <w:szCs w:val="20"/>
                <w:lang w:eastAsia="zh-CN"/>
              </w:rPr>
              <w:t>(5) The table has been put into two row table instead of single row table to make the total width smaller. Unused entries should be now removed. No need to fill in the missing entries (at least in this release).</w:t>
            </w:r>
          </w:p>
          <w:p w14:paraId="3B16F353" w14:textId="77777777" w:rsidR="00D76DB4" w:rsidRDefault="0055342A">
            <w:pPr>
              <w:pStyle w:val="BodyText"/>
              <w:spacing w:before="0" w:after="0" w:line="240" w:lineRule="auto"/>
              <w:rPr>
                <w:rFonts w:ascii="Times New Roman" w:hAnsi="Times New Roman"/>
                <w:szCs w:val="20"/>
                <w:lang w:eastAsia="zh-CN"/>
              </w:rPr>
            </w:pPr>
            <w:r>
              <w:rPr>
                <w:rFonts w:ascii="Times New Roman" w:hAnsi="Times New Roman"/>
                <w:szCs w:val="20"/>
                <w:lang w:eastAsia="zh-CN"/>
              </w:rPr>
              <w:t>(6) Updated as suggested</w:t>
            </w:r>
          </w:p>
          <w:p w14:paraId="7A817E8E" w14:textId="77777777" w:rsidR="00D76DB4" w:rsidRDefault="0055342A">
            <w:pPr>
              <w:pStyle w:val="BodyText"/>
              <w:spacing w:before="0" w:after="0" w:line="240" w:lineRule="auto"/>
              <w:rPr>
                <w:rFonts w:ascii="Times New Roman" w:hAnsi="Times New Roman"/>
                <w:szCs w:val="20"/>
                <w:lang w:eastAsia="zh-CN"/>
              </w:rPr>
            </w:pPr>
            <w:r>
              <w:rPr>
                <w:rFonts w:ascii="Times New Roman" w:hAnsi="Times New Roman"/>
                <w:szCs w:val="20"/>
                <w:lang w:eastAsia="zh-CN"/>
              </w:rPr>
              <w:t>(7) Updated as suggestd. ‘rsm’ was a typo for “RMS”.</w:t>
            </w:r>
          </w:p>
          <w:p w14:paraId="54E111C2" w14:textId="77777777" w:rsidR="00D76DB4" w:rsidRDefault="0055342A">
            <w:pPr>
              <w:pStyle w:val="BodyText"/>
              <w:spacing w:before="0" w:after="0" w:line="240" w:lineRule="auto"/>
              <w:rPr>
                <w:rFonts w:ascii="Times New Roman" w:hAnsi="Times New Roman"/>
                <w:szCs w:val="20"/>
                <w:lang w:eastAsia="zh-CN"/>
              </w:rPr>
            </w:pPr>
            <w:r>
              <w:rPr>
                <w:rFonts w:ascii="Times New Roman" w:hAnsi="Times New Roman"/>
                <w:szCs w:val="20"/>
                <w:lang w:eastAsia="zh-CN"/>
              </w:rPr>
              <w:t>(8) Updated as suggested.</w:t>
            </w:r>
          </w:p>
          <w:p w14:paraId="59732933" w14:textId="77777777" w:rsidR="00D76DB4" w:rsidRDefault="0055342A">
            <w:pPr>
              <w:pStyle w:val="BodyText"/>
              <w:spacing w:before="0" w:after="0" w:line="240" w:lineRule="auto"/>
              <w:rPr>
                <w:rFonts w:ascii="Times New Roman" w:hAnsi="Times New Roman"/>
                <w:szCs w:val="20"/>
                <w:lang w:eastAsia="zh-CN"/>
              </w:rPr>
            </w:pPr>
            <w:r>
              <w:rPr>
                <w:rFonts w:ascii="Times New Roman" w:hAnsi="Times New Roman"/>
                <w:szCs w:val="20"/>
                <w:lang w:eastAsia="zh-CN"/>
              </w:rPr>
              <w:t>Updates are now available as v32.</w:t>
            </w:r>
          </w:p>
        </w:tc>
      </w:tr>
      <w:tr w:rsidR="00D76DB4" w14:paraId="0CE671E7" w14:textId="77777777" w:rsidTr="00C97C62">
        <w:trPr>
          <w:trHeight w:val="46"/>
        </w:trPr>
        <w:tc>
          <w:tcPr>
            <w:tcW w:w="1034" w:type="dxa"/>
            <w:shd w:val="clear" w:color="auto" w:fill="auto"/>
          </w:tcPr>
          <w:p w14:paraId="55A2EB4B" w14:textId="77777777" w:rsidR="00D76DB4" w:rsidRDefault="0055342A">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vivo</w:t>
            </w:r>
          </w:p>
        </w:tc>
        <w:tc>
          <w:tcPr>
            <w:tcW w:w="9756" w:type="dxa"/>
            <w:shd w:val="clear" w:color="auto" w:fill="auto"/>
          </w:tcPr>
          <w:p w14:paraId="66296D2B" w14:textId="77777777" w:rsidR="00D76DB4" w:rsidRDefault="0055342A">
            <w:pPr>
              <w:pStyle w:val="BodyText"/>
              <w:spacing w:before="0" w:after="0" w:line="240" w:lineRule="auto"/>
              <w:rPr>
                <w:rFonts w:ascii="Times New Roman" w:eastAsia="Yu Mincho" w:hAnsi="Times New Roman"/>
                <w:szCs w:val="20"/>
                <w:lang w:eastAsia="ja-JP"/>
              </w:rPr>
            </w:pPr>
            <w:r>
              <w:rPr>
                <w:rFonts w:ascii="Times New Roman" w:eastAsia="Yu Mincho" w:hAnsi="Times New Roman"/>
                <w:szCs w:val="20"/>
                <w:lang w:eastAsia="ja-JP"/>
              </w:rPr>
              <w:t xml:space="preserve">According to the agreement, </w:t>
            </w:r>
            <m:oMath>
              <m:sSub>
                <m:sSubPr>
                  <m:ctrlPr>
                    <w:rPr>
                      <w:rFonts w:ascii="Cambria Math" w:eastAsia="Yu Mincho" w:hAnsi="Cambria Math"/>
                      <w:szCs w:val="20"/>
                      <w:lang w:eastAsia="ja-JP"/>
                    </w:rPr>
                  </m:ctrlPr>
                </m:sSubPr>
                <m:e>
                  <m:r>
                    <w:rPr>
                      <w:rFonts w:ascii="Cambria Math" w:eastAsia="Yu Mincho" w:hAnsi="Cambria Math"/>
                      <w:szCs w:val="20"/>
                      <w:lang w:eastAsia="ja-JP"/>
                    </w:rPr>
                    <m:t>d</m:t>
                  </m:r>
                </m:e>
                <m:sub>
                  <m:r>
                    <m:rPr>
                      <m:sty m:val="p"/>
                    </m:rPr>
                    <w:rPr>
                      <w:rFonts w:ascii="Cambria Math" w:eastAsia="Yu Mincho" w:hAnsi="Cambria Math"/>
                      <w:szCs w:val="20"/>
                      <w:lang w:eastAsia="ja-JP"/>
                    </w:rPr>
                    <m:t>1,</m:t>
                  </m:r>
                  <m:r>
                    <w:rPr>
                      <w:rFonts w:ascii="Cambria Math" w:eastAsia="Yu Mincho" w:hAnsi="Cambria Math"/>
                      <w:szCs w:val="20"/>
                      <w:lang w:eastAsia="ja-JP"/>
                    </w:rPr>
                    <m:t>n</m:t>
                  </m:r>
                  <m:r>
                    <m:rPr>
                      <m:sty m:val="p"/>
                    </m:rPr>
                    <w:rPr>
                      <w:rFonts w:ascii="Cambria Math" w:eastAsia="Yu Mincho" w:hAnsi="Cambria Math"/>
                      <w:szCs w:val="20"/>
                      <w:lang w:eastAsia="ja-JP"/>
                    </w:rPr>
                    <m:t>,</m:t>
                  </m:r>
                  <m:r>
                    <w:rPr>
                      <w:rFonts w:ascii="Cambria Math" w:eastAsia="Yu Mincho" w:hAnsi="Cambria Math"/>
                      <w:szCs w:val="20"/>
                      <w:lang w:eastAsia="ja-JP"/>
                    </w:rPr>
                    <m:t>m</m:t>
                  </m:r>
                </m:sub>
              </m:sSub>
            </m:oMath>
            <w:r>
              <w:rPr>
                <w:rFonts w:ascii="Times New Roman" w:eastAsia="Yu Mincho" w:hAnsi="Times New Roman"/>
                <w:szCs w:val="20"/>
                <w:lang w:eastAsia="ja-JP"/>
              </w:rPr>
              <w:t xml:space="preserve"> and </w:t>
            </w:r>
            <m:oMath>
              <m:sSub>
                <m:sSubPr>
                  <m:ctrlPr>
                    <w:rPr>
                      <w:rFonts w:ascii="Cambria Math" w:eastAsia="Yu Mincho" w:hAnsi="Cambria Math"/>
                      <w:szCs w:val="20"/>
                      <w:lang w:eastAsia="ja-JP"/>
                    </w:rPr>
                  </m:ctrlPr>
                </m:sSubPr>
                <m:e>
                  <m:r>
                    <w:rPr>
                      <w:rFonts w:ascii="Cambria Math" w:eastAsia="Yu Mincho" w:hAnsi="Cambria Math"/>
                      <w:szCs w:val="20"/>
                      <w:lang w:eastAsia="ja-JP"/>
                    </w:rPr>
                    <m:t>d</m:t>
                  </m:r>
                </m:e>
                <m:sub>
                  <m:r>
                    <m:rPr>
                      <m:sty m:val="p"/>
                    </m:rPr>
                    <w:rPr>
                      <w:rFonts w:ascii="Cambria Math" w:eastAsia="Yu Mincho" w:hAnsi="Cambria Math"/>
                      <w:szCs w:val="20"/>
                      <w:lang w:eastAsia="ja-JP"/>
                    </w:rPr>
                    <m:t>2,</m:t>
                  </m:r>
                  <m:r>
                    <w:rPr>
                      <w:rFonts w:ascii="Cambria Math" w:eastAsia="Yu Mincho" w:hAnsi="Cambria Math"/>
                      <w:szCs w:val="20"/>
                      <w:lang w:eastAsia="ja-JP"/>
                    </w:rPr>
                    <m:t>n</m:t>
                  </m:r>
                  <m:r>
                    <m:rPr>
                      <m:sty m:val="p"/>
                    </m:rPr>
                    <w:rPr>
                      <w:rFonts w:ascii="Cambria Math" w:eastAsia="Yu Mincho" w:hAnsi="Cambria Math"/>
                      <w:szCs w:val="20"/>
                      <w:lang w:eastAsia="ja-JP"/>
                    </w:rPr>
                    <m:t>,</m:t>
                  </m:r>
                  <m:r>
                    <w:rPr>
                      <w:rFonts w:ascii="Cambria Math" w:eastAsia="Yu Mincho" w:hAnsi="Cambria Math"/>
                      <w:szCs w:val="20"/>
                      <w:lang w:eastAsia="ja-JP"/>
                    </w:rPr>
                    <m:t>m</m:t>
                  </m:r>
                </m:sub>
              </m:sSub>
            </m:oMath>
            <w:r>
              <w:rPr>
                <w:rFonts w:ascii="Times New Roman" w:eastAsia="Yu Mincho" w:hAnsi="Times New Roman"/>
                <w:szCs w:val="20"/>
                <w:lang w:eastAsia="ja-JP"/>
              </w:rPr>
              <w:t xml:space="preserve"> are cluster-based determination. Therefore, they should not capture the index </w:t>
            </w:r>
            <m:oMath>
              <m:r>
                <w:rPr>
                  <w:rFonts w:ascii="Cambria Math" w:eastAsia="Yu Mincho" w:hAnsi="Cambria Math"/>
                  <w:szCs w:val="20"/>
                  <w:lang w:eastAsia="ja-JP"/>
                </w:rPr>
                <m:t>m</m:t>
              </m:r>
            </m:oMath>
            <w:r>
              <w:rPr>
                <w:rFonts w:ascii="Times New Roman" w:eastAsia="Yu Mincho" w:hAnsi="Times New Roman"/>
                <w:szCs w:val="20"/>
                <w:lang w:eastAsia="ja-JP"/>
              </w:rPr>
              <w:t>. We should keep original equation as</w:t>
            </w:r>
          </w:p>
          <w:p w14:paraId="5E4DEB0D" w14:textId="77777777" w:rsidR="00D76DB4" w:rsidRDefault="00000000">
            <w:pPr>
              <w:pStyle w:val="BodyText"/>
              <w:spacing w:before="0" w:after="0" w:line="240" w:lineRule="auto"/>
              <w:rPr>
                <w:rFonts w:ascii="Times New Roman" w:eastAsia="Yu Mincho" w:hAnsi="Times New Roman"/>
                <w:color w:val="FF0000"/>
                <w:szCs w:val="20"/>
                <w:lang w:eastAsia="ja-JP"/>
              </w:rPr>
            </w:pPr>
            <m:oMathPara>
              <m:oMath>
                <m:func>
                  <m:funcPr>
                    <m:ctrlPr>
                      <w:rPr>
                        <w:rFonts w:ascii="Cambria Math" w:hAnsi="Cambria Math"/>
                        <w:iCs/>
                        <w:color w:val="000000"/>
                        <w:kern w:val="24"/>
                        <w:szCs w:val="20"/>
                      </w:rPr>
                    </m:ctrlPr>
                  </m:funcPr>
                  <m:fName>
                    <m:r>
                      <m:rPr>
                        <m:sty m:val="p"/>
                      </m:rPr>
                      <w:rPr>
                        <w:rFonts w:ascii="Cambria Math" w:eastAsia="Cambria Math" w:hAnsi="Cambria Math"/>
                        <w:color w:val="000000"/>
                        <w:kern w:val="24"/>
                        <w:szCs w:val="20"/>
                      </w:rPr>
                      <m:t>exp</m:t>
                    </m:r>
                  </m:fName>
                  <m:e>
                    <m:d>
                      <m:dPr>
                        <m:ctrlPr>
                          <w:rPr>
                            <w:rFonts w:ascii="Cambria Math" w:hAnsi="Cambria Math"/>
                            <w:iCs/>
                            <w:color w:val="000000"/>
                            <w:kern w:val="24"/>
                            <w:szCs w:val="20"/>
                          </w:rPr>
                        </m:ctrlPr>
                      </m:dPr>
                      <m:e>
                        <m:r>
                          <w:rPr>
                            <w:rFonts w:ascii="Cambria Math" w:eastAsia="Cambria Math" w:hAnsi="Cambria Math"/>
                            <w:color w:val="000000"/>
                            <w:kern w:val="24"/>
                            <w:szCs w:val="20"/>
                          </w:rPr>
                          <m:t>j</m:t>
                        </m:r>
                        <m:r>
                          <m:rPr>
                            <m:sty m:val="p"/>
                          </m:rPr>
                          <w:rPr>
                            <w:rFonts w:ascii="Cambria Math" w:eastAsia="Cambria Math" w:hAnsi="Cambria Math"/>
                            <w:color w:val="000000"/>
                            <w:kern w:val="24"/>
                            <w:szCs w:val="20"/>
                          </w:rPr>
                          <m:t>2</m:t>
                        </m:r>
                        <m:r>
                          <w:rPr>
                            <w:rFonts w:ascii="Cambria Math" w:eastAsia="Cambria Math" w:hAnsi="Cambria Math"/>
                            <w:color w:val="000000"/>
                            <w:kern w:val="24"/>
                            <w:szCs w:val="20"/>
                          </w:rPr>
                          <m:t>π</m:t>
                        </m:r>
                        <m:f>
                          <m:fPr>
                            <m:ctrlPr>
                              <w:rPr>
                                <w:rFonts w:ascii="Cambria Math" w:hAnsi="Cambria Math"/>
                                <w:iCs/>
                                <w:kern w:val="24"/>
                                <w:szCs w:val="20"/>
                              </w:rPr>
                            </m:ctrlPr>
                          </m:fPr>
                          <m:num>
                            <m:sSub>
                              <m:sSubPr>
                                <m:ctrlPr>
                                  <w:rPr>
                                    <w:rFonts w:ascii="Cambria Math" w:hAnsi="Cambria Math"/>
                                    <w:szCs w:val="20"/>
                                  </w:rPr>
                                </m:ctrlPr>
                              </m:sSubPr>
                              <m:e>
                                <m:r>
                                  <w:rPr>
                                    <w:rFonts w:ascii="Cambria Math" w:hAnsi="Cambria Math"/>
                                    <w:szCs w:val="20"/>
                                  </w:rPr>
                                  <m:t>d</m:t>
                                </m:r>
                              </m:e>
                              <m:sub>
                                <m:r>
                                  <m:rPr>
                                    <m:sty m:val="p"/>
                                  </m:rPr>
                                  <w:rPr>
                                    <w:rFonts w:ascii="Cambria Math" w:hAnsi="Cambria Math"/>
                                    <w:szCs w:val="20"/>
                                  </w:rPr>
                                  <m:t>2,</m:t>
                                </m:r>
                                <m:r>
                                  <w:rPr>
                                    <w:rFonts w:ascii="Cambria Math" w:hAnsi="Cambria Math"/>
                                    <w:szCs w:val="20"/>
                                  </w:rPr>
                                  <m:t>n</m:t>
                                </m:r>
                              </m:sub>
                            </m:sSub>
                            <m:r>
                              <m:rPr>
                                <m:sty m:val="p"/>
                              </m:rPr>
                              <w:rPr>
                                <w:rFonts w:ascii="Cambria Math" w:hAnsi="Cambria Math"/>
                                <w:szCs w:val="20"/>
                              </w:rPr>
                              <m:t>-</m:t>
                            </m:r>
                            <m:d>
                              <m:dPr>
                                <m:begChr m:val="‖"/>
                                <m:endChr m:val="‖"/>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m:rPr>
                                        <m:sty m:val="p"/>
                                      </m:rPr>
                                      <w:rPr>
                                        <w:rFonts w:ascii="Cambria Math" w:hAnsi="Cambria Math"/>
                                        <w:szCs w:val="20"/>
                                      </w:rPr>
                                      <m:t>2,</m:t>
                                    </m:r>
                                    <m:r>
                                      <w:rPr>
                                        <w:rFonts w:ascii="Cambria Math" w:hAnsi="Cambria Math"/>
                                        <w:szCs w:val="20"/>
                                      </w:rPr>
                                      <m:t>n</m:t>
                                    </m:r>
                                  </m:sub>
                                </m:sSub>
                                <m:r>
                                  <m:rPr>
                                    <m:sty m:val="p"/>
                                  </m:rPr>
                                  <w:rPr>
                                    <w:rFonts w:ascii="Cambria Math" w:hAnsi="Cambria Math"/>
                                    <w:szCs w:val="20"/>
                                  </w:rPr>
                                  <m:t xml:space="preserve">∙ </m:t>
                                </m:r>
                                <m:sSub>
                                  <m:sSubPr>
                                    <m:ctrlPr>
                                      <w:rPr>
                                        <w:rFonts w:ascii="Cambria Math" w:hAnsi="Cambria Math"/>
                                        <w:szCs w:val="20"/>
                                      </w:rPr>
                                    </m:ctrlPr>
                                  </m:sSubPr>
                                  <m:e>
                                    <m:acc>
                                      <m:accPr>
                                        <m:ctrlPr>
                                          <w:rPr>
                                            <w:rFonts w:ascii="Cambria Math" w:hAnsi="Cambria Math"/>
                                            <w:szCs w:val="20"/>
                                          </w:rPr>
                                        </m:ctrlPr>
                                      </m:accPr>
                                      <m:e>
                                        <m:r>
                                          <w:rPr>
                                            <w:rFonts w:ascii="Cambria Math" w:hAnsi="Cambria Math"/>
                                            <w:szCs w:val="20"/>
                                          </w:rPr>
                                          <m:t>r</m:t>
                                        </m:r>
                                      </m:e>
                                    </m:acc>
                                  </m:e>
                                  <m:sub>
                                    <m:r>
                                      <w:rPr>
                                        <w:rFonts w:ascii="Cambria Math" w:hAnsi="Cambria Math"/>
                                        <w:szCs w:val="20"/>
                                      </w:rPr>
                                      <m:t>rx</m:t>
                                    </m:r>
                                    <m:r>
                                      <m:rPr>
                                        <m:sty m:val="p"/>
                                      </m:rPr>
                                      <w:rPr>
                                        <w:rFonts w:ascii="Cambria Math" w:hAnsi="Cambria Math"/>
                                        <w:szCs w:val="20"/>
                                      </w:rPr>
                                      <m:t>,</m:t>
                                    </m:r>
                                    <m:r>
                                      <w:rPr>
                                        <w:rFonts w:ascii="Cambria Math" w:hAnsi="Cambria Math"/>
                                        <w:szCs w:val="20"/>
                                      </w:rPr>
                                      <m:t>n</m:t>
                                    </m:r>
                                    <m:r>
                                      <m:rPr>
                                        <m:sty m:val="p"/>
                                      </m:rPr>
                                      <w:rPr>
                                        <w:rFonts w:ascii="Cambria Math" w:hAnsi="Cambria Math"/>
                                        <w:szCs w:val="20"/>
                                      </w:rPr>
                                      <m:t>,</m:t>
                                    </m:r>
                                    <m:r>
                                      <w:rPr>
                                        <w:rFonts w:ascii="Cambria Math" w:hAnsi="Cambria Math"/>
                                        <w:szCs w:val="20"/>
                                      </w:rPr>
                                      <m:t>m</m:t>
                                    </m:r>
                                  </m:sub>
                                </m:sSub>
                                <m:r>
                                  <m:rPr>
                                    <m:sty m:val="p"/>
                                  </m:rPr>
                                  <w:rPr>
                                    <w:rFonts w:ascii="Cambria Math" w:hAnsi="Cambria Math"/>
                                    <w:szCs w:val="20"/>
                                  </w:rPr>
                                  <m:t>-</m:t>
                                </m:r>
                                <m:sSub>
                                  <m:sSubPr>
                                    <m:ctrlPr>
                                      <w:rPr>
                                        <w:rFonts w:ascii="Cambria Math" w:hAnsi="Cambria Math"/>
                                        <w:szCs w:val="20"/>
                                      </w:rPr>
                                    </m:ctrlPr>
                                  </m:sSubPr>
                                  <m:e>
                                    <m:acc>
                                      <m:accPr>
                                        <m:chr m:val="̅"/>
                                        <m:ctrlPr>
                                          <w:rPr>
                                            <w:rFonts w:ascii="Cambria Math" w:hAnsi="Cambria Math"/>
                                            <w:szCs w:val="20"/>
                                          </w:rPr>
                                        </m:ctrlPr>
                                      </m:accPr>
                                      <m:e>
                                        <m:r>
                                          <w:rPr>
                                            <w:rFonts w:ascii="Cambria Math" w:hAnsi="Cambria Math"/>
                                            <w:szCs w:val="20"/>
                                          </w:rPr>
                                          <m:t>d</m:t>
                                        </m:r>
                                      </m:e>
                                    </m:acc>
                                  </m:e>
                                  <m:sub>
                                    <m:r>
                                      <w:rPr>
                                        <w:rFonts w:ascii="Cambria Math" w:hAnsi="Cambria Math"/>
                                        <w:szCs w:val="20"/>
                                      </w:rPr>
                                      <m:t>rx</m:t>
                                    </m:r>
                                    <m:r>
                                      <m:rPr>
                                        <m:sty m:val="p"/>
                                      </m:rPr>
                                      <w:rPr>
                                        <w:rFonts w:ascii="Cambria Math" w:hAnsi="Cambria Math"/>
                                        <w:szCs w:val="20"/>
                                      </w:rPr>
                                      <m:t>,</m:t>
                                    </m:r>
                                    <m:r>
                                      <w:rPr>
                                        <w:rFonts w:ascii="Cambria Math" w:hAnsi="Cambria Math"/>
                                        <w:szCs w:val="20"/>
                                      </w:rPr>
                                      <m:t>u</m:t>
                                    </m:r>
                                  </m:sub>
                                </m:sSub>
                              </m:e>
                            </m:d>
                          </m:num>
                          <m:den>
                            <m:sSub>
                              <m:sSubPr>
                                <m:ctrlPr>
                                  <w:rPr>
                                    <w:rFonts w:ascii="Cambria Math" w:hAnsi="Cambria Math"/>
                                    <w:iCs/>
                                    <w:kern w:val="24"/>
                                    <w:szCs w:val="20"/>
                                  </w:rPr>
                                </m:ctrlPr>
                              </m:sSubPr>
                              <m:e>
                                <m:r>
                                  <w:rPr>
                                    <w:rFonts w:ascii="Cambria Math" w:eastAsia="Cambria Math" w:hAnsi="Cambria Math"/>
                                    <w:kern w:val="24"/>
                                    <w:szCs w:val="20"/>
                                  </w:rPr>
                                  <m:t>λ</m:t>
                                </m:r>
                              </m:e>
                              <m:sub>
                                <m:r>
                                  <m:rPr>
                                    <m:sty m:val="p"/>
                                  </m:rPr>
                                  <w:rPr>
                                    <w:rFonts w:ascii="Cambria Math" w:eastAsia="Cambria Math" w:hAnsi="Cambria Math"/>
                                    <w:kern w:val="24"/>
                                    <w:szCs w:val="20"/>
                                  </w:rPr>
                                  <m:t>0</m:t>
                                </m:r>
                              </m:sub>
                            </m:sSub>
                          </m:den>
                        </m:f>
                      </m:e>
                    </m:d>
                  </m:e>
                </m:func>
                <m:func>
                  <m:funcPr>
                    <m:ctrlPr>
                      <w:rPr>
                        <w:rFonts w:ascii="Cambria Math" w:hAnsi="Cambria Math"/>
                        <w:iCs/>
                        <w:color w:val="000000"/>
                        <w:kern w:val="24"/>
                        <w:szCs w:val="20"/>
                      </w:rPr>
                    </m:ctrlPr>
                  </m:funcPr>
                  <m:fName>
                    <m:r>
                      <m:rPr>
                        <m:sty m:val="p"/>
                      </m:rPr>
                      <w:rPr>
                        <w:rFonts w:ascii="Cambria Math" w:eastAsia="Cambria Math" w:hAnsi="Cambria Math"/>
                        <w:color w:val="000000"/>
                        <w:kern w:val="24"/>
                        <w:szCs w:val="20"/>
                      </w:rPr>
                      <m:t>exp</m:t>
                    </m:r>
                  </m:fName>
                  <m:e>
                    <m:d>
                      <m:dPr>
                        <m:ctrlPr>
                          <w:rPr>
                            <w:rFonts w:ascii="Cambria Math" w:hAnsi="Cambria Math"/>
                            <w:iCs/>
                            <w:color w:val="000000"/>
                            <w:kern w:val="24"/>
                            <w:szCs w:val="20"/>
                          </w:rPr>
                        </m:ctrlPr>
                      </m:dPr>
                      <m:e>
                        <m:r>
                          <w:rPr>
                            <w:rFonts w:ascii="Cambria Math" w:eastAsia="Cambria Math" w:hAnsi="Cambria Math"/>
                            <w:color w:val="000000"/>
                            <w:kern w:val="24"/>
                            <w:szCs w:val="20"/>
                          </w:rPr>
                          <m:t>j</m:t>
                        </m:r>
                        <m:r>
                          <m:rPr>
                            <m:sty m:val="p"/>
                          </m:rPr>
                          <w:rPr>
                            <w:rFonts w:ascii="Cambria Math" w:eastAsia="Cambria Math" w:hAnsi="Cambria Math"/>
                            <w:color w:val="000000"/>
                            <w:kern w:val="24"/>
                            <w:szCs w:val="20"/>
                          </w:rPr>
                          <m:t>2</m:t>
                        </m:r>
                        <m:r>
                          <w:rPr>
                            <w:rFonts w:ascii="Cambria Math" w:eastAsia="Cambria Math" w:hAnsi="Cambria Math"/>
                            <w:color w:val="000000"/>
                            <w:kern w:val="24"/>
                            <w:szCs w:val="20"/>
                          </w:rPr>
                          <m:t>π</m:t>
                        </m:r>
                        <m:f>
                          <m:fPr>
                            <m:ctrlPr>
                              <w:rPr>
                                <w:rFonts w:ascii="Cambria Math" w:hAnsi="Cambria Math"/>
                                <w:iCs/>
                                <w:kern w:val="24"/>
                                <w:szCs w:val="20"/>
                              </w:rPr>
                            </m:ctrlPr>
                          </m:fPr>
                          <m:num>
                            <m:sSub>
                              <m:sSubPr>
                                <m:ctrlPr>
                                  <w:rPr>
                                    <w:rFonts w:ascii="Cambria Math" w:hAnsi="Cambria Math"/>
                                    <w:szCs w:val="20"/>
                                  </w:rPr>
                                </m:ctrlPr>
                              </m:sSubPr>
                              <m:e>
                                <m:r>
                                  <w:rPr>
                                    <w:rFonts w:ascii="Cambria Math" w:hAnsi="Cambria Math"/>
                                    <w:szCs w:val="20"/>
                                  </w:rPr>
                                  <m:t>d</m:t>
                                </m:r>
                              </m:e>
                              <m:sub>
                                <m:r>
                                  <m:rPr>
                                    <m:sty m:val="p"/>
                                  </m:rPr>
                                  <w:rPr>
                                    <w:rFonts w:ascii="Cambria Math" w:hAnsi="Cambria Math"/>
                                    <w:szCs w:val="20"/>
                                  </w:rPr>
                                  <m:t>1,</m:t>
                                </m:r>
                                <m:r>
                                  <w:rPr>
                                    <w:rFonts w:ascii="Cambria Math" w:hAnsi="Cambria Math"/>
                                    <w:szCs w:val="20"/>
                                  </w:rPr>
                                  <m:t>n</m:t>
                                </m:r>
                              </m:sub>
                            </m:sSub>
                            <m:r>
                              <m:rPr>
                                <m:sty m:val="p"/>
                              </m:rPr>
                              <w:rPr>
                                <w:rFonts w:ascii="Cambria Math" w:hAnsi="Cambria Math"/>
                                <w:kern w:val="24"/>
                                <w:szCs w:val="20"/>
                              </w:rPr>
                              <m:t>-</m:t>
                            </m:r>
                            <m:d>
                              <m:dPr>
                                <m:begChr m:val="‖"/>
                                <m:endChr m:val="‖"/>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m:rPr>
                                        <m:sty m:val="p"/>
                                      </m:rPr>
                                      <w:rPr>
                                        <w:rFonts w:ascii="Cambria Math" w:hAnsi="Cambria Math"/>
                                        <w:szCs w:val="20"/>
                                      </w:rPr>
                                      <m:t>1,</m:t>
                                    </m:r>
                                    <m:r>
                                      <w:rPr>
                                        <w:rFonts w:ascii="Cambria Math" w:hAnsi="Cambria Math"/>
                                        <w:szCs w:val="20"/>
                                      </w:rPr>
                                      <m:t>n</m:t>
                                    </m:r>
                                  </m:sub>
                                </m:sSub>
                                <m:r>
                                  <m:rPr>
                                    <m:sty m:val="p"/>
                                  </m:rPr>
                                  <w:rPr>
                                    <w:rFonts w:ascii="Cambria Math" w:hAnsi="Cambria Math"/>
                                    <w:szCs w:val="20"/>
                                  </w:rPr>
                                  <m:t xml:space="preserve">∙ </m:t>
                                </m:r>
                                <m:sSub>
                                  <m:sSubPr>
                                    <m:ctrlPr>
                                      <w:rPr>
                                        <w:rFonts w:ascii="Cambria Math" w:hAnsi="Cambria Math"/>
                                        <w:szCs w:val="20"/>
                                      </w:rPr>
                                    </m:ctrlPr>
                                  </m:sSubPr>
                                  <m:e>
                                    <m:acc>
                                      <m:accPr>
                                        <m:ctrlPr>
                                          <w:rPr>
                                            <w:rFonts w:ascii="Cambria Math" w:hAnsi="Cambria Math"/>
                                            <w:szCs w:val="20"/>
                                          </w:rPr>
                                        </m:ctrlPr>
                                      </m:accPr>
                                      <m:e>
                                        <m:r>
                                          <w:rPr>
                                            <w:rFonts w:ascii="Cambria Math" w:hAnsi="Cambria Math"/>
                                            <w:szCs w:val="20"/>
                                          </w:rPr>
                                          <m:t>r</m:t>
                                        </m:r>
                                      </m:e>
                                    </m:acc>
                                  </m:e>
                                  <m:sub>
                                    <m:r>
                                      <w:rPr>
                                        <w:rFonts w:ascii="Cambria Math" w:hAnsi="Cambria Math"/>
                                        <w:szCs w:val="20"/>
                                      </w:rPr>
                                      <m:t>tx</m:t>
                                    </m:r>
                                    <m:r>
                                      <m:rPr>
                                        <m:sty m:val="p"/>
                                      </m:rPr>
                                      <w:rPr>
                                        <w:rFonts w:ascii="Cambria Math" w:hAnsi="Cambria Math"/>
                                        <w:szCs w:val="20"/>
                                      </w:rPr>
                                      <m:t>,</m:t>
                                    </m:r>
                                    <m:r>
                                      <w:rPr>
                                        <w:rFonts w:ascii="Cambria Math" w:hAnsi="Cambria Math"/>
                                        <w:szCs w:val="20"/>
                                      </w:rPr>
                                      <m:t>n</m:t>
                                    </m:r>
                                    <m:r>
                                      <m:rPr>
                                        <m:sty m:val="p"/>
                                      </m:rPr>
                                      <w:rPr>
                                        <w:rFonts w:ascii="Cambria Math" w:hAnsi="Cambria Math"/>
                                        <w:szCs w:val="20"/>
                                      </w:rPr>
                                      <m:t>,</m:t>
                                    </m:r>
                                    <m:r>
                                      <w:rPr>
                                        <w:rFonts w:ascii="Cambria Math" w:hAnsi="Cambria Math"/>
                                        <w:szCs w:val="20"/>
                                      </w:rPr>
                                      <m:t>m</m:t>
                                    </m:r>
                                  </m:sub>
                                </m:sSub>
                                <m:r>
                                  <m:rPr>
                                    <m:sty m:val="p"/>
                                  </m:rPr>
                                  <w:rPr>
                                    <w:rFonts w:ascii="Cambria Math" w:hAnsi="Cambria Math"/>
                                    <w:szCs w:val="20"/>
                                  </w:rPr>
                                  <m:t>-</m:t>
                                </m:r>
                                <m:sSub>
                                  <m:sSubPr>
                                    <m:ctrlPr>
                                      <w:rPr>
                                        <w:rFonts w:ascii="Cambria Math" w:hAnsi="Cambria Math"/>
                                        <w:szCs w:val="20"/>
                                      </w:rPr>
                                    </m:ctrlPr>
                                  </m:sSubPr>
                                  <m:e>
                                    <m:acc>
                                      <m:accPr>
                                        <m:chr m:val="̅"/>
                                        <m:ctrlPr>
                                          <w:rPr>
                                            <w:rFonts w:ascii="Cambria Math" w:hAnsi="Cambria Math"/>
                                            <w:szCs w:val="20"/>
                                          </w:rPr>
                                        </m:ctrlPr>
                                      </m:accPr>
                                      <m:e>
                                        <m:r>
                                          <w:rPr>
                                            <w:rFonts w:ascii="Cambria Math" w:hAnsi="Cambria Math"/>
                                            <w:szCs w:val="20"/>
                                          </w:rPr>
                                          <m:t>d</m:t>
                                        </m:r>
                                      </m:e>
                                    </m:acc>
                                  </m:e>
                                  <m:sub>
                                    <m:r>
                                      <w:rPr>
                                        <w:rFonts w:ascii="Cambria Math" w:hAnsi="Cambria Math"/>
                                        <w:szCs w:val="20"/>
                                      </w:rPr>
                                      <m:t>tx</m:t>
                                    </m:r>
                                    <m:r>
                                      <m:rPr>
                                        <m:sty m:val="p"/>
                                      </m:rPr>
                                      <w:rPr>
                                        <w:rFonts w:ascii="Cambria Math" w:hAnsi="Cambria Math"/>
                                        <w:szCs w:val="20"/>
                                      </w:rPr>
                                      <m:t>,</m:t>
                                    </m:r>
                                    <m:r>
                                      <w:rPr>
                                        <w:rFonts w:ascii="Cambria Math" w:hAnsi="Cambria Math"/>
                                        <w:szCs w:val="20"/>
                                      </w:rPr>
                                      <m:t>s</m:t>
                                    </m:r>
                                  </m:sub>
                                </m:sSub>
                              </m:e>
                            </m:d>
                          </m:num>
                          <m:den>
                            <m:sSub>
                              <m:sSubPr>
                                <m:ctrlPr>
                                  <w:rPr>
                                    <w:rFonts w:ascii="Cambria Math" w:hAnsi="Cambria Math"/>
                                    <w:iCs/>
                                    <w:kern w:val="24"/>
                                    <w:szCs w:val="20"/>
                                  </w:rPr>
                                </m:ctrlPr>
                              </m:sSubPr>
                              <m:e>
                                <m:r>
                                  <w:rPr>
                                    <w:rFonts w:ascii="Cambria Math" w:eastAsia="Cambria Math" w:hAnsi="Cambria Math"/>
                                    <w:kern w:val="24"/>
                                    <w:szCs w:val="20"/>
                                  </w:rPr>
                                  <m:t>λ</m:t>
                                </m:r>
                              </m:e>
                              <m:sub>
                                <m:r>
                                  <m:rPr>
                                    <m:sty m:val="p"/>
                                  </m:rPr>
                                  <w:rPr>
                                    <w:rFonts w:ascii="Cambria Math" w:eastAsia="Cambria Math" w:hAnsi="Cambria Math"/>
                                    <w:kern w:val="24"/>
                                    <w:szCs w:val="20"/>
                                  </w:rPr>
                                  <m:t>0</m:t>
                                </m:r>
                              </m:sub>
                            </m:sSub>
                          </m:den>
                        </m:f>
                      </m:e>
                    </m:d>
                  </m:e>
                </m:func>
              </m:oMath>
            </m:oMathPara>
          </w:p>
          <w:p w14:paraId="6E3F4928" w14:textId="77777777" w:rsidR="00D76DB4" w:rsidRDefault="00D76DB4">
            <w:pPr>
              <w:pStyle w:val="BodyText"/>
              <w:spacing w:before="0" w:after="0" w:line="240" w:lineRule="auto"/>
              <w:rPr>
                <w:rFonts w:ascii="Times New Roman" w:eastAsia="Yu Mincho" w:hAnsi="Times New Roman"/>
                <w:szCs w:val="20"/>
                <w:lang w:eastAsia="ja-JP"/>
              </w:rPr>
            </w:pPr>
          </w:p>
        </w:tc>
      </w:tr>
      <w:tr w:rsidR="00D76DB4" w14:paraId="45D0E71B" w14:textId="77777777" w:rsidTr="00C97C62">
        <w:trPr>
          <w:trHeight w:val="46"/>
        </w:trPr>
        <w:tc>
          <w:tcPr>
            <w:tcW w:w="1034" w:type="dxa"/>
            <w:shd w:val="clear" w:color="auto" w:fill="auto"/>
          </w:tcPr>
          <w:p w14:paraId="7FAC73D2" w14:textId="77777777" w:rsidR="00D76DB4" w:rsidRDefault="0055342A">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t>ZTE</w:t>
            </w:r>
          </w:p>
        </w:tc>
        <w:tc>
          <w:tcPr>
            <w:tcW w:w="9756" w:type="dxa"/>
            <w:shd w:val="clear" w:color="auto" w:fill="auto"/>
          </w:tcPr>
          <w:p w14:paraId="15E43561" w14:textId="77777777" w:rsidR="00D76DB4" w:rsidRDefault="0055342A">
            <w:pPr>
              <w:pStyle w:val="BodyText"/>
              <w:spacing w:before="0" w:after="0" w:line="240" w:lineRule="auto"/>
              <w:rPr>
                <w:rFonts w:ascii="Times New Roman" w:eastAsia="Yu Mincho" w:hAnsi="Times New Roman"/>
                <w:szCs w:val="20"/>
                <w:lang w:eastAsia="ja-JP"/>
              </w:rPr>
            </w:pPr>
            <w:r>
              <w:rPr>
                <w:rFonts w:ascii="Times New Roman" w:eastAsia="Yu Mincho" w:hAnsi="Times New Roman"/>
                <w:szCs w:val="20"/>
                <w:lang w:eastAsia="ja-JP"/>
              </w:rPr>
              <w:t>For the -25dB removal, in our understanding the maximum cluster power for LOS case and NLOS case can be determined based on different formulas, i.e. </w:t>
            </w:r>
          </w:p>
          <w:p w14:paraId="6EE087E7" w14:textId="77777777" w:rsidR="00D76DB4" w:rsidRDefault="0055342A">
            <w:pPr>
              <w:pStyle w:val="BodyText"/>
              <w:numPr>
                <w:ilvl w:val="0"/>
                <w:numId w:val="25"/>
              </w:numPr>
              <w:spacing w:before="0" w:after="0" w:line="240" w:lineRule="auto"/>
              <w:rPr>
                <w:rFonts w:ascii="Times New Roman" w:eastAsia="Yu Mincho" w:hAnsi="Times New Roman"/>
                <w:szCs w:val="20"/>
                <w:lang w:eastAsia="ja-JP"/>
              </w:rPr>
            </w:pPr>
            <w:r>
              <w:rPr>
                <w:rFonts w:ascii="Times New Roman" w:eastAsia="Yu Mincho" w:hAnsi="Times New Roman"/>
                <w:szCs w:val="20"/>
                <w:lang w:eastAsia="ja-JP"/>
              </w:rPr>
              <w:lastRenderedPageBreak/>
              <w:t>For NLOS case, there is no doubt that the maximum cluster power is determined based on equation 7.5-6</w:t>
            </w:r>
          </w:p>
          <w:p w14:paraId="36CA9591" w14:textId="77777777" w:rsidR="00D76DB4" w:rsidRDefault="0055342A">
            <w:pPr>
              <w:pStyle w:val="BodyText"/>
              <w:numPr>
                <w:ilvl w:val="0"/>
                <w:numId w:val="25"/>
              </w:numPr>
              <w:spacing w:before="0" w:after="0" w:line="240" w:lineRule="auto"/>
              <w:rPr>
                <w:rFonts w:ascii="Times New Roman" w:eastAsia="Yu Mincho" w:hAnsi="Times New Roman"/>
                <w:szCs w:val="20"/>
                <w:lang w:eastAsia="ja-JP"/>
              </w:rPr>
            </w:pPr>
            <w:r>
              <w:rPr>
                <w:rFonts w:ascii="Times New Roman" w:eastAsia="Yu Mincho" w:hAnsi="Times New Roman"/>
                <w:szCs w:val="20"/>
                <w:lang w:eastAsia="ja-JP"/>
              </w:rPr>
              <w:t>For LOS case, we think the maximum cluster power should be based on equation 7.5-8, while some other companies may assume the maximum cluster power is determined based on equation 7.5-6, then the different assumtion may have impact on the calibration results</w:t>
            </w:r>
          </w:p>
          <w:p w14:paraId="14D89DD7" w14:textId="77777777" w:rsidR="00D76DB4" w:rsidRDefault="00D76DB4">
            <w:pPr>
              <w:pStyle w:val="BodyText"/>
              <w:spacing w:before="0" w:after="0" w:line="240" w:lineRule="auto"/>
              <w:rPr>
                <w:rFonts w:ascii="Times New Roman" w:eastAsia="Yu Mincho" w:hAnsi="Times New Roman"/>
                <w:szCs w:val="20"/>
                <w:lang w:eastAsia="ja-JP"/>
              </w:rPr>
            </w:pPr>
          </w:p>
          <w:p w14:paraId="552C037E" w14:textId="77777777" w:rsidR="00D76DB4" w:rsidRDefault="0055342A">
            <w:pPr>
              <w:pStyle w:val="BodyText"/>
              <w:spacing w:before="0" w:after="0" w:line="240" w:lineRule="auto"/>
              <w:rPr>
                <w:rFonts w:ascii="Times New Roman" w:eastAsia="Yu Mincho" w:hAnsi="Times New Roman"/>
                <w:szCs w:val="20"/>
                <w:lang w:eastAsia="ja-JP"/>
              </w:rPr>
            </w:pPr>
            <w:r>
              <w:rPr>
                <w:rFonts w:ascii="Times New Roman" w:eastAsia="Yu Mincho" w:hAnsi="Times New Roman"/>
                <w:szCs w:val="20"/>
                <w:lang w:eastAsia="ja-JP"/>
              </w:rPr>
              <w:t>The following change is only focused on LOS case, I think either we can consider something like "</w:t>
            </w:r>
            <w:r>
              <w:rPr>
                <w:rFonts w:ascii="Times New Roman" w:eastAsia="Yu Mincho" w:hAnsi="Times New Roman"/>
                <w:color w:val="FF0000"/>
                <w:szCs w:val="20"/>
                <w:lang w:eastAsia="ja-JP"/>
              </w:rPr>
              <w:t>based on equation (7.5-8) in the case of LOS condition, and based on equation (7.5-6) when it's not in the case of LOS condition</w:t>
            </w:r>
            <w:r>
              <w:rPr>
                <w:rFonts w:ascii="Times New Roman" w:eastAsia="Yu Mincho" w:hAnsi="Times New Roman"/>
                <w:szCs w:val="20"/>
                <w:lang w:eastAsia="ja-JP"/>
              </w:rPr>
              <w:t>", or just keep the original wording and clarify this in your summary, it would be OK if companies have the same understanding on this.</w:t>
            </w:r>
          </w:p>
          <w:p w14:paraId="148ED011" w14:textId="77777777" w:rsidR="00D76DB4" w:rsidRDefault="0055342A">
            <w:pPr>
              <w:pStyle w:val="BodyText"/>
              <w:spacing w:before="0" w:after="0" w:line="240" w:lineRule="auto"/>
              <w:rPr>
                <w:rFonts w:ascii="Times New Roman" w:eastAsia="Yu Mincho" w:hAnsi="Times New Roman"/>
                <w:szCs w:val="20"/>
                <w:lang w:eastAsia="ja-JP"/>
              </w:rPr>
            </w:pPr>
            <w:r>
              <w:rPr>
                <w:rFonts w:ascii="Times New Roman" w:eastAsia="Yu Mincho" w:hAnsi="Times New Roman"/>
                <w:szCs w:val="20"/>
                <w:lang w:eastAsia="ja-JP"/>
              </w:rPr>
              <w:t>“Remove clusters with less than -25 dB power compared to the maximum cluster power </w:t>
            </w:r>
            <w:r>
              <w:rPr>
                <w:rFonts w:ascii="Times New Roman" w:eastAsia="Yu Mincho" w:hAnsi="Times New Roman"/>
                <w:color w:val="FF0000"/>
                <w:szCs w:val="20"/>
                <w:lang w:eastAsia="ja-JP"/>
              </w:rPr>
              <w:t>based on equation (7.5-8).</w:t>
            </w:r>
            <w:r>
              <w:rPr>
                <w:rFonts w:ascii="Times New Roman" w:eastAsia="Yu Mincho" w:hAnsi="Times New Roman"/>
                <w:szCs w:val="20"/>
                <w:lang w:eastAsia="ja-JP"/>
              </w:rPr>
              <w:t>”</w:t>
            </w:r>
          </w:p>
        </w:tc>
      </w:tr>
      <w:tr w:rsidR="00D76DB4" w14:paraId="4A02C0FC" w14:textId="77777777" w:rsidTr="00C97C62">
        <w:trPr>
          <w:trHeight w:val="46"/>
        </w:trPr>
        <w:tc>
          <w:tcPr>
            <w:tcW w:w="1034" w:type="dxa"/>
            <w:shd w:val="clear" w:color="auto" w:fill="E2EFD9" w:themeFill="accent6" w:themeFillTint="33"/>
          </w:tcPr>
          <w:p w14:paraId="7A3EC2DC" w14:textId="77777777" w:rsidR="00D76DB4" w:rsidRDefault="0055342A">
            <w:pPr>
              <w:pStyle w:val="BodyText"/>
              <w:spacing w:after="0" w:line="240" w:lineRule="auto"/>
              <w:rPr>
                <w:rFonts w:ascii="Times New Roman" w:eastAsia="Yu Mincho" w:hAnsi="Times New Roman"/>
                <w:szCs w:val="20"/>
                <w:lang w:eastAsia="ja-JP"/>
              </w:rPr>
            </w:pPr>
            <w:r>
              <w:rPr>
                <w:rFonts w:ascii="Times New Roman" w:hAnsi="Times New Roman"/>
                <w:szCs w:val="20"/>
                <w:lang w:eastAsia="zh-CN"/>
              </w:rPr>
              <w:lastRenderedPageBreak/>
              <w:t>M</w:t>
            </w:r>
            <w:r>
              <w:t>oderator (Intel)</w:t>
            </w:r>
          </w:p>
        </w:tc>
        <w:tc>
          <w:tcPr>
            <w:tcW w:w="9756" w:type="dxa"/>
            <w:shd w:val="clear" w:color="auto" w:fill="E2EFD9" w:themeFill="accent6" w:themeFillTint="33"/>
          </w:tcPr>
          <w:p w14:paraId="54C659C6" w14:textId="77777777" w:rsidR="00D76DB4" w:rsidRDefault="0055342A">
            <w:pPr>
              <w:pStyle w:val="BodyText"/>
              <w:spacing w:before="0" w:after="0" w:line="240" w:lineRule="auto"/>
              <w:rPr>
                <w:rFonts w:ascii="Times New Roman" w:eastAsia="Yu Mincho" w:hAnsi="Times New Roman"/>
                <w:szCs w:val="20"/>
                <w:lang w:eastAsia="ja-JP"/>
              </w:rPr>
            </w:pPr>
            <w:r>
              <w:rPr>
                <w:rFonts w:ascii="Times New Roman" w:eastAsia="Yu Mincho" w:hAnsi="Times New Roman"/>
                <w:szCs w:val="20"/>
                <w:lang w:eastAsia="ja-JP"/>
              </w:rPr>
              <w:t>@vivo: From the description d1,n,m and d2,n,m are both NOT a function of ‘m’ therefore, subscript ‘m’ may be omitted as suggested by vivo.</w:t>
            </w:r>
          </w:p>
          <w:p w14:paraId="586ED17A" w14:textId="77777777" w:rsidR="00D76DB4" w:rsidRDefault="00000000">
            <w:pPr>
              <w:pStyle w:val="BodyText"/>
              <w:spacing w:before="0" w:after="0" w:line="240" w:lineRule="auto"/>
              <w:rPr>
                <w:rFonts w:ascii="Times New Roman" w:eastAsia="Yu Mincho" w:hAnsi="Times New Roman"/>
                <w:sz w:val="24"/>
              </w:rPr>
            </w:pPr>
            <m:oMathPara>
              <m:oMath>
                <m:sSub>
                  <m:sSubPr>
                    <m:ctrlPr>
                      <w:rPr>
                        <w:rFonts w:ascii="Cambria Math" w:hAnsi="Cambria Math"/>
                        <w:sz w:val="24"/>
                      </w:rPr>
                    </m:ctrlPr>
                  </m:sSubPr>
                  <m:e>
                    <m:r>
                      <w:rPr>
                        <w:rFonts w:ascii="Cambria Math" w:hAnsi="Cambria Math"/>
                      </w:rPr>
                      <m:t>d</m:t>
                    </m:r>
                  </m:e>
                  <m:sub>
                    <m:r>
                      <m:rPr>
                        <m:sty m:val="p"/>
                      </m:rPr>
                      <w:rPr>
                        <w:rFonts w:ascii="Cambria Math" w:hAnsi="Cambria Math"/>
                      </w:rPr>
                      <m:t>1,</m:t>
                    </m:r>
                    <m:r>
                      <w:rPr>
                        <w:rFonts w:ascii="Cambria Math" w:hAnsi="Cambria Math"/>
                      </w:rPr>
                      <m:t>n,m</m:t>
                    </m:r>
                  </m:sub>
                </m:sSub>
                <m:r>
                  <m:rPr>
                    <m:sty m:val="p"/>
                  </m:rPr>
                  <w:rPr>
                    <w:rFonts w:ascii="Cambria Math" w:hAnsi="Cambria Math"/>
                    <w:sz w:val="24"/>
                  </w:rPr>
                  <m:t>=</m:t>
                </m:r>
                <m:d>
                  <m:dPr>
                    <m:begChr m:val="{"/>
                    <m:endChr m:val=""/>
                    <m:ctrlPr>
                      <w:rPr>
                        <w:rFonts w:ascii="Cambria Math" w:hAnsi="Cambria Math"/>
                        <w:sz w:val="24"/>
                      </w:rPr>
                    </m:ctrlPr>
                  </m:dPr>
                  <m:e>
                    <m:eqArr>
                      <m:eqArrPr>
                        <m:ctrlPr>
                          <w:rPr>
                            <w:rFonts w:ascii="Cambria Math" w:hAnsi="Cambria Math"/>
                            <w:i/>
                            <w:sz w:val="24"/>
                          </w:rPr>
                        </m:ctrlPr>
                      </m:eqArrPr>
                      <m:e>
                        <m:sSub>
                          <m:sSubPr>
                            <m:ctrlPr>
                              <w:rPr>
                                <w:rFonts w:ascii="Cambria Math" w:hAnsi="Cambria Math"/>
                                <w:sz w:val="24"/>
                              </w:rPr>
                            </m:ctrlPr>
                          </m:sSubPr>
                          <m:e>
                            <m:r>
                              <w:rPr>
                                <w:rFonts w:ascii="Cambria Math" w:hAnsi="Cambria Math"/>
                              </w:rPr>
                              <m:t>s</m:t>
                            </m:r>
                          </m:e>
                          <m:sub>
                            <m:r>
                              <w:rPr>
                                <w:rFonts w:ascii="Cambria Math" w:hAnsi="Cambria Math"/>
                              </w:rPr>
                              <m:t>TRP</m:t>
                            </m:r>
                            <m:r>
                              <m:rPr>
                                <m:sty m:val="p"/>
                              </m:rPr>
                              <w:rPr>
                                <w:rFonts w:ascii="Cambria Math" w:hAnsi="Cambria Math"/>
                              </w:rPr>
                              <m:t>,</m:t>
                            </m:r>
                            <m:r>
                              <w:rPr>
                                <w:rFonts w:ascii="Cambria Math" w:hAnsi="Cambria Math"/>
                              </w:rPr>
                              <m:t>n</m:t>
                            </m:r>
                          </m:sub>
                        </m:sSub>
                        <m:r>
                          <m:rPr>
                            <m:sty m:val="p"/>
                          </m:rPr>
                          <w:rPr>
                            <w:rFonts w:ascii="Cambria Math" w:hAnsi="Cambria Math"/>
                            <w:sz w:val="24"/>
                          </w:rPr>
                          <m:t>*</m:t>
                        </m:r>
                        <m:d>
                          <m:dPr>
                            <m:ctrlPr>
                              <w:rPr>
                                <w:rFonts w:ascii="Cambria Math" w:hAnsi="Cambria Math"/>
                              </w:rPr>
                            </m:ctrlPr>
                          </m:dPr>
                          <m:e>
                            <m:sSub>
                              <m:sSubPr>
                                <m:ctrlPr>
                                  <w:rPr>
                                    <w:rFonts w:ascii="Cambria Math" w:hAnsi="Cambria Math"/>
                                  </w:rPr>
                                </m:ctrlPr>
                              </m:sSubPr>
                              <m:e>
                                <m:r>
                                  <w:rPr>
                                    <w:rFonts w:ascii="Cambria Math" w:hAnsi="Cambria Math"/>
                                  </w:rPr>
                                  <m:t>d</m:t>
                                </m:r>
                              </m:e>
                              <m:sub>
                                <m:r>
                                  <m:rPr>
                                    <m:sty m:val="p"/>
                                  </m:rPr>
                                  <w:rPr>
                                    <w:rFonts w:ascii="Cambria Math" w:hAnsi="Cambria Math"/>
                                  </w:rPr>
                                  <m:t>3</m:t>
                                </m:r>
                                <m:r>
                                  <w:rPr>
                                    <w:rFonts w:ascii="Cambria Math" w:hAnsi="Cambria Math"/>
                                  </w:rPr>
                                  <m:t>D</m:t>
                                </m:r>
                              </m:sub>
                            </m:sSub>
                            <m:r>
                              <m:rPr>
                                <m:sty m:val="p"/>
                              </m:rPr>
                              <w:rPr>
                                <w:rFonts w:ascii="Cambria Math" w:hAnsi="Cambria Math"/>
                              </w:rPr>
                              <m:t>+Δ</m:t>
                            </m:r>
                            <m:r>
                              <w:rPr>
                                <w:rFonts w:ascii="Cambria Math" w:hAnsi="Cambria Math"/>
                              </w:rPr>
                              <m:t>τ</m:t>
                            </m:r>
                            <m:r>
                              <m:rPr>
                                <m:sty m:val="p"/>
                              </m:rPr>
                              <w:rPr>
                                <w:rFonts w:ascii="Cambria Math" w:hAnsi="Cambria Math"/>
                              </w:rPr>
                              <m:t>*c+</m:t>
                            </m:r>
                            <m:sSub>
                              <m:sSubPr>
                                <m:ctrlPr>
                                  <w:rPr>
                                    <w:rFonts w:ascii="Cambria Math" w:hAnsi="Cambria Math"/>
                                  </w:rPr>
                                </m:ctrlPr>
                              </m:sSubPr>
                              <m:e>
                                <m:r>
                                  <w:rPr>
                                    <w:rFonts w:ascii="Cambria Math" w:hAnsi="Cambria Math"/>
                                  </w:rPr>
                                  <m:t>τ</m:t>
                                </m:r>
                              </m:e>
                              <m:sub>
                                <m:r>
                                  <w:rPr>
                                    <w:rFonts w:ascii="Cambria Math" w:hAnsi="Cambria Math"/>
                                  </w:rPr>
                                  <m:t>n</m:t>
                                </m:r>
                                <m:r>
                                  <m:rPr>
                                    <m:sty m:val="p"/>
                                  </m:rPr>
                                  <w:rPr>
                                    <w:rFonts w:ascii="Cambria Math" w:hAnsi="Cambria Math"/>
                                  </w:rPr>
                                  <m:t>,</m:t>
                                </m:r>
                                <m:r>
                                  <w:rPr>
                                    <w:rFonts w:ascii="Cambria Math" w:hAnsi="Cambria Math"/>
                                  </w:rPr>
                                  <m:t>i</m:t>
                                </m:r>
                              </m:sub>
                            </m:sSub>
                            <m:r>
                              <m:rPr>
                                <m:sty m:val="p"/>
                              </m:rPr>
                              <w:rPr>
                                <w:rFonts w:ascii="Cambria Math" w:hAnsi="Cambria Math"/>
                              </w:rPr>
                              <m:t>*c</m:t>
                            </m:r>
                          </m:e>
                        </m:d>
                        <m:r>
                          <w:rPr>
                            <w:rFonts w:ascii="Cambria Math" w:hAnsi="Cambria Math"/>
                          </w:rPr>
                          <m:t xml:space="preserve">, </m:t>
                        </m:r>
                        <m:r>
                          <m:rPr>
                            <m:sty m:val="p"/>
                          </m:rPr>
                          <w:rPr>
                            <w:rFonts w:ascii="Cambria Math" w:hAnsi="Cambria Math"/>
                            <w:lang w:eastAsia="zh-CN"/>
                          </w:rPr>
                          <m:t>for the two strongest clusters</m:t>
                        </m:r>
                        <m:r>
                          <m:rPr>
                            <m:sty m:val="p"/>
                          </m:rPr>
                          <w:rPr>
                            <w:rFonts w:ascii="Cambria Math" w:hAnsi="Cambria Math"/>
                          </w:rPr>
                          <m:t xml:space="preserve">, say </m:t>
                        </m:r>
                        <m:r>
                          <w:rPr>
                            <w:rFonts w:ascii="Cambria Math" w:hAnsi="Cambria Math"/>
                          </w:rPr>
                          <m:t xml:space="preserve">n </m:t>
                        </m:r>
                        <m:r>
                          <m:rPr>
                            <m:sty m:val="p"/>
                          </m:rPr>
                          <w:rPr>
                            <w:rFonts w:ascii="Cambria Math" w:hAnsi="Cambria Math"/>
                          </w:rPr>
                          <m:t>= 1 and 2</m:t>
                        </m:r>
                        <m:ctrlPr>
                          <w:rPr>
                            <w:rFonts w:ascii="Cambria Math" w:hAnsi="Cambria Math"/>
                            <w:i/>
                          </w:rPr>
                        </m:ctrlPr>
                      </m:e>
                      <m:e>
                        <m:sSub>
                          <m:sSubPr>
                            <m:ctrlPr>
                              <w:rPr>
                                <w:rFonts w:ascii="Cambria Math" w:hAnsi="Cambria Math"/>
                                <w:sz w:val="24"/>
                              </w:rPr>
                            </m:ctrlPr>
                          </m:sSubPr>
                          <m:e>
                            <m:r>
                              <w:rPr>
                                <w:rFonts w:ascii="Cambria Math" w:hAnsi="Cambria Math"/>
                              </w:rPr>
                              <m:t>s</m:t>
                            </m:r>
                          </m:e>
                          <m:sub>
                            <m:r>
                              <w:rPr>
                                <w:rFonts w:ascii="Cambria Math" w:hAnsi="Cambria Math"/>
                              </w:rPr>
                              <m:t>TRP</m:t>
                            </m:r>
                            <m:r>
                              <m:rPr>
                                <m:sty m:val="p"/>
                              </m:rPr>
                              <w:rPr>
                                <w:rFonts w:ascii="Cambria Math" w:hAnsi="Cambria Math"/>
                              </w:rPr>
                              <m:t>,</m:t>
                            </m:r>
                            <m:r>
                              <w:rPr>
                                <w:rFonts w:ascii="Cambria Math" w:hAnsi="Cambria Math"/>
                              </w:rPr>
                              <m:t>n</m:t>
                            </m:r>
                          </m:sub>
                        </m:sSub>
                        <m:r>
                          <m:rPr>
                            <m:sty m:val="p"/>
                          </m:rPr>
                          <w:rPr>
                            <w:rFonts w:ascii="Cambria Math" w:hAnsi="Cambria Math"/>
                            <w:sz w:val="24"/>
                          </w:rPr>
                          <m:t>*</m:t>
                        </m:r>
                        <m:d>
                          <m:dPr>
                            <m:ctrlPr>
                              <w:rPr>
                                <w:rFonts w:ascii="Cambria Math" w:hAnsi="Cambria Math"/>
                              </w:rPr>
                            </m:ctrlPr>
                          </m:dPr>
                          <m:e>
                            <m:sSub>
                              <m:sSubPr>
                                <m:ctrlPr>
                                  <w:rPr>
                                    <w:rFonts w:ascii="Cambria Math" w:hAnsi="Cambria Math"/>
                                  </w:rPr>
                                </m:ctrlPr>
                              </m:sSubPr>
                              <m:e>
                                <m:r>
                                  <w:rPr>
                                    <w:rFonts w:ascii="Cambria Math" w:hAnsi="Cambria Math"/>
                                  </w:rPr>
                                  <m:t>d</m:t>
                                </m:r>
                              </m:e>
                              <m:sub>
                                <m:r>
                                  <m:rPr>
                                    <m:sty m:val="p"/>
                                  </m:rPr>
                                  <w:rPr>
                                    <w:rFonts w:ascii="Cambria Math" w:hAnsi="Cambria Math"/>
                                  </w:rPr>
                                  <m:t>3</m:t>
                                </m:r>
                                <m:r>
                                  <w:rPr>
                                    <w:rFonts w:ascii="Cambria Math" w:hAnsi="Cambria Math"/>
                                  </w:rPr>
                                  <m:t>D</m:t>
                                </m:r>
                              </m:sub>
                            </m:sSub>
                            <m:r>
                              <m:rPr>
                                <m:sty m:val="p"/>
                              </m:rPr>
                              <w:rPr>
                                <w:rFonts w:ascii="Cambria Math" w:hAnsi="Cambria Math"/>
                              </w:rPr>
                              <m:t>+Δ</m:t>
                            </m:r>
                            <m:r>
                              <w:rPr>
                                <w:rFonts w:ascii="Cambria Math" w:hAnsi="Cambria Math"/>
                              </w:rPr>
                              <m:t>τ</m:t>
                            </m:r>
                            <m:r>
                              <m:rPr>
                                <m:sty m:val="p"/>
                              </m:rPr>
                              <w:rPr>
                                <w:rFonts w:ascii="Cambria Math" w:hAnsi="Cambria Math"/>
                              </w:rPr>
                              <m:t>*c+</m:t>
                            </m:r>
                            <m:sSub>
                              <m:sSubPr>
                                <m:ctrlPr>
                                  <w:rPr>
                                    <w:rFonts w:ascii="Cambria Math" w:hAnsi="Cambria Math"/>
                                  </w:rPr>
                                </m:ctrlPr>
                              </m:sSubPr>
                              <m:e>
                                <m:r>
                                  <w:rPr>
                                    <w:rFonts w:ascii="Cambria Math" w:hAnsi="Cambria Math"/>
                                  </w:rPr>
                                  <m:t>τ</m:t>
                                </m:r>
                              </m:e>
                              <m:sub>
                                <m:r>
                                  <w:rPr>
                                    <w:rFonts w:ascii="Cambria Math" w:hAnsi="Cambria Math"/>
                                  </w:rPr>
                                  <m:t>n</m:t>
                                </m:r>
                              </m:sub>
                            </m:sSub>
                            <m:r>
                              <m:rPr>
                                <m:sty m:val="p"/>
                              </m:rPr>
                              <w:rPr>
                                <w:rFonts w:ascii="Cambria Math" w:hAnsi="Cambria Math"/>
                              </w:rPr>
                              <m:t>*c</m:t>
                            </m:r>
                          </m:e>
                        </m:d>
                        <m:r>
                          <w:rPr>
                            <w:rFonts w:ascii="Cambria Math" w:hAnsi="Cambria Math"/>
                          </w:rPr>
                          <m:t>,</m:t>
                        </m:r>
                        <m:r>
                          <m:rPr>
                            <m:sty m:val="p"/>
                          </m:rPr>
                          <w:rPr>
                            <w:rFonts w:ascii="Cambria Math" w:hAnsi="Cambria Math"/>
                          </w:rPr>
                          <m:t>for</m:t>
                        </m:r>
                        <m:r>
                          <w:rPr>
                            <w:rFonts w:ascii="Cambria Math" w:hAnsi="Cambria Math"/>
                          </w:rPr>
                          <m:t xml:space="preserve"> </m:t>
                        </m:r>
                        <m:r>
                          <m:rPr>
                            <m:sty m:val="p"/>
                          </m:rPr>
                          <w:rPr>
                            <w:rFonts w:ascii="Cambria Math" w:hAnsi="Cambria Math"/>
                          </w:rPr>
                          <m:t>the N – 2 weakest clusters, say n = 3, 4,…, N</m:t>
                        </m:r>
                        <m:ctrlPr>
                          <w:rPr>
                            <w:rFonts w:ascii="Cambria Math" w:hAnsi="Cambria Math"/>
                            <w:i/>
                          </w:rPr>
                        </m:ctrlPr>
                      </m:e>
                    </m:eqArr>
                  </m:e>
                </m:d>
              </m:oMath>
            </m:oMathPara>
          </w:p>
          <w:p w14:paraId="2E671947" w14:textId="77777777" w:rsidR="00D76DB4" w:rsidRDefault="00000000">
            <w:pPr>
              <w:pStyle w:val="BodyText"/>
              <w:spacing w:before="0" w:after="0" w:line="240" w:lineRule="auto"/>
              <w:rPr>
                <w:rFonts w:ascii="Times New Roman" w:eastAsia="Yu Mincho" w:hAnsi="Times New Roman"/>
              </w:rPr>
            </w:pPr>
            <m:oMathPara>
              <m:oMath>
                <m:sSub>
                  <m:sSubPr>
                    <m:ctrlPr>
                      <w:rPr>
                        <w:rFonts w:ascii="Cambria Math" w:hAnsi="Cambria Math"/>
                        <w:sz w:val="24"/>
                      </w:rPr>
                    </m:ctrlPr>
                  </m:sSubPr>
                  <m:e>
                    <m:r>
                      <w:rPr>
                        <w:rFonts w:ascii="Cambria Math" w:hAnsi="Cambria Math"/>
                      </w:rPr>
                      <m:t>d</m:t>
                    </m:r>
                  </m:e>
                  <m:sub>
                    <m:r>
                      <m:rPr>
                        <m:sty m:val="p"/>
                      </m:rPr>
                      <w:rPr>
                        <w:rFonts w:ascii="Cambria Math" w:hAnsi="Cambria Math"/>
                      </w:rPr>
                      <m:t>2,</m:t>
                    </m:r>
                    <m:r>
                      <w:rPr>
                        <w:rFonts w:ascii="Cambria Math" w:hAnsi="Cambria Math"/>
                      </w:rPr>
                      <m:t>n,m</m:t>
                    </m:r>
                  </m:sub>
                </m:sSub>
                <m:r>
                  <m:rPr>
                    <m:sty m:val="p"/>
                  </m:rPr>
                  <w:rPr>
                    <w:rFonts w:ascii="Cambria Math" w:hAnsi="Cambria Math"/>
                    <w:sz w:val="24"/>
                  </w:rPr>
                  <m:t>=</m:t>
                </m:r>
                <m:d>
                  <m:dPr>
                    <m:begChr m:val="{"/>
                    <m:endChr m:val=""/>
                    <m:ctrlPr>
                      <w:rPr>
                        <w:rFonts w:ascii="Cambria Math" w:hAnsi="Cambria Math"/>
                        <w:sz w:val="24"/>
                      </w:rPr>
                    </m:ctrlPr>
                  </m:dPr>
                  <m:e>
                    <m:eqArr>
                      <m:eqArrPr>
                        <m:ctrlPr>
                          <w:rPr>
                            <w:rFonts w:ascii="Cambria Math" w:hAnsi="Cambria Math"/>
                            <w:i/>
                            <w:sz w:val="24"/>
                          </w:rPr>
                        </m:ctrlPr>
                      </m:eqArrPr>
                      <m:e>
                        <m:sSub>
                          <m:sSubPr>
                            <m:ctrlPr>
                              <w:rPr>
                                <w:rFonts w:ascii="Cambria Math" w:hAnsi="Cambria Math"/>
                                <w:i/>
                              </w:rPr>
                            </m:ctrlPr>
                          </m:sSubPr>
                          <m:e>
                            <m:r>
                              <w:rPr>
                                <w:rFonts w:ascii="Cambria Math" w:hAnsi="Cambria Math"/>
                              </w:rPr>
                              <m:t>s</m:t>
                            </m:r>
                          </m:e>
                          <m:sub>
                            <m:r>
                              <w:rPr>
                                <w:rFonts w:ascii="Cambria Math" w:hAnsi="Cambria Math"/>
                              </w:rPr>
                              <m:t>UE,n</m:t>
                            </m:r>
                          </m:sub>
                        </m:sSub>
                        <m:r>
                          <m:rPr>
                            <m:sty m:val="p"/>
                          </m:rPr>
                          <w:rPr>
                            <w:rFonts w:ascii="Cambria Math" w:hAnsi="Cambria Math"/>
                            <w:sz w:val="24"/>
                          </w:rPr>
                          <m:t>*</m:t>
                        </m:r>
                        <m:d>
                          <m:dPr>
                            <m:ctrlPr>
                              <w:rPr>
                                <w:rFonts w:ascii="Cambria Math" w:hAnsi="Cambria Math"/>
                              </w:rPr>
                            </m:ctrlPr>
                          </m:dPr>
                          <m:e>
                            <m:sSub>
                              <m:sSubPr>
                                <m:ctrlPr>
                                  <w:rPr>
                                    <w:rFonts w:ascii="Cambria Math" w:hAnsi="Cambria Math"/>
                                  </w:rPr>
                                </m:ctrlPr>
                              </m:sSubPr>
                              <m:e>
                                <m:r>
                                  <w:rPr>
                                    <w:rFonts w:ascii="Cambria Math" w:hAnsi="Cambria Math"/>
                                  </w:rPr>
                                  <m:t>d</m:t>
                                </m:r>
                              </m:e>
                              <m:sub>
                                <m:r>
                                  <m:rPr>
                                    <m:sty m:val="p"/>
                                  </m:rPr>
                                  <w:rPr>
                                    <w:rFonts w:ascii="Cambria Math" w:hAnsi="Cambria Math"/>
                                  </w:rPr>
                                  <m:t>3</m:t>
                                </m:r>
                                <m:r>
                                  <w:rPr>
                                    <w:rFonts w:ascii="Cambria Math" w:hAnsi="Cambria Math"/>
                                  </w:rPr>
                                  <m:t>D</m:t>
                                </m:r>
                              </m:sub>
                            </m:sSub>
                            <m:r>
                              <m:rPr>
                                <m:sty m:val="p"/>
                              </m:rPr>
                              <w:rPr>
                                <w:rFonts w:ascii="Cambria Math" w:hAnsi="Cambria Math"/>
                              </w:rPr>
                              <m:t>+Δ</m:t>
                            </m:r>
                            <m:r>
                              <w:rPr>
                                <w:rFonts w:ascii="Cambria Math" w:hAnsi="Cambria Math"/>
                              </w:rPr>
                              <m:t>τ</m:t>
                            </m:r>
                            <m:r>
                              <m:rPr>
                                <m:sty m:val="p"/>
                              </m:rPr>
                              <w:rPr>
                                <w:rFonts w:ascii="Cambria Math" w:hAnsi="Cambria Math"/>
                              </w:rPr>
                              <m:t>*c+</m:t>
                            </m:r>
                            <m:sSub>
                              <m:sSubPr>
                                <m:ctrlPr>
                                  <w:rPr>
                                    <w:rFonts w:ascii="Cambria Math" w:hAnsi="Cambria Math"/>
                                  </w:rPr>
                                </m:ctrlPr>
                              </m:sSubPr>
                              <m:e>
                                <m:r>
                                  <w:rPr>
                                    <w:rFonts w:ascii="Cambria Math" w:hAnsi="Cambria Math"/>
                                  </w:rPr>
                                  <m:t>τ</m:t>
                                </m:r>
                              </m:e>
                              <m:sub>
                                <m:r>
                                  <w:rPr>
                                    <w:rFonts w:ascii="Cambria Math" w:hAnsi="Cambria Math"/>
                                  </w:rPr>
                                  <m:t>n</m:t>
                                </m:r>
                                <m:r>
                                  <m:rPr>
                                    <m:sty m:val="p"/>
                                  </m:rPr>
                                  <w:rPr>
                                    <w:rFonts w:ascii="Cambria Math" w:hAnsi="Cambria Math"/>
                                  </w:rPr>
                                  <m:t>,</m:t>
                                </m:r>
                                <m:r>
                                  <w:rPr>
                                    <w:rFonts w:ascii="Cambria Math" w:hAnsi="Cambria Math"/>
                                  </w:rPr>
                                  <m:t>i</m:t>
                                </m:r>
                              </m:sub>
                            </m:sSub>
                            <m:r>
                              <m:rPr>
                                <m:sty m:val="p"/>
                              </m:rPr>
                              <w:rPr>
                                <w:rFonts w:ascii="Cambria Math" w:hAnsi="Cambria Math"/>
                              </w:rPr>
                              <m:t>*c</m:t>
                            </m:r>
                          </m:e>
                        </m:d>
                        <m:r>
                          <w:rPr>
                            <w:rFonts w:ascii="Cambria Math" w:hAnsi="Cambria Math"/>
                          </w:rPr>
                          <m:t xml:space="preserve">, </m:t>
                        </m:r>
                        <m:r>
                          <m:rPr>
                            <m:sty m:val="p"/>
                          </m:rPr>
                          <w:rPr>
                            <w:rFonts w:ascii="Cambria Math" w:hAnsi="Cambria Math"/>
                            <w:lang w:eastAsia="zh-CN"/>
                          </w:rPr>
                          <m:t>for the two strongest clusters</m:t>
                        </m:r>
                        <m:r>
                          <m:rPr>
                            <m:sty m:val="p"/>
                          </m:rPr>
                          <w:rPr>
                            <w:rFonts w:ascii="Cambria Math" w:hAnsi="Cambria Math"/>
                          </w:rPr>
                          <m:t xml:space="preserve">, say </m:t>
                        </m:r>
                        <m:r>
                          <w:rPr>
                            <w:rFonts w:ascii="Cambria Math" w:hAnsi="Cambria Math"/>
                          </w:rPr>
                          <m:t xml:space="preserve">n </m:t>
                        </m:r>
                        <m:r>
                          <m:rPr>
                            <m:sty m:val="p"/>
                          </m:rPr>
                          <w:rPr>
                            <w:rFonts w:ascii="Cambria Math" w:hAnsi="Cambria Math"/>
                          </w:rPr>
                          <m:t>= 1 and 2</m:t>
                        </m:r>
                        <m:ctrlPr>
                          <w:rPr>
                            <w:rFonts w:ascii="Cambria Math" w:hAnsi="Cambria Math"/>
                            <w:i/>
                          </w:rPr>
                        </m:ctrlPr>
                      </m:e>
                      <m:e>
                        <m:sSub>
                          <m:sSubPr>
                            <m:ctrlPr>
                              <w:rPr>
                                <w:rFonts w:ascii="Cambria Math" w:hAnsi="Cambria Math"/>
                                <w:i/>
                              </w:rPr>
                            </m:ctrlPr>
                          </m:sSubPr>
                          <m:e>
                            <m:r>
                              <w:rPr>
                                <w:rFonts w:ascii="Cambria Math" w:hAnsi="Cambria Math"/>
                              </w:rPr>
                              <m:t>s</m:t>
                            </m:r>
                          </m:e>
                          <m:sub>
                            <m:r>
                              <w:rPr>
                                <w:rFonts w:ascii="Cambria Math" w:hAnsi="Cambria Math"/>
                              </w:rPr>
                              <m:t>UE,n</m:t>
                            </m:r>
                          </m:sub>
                        </m:sSub>
                        <m:r>
                          <m:rPr>
                            <m:sty m:val="p"/>
                          </m:rPr>
                          <w:rPr>
                            <w:rFonts w:ascii="Cambria Math" w:hAnsi="Cambria Math"/>
                            <w:sz w:val="24"/>
                          </w:rPr>
                          <m:t>*</m:t>
                        </m:r>
                        <m:d>
                          <m:dPr>
                            <m:ctrlPr>
                              <w:rPr>
                                <w:rFonts w:ascii="Cambria Math" w:hAnsi="Cambria Math"/>
                              </w:rPr>
                            </m:ctrlPr>
                          </m:dPr>
                          <m:e>
                            <m:sSub>
                              <m:sSubPr>
                                <m:ctrlPr>
                                  <w:rPr>
                                    <w:rFonts w:ascii="Cambria Math" w:hAnsi="Cambria Math"/>
                                  </w:rPr>
                                </m:ctrlPr>
                              </m:sSubPr>
                              <m:e>
                                <m:r>
                                  <w:rPr>
                                    <w:rFonts w:ascii="Cambria Math" w:hAnsi="Cambria Math"/>
                                  </w:rPr>
                                  <m:t>d</m:t>
                                </m:r>
                              </m:e>
                              <m:sub>
                                <m:r>
                                  <m:rPr>
                                    <m:sty m:val="p"/>
                                  </m:rPr>
                                  <w:rPr>
                                    <w:rFonts w:ascii="Cambria Math" w:hAnsi="Cambria Math"/>
                                  </w:rPr>
                                  <m:t>3</m:t>
                                </m:r>
                                <m:r>
                                  <w:rPr>
                                    <w:rFonts w:ascii="Cambria Math" w:hAnsi="Cambria Math"/>
                                  </w:rPr>
                                  <m:t>D</m:t>
                                </m:r>
                              </m:sub>
                            </m:sSub>
                            <m:r>
                              <m:rPr>
                                <m:sty m:val="p"/>
                              </m:rPr>
                              <w:rPr>
                                <w:rFonts w:ascii="Cambria Math" w:hAnsi="Cambria Math"/>
                              </w:rPr>
                              <m:t>+Δ</m:t>
                            </m:r>
                            <m:r>
                              <w:rPr>
                                <w:rFonts w:ascii="Cambria Math" w:hAnsi="Cambria Math"/>
                              </w:rPr>
                              <m:t>τ</m:t>
                            </m:r>
                            <m:r>
                              <m:rPr>
                                <m:sty m:val="p"/>
                              </m:rPr>
                              <w:rPr>
                                <w:rFonts w:ascii="Cambria Math" w:hAnsi="Cambria Math"/>
                              </w:rPr>
                              <m:t>*c+</m:t>
                            </m:r>
                            <m:sSub>
                              <m:sSubPr>
                                <m:ctrlPr>
                                  <w:rPr>
                                    <w:rFonts w:ascii="Cambria Math" w:hAnsi="Cambria Math"/>
                                  </w:rPr>
                                </m:ctrlPr>
                              </m:sSubPr>
                              <m:e>
                                <m:r>
                                  <w:rPr>
                                    <w:rFonts w:ascii="Cambria Math" w:hAnsi="Cambria Math"/>
                                  </w:rPr>
                                  <m:t>τ</m:t>
                                </m:r>
                              </m:e>
                              <m:sub>
                                <m:r>
                                  <w:rPr>
                                    <w:rFonts w:ascii="Cambria Math" w:hAnsi="Cambria Math"/>
                                  </w:rPr>
                                  <m:t>n</m:t>
                                </m:r>
                              </m:sub>
                            </m:sSub>
                            <m:r>
                              <m:rPr>
                                <m:sty m:val="p"/>
                              </m:rPr>
                              <w:rPr>
                                <w:rFonts w:ascii="Cambria Math" w:hAnsi="Cambria Math"/>
                              </w:rPr>
                              <m:t>*c</m:t>
                            </m:r>
                          </m:e>
                        </m:d>
                        <m:r>
                          <w:rPr>
                            <w:rFonts w:ascii="Cambria Math" w:hAnsi="Cambria Math"/>
                          </w:rPr>
                          <m:t>,</m:t>
                        </m:r>
                        <m:r>
                          <m:rPr>
                            <m:sty m:val="p"/>
                          </m:rPr>
                          <w:rPr>
                            <w:rFonts w:ascii="Cambria Math" w:hAnsi="Cambria Math"/>
                          </w:rPr>
                          <m:t>for</m:t>
                        </m:r>
                        <m:r>
                          <w:rPr>
                            <w:rFonts w:ascii="Cambria Math" w:hAnsi="Cambria Math"/>
                          </w:rPr>
                          <m:t xml:space="preserve"> </m:t>
                        </m:r>
                        <m:r>
                          <m:rPr>
                            <m:sty m:val="p"/>
                          </m:rPr>
                          <w:rPr>
                            <w:rFonts w:ascii="Cambria Math" w:hAnsi="Cambria Math"/>
                          </w:rPr>
                          <m:t>the N – 2 weakest clusters, say n = 3, 4,…, N</m:t>
                        </m:r>
                        <m:ctrlPr>
                          <w:rPr>
                            <w:rFonts w:ascii="Cambria Math" w:hAnsi="Cambria Math"/>
                            <w:i/>
                          </w:rPr>
                        </m:ctrlPr>
                      </m:e>
                    </m:eqArr>
                  </m:e>
                </m:d>
                <m:r>
                  <m:rPr>
                    <m:sty m:val="p"/>
                  </m:rPr>
                  <w:rPr>
                    <w:rFonts w:ascii="Cambria Math" w:hAnsi="Cambria Math"/>
                  </w:rPr>
                  <m:t>,</m:t>
                </m:r>
              </m:oMath>
            </m:oMathPara>
          </w:p>
          <w:p w14:paraId="4441781C" w14:textId="77777777" w:rsidR="00D76DB4" w:rsidRDefault="0055342A">
            <w:pPr>
              <w:pStyle w:val="BodyText"/>
              <w:spacing w:before="0" w:after="0" w:line="240" w:lineRule="auto"/>
              <w:rPr>
                <w:rFonts w:ascii="Times New Roman" w:eastAsia="Yu Mincho" w:hAnsi="Times New Roman"/>
                <w:szCs w:val="20"/>
                <w:lang w:eastAsia="ja-JP"/>
              </w:rPr>
            </w:pPr>
            <w:r>
              <w:rPr>
                <w:rFonts w:ascii="Times New Roman" w:eastAsia="Yu Mincho" w:hAnsi="Times New Roman"/>
              </w:rPr>
              <w:t>Rapporteur has updated equation (7.6-47) (7.6-48), and (7.6-49) and removed the subscript ‘m’ from ‘</w:t>
            </w:r>
            <w:r>
              <w:rPr>
                <w:rFonts w:ascii="Times New Roman" w:eastAsia="Yu Mincho" w:hAnsi="Times New Roman"/>
                <w:szCs w:val="20"/>
                <w:lang w:eastAsia="ja-JP"/>
              </w:rPr>
              <w:t>d1,n,m’ and ‘d2,n,m’</w:t>
            </w:r>
          </w:p>
          <w:p w14:paraId="1EA9904F" w14:textId="77777777" w:rsidR="00D76DB4" w:rsidRDefault="00D76DB4">
            <w:pPr>
              <w:pStyle w:val="BodyText"/>
              <w:spacing w:before="0" w:after="0" w:line="240" w:lineRule="auto"/>
              <w:rPr>
                <w:rFonts w:ascii="Times New Roman" w:eastAsia="Yu Mincho" w:hAnsi="Times New Roman"/>
                <w:szCs w:val="20"/>
                <w:lang w:eastAsia="ja-JP"/>
              </w:rPr>
            </w:pPr>
          </w:p>
          <w:p w14:paraId="6A11DAC6" w14:textId="77777777" w:rsidR="00D76DB4" w:rsidRDefault="0055342A">
            <w:pPr>
              <w:pStyle w:val="BodyText"/>
              <w:spacing w:before="0" w:after="0" w:line="240" w:lineRule="auto"/>
              <w:rPr>
                <w:rFonts w:ascii="Times New Roman" w:eastAsia="Yu Mincho" w:hAnsi="Times New Roman"/>
                <w:szCs w:val="20"/>
                <w:lang w:eastAsia="ja-JP"/>
              </w:rPr>
            </w:pPr>
            <w:r>
              <w:rPr>
                <w:rFonts w:ascii="Times New Roman" w:eastAsia="Yu Mincho" w:hAnsi="Times New Roman"/>
                <w:szCs w:val="20"/>
                <w:lang w:eastAsia="ja-JP"/>
              </w:rPr>
              <w:t>@ZTE: Rapporteur thinks it would be good to clarify any ambiguous text in the TR to avoid problems during 6G studies. Clarified the application of -25 dB threshold in Section 7.5 based on ZTE suggestion.</w:t>
            </w:r>
          </w:p>
        </w:tc>
      </w:tr>
      <w:tr w:rsidR="00D76DB4" w14:paraId="33B85D7C" w14:textId="77777777" w:rsidTr="00C97C62">
        <w:trPr>
          <w:trHeight w:val="46"/>
        </w:trPr>
        <w:tc>
          <w:tcPr>
            <w:tcW w:w="1034" w:type="dxa"/>
            <w:shd w:val="clear" w:color="auto" w:fill="E2EFD9" w:themeFill="accent6" w:themeFillTint="33"/>
          </w:tcPr>
          <w:p w14:paraId="66B26254" w14:textId="77777777" w:rsidR="00D76DB4" w:rsidRDefault="0055342A">
            <w:pPr>
              <w:pStyle w:val="BodyText"/>
              <w:spacing w:after="0" w:line="240" w:lineRule="auto"/>
              <w:rPr>
                <w:rFonts w:ascii="Times New Roman" w:hAnsi="Times New Roman"/>
                <w:szCs w:val="20"/>
                <w:lang w:eastAsia="zh-CN"/>
              </w:rPr>
            </w:pPr>
            <w:r>
              <w:rPr>
                <w:rFonts w:ascii="Times New Roman" w:hAnsi="Times New Roman"/>
                <w:szCs w:val="20"/>
                <w:lang w:eastAsia="zh-CN"/>
              </w:rPr>
              <w:t>Moderator (Intel)</w:t>
            </w:r>
          </w:p>
        </w:tc>
        <w:tc>
          <w:tcPr>
            <w:tcW w:w="9756" w:type="dxa"/>
            <w:shd w:val="clear" w:color="auto" w:fill="E2EFD9" w:themeFill="accent6" w:themeFillTint="33"/>
          </w:tcPr>
          <w:p w14:paraId="64732819" w14:textId="77777777" w:rsidR="00D76DB4" w:rsidRDefault="0055342A">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t>@vivo: it seems Moderator was overlooked the sub-cluster index ‘i’ that needs to be used to determine different value for different rays.</w:t>
            </w:r>
          </w:p>
          <w:p w14:paraId="30D64364" w14:textId="77777777" w:rsidR="00D76DB4" w:rsidRDefault="0055342A">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t>d1,n and d2,n has been reverted back to d1,n,m and d2,n,m,</w:t>
            </w:r>
          </w:p>
          <w:p w14:paraId="26E413EB" w14:textId="77777777" w:rsidR="00D76DB4" w:rsidRDefault="0055342A">
            <w:pPr>
              <w:pStyle w:val="BodyText"/>
              <w:spacing w:after="0" w:line="240" w:lineRule="auto"/>
            </w:pPr>
            <w:r>
              <w:rPr>
                <w:rFonts w:ascii="Times New Roman" w:eastAsia="Yu Mincho" w:hAnsi="Times New Roman"/>
                <w:szCs w:val="20"/>
                <w:lang w:eastAsia="ja-JP"/>
              </w:rPr>
              <w:t>It was further clarified that “</w:t>
            </w:r>
            <w:r>
              <w:t xml:space="preserve">The ray index, </w:t>
            </w:r>
            <w:r>
              <w:rPr>
                <w:i/>
                <w:iCs/>
              </w:rPr>
              <w:t>m</w:t>
            </w:r>
            <w:r>
              <w:t>, should be determined based on the sub-cluster information in Table 7.5-5.”</w:t>
            </w:r>
          </w:p>
          <w:p w14:paraId="16DCE7E1" w14:textId="77777777" w:rsidR="00D76DB4" w:rsidRDefault="0055342A">
            <w:pPr>
              <w:pStyle w:val="BodyText"/>
              <w:spacing w:after="0" w:line="240" w:lineRule="auto"/>
              <w:rPr>
                <w:rFonts w:ascii="Times New Roman" w:eastAsia="Yu Mincho" w:hAnsi="Times New Roman"/>
                <w:szCs w:val="20"/>
                <w:lang w:eastAsia="ja-JP"/>
              </w:rPr>
            </w:pPr>
            <w:r>
              <w:t>Update in v34.</w:t>
            </w:r>
          </w:p>
        </w:tc>
      </w:tr>
      <w:tr w:rsidR="00D76DB4" w14:paraId="29CCB6AB" w14:textId="77777777" w:rsidTr="00C97C62">
        <w:trPr>
          <w:trHeight w:val="46"/>
        </w:trPr>
        <w:tc>
          <w:tcPr>
            <w:tcW w:w="1034" w:type="dxa"/>
            <w:shd w:val="clear" w:color="auto" w:fill="auto"/>
          </w:tcPr>
          <w:p w14:paraId="42E7211C" w14:textId="77777777" w:rsidR="00D76DB4" w:rsidRDefault="0055342A">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t>Ericsson</w:t>
            </w:r>
          </w:p>
        </w:tc>
        <w:tc>
          <w:tcPr>
            <w:tcW w:w="9756" w:type="dxa"/>
            <w:shd w:val="clear" w:color="auto" w:fill="auto"/>
          </w:tcPr>
          <w:p w14:paraId="37EDF874" w14:textId="77777777" w:rsidR="00D76DB4" w:rsidRDefault="0055342A">
            <w:pPr>
              <w:pStyle w:val="NormalWeb"/>
              <w:spacing w:beforeAutospacing="0" w:after="0" w:afterAutospacing="0"/>
              <w:rPr>
                <w:sz w:val="20"/>
                <w:szCs w:val="20"/>
              </w:rPr>
            </w:pPr>
            <w:r>
              <w:rPr>
                <w:sz w:val="20"/>
                <w:szCs w:val="20"/>
              </w:rPr>
              <w:t>@Moderator (ZTE): Many thanks for introducing the clarification on near field propagation = spherical wave modeling in clause 6.4. Would it also be possible to add the same clarification in clause 7.6.0?</w:t>
            </w:r>
          </w:p>
          <w:p w14:paraId="3F614658" w14:textId="77777777" w:rsidR="00D76DB4" w:rsidRDefault="0055342A">
            <w:pPr>
              <w:pStyle w:val="NormalWeb"/>
              <w:spacing w:beforeAutospacing="0" w:after="0" w:afterAutospacing="0"/>
              <w:rPr>
                <w:sz w:val="20"/>
                <w:szCs w:val="20"/>
              </w:rPr>
            </w:pPr>
            <w:r>
              <w:rPr>
                <w:sz w:val="20"/>
                <w:szCs w:val="20"/>
              </w:rPr>
              <w:t>@Moderator (ZTE): Likewise, the term “spatial non-stationarity” is by now familiar to all participants in this SI but may not be well-known to everyone. The clarification that this is “antenna element-wise power variation” that is given in clauses 7.6.14.1.1 and 7.6.14.2 could also be mentioned in clauses 6.4 and 7.6.0.</w:t>
            </w:r>
          </w:p>
          <w:p w14:paraId="11D46D65" w14:textId="77777777" w:rsidR="00D76DB4" w:rsidRDefault="0055342A">
            <w:pPr>
              <w:pStyle w:val="NormalWeb"/>
              <w:spacing w:beforeAutospacing="0" w:after="0" w:afterAutospacing="0"/>
              <w:rPr>
                <w:sz w:val="20"/>
                <w:szCs w:val="20"/>
              </w:rPr>
            </w:pPr>
            <w:r>
              <w:rPr>
                <w:sz w:val="20"/>
                <w:szCs w:val="20"/>
              </w:rPr>
              <w:t>@Sharp: The LOS probability for SMa was derived analytically considering any arbitrary antenna height. So, the proposed note does not work for SMa, unless this is captured with the height range 0-infinity. Note that the InF LOS probability is also valid for any height.</w:t>
            </w:r>
          </w:p>
          <w:p w14:paraId="1D7583DA" w14:textId="77777777" w:rsidR="00D76DB4" w:rsidRDefault="0055342A">
            <w:pPr>
              <w:pStyle w:val="NormalWeb"/>
              <w:spacing w:beforeAutospacing="0" w:after="0" w:afterAutospacing="0"/>
              <w:rPr>
                <w:sz w:val="20"/>
                <w:szCs w:val="20"/>
              </w:rPr>
            </w:pPr>
            <w:r>
              <w:rPr>
                <w:sz w:val="20"/>
                <w:szCs w:val="20"/>
              </w:rPr>
              <w:t>@Moderator (Intel): The text description of the SMa scenario is added in clause 6.2. However, this clause was first drafted at the beginning of the Rel-14 SI and lists potential scenarios for work. As such it doesn’t reflect actual scenarios defined in the TR, this is instead done in clause 7.2. Therefore, our suggestion would be to move the text description to the appropriate place in clause 7.2 and instead use a much shorter reference to “Suburban macrocell scenarios” in clause 6.2.</w:t>
            </w:r>
          </w:p>
          <w:p w14:paraId="404FF299" w14:textId="77777777" w:rsidR="00D76DB4" w:rsidRDefault="0055342A">
            <w:pPr>
              <w:pStyle w:val="NormalWeb"/>
              <w:spacing w:beforeAutospacing="0" w:after="0" w:afterAutospacing="0"/>
              <w:rPr>
                <w:sz w:val="20"/>
                <w:szCs w:val="20"/>
              </w:rPr>
            </w:pPr>
            <w:r>
              <w:rPr>
                <w:sz w:val="20"/>
                <w:szCs w:val="20"/>
              </w:rPr>
              <w:t xml:space="preserve">We support the proposals from Sharp on reformulating clause 7.6.0 and 7.6.15, including changing the clause 7.6.15 title. </w:t>
            </w:r>
          </w:p>
          <w:p w14:paraId="561ABE75" w14:textId="77777777" w:rsidR="00D76DB4" w:rsidRDefault="0055342A">
            <w:pPr>
              <w:pStyle w:val="NormalWeb"/>
              <w:spacing w:beforeAutospacing="0" w:after="0" w:afterAutospacing="0"/>
              <w:rPr>
                <w:sz w:val="20"/>
                <w:szCs w:val="20"/>
              </w:rPr>
            </w:pPr>
            <w:r>
              <w:rPr>
                <w:sz w:val="20"/>
                <w:szCs w:val="20"/>
              </w:rPr>
              <w:t>Clause 7.6.14.1.1: There is some red text that should presumably be in black.</w:t>
            </w:r>
          </w:p>
          <w:p w14:paraId="5B097767" w14:textId="77777777" w:rsidR="00D76DB4" w:rsidRDefault="0055342A">
            <w:pPr>
              <w:pStyle w:val="NormalWeb"/>
              <w:spacing w:beforeAutospacing="0" w:after="0" w:afterAutospacing="0"/>
              <w:rPr>
                <w:sz w:val="20"/>
                <w:szCs w:val="20"/>
              </w:rPr>
            </w:pPr>
            <w:r>
              <w:rPr>
                <w:sz w:val="20"/>
                <w:szCs w:val="20"/>
              </w:rPr>
              <w:t>Clause 7.6.14.1.3: There are some mathematical symbols in red color that should be black.</w:t>
            </w:r>
          </w:p>
          <w:p w14:paraId="15368FA6" w14:textId="77777777" w:rsidR="00D76DB4" w:rsidRDefault="0055342A">
            <w:pPr>
              <w:pStyle w:val="NormalWeb"/>
              <w:spacing w:beforeAutospacing="0" w:after="0" w:afterAutospacing="0"/>
              <w:jc w:val="left"/>
              <w:rPr>
                <w:sz w:val="20"/>
                <w:szCs w:val="20"/>
              </w:rPr>
            </w:pPr>
            <w:r>
              <w:rPr>
                <w:sz w:val="20"/>
                <w:szCs w:val="20"/>
              </w:rPr>
              <w:t>Table 7.5.6: Discrepancy between chair notes and CR: There is an additional minus sign in the CR, which says -0.08 instead of 0.08.</w:t>
            </w:r>
          </w:p>
          <w:p w14:paraId="693195FD" w14:textId="77777777" w:rsidR="00D76DB4" w:rsidRDefault="0055342A">
            <w:pPr>
              <w:pStyle w:val="NormalWeb"/>
              <w:spacing w:beforeAutospacing="0" w:after="0" w:afterAutospacing="0"/>
              <w:jc w:val="left"/>
              <w:rPr>
                <w:sz w:val="20"/>
                <w:szCs w:val="20"/>
              </w:rPr>
            </w:pPr>
            <w:r>
              <w:rPr>
                <w:noProof/>
                <w:sz w:val="20"/>
                <w:szCs w:val="20"/>
                <w:lang w:eastAsia="zh-CN"/>
              </w:rPr>
              <w:lastRenderedPageBreak/>
              <w:drawing>
                <wp:inline distT="0" distB="0" distL="0" distR="0" wp14:anchorId="32126FA7" wp14:editId="0852365C">
                  <wp:extent cx="6000115" cy="1400175"/>
                  <wp:effectExtent l="0" t="0" r="635" b="0"/>
                  <wp:docPr id="1916459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45969" name="Picture 1"/>
                          <pic:cNvPicPr>
                            <a:picLocks noChangeAspect="1"/>
                          </pic:cNvPicPr>
                        </pic:nvPicPr>
                        <pic:blipFill>
                          <a:blip r:embed="rId18"/>
                          <a:srcRect b="8125"/>
                          <a:stretch>
                            <a:fillRect/>
                          </a:stretch>
                        </pic:blipFill>
                        <pic:spPr>
                          <a:xfrm>
                            <a:off x="0" y="0"/>
                            <a:ext cx="6001588" cy="1400371"/>
                          </a:xfrm>
                          <a:prstGeom prst="rect">
                            <a:avLst/>
                          </a:prstGeom>
                          <a:ln>
                            <a:noFill/>
                          </a:ln>
                        </pic:spPr>
                      </pic:pic>
                    </a:graphicData>
                  </a:graphic>
                </wp:inline>
              </w:drawing>
            </w:r>
          </w:p>
          <w:p w14:paraId="2E53FE14" w14:textId="77777777" w:rsidR="00D76DB4" w:rsidRDefault="00D76DB4">
            <w:pPr>
              <w:pStyle w:val="NormalWeb"/>
              <w:spacing w:beforeAutospacing="0" w:after="0" w:afterAutospacing="0"/>
              <w:jc w:val="left"/>
              <w:rPr>
                <w:sz w:val="20"/>
                <w:szCs w:val="20"/>
              </w:rPr>
            </w:pPr>
          </w:p>
          <w:p w14:paraId="6746FFB5" w14:textId="77777777" w:rsidR="00D76DB4" w:rsidRDefault="00D76DB4">
            <w:pPr>
              <w:pStyle w:val="NormalWeb"/>
              <w:spacing w:beforeAutospacing="0" w:after="0" w:afterAutospacing="0"/>
              <w:jc w:val="left"/>
              <w:rPr>
                <w:sz w:val="20"/>
                <w:szCs w:val="20"/>
              </w:rPr>
            </w:pPr>
          </w:p>
        </w:tc>
      </w:tr>
      <w:tr w:rsidR="00D76DB4" w14:paraId="44E6827E" w14:textId="77777777" w:rsidTr="00C97C62">
        <w:trPr>
          <w:trHeight w:val="11162"/>
        </w:trPr>
        <w:tc>
          <w:tcPr>
            <w:tcW w:w="1034" w:type="dxa"/>
          </w:tcPr>
          <w:p w14:paraId="2D8897E3" w14:textId="77777777" w:rsidR="00D76DB4" w:rsidRDefault="0055342A">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Sharp</w:t>
            </w:r>
          </w:p>
        </w:tc>
        <w:tc>
          <w:tcPr>
            <w:tcW w:w="9756" w:type="dxa"/>
          </w:tcPr>
          <w:p w14:paraId="6C37AA2A" w14:textId="77777777" w:rsidR="00D76DB4" w:rsidRDefault="0055342A">
            <w:pPr>
              <w:pStyle w:val="BodyText"/>
              <w:spacing w:before="0" w:after="0" w:line="240" w:lineRule="auto"/>
              <w:rPr>
                <w:rFonts w:ascii="Times New Roman" w:hAnsi="Times New Roman"/>
                <w:b/>
                <w:bCs/>
                <w:sz w:val="24"/>
                <w:lang w:eastAsia="ko-KR"/>
              </w:rPr>
            </w:pPr>
            <w:r>
              <w:rPr>
                <w:rFonts w:ascii="Times New Roman" w:hAnsi="Times New Roman"/>
                <w:b/>
                <w:bCs/>
                <w:sz w:val="24"/>
                <w:lang w:eastAsia="ko-KR"/>
              </w:rPr>
              <w:t xml:space="preserve">Section 4: </w:t>
            </w:r>
          </w:p>
          <w:p w14:paraId="2E881122" w14:textId="77777777" w:rsidR="00D76DB4" w:rsidRDefault="0055342A">
            <w:pPr>
              <w:pStyle w:val="BodyText"/>
              <w:spacing w:before="0" w:after="0" w:line="240" w:lineRule="auto"/>
              <w:rPr>
                <w:rFonts w:ascii="Times New Roman" w:hAnsi="Times New Roman"/>
                <w:sz w:val="24"/>
                <w:lang w:eastAsia="ja-JP"/>
              </w:rPr>
            </w:pPr>
            <w:r>
              <w:rPr>
                <w:rFonts w:ascii="Times New Roman" w:hAnsi="Times New Roman"/>
                <w:sz w:val="24"/>
                <w:lang w:eastAsia="ko-KR"/>
              </w:rPr>
              <w:t xml:space="preserve">Near field channel modeling and spatial non-stationarity is supported. – shouldn’t this be changed to Near field channel modeling </w:t>
            </w:r>
            <w:r>
              <w:rPr>
                <w:rFonts w:ascii="Times New Roman" w:hAnsi="Times New Roman"/>
                <w:sz w:val="24"/>
                <w:lang w:eastAsia="ja-JP"/>
              </w:rPr>
              <w:t>(</w:t>
            </w:r>
            <w:r>
              <w:rPr>
                <w:rFonts w:ascii="Times New Roman" w:eastAsia="Batang" w:hAnsi="Times New Roman"/>
                <w:color w:val="FF0000"/>
                <w:sz w:val="24"/>
              </w:rPr>
              <w:t>i.e., characteristics of spherical wavefront</w:t>
            </w:r>
            <w:r>
              <w:rPr>
                <w:rFonts w:ascii="Times New Roman" w:hAnsi="Times New Roman"/>
                <w:sz w:val="24"/>
                <w:lang w:eastAsia="ja-JP"/>
              </w:rPr>
              <w:t xml:space="preserve">) </w:t>
            </w:r>
            <w:r>
              <w:rPr>
                <w:rFonts w:ascii="Times New Roman" w:hAnsi="Times New Roman"/>
                <w:sz w:val="24"/>
                <w:lang w:eastAsia="ko-KR"/>
              </w:rPr>
              <w:t>and spatial non-stationarity is supported</w:t>
            </w:r>
            <w:r>
              <w:rPr>
                <w:rFonts w:ascii="Times New Roman" w:hAnsi="Times New Roman"/>
                <w:sz w:val="24"/>
                <w:lang w:eastAsia="ja-JP"/>
              </w:rPr>
              <w:t xml:space="preserve"> like ZTE suggested earlier in the CR v34? This should also resolve concerns from companies and will be consistent with the description we have in Section 6.4.</w:t>
            </w:r>
          </w:p>
          <w:p w14:paraId="35061334" w14:textId="77777777" w:rsidR="00D76DB4" w:rsidRDefault="00D76DB4">
            <w:pPr>
              <w:pStyle w:val="BodyText"/>
              <w:spacing w:before="0" w:after="0" w:line="240" w:lineRule="auto"/>
              <w:rPr>
                <w:rFonts w:ascii="Times New Roman" w:hAnsi="Times New Roman"/>
                <w:sz w:val="24"/>
                <w:lang w:eastAsia="ja-JP"/>
              </w:rPr>
            </w:pPr>
          </w:p>
          <w:p w14:paraId="451B812A" w14:textId="77777777" w:rsidR="00D76DB4" w:rsidRDefault="0055342A">
            <w:pPr>
              <w:pStyle w:val="BodyText"/>
              <w:spacing w:before="0" w:after="0" w:line="240" w:lineRule="auto"/>
              <w:rPr>
                <w:rFonts w:ascii="Times New Roman" w:hAnsi="Times New Roman"/>
                <w:b/>
                <w:bCs/>
                <w:sz w:val="24"/>
                <w:lang w:eastAsia="ja-JP"/>
              </w:rPr>
            </w:pPr>
            <w:r>
              <w:rPr>
                <w:rFonts w:ascii="Times New Roman" w:hAnsi="Times New Roman"/>
                <w:b/>
                <w:bCs/>
                <w:sz w:val="24"/>
                <w:lang w:eastAsia="ja-JP"/>
              </w:rPr>
              <w:t>Table 7.2-3:</w:t>
            </w:r>
          </w:p>
          <w:p w14:paraId="4B3708D7" w14:textId="77777777" w:rsidR="00D76DB4" w:rsidRDefault="0055342A">
            <w:pPr>
              <w:pStyle w:val="BodyText"/>
              <w:spacing w:before="0" w:after="0" w:line="240" w:lineRule="auto"/>
              <w:rPr>
                <w:rFonts w:ascii="Times New Roman" w:hAnsi="Times New Roman"/>
                <w:sz w:val="24"/>
                <w:lang w:eastAsia="ja-JP"/>
              </w:rPr>
            </w:pPr>
            <w:r>
              <w:rPr>
                <w:rFonts w:ascii="Times New Roman" w:hAnsi="Times New Roman"/>
                <w:sz w:val="24"/>
                <w:lang w:eastAsia="ja-JP"/>
              </w:rPr>
              <w:t xml:space="preserve">Carrier Frequency: </w:t>
            </w:r>
            <w:r>
              <w:rPr>
                <w:rFonts w:ascii="Times New Roman" w:hAnsi="Times New Roman"/>
                <w:color w:val="FF0000"/>
                <w:sz w:val="24"/>
                <w:lang w:eastAsia="ja-JP"/>
              </w:rPr>
              <w:t xml:space="preserve">7GHz </w:t>
            </w:r>
            <w:r>
              <w:rPr>
                <w:rFonts w:ascii="Times New Roman" w:hAnsi="Times New Roman"/>
                <w:sz w:val="24"/>
                <w:lang w:eastAsia="ja-JP"/>
              </w:rPr>
              <w:t>instead of 7Ghz</w:t>
            </w:r>
          </w:p>
          <w:p w14:paraId="195AFF1E" w14:textId="77777777" w:rsidR="00D76DB4" w:rsidRDefault="00D76DB4">
            <w:pPr>
              <w:pStyle w:val="BodyText"/>
              <w:spacing w:before="0" w:after="0" w:line="240" w:lineRule="auto"/>
              <w:rPr>
                <w:rFonts w:ascii="Times New Roman" w:eastAsia="Yu Mincho" w:hAnsi="Times New Roman"/>
                <w:sz w:val="24"/>
                <w:lang w:eastAsia="ja-JP"/>
              </w:rPr>
            </w:pPr>
          </w:p>
          <w:p w14:paraId="52F9E1A9" w14:textId="77777777" w:rsidR="00D76DB4" w:rsidRDefault="0055342A">
            <w:pPr>
              <w:pStyle w:val="BodyText"/>
              <w:spacing w:before="0" w:after="0" w:line="240" w:lineRule="auto"/>
              <w:rPr>
                <w:rFonts w:ascii="Times New Roman" w:eastAsia="Yu Mincho" w:hAnsi="Times New Roman"/>
                <w:b/>
                <w:bCs/>
                <w:sz w:val="24"/>
                <w:lang w:eastAsia="ja-JP"/>
              </w:rPr>
            </w:pPr>
            <w:r>
              <w:rPr>
                <w:rFonts w:ascii="Times New Roman" w:eastAsia="Yu Mincho" w:hAnsi="Times New Roman"/>
                <w:b/>
                <w:bCs/>
                <w:sz w:val="24"/>
                <w:lang w:eastAsia="ja-JP"/>
              </w:rPr>
              <w:t>Table 7.2-4:</w:t>
            </w:r>
          </w:p>
          <w:p w14:paraId="57530056" w14:textId="77777777" w:rsidR="00D76DB4" w:rsidRDefault="0055342A">
            <w:pPr>
              <w:pStyle w:val="BodyText"/>
              <w:spacing w:before="0" w:after="0" w:line="240" w:lineRule="auto"/>
              <w:rPr>
                <w:rFonts w:ascii="Times New Roman" w:eastAsia="Yu Mincho" w:hAnsi="Times New Roman"/>
                <w:sz w:val="24"/>
                <w:vertAlign w:val="subscript"/>
                <w:lang w:eastAsia="ja-JP"/>
              </w:rPr>
            </w:pPr>
            <w:r>
              <w:rPr>
                <w:rFonts w:ascii="Times New Roman" w:eastAsia="Yu Mincho" w:hAnsi="Times New Roman"/>
                <w:sz w:val="24"/>
                <w:lang w:eastAsia="ja-JP"/>
              </w:rPr>
              <w:t>BS antenna height h</w:t>
            </w:r>
            <w:r>
              <w:rPr>
                <w:rFonts w:ascii="Times New Roman" w:eastAsia="Yu Mincho" w:hAnsi="Times New Roman"/>
                <w:sz w:val="24"/>
                <w:vertAlign w:val="subscript"/>
                <w:lang w:eastAsia="ja-JP"/>
              </w:rPr>
              <w:t xml:space="preserve">bs </w:t>
            </w:r>
            <w:r>
              <w:rPr>
                <w:rFonts w:ascii="Times New Roman" w:eastAsia="Yu Mincho" w:hAnsi="Times New Roman"/>
                <w:sz w:val="24"/>
                <w:lang w:eastAsia="ja-JP"/>
              </w:rPr>
              <w:t xml:space="preserve">seems to be an image can you please change it to an </w:t>
            </w:r>
            <w:r>
              <w:rPr>
                <w:rFonts w:ascii="Times New Roman" w:eastAsia="Yu Mincho" w:hAnsi="Times New Roman"/>
                <w:color w:val="FF0000"/>
                <w:sz w:val="24"/>
                <w:lang w:eastAsia="ja-JP"/>
              </w:rPr>
              <w:t>equation to denote h</w:t>
            </w:r>
            <w:r>
              <w:rPr>
                <w:rFonts w:ascii="Times New Roman" w:eastAsia="Yu Mincho" w:hAnsi="Times New Roman"/>
                <w:color w:val="FF0000"/>
                <w:sz w:val="24"/>
                <w:vertAlign w:val="subscript"/>
                <w:lang w:eastAsia="ja-JP"/>
              </w:rPr>
              <w:t>BS</w:t>
            </w:r>
          </w:p>
          <w:p w14:paraId="2640CB52" w14:textId="77777777" w:rsidR="00D76DB4" w:rsidRDefault="0055342A">
            <w:pPr>
              <w:pStyle w:val="BodyText"/>
              <w:spacing w:before="0" w:after="0" w:line="240" w:lineRule="auto"/>
              <w:rPr>
                <w:rFonts w:ascii="Times New Roman" w:eastAsia="Yu Mincho" w:hAnsi="Times New Roman"/>
                <w:color w:val="FF0000"/>
                <w:sz w:val="24"/>
                <w:lang w:eastAsia="ja-JP"/>
              </w:rPr>
            </w:pPr>
            <w:r>
              <w:rPr>
                <w:rFonts w:ascii="Times New Roman" w:eastAsia="Yu Mincho" w:hAnsi="Times New Roman"/>
                <w:sz w:val="24"/>
                <w:lang w:eastAsia="ja-JP"/>
              </w:rPr>
              <w:t xml:space="preserve">Similarly, hUT is also an image, please change </w:t>
            </w:r>
            <w:r>
              <w:rPr>
                <w:rFonts w:ascii="Times New Roman" w:eastAsia="Yu Mincho" w:hAnsi="Times New Roman"/>
                <w:color w:val="FF0000"/>
                <w:sz w:val="24"/>
                <w:lang w:eastAsia="ja-JP"/>
              </w:rPr>
              <w:t>hUT to an equation.</w:t>
            </w:r>
          </w:p>
          <w:p w14:paraId="1EC4C7BB" w14:textId="77777777" w:rsidR="00D76DB4" w:rsidRDefault="00D76DB4">
            <w:pPr>
              <w:pStyle w:val="BodyText"/>
              <w:spacing w:before="0" w:after="0" w:line="240" w:lineRule="auto"/>
              <w:rPr>
                <w:rFonts w:ascii="Times New Roman" w:eastAsia="Yu Mincho" w:hAnsi="Times New Roman"/>
                <w:color w:val="FF0000"/>
                <w:sz w:val="24"/>
                <w:lang w:eastAsia="ja-JP"/>
              </w:rPr>
            </w:pPr>
          </w:p>
          <w:p w14:paraId="7E2F1A96" w14:textId="77777777" w:rsidR="00D76DB4" w:rsidRDefault="0055342A">
            <w:pPr>
              <w:pStyle w:val="BodyText"/>
              <w:spacing w:before="0" w:after="0" w:line="240" w:lineRule="auto"/>
              <w:rPr>
                <w:rFonts w:ascii="Times New Roman" w:eastAsia="Yu Mincho" w:hAnsi="Times New Roman"/>
                <w:b/>
                <w:bCs/>
                <w:sz w:val="24"/>
                <w:lang w:eastAsia="ja-JP"/>
              </w:rPr>
            </w:pPr>
            <w:r>
              <w:rPr>
                <w:rFonts w:ascii="Times New Roman" w:eastAsia="Yu Mincho" w:hAnsi="Times New Roman"/>
                <w:b/>
                <w:bCs/>
                <w:sz w:val="24"/>
                <w:lang w:eastAsia="ja-JP"/>
              </w:rPr>
              <w:t>Table 7.5-6 Part-1:</w:t>
            </w:r>
          </w:p>
          <w:p w14:paraId="701BDB89" w14:textId="77777777" w:rsidR="00D76DB4" w:rsidRDefault="0055342A">
            <w:pPr>
              <w:pStyle w:val="BodyText"/>
              <w:spacing w:before="0" w:after="0" w:line="240" w:lineRule="auto"/>
              <w:rPr>
                <w:rFonts w:ascii="Times New Roman" w:eastAsia="Yu Mincho" w:hAnsi="Times New Roman"/>
                <w:sz w:val="24"/>
                <w:lang w:eastAsia="ja-JP"/>
              </w:rPr>
            </w:pPr>
            <w:r>
              <w:rPr>
                <w:rFonts w:ascii="Times New Roman" w:eastAsia="Yu Mincho" w:hAnsi="Times New Roman"/>
                <w:sz w:val="24"/>
                <w:lang w:eastAsia="ja-JP"/>
              </w:rPr>
              <w:t>UMa DS NLOS Std – we should point to “</w:t>
            </w:r>
            <w:r>
              <w:rPr>
                <w:rFonts w:ascii="Times New Roman" w:eastAsia="Yu Mincho" w:hAnsi="Times New Roman"/>
                <w:color w:val="FF0000"/>
                <w:sz w:val="24"/>
                <w:lang w:eastAsia="ja-JP"/>
              </w:rPr>
              <w:t>see note 9</w:t>
            </w:r>
            <w:r>
              <w:rPr>
                <w:rFonts w:ascii="Times New Roman" w:eastAsia="Yu Mincho" w:hAnsi="Times New Roman"/>
                <w:sz w:val="24"/>
                <w:lang w:eastAsia="ja-JP"/>
              </w:rPr>
              <w:t>”.</w:t>
            </w:r>
          </w:p>
          <w:p w14:paraId="77C1F819" w14:textId="77777777" w:rsidR="00D76DB4" w:rsidRDefault="00D76DB4">
            <w:pPr>
              <w:pStyle w:val="BodyText"/>
              <w:spacing w:before="0" w:after="0" w:line="240" w:lineRule="auto"/>
              <w:rPr>
                <w:rFonts w:ascii="Times New Roman" w:eastAsia="Times New Roman" w:hAnsi="Times New Roman"/>
                <w:sz w:val="24"/>
              </w:rPr>
            </w:pPr>
          </w:p>
          <w:p w14:paraId="6757D57C" w14:textId="77777777" w:rsidR="00D76DB4" w:rsidRDefault="0055342A">
            <w:pPr>
              <w:pStyle w:val="BodyText"/>
              <w:spacing w:before="0" w:after="0" w:line="240" w:lineRule="auto"/>
              <w:rPr>
                <w:rFonts w:ascii="Times New Roman" w:eastAsia="Times New Roman" w:hAnsi="Times New Roman"/>
                <w:sz w:val="24"/>
              </w:rPr>
            </w:pPr>
            <w:r>
              <w:rPr>
                <w:rFonts w:ascii="Times New Roman" w:eastAsia="Times New Roman" w:hAnsi="Times New Roman"/>
                <w:sz w:val="24"/>
              </w:rPr>
              <w:t>Rephrase Note 9:</w:t>
            </w:r>
          </w:p>
          <w:p w14:paraId="2FA5E05F" w14:textId="77777777" w:rsidR="00D76DB4" w:rsidRDefault="0055342A">
            <w:pPr>
              <w:pStyle w:val="BodyText"/>
              <w:spacing w:before="0" w:after="0" w:line="240" w:lineRule="auto"/>
              <w:rPr>
                <w:rFonts w:ascii="Times New Roman" w:eastAsia="Times New Roman" w:hAnsi="Times New Roman"/>
                <w:sz w:val="24"/>
              </w:rPr>
            </w:pPr>
            <w:r>
              <w:rPr>
                <w:rFonts w:ascii="Times New Roman" w:eastAsia="Times New Roman" w:hAnsi="Times New Roman"/>
                <w:sz w:val="24"/>
              </w:rPr>
              <w:t xml:space="preserve">NOTE 9: Value(s) were unchanged even after </w:t>
            </w:r>
            <w:r>
              <w:rPr>
                <w:rFonts w:ascii="Times New Roman" w:eastAsia="Times New Roman" w:hAnsi="Times New Roman"/>
                <w:color w:val="FF0000"/>
                <w:sz w:val="24"/>
              </w:rPr>
              <w:t xml:space="preserve">the considering the measurements submitted </w:t>
            </w:r>
            <w:r>
              <w:rPr>
                <w:rFonts w:ascii="Times New Roman" w:eastAsia="Times New Roman" w:hAnsi="Times New Roman"/>
                <w:sz w:val="24"/>
              </w:rPr>
              <w:t>as part of Release 19 Study on channel modelling enhancements for 7-24 GHz for NR [25].</w:t>
            </w:r>
          </w:p>
          <w:p w14:paraId="099D6CB0" w14:textId="77777777" w:rsidR="00D76DB4" w:rsidRDefault="00D76DB4">
            <w:pPr>
              <w:pStyle w:val="BodyText"/>
              <w:spacing w:before="0" w:after="0" w:line="240" w:lineRule="auto"/>
              <w:rPr>
                <w:rFonts w:ascii="Times New Roman" w:eastAsia="Times New Roman" w:hAnsi="Times New Roman"/>
                <w:sz w:val="24"/>
              </w:rPr>
            </w:pPr>
          </w:p>
          <w:p w14:paraId="775F5D0C" w14:textId="77777777" w:rsidR="00D76DB4" w:rsidRDefault="0055342A">
            <w:pPr>
              <w:pStyle w:val="BodyText"/>
              <w:spacing w:before="0" w:after="0" w:line="240" w:lineRule="auto"/>
              <w:rPr>
                <w:rFonts w:ascii="Times New Roman" w:eastAsia="Times New Roman" w:hAnsi="Times New Roman"/>
                <w:sz w:val="24"/>
              </w:rPr>
            </w:pPr>
            <w:r>
              <w:rPr>
                <w:rFonts w:ascii="Times New Roman" w:eastAsia="Times New Roman" w:hAnsi="Times New Roman"/>
                <w:color w:val="FF0000"/>
                <w:sz w:val="24"/>
              </w:rPr>
              <w:t xml:space="preserve">UMi ASA LOS STD </w:t>
            </w:r>
            <w:r>
              <w:rPr>
                <w:rFonts w:ascii="Times New Roman" w:eastAsia="Times New Roman" w:hAnsi="Times New Roman"/>
                <w:sz w:val="24"/>
              </w:rPr>
              <w:t xml:space="preserve">value should be </w:t>
            </w:r>
            <w:r>
              <w:rPr>
                <w:rFonts w:ascii="Times New Roman" w:eastAsia="Times New Roman" w:hAnsi="Times New Roman"/>
                <w:color w:val="FF0000"/>
                <w:sz w:val="24"/>
              </w:rPr>
              <w:t>0.08 * log10(1+ f) + 0.29</w:t>
            </w:r>
            <w:r>
              <w:rPr>
                <w:rFonts w:ascii="Times New Roman" w:eastAsia="Times New Roman" w:hAnsi="Times New Roman"/>
                <w:sz w:val="24"/>
              </w:rPr>
              <w:t>. The minus sign before 0.08 should be removed.</w:t>
            </w:r>
          </w:p>
          <w:p w14:paraId="20818FA5" w14:textId="77777777" w:rsidR="00D76DB4" w:rsidRDefault="00D76DB4">
            <w:pPr>
              <w:pStyle w:val="BodyText"/>
              <w:spacing w:before="0" w:after="0" w:line="240" w:lineRule="auto"/>
              <w:rPr>
                <w:rFonts w:ascii="Times New Roman" w:eastAsia="Times New Roman" w:hAnsi="Times New Roman"/>
                <w:sz w:val="24"/>
              </w:rPr>
            </w:pPr>
          </w:p>
          <w:p w14:paraId="25707134" w14:textId="77777777" w:rsidR="00D76DB4" w:rsidRDefault="0055342A">
            <w:pPr>
              <w:pStyle w:val="BodyText"/>
              <w:spacing w:before="0" w:after="0" w:line="240" w:lineRule="auto"/>
              <w:rPr>
                <w:rFonts w:ascii="Times New Roman" w:eastAsia="Yu Mincho" w:hAnsi="Times New Roman"/>
                <w:b/>
                <w:bCs/>
                <w:sz w:val="24"/>
                <w:lang w:eastAsia="ja-JP"/>
              </w:rPr>
            </w:pPr>
            <w:r>
              <w:rPr>
                <w:rFonts w:ascii="Times New Roman" w:eastAsia="Yu Mincho" w:hAnsi="Times New Roman"/>
                <w:b/>
                <w:bCs/>
                <w:sz w:val="24"/>
                <w:lang w:eastAsia="ja-JP"/>
              </w:rPr>
              <w:t>Table 7.5-6 Part-4:</w:t>
            </w:r>
          </w:p>
          <w:p w14:paraId="65B39D92" w14:textId="77777777" w:rsidR="00D76DB4" w:rsidRDefault="0055342A">
            <w:pPr>
              <w:pStyle w:val="BodyText"/>
              <w:spacing w:before="0" w:after="0" w:line="240" w:lineRule="auto"/>
              <w:rPr>
                <w:rFonts w:ascii="Times New Roman" w:eastAsia="Times New Roman" w:hAnsi="Times New Roman"/>
                <w:sz w:val="24"/>
              </w:rPr>
            </w:pPr>
            <w:r>
              <w:rPr>
                <w:rFonts w:ascii="Times New Roman" w:eastAsia="Times New Roman" w:hAnsi="Times New Roman"/>
                <w:color w:val="FF0000"/>
                <w:sz w:val="24"/>
              </w:rPr>
              <w:t xml:space="preserve">XRP remove the value of 5 </w:t>
            </w:r>
            <w:r>
              <w:rPr>
                <w:rFonts w:ascii="Times New Roman" w:eastAsia="Times New Roman" w:hAnsi="Times New Roman"/>
                <w:sz w:val="24"/>
              </w:rPr>
              <w:t>from O2I and just keep 3.</w:t>
            </w:r>
          </w:p>
          <w:p w14:paraId="36B0E765" w14:textId="77777777" w:rsidR="00D76DB4" w:rsidRDefault="00D76DB4">
            <w:pPr>
              <w:pStyle w:val="BodyText"/>
              <w:spacing w:before="0" w:after="0" w:line="240" w:lineRule="auto"/>
              <w:rPr>
                <w:rFonts w:ascii="Times New Roman" w:eastAsia="Times New Roman" w:hAnsi="Times New Roman"/>
                <w:sz w:val="24"/>
              </w:rPr>
            </w:pPr>
          </w:p>
          <w:p w14:paraId="3BA9E31C" w14:textId="77777777" w:rsidR="00D76DB4" w:rsidRDefault="0055342A">
            <w:pPr>
              <w:pStyle w:val="BodyText"/>
              <w:spacing w:before="0" w:after="0" w:line="240" w:lineRule="auto"/>
              <w:rPr>
                <w:rFonts w:ascii="Times New Roman" w:eastAsia="Times New Roman" w:hAnsi="Times New Roman"/>
                <w:b/>
                <w:bCs/>
                <w:sz w:val="24"/>
              </w:rPr>
            </w:pPr>
            <w:r>
              <w:rPr>
                <w:rFonts w:ascii="Times New Roman" w:eastAsia="Times New Roman" w:hAnsi="Times New Roman"/>
                <w:b/>
                <w:bCs/>
                <w:sz w:val="24"/>
              </w:rPr>
              <w:t>Section 7.6.0</w:t>
            </w:r>
          </w:p>
          <w:p w14:paraId="7F7A85B4" w14:textId="77777777" w:rsidR="00D76DB4" w:rsidRDefault="0055342A">
            <w:pPr>
              <w:pStyle w:val="BodyText"/>
              <w:spacing w:before="0" w:after="0" w:line="240" w:lineRule="auto"/>
              <w:rPr>
                <w:rFonts w:ascii="Times New Roman" w:hAnsi="Times New Roman"/>
                <w:color w:val="FF0000"/>
                <w:sz w:val="24"/>
                <w:lang w:eastAsia="ko-KR"/>
              </w:rPr>
            </w:pPr>
            <w:r>
              <w:rPr>
                <w:rFonts w:ascii="Times New Roman" w:eastAsia="Yu Mincho" w:hAnsi="Times New Roman"/>
                <w:sz w:val="24"/>
                <w:lang w:eastAsia="ja-JP"/>
              </w:rPr>
              <w:t xml:space="preserve">Change the description from the </w:t>
            </w:r>
            <w:r>
              <w:rPr>
                <w:rFonts w:ascii="Times New Roman" w:hAnsi="Times New Roman"/>
                <w:sz w:val="24"/>
                <w:lang w:eastAsia="ko-KR"/>
              </w:rPr>
              <w:t xml:space="preserve">simulation of diverse cluster environments to </w:t>
            </w:r>
            <w:r>
              <w:rPr>
                <w:rFonts w:ascii="Times New Roman" w:hAnsi="Times New Roman"/>
                <w:color w:val="FF0000"/>
                <w:sz w:val="24"/>
                <w:lang w:eastAsia="ko-KR"/>
              </w:rPr>
              <w:t>simulation of number of cluster variability</w:t>
            </w:r>
          </w:p>
          <w:p w14:paraId="1A68571C" w14:textId="77777777" w:rsidR="00D76DB4" w:rsidRDefault="00D76DB4">
            <w:pPr>
              <w:pStyle w:val="BodyText"/>
              <w:spacing w:before="0" w:after="0" w:line="240" w:lineRule="auto"/>
              <w:rPr>
                <w:rFonts w:ascii="Times New Roman" w:eastAsia="Yu Mincho" w:hAnsi="Times New Roman"/>
                <w:sz w:val="24"/>
                <w:lang w:eastAsia="ja-JP"/>
              </w:rPr>
            </w:pPr>
          </w:p>
          <w:p w14:paraId="2FE28572" w14:textId="77777777" w:rsidR="00D76DB4" w:rsidRDefault="0055342A">
            <w:pPr>
              <w:pStyle w:val="BodyText"/>
              <w:spacing w:before="0" w:after="0" w:line="240" w:lineRule="auto"/>
              <w:rPr>
                <w:rFonts w:ascii="Times New Roman" w:eastAsia="Times New Roman" w:hAnsi="Times New Roman"/>
                <w:b/>
                <w:bCs/>
                <w:sz w:val="24"/>
              </w:rPr>
            </w:pPr>
            <w:r>
              <w:rPr>
                <w:rFonts w:ascii="Times New Roman" w:eastAsia="Times New Roman" w:hAnsi="Times New Roman"/>
                <w:b/>
                <w:bCs/>
                <w:sz w:val="24"/>
              </w:rPr>
              <w:t>Section 7.6.15</w:t>
            </w:r>
          </w:p>
          <w:p w14:paraId="202629B4" w14:textId="77777777" w:rsidR="00D76DB4" w:rsidRDefault="0055342A">
            <w:pPr>
              <w:pStyle w:val="BodyText"/>
              <w:spacing w:before="0" w:after="0" w:line="240" w:lineRule="auto"/>
              <w:rPr>
                <w:rFonts w:ascii="Times New Roman" w:hAnsi="Times New Roman"/>
                <w:i/>
                <w:iCs/>
                <w:color w:val="FF0000"/>
                <w:sz w:val="24"/>
              </w:rPr>
            </w:pPr>
            <w:r>
              <w:rPr>
                <w:rFonts w:ascii="Times New Roman" w:hAnsi="Times New Roman"/>
                <w:sz w:val="24"/>
              </w:rPr>
              <w:t xml:space="preserve">replaces the number of clusters N – change N to italics to be consistent with Tables 7.5-6’s. The replaced text will be “The selected number of clusters for each link </w:t>
            </w:r>
            <w:r>
              <w:rPr>
                <w:rFonts w:ascii="Times New Roman" w:hAnsi="Times New Roman"/>
                <w:color w:val="FF0000"/>
                <w:sz w:val="24"/>
              </w:rPr>
              <w:t xml:space="preserve">replaces the number of clusters </w:t>
            </w:r>
            <w:r>
              <w:rPr>
                <w:rFonts w:ascii="Times New Roman" w:hAnsi="Times New Roman"/>
                <w:i/>
                <w:iCs/>
                <w:color w:val="FF0000"/>
                <w:sz w:val="24"/>
              </w:rPr>
              <w:t>N…</w:t>
            </w:r>
          </w:p>
          <w:p w14:paraId="731A9636" w14:textId="77777777" w:rsidR="00D76DB4" w:rsidRDefault="00D76DB4">
            <w:pPr>
              <w:pStyle w:val="BodyText"/>
              <w:spacing w:before="0" w:after="0" w:line="240" w:lineRule="auto"/>
              <w:rPr>
                <w:rFonts w:ascii="Times New Roman" w:hAnsi="Times New Roman"/>
                <w:sz w:val="24"/>
              </w:rPr>
            </w:pPr>
          </w:p>
          <w:p w14:paraId="5E017BD1" w14:textId="77777777" w:rsidR="00D76DB4" w:rsidRDefault="0055342A">
            <w:pPr>
              <w:pStyle w:val="BodyText"/>
              <w:spacing w:before="0" w:after="0" w:line="240" w:lineRule="auto"/>
              <w:rPr>
                <w:rFonts w:ascii="Times New Roman" w:eastAsia="Yu Mincho" w:hAnsi="Times New Roman"/>
                <w:color w:val="0D0D0D" w:themeColor="text1" w:themeTint="F2"/>
                <w:sz w:val="24"/>
                <w:lang w:eastAsia="ja-JP"/>
              </w:rPr>
            </w:pPr>
            <w:r>
              <w:rPr>
                <w:rFonts w:ascii="Times New Roman" w:eastAsia="Yu Mincho" w:hAnsi="Times New Roman"/>
                <w:sz w:val="24"/>
                <w:lang w:eastAsia="ja-JP"/>
              </w:rPr>
              <w:t xml:space="preserve">Change caption of 7.6.15-1 to </w:t>
            </w:r>
            <w:r>
              <w:rPr>
                <w:rFonts w:ascii="Times New Roman" w:eastAsia="Yu Mincho" w:hAnsi="Times New Roman"/>
                <w:color w:val="FF0000"/>
                <w:sz w:val="24"/>
                <w:lang w:eastAsia="ja-JP"/>
              </w:rPr>
              <w:t xml:space="preserve">Range of number of clusters. </w:t>
            </w:r>
            <w:r>
              <w:rPr>
                <w:rFonts w:ascii="Times New Roman" w:eastAsia="Yu Mincho" w:hAnsi="Times New Roman"/>
                <w:color w:val="0D0D0D" w:themeColor="text1" w:themeTint="F2"/>
                <w:sz w:val="24"/>
                <w:lang w:eastAsia="ja-JP"/>
              </w:rPr>
              <w:t>Remove the word “for selection” from the Table heading.</w:t>
            </w:r>
          </w:p>
          <w:p w14:paraId="79F7F7D5" w14:textId="77777777" w:rsidR="00D76DB4" w:rsidRDefault="00D76DB4">
            <w:pPr>
              <w:pStyle w:val="BodyText"/>
              <w:spacing w:before="0" w:after="0" w:line="240" w:lineRule="auto"/>
              <w:rPr>
                <w:rFonts w:ascii="Times New Roman" w:hAnsi="Times New Roman"/>
                <w:sz w:val="24"/>
              </w:rPr>
            </w:pPr>
          </w:p>
          <w:p w14:paraId="38EBB0B3" w14:textId="77777777" w:rsidR="00D76DB4" w:rsidRDefault="0055342A">
            <w:pPr>
              <w:pStyle w:val="BodyText"/>
              <w:spacing w:before="0" w:after="0" w:line="240" w:lineRule="auto"/>
              <w:rPr>
                <w:rFonts w:ascii="Times New Roman" w:hAnsi="Times New Roman"/>
                <w:color w:val="FF0000"/>
                <w:sz w:val="24"/>
              </w:rPr>
            </w:pPr>
            <w:r>
              <w:rPr>
                <w:rFonts w:ascii="Times New Roman" w:eastAsia="Yu Mincho" w:hAnsi="Times New Roman"/>
                <w:sz w:val="24"/>
                <w:lang w:eastAsia="ja-JP"/>
              </w:rPr>
              <w:t xml:space="preserve">Table 7.6.15-1: </w:t>
            </w:r>
            <w:r>
              <w:rPr>
                <w:rFonts w:ascii="Times New Roman" w:hAnsi="Times New Roman"/>
                <w:sz w:val="24"/>
              </w:rPr>
              <w:t xml:space="preserve">Column 1, row 1 change - Usage scenario to </w:t>
            </w:r>
            <w:r>
              <w:rPr>
                <w:rFonts w:ascii="Times New Roman" w:hAnsi="Times New Roman"/>
                <w:color w:val="FF0000"/>
                <w:sz w:val="24"/>
              </w:rPr>
              <w:t>“Scenarios”</w:t>
            </w:r>
          </w:p>
        </w:tc>
      </w:tr>
      <w:tr w:rsidR="00D76DB4" w14:paraId="709A9A8F" w14:textId="77777777" w:rsidTr="00C97C62">
        <w:trPr>
          <w:trHeight w:val="50"/>
        </w:trPr>
        <w:tc>
          <w:tcPr>
            <w:tcW w:w="1034" w:type="dxa"/>
          </w:tcPr>
          <w:p w14:paraId="5A28EFD7" w14:textId="77777777" w:rsidR="00D76DB4" w:rsidRDefault="0055342A">
            <w:pPr>
              <w:pStyle w:val="BodyText"/>
              <w:spacing w:after="0" w:line="240" w:lineRule="auto"/>
              <w:rPr>
                <w:rFonts w:ascii="Times New Roman" w:hAnsi="Times New Roman"/>
                <w:szCs w:val="20"/>
                <w:lang w:eastAsia="zh-CN"/>
              </w:rPr>
            </w:pPr>
            <w:r>
              <w:rPr>
                <w:rFonts w:ascii="Times New Roman" w:hAnsi="Times New Roman" w:hint="eastAsia"/>
                <w:szCs w:val="20"/>
                <w:lang w:eastAsia="zh-CN"/>
              </w:rPr>
              <w:lastRenderedPageBreak/>
              <w:t>vivo</w:t>
            </w:r>
          </w:p>
        </w:tc>
        <w:tc>
          <w:tcPr>
            <w:tcW w:w="9756" w:type="dxa"/>
          </w:tcPr>
          <w:p w14:paraId="6F8603AA" w14:textId="77777777" w:rsidR="00D76DB4" w:rsidRDefault="0055342A">
            <w:pPr>
              <w:pStyle w:val="BodyText"/>
              <w:spacing w:after="0" w:line="240" w:lineRule="auto"/>
              <w:rPr>
                <w:rFonts w:ascii="Times New Roman" w:hAnsi="Times New Roman"/>
                <w:sz w:val="24"/>
                <w:lang w:eastAsia="zh-CN"/>
              </w:rPr>
            </w:pPr>
            <w:r>
              <w:rPr>
                <w:rFonts w:ascii="Times New Roman" w:hAnsi="Times New Roman" w:hint="eastAsia"/>
                <w:sz w:val="24"/>
                <w:lang w:eastAsia="zh-CN"/>
              </w:rPr>
              <w:t xml:space="preserve">We agree that d1 and d2 depend on i. Therefore, the formula </w:t>
            </w:r>
            <w:r>
              <w:rPr>
                <w:rFonts w:ascii="Times New Roman" w:hAnsi="Times New Roman"/>
                <w:sz w:val="24"/>
                <w:lang w:eastAsia="zh-CN"/>
              </w:rPr>
              <w:t>should</w:t>
            </w:r>
            <w:r>
              <w:rPr>
                <w:rFonts w:ascii="Times New Roman" w:hAnsi="Times New Roman" w:hint="eastAsia"/>
                <w:sz w:val="24"/>
                <w:lang w:eastAsia="zh-CN"/>
              </w:rPr>
              <w:t xml:space="preserve"> be</w:t>
            </w:r>
          </w:p>
          <w:p w14:paraId="03477491" w14:textId="77777777" w:rsidR="00D76DB4" w:rsidRDefault="00000000">
            <w:pPr>
              <w:pStyle w:val="BodyText"/>
              <w:spacing w:before="0" w:after="0" w:line="240" w:lineRule="auto"/>
              <w:rPr>
                <w:rFonts w:ascii="Times New Roman" w:eastAsia="Yu Mincho" w:hAnsi="Times New Roman"/>
                <w:sz w:val="24"/>
              </w:rPr>
            </w:pPr>
            <m:oMathPara>
              <m:oMath>
                <m:sSub>
                  <m:sSubPr>
                    <m:ctrlPr>
                      <w:rPr>
                        <w:rFonts w:ascii="Cambria Math" w:hAnsi="Cambria Math"/>
                        <w:sz w:val="24"/>
                      </w:rPr>
                    </m:ctrlPr>
                  </m:sSubPr>
                  <m:e>
                    <m:r>
                      <w:rPr>
                        <w:rFonts w:ascii="Cambria Math" w:hAnsi="Cambria Math"/>
                      </w:rPr>
                      <m:t>d</m:t>
                    </m:r>
                  </m:e>
                  <m:sub>
                    <m:r>
                      <m:rPr>
                        <m:sty m:val="p"/>
                      </m:rPr>
                      <w:rPr>
                        <w:rFonts w:ascii="Cambria Math" w:hAnsi="Cambria Math"/>
                      </w:rPr>
                      <m:t>1,</m:t>
                    </m:r>
                    <m:r>
                      <w:rPr>
                        <w:rFonts w:ascii="Cambria Math" w:hAnsi="Cambria Math"/>
                      </w:rPr>
                      <m:t>n,i</m:t>
                    </m:r>
                  </m:sub>
                </m:sSub>
                <m:r>
                  <m:rPr>
                    <m:sty m:val="p"/>
                  </m:rPr>
                  <w:rPr>
                    <w:rFonts w:ascii="Cambria Math" w:hAnsi="Cambria Math"/>
                    <w:sz w:val="24"/>
                  </w:rPr>
                  <m:t>=</m:t>
                </m:r>
                <m:d>
                  <m:dPr>
                    <m:begChr m:val="{"/>
                    <m:endChr m:val=""/>
                    <m:ctrlPr>
                      <w:rPr>
                        <w:rFonts w:ascii="Cambria Math" w:hAnsi="Cambria Math"/>
                        <w:sz w:val="24"/>
                      </w:rPr>
                    </m:ctrlPr>
                  </m:dPr>
                  <m:e>
                    <m:eqArr>
                      <m:eqArrPr>
                        <m:ctrlPr>
                          <w:rPr>
                            <w:rFonts w:ascii="Cambria Math" w:hAnsi="Cambria Math"/>
                            <w:i/>
                            <w:sz w:val="24"/>
                          </w:rPr>
                        </m:ctrlPr>
                      </m:eqArrPr>
                      <m:e>
                        <m:sSub>
                          <m:sSubPr>
                            <m:ctrlPr>
                              <w:rPr>
                                <w:rFonts w:ascii="Cambria Math" w:hAnsi="Cambria Math"/>
                                <w:sz w:val="24"/>
                              </w:rPr>
                            </m:ctrlPr>
                          </m:sSubPr>
                          <m:e>
                            <m:r>
                              <w:rPr>
                                <w:rFonts w:ascii="Cambria Math" w:hAnsi="Cambria Math"/>
                              </w:rPr>
                              <m:t>s</m:t>
                            </m:r>
                          </m:e>
                          <m:sub>
                            <m:r>
                              <w:rPr>
                                <w:rFonts w:ascii="Cambria Math" w:hAnsi="Cambria Math"/>
                              </w:rPr>
                              <m:t>TRP</m:t>
                            </m:r>
                            <m:r>
                              <m:rPr>
                                <m:sty m:val="p"/>
                              </m:rPr>
                              <w:rPr>
                                <w:rFonts w:ascii="Cambria Math" w:hAnsi="Cambria Math"/>
                              </w:rPr>
                              <m:t>,</m:t>
                            </m:r>
                            <m:r>
                              <w:rPr>
                                <w:rFonts w:ascii="Cambria Math" w:hAnsi="Cambria Math"/>
                              </w:rPr>
                              <m:t>n</m:t>
                            </m:r>
                          </m:sub>
                        </m:sSub>
                        <m:r>
                          <m:rPr>
                            <m:sty m:val="p"/>
                          </m:rPr>
                          <w:rPr>
                            <w:rFonts w:ascii="Cambria Math" w:hAnsi="Cambria Math"/>
                            <w:sz w:val="24"/>
                          </w:rPr>
                          <m:t>*</m:t>
                        </m:r>
                        <m:d>
                          <m:dPr>
                            <m:ctrlPr>
                              <w:rPr>
                                <w:rFonts w:ascii="Cambria Math" w:hAnsi="Cambria Math"/>
                              </w:rPr>
                            </m:ctrlPr>
                          </m:dPr>
                          <m:e>
                            <m:sSub>
                              <m:sSubPr>
                                <m:ctrlPr>
                                  <w:rPr>
                                    <w:rFonts w:ascii="Cambria Math" w:hAnsi="Cambria Math"/>
                                  </w:rPr>
                                </m:ctrlPr>
                              </m:sSubPr>
                              <m:e>
                                <m:r>
                                  <w:rPr>
                                    <w:rFonts w:ascii="Cambria Math" w:hAnsi="Cambria Math"/>
                                  </w:rPr>
                                  <m:t>d</m:t>
                                </m:r>
                              </m:e>
                              <m:sub>
                                <m:r>
                                  <m:rPr>
                                    <m:sty m:val="p"/>
                                  </m:rPr>
                                  <w:rPr>
                                    <w:rFonts w:ascii="Cambria Math" w:hAnsi="Cambria Math"/>
                                  </w:rPr>
                                  <m:t>3</m:t>
                                </m:r>
                                <m:r>
                                  <w:rPr>
                                    <w:rFonts w:ascii="Cambria Math" w:hAnsi="Cambria Math"/>
                                  </w:rPr>
                                  <m:t>D</m:t>
                                </m:r>
                              </m:sub>
                            </m:sSub>
                            <m:r>
                              <m:rPr>
                                <m:sty m:val="p"/>
                              </m:rPr>
                              <w:rPr>
                                <w:rFonts w:ascii="Cambria Math" w:hAnsi="Cambria Math"/>
                              </w:rPr>
                              <m:t>+Δ</m:t>
                            </m:r>
                            <m:r>
                              <w:rPr>
                                <w:rFonts w:ascii="Cambria Math" w:hAnsi="Cambria Math"/>
                              </w:rPr>
                              <m:t>τ</m:t>
                            </m:r>
                            <m:r>
                              <m:rPr>
                                <m:sty m:val="p"/>
                              </m:rPr>
                              <w:rPr>
                                <w:rFonts w:ascii="Cambria Math" w:hAnsi="Cambria Math"/>
                              </w:rPr>
                              <m:t>*c+</m:t>
                            </m:r>
                            <m:sSub>
                              <m:sSubPr>
                                <m:ctrlPr>
                                  <w:rPr>
                                    <w:rFonts w:ascii="Cambria Math" w:hAnsi="Cambria Math"/>
                                  </w:rPr>
                                </m:ctrlPr>
                              </m:sSubPr>
                              <m:e>
                                <m:r>
                                  <w:rPr>
                                    <w:rFonts w:ascii="Cambria Math" w:hAnsi="Cambria Math"/>
                                  </w:rPr>
                                  <m:t>τ</m:t>
                                </m:r>
                              </m:e>
                              <m:sub>
                                <m:r>
                                  <w:rPr>
                                    <w:rFonts w:ascii="Cambria Math" w:hAnsi="Cambria Math"/>
                                  </w:rPr>
                                  <m:t>n</m:t>
                                </m:r>
                                <m:r>
                                  <m:rPr>
                                    <m:sty m:val="p"/>
                                  </m:rPr>
                                  <w:rPr>
                                    <w:rFonts w:ascii="Cambria Math" w:hAnsi="Cambria Math"/>
                                  </w:rPr>
                                  <m:t>,</m:t>
                                </m:r>
                                <m:r>
                                  <w:rPr>
                                    <w:rFonts w:ascii="Cambria Math" w:hAnsi="Cambria Math"/>
                                  </w:rPr>
                                  <m:t>i</m:t>
                                </m:r>
                              </m:sub>
                            </m:sSub>
                            <m:r>
                              <m:rPr>
                                <m:sty m:val="p"/>
                              </m:rPr>
                              <w:rPr>
                                <w:rFonts w:ascii="Cambria Math" w:hAnsi="Cambria Math"/>
                              </w:rPr>
                              <m:t>*c</m:t>
                            </m:r>
                          </m:e>
                        </m:d>
                        <m:r>
                          <w:rPr>
                            <w:rFonts w:ascii="Cambria Math" w:hAnsi="Cambria Math"/>
                          </w:rPr>
                          <m:t xml:space="preserve">, </m:t>
                        </m:r>
                        <m:r>
                          <m:rPr>
                            <m:sty m:val="p"/>
                          </m:rPr>
                          <w:rPr>
                            <w:rFonts w:ascii="Cambria Math" w:hAnsi="Cambria Math"/>
                            <w:lang w:eastAsia="zh-CN"/>
                          </w:rPr>
                          <m:t>for the two strongest clusters</m:t>
                        </m:r>
                        <m:r>
                          <m:rPr>
                            <m:sty m:val="p"/>
                          </m:rPr>
                          <w:rPr>
                            <w:rFonts w:ascii="Cambria Math" w:hAnsi="Cambria Math"/>
                          </w:rPr>
                          <m:t xml:space="preserve">, say </m:t>
                        </m:r>
                        <m:r>
                          <w:rPr>
                            <w:rFonts w:ascii="Cambria Math" w:hAnsi="Cambria Math"/>
                          </w:rPr>
                          <m:t xml:space="preserve">n </m:t>
                        </m:r>
                        <m:r>
                          <m:rPr>
                            <m:sty m:val="p"/>
                          </m:rPr>
                          <w:rPr>
                            <w:rFonts w:ascii="Cambria Math" w:hAnsi="Cambria Math"/>
                          </w:rPr>
                          <m:t>= 1 and 2</m:t>
                        </m:r>
                        <m:ctrlPr>
                          <w:rPr>
                            <w:rFonts w:ascii="Cambria Math" w:hAnsi="Cambria Math"/>
                            <w:i/>
                          </w:rPr>
                        </m:ctrlPr>
                      </m:e>
                      <m:e>
                        <m:sSub>
                          <m:sSubPr>
                            <m:ctrlPr>
                              <w:rPr>
                                <w:rFonts w:ascii="Cambria Math" w:hAnsi="Cambria Math"/>
                                <w:sz w:val="24"/>
                              </w:rPr>
                            </m:ctrlPr>
                          </m:sSubPr>
                          <m:e>
                            <m:r>
                              <w:rPr>
                                <w:rFonts w:ascii="Cambria Math" w:hAnsi="Cambria Math"/>
                              </w:rPr>
                              <m:t>s</m:t>
                            </m:r>
                          </m:e>
                          <m:sub>
                            <m:r>
                              <w:rPr>
                                <w:rFonts w:ascii="Cambria Math" w:hAnsi="Cambria Math"/>
                              </w:rPr>
                              <m:t>TRP</m:t>
                            </m:r>
                            <m:r>
                              <m:rPr>
                                <m:sty m:val="p"/>
                              </m:rPr>
                              <w:rPr>
                                <w:rFonts w:ascii="Cambria Math" w:hAnsi="Cambria Math"/>
                              </w:rPr>
                              <m:t>,</m:t>
                            </m:r>
                            <m:r>
                              <w:rPr>
                                <w:rFonts w:ascii="Cambria Math" w:hAnsi="Cambria Math"/>
                              </w:rPr>
                              <m:t>n</m:t>
                            </m:r>
                          </m:sub>
                        </m:sSub>
                        <m:r>
                          <m:rPr>
                            <m:sty m:val="p"/>
                          </m:rPr>
                          <w:rPr>
                            <w:rFonts w:ascii="Cambria Math" w:hAnsi="Cambria Math"/>
                            <w:sz w:val="24"/>
                          </w:rPr>
                          <m:t>*</m:t>
                        </m:r>
                        <m:d>
                          <m:dPr>
                            <m:ctrlPr>
                              <w:rPr>
                                <w:rFonts w:ascii="Cambria Math" w:hAnsi="Cambria Math"/>
                              </w:rPr>
                            </m:ctrlPr>
                          </m:dPr>
                          <m:e>
                            <m:sSub>
                              <m:sSubPr>
                                <m:ctrlPr>
                                  <w:rPr>
                                    <w:rFonts w:ascii="Cambria Math" w:hAnsi="Cambria Math"/>
                                  </w:rPr>
                                </m:ctrlPr>
                              </m:sSubPr>
                              <m:e>
                                <m:r>
                                  <w:rPr>
                                    <w:rFonts w:ascii="Cambria Math" w:hAnsi="Cambria Math"/>
                                  </w:rPr>
                                  <m:t>d</m:t>
                                </m:r>
                              </m:e>
                              <m:sub>
                                <m:r>
                                  <m:rPr>
                                    <m:sty m:val="p"/>
                                  </m:rPr>
                                  <w:rPr>
                                    <w:rFonts w:ascii="Cambria Math" w:hAnsi="Cambria Math"/>
                                  </w:rPr>
                                  <m:t>3</m:t>
                                </m:r>
                                <m:r>
                                  <w:rPr>
                                    <w:rFonts w:ascii="Cambria Math" w:hAnsi="Cambria Math"/>
                                  </w:rPr>
                                  <m:t>D</m:t>
                                </m:r>
                              </m:sub>
                            </m:sSub>
                            <m:r>
                              <m:rPr>
                                <m:sty m:val="p"/>
                              </m:rPr>
                              <w:rPr>
                                <w:rFonts w:ascii="Cambria Math" w:hAnsi="Cambria Math"/>
                              </w:rPr>
                              <m:t>+Δ</m:t>
                            </m:r>
                            <m:r>
                              <w:rPr>
                                <w:rFonts w:ascii="Cambria Math" w:hAnsi="Cambria Math"/>
                              </w:rPr>
                              <m:t>τ</m:t>
                            </m:r>
                            <m:r>
                              <m:rPr>
                                <m:sty m:val="p"/>
                              </m:rPr>
                              <w:rPr>
                                <w:rFonts w:ascii="Cambria Math" w:hAnsi="Cambria Math"/>
                              </w:rPr>
                              <m:t>*c+</m:t>
                            </m:r>
                            <m:sSub>
                              <m:sSubPr>
                                <m:ctrlPr>
                                  <w:rPr>
                                    <w:rFonts w:ascii="Cambria Math" w:hAnsi="Cambria Math"/>
                                  </w:rPr>
                                </m:ctrlPr>
                              </m:sSubPr>
                              <m:e>
                                <m:r>
                                  <w:rPr>
                                    <w:rFonts w:ascii="Cambria Math" w:hAnsi="Cambria Math"/>
                                  </w:rPr>
                                  <m:t>τ</m:t>
                                </m:r>
                              </m:e>
                              <m:sub>
                                <m:r>
                                  <w:rPr>
                                    <w:rFonts w:ascii="Cambria Math" w:hAnsi="Cambria Math"/>
                                  </w:rPr>
                                  <m:t>n</m:t>
                                </m:r>
                              </m:sub>
                            </m:sSub>
                            <m:r>
                              <m:rPr>
                                <m:sty m:val="p"/>
                              </m:rPr>
                              <w:rPr>
                                <w:rFonts w:ascii="Cambria Math" w:hAnsi="Cambria Math"/>
                              </w:rPr>
                              <m:t>*c</m:t>
                            </m:r>
                          </m:e>
                        </m:d>
                        <m:r>
                          <w:rPr>
                            <w:rFonts w:ascii="Cambria Math" w:hAnsi="Cambria Math"/>
                          </w:rPr>
                          <m:t>,</m:t>
                        </m:r>
                        <m:r>
                          <m:rPr>
                            <m:sty m:val="p"/>
                          </m:rPr>
                          <w:rPr>
                            <w:rFonts w:ascii="Cambria Math" w:hAnsi="Cambria Math"/>
                          </w:rPr>
                          <m:t>for</m:t>
                        </m:r>
                        <m:r>
                          <w:rPr>
                            <w:rFonts w:ascii="Cambria Math" w:hAnsi="Cambria Math"/>
                          </w:rPr>
                          <m:t xml:space="preserve"> </m:t>
                        </m:r>
                        <m:r>
                          <m:rPr>
                            <m:sty m:val="p"/>
                          </m:rPr>
                          <w:rPr>
                            <w:rFonts w:ascii="Cambria Math" w:hAnsi="Cambria Math"/>
                          </w:rPr>
                          <m:t>the N – 2 weakest clusters, say n = 3, 4,…, N</m:t>
                        </m:r>
                        <m:ctrlPr>
                          <w:rPr>
                            <w:rFonts w:ascii="Cambria Math" w:hAnsi="Cambria Math"/>
                            <w:i/>
                          </w:rPr>
                        </m:ctrlPr>
                      </m:e>
                    </m:eqArr>
                  </m:e>
                </m:d>
              </m:oMath>
            </m:oMathPara>
          </w:p>
          <w:p w14:paraId="674F900D" w14:textId="77777777" w:rsidR="00D76DB4" w:rsidRDefault="00000000">
            <w:pPr>
              <w:pStyle w:val="BodyText"/>
              <w:spacing w:before="0" w:after="0" w:line="240" w:lineRule="auto"/>
              <w:rPr>
                <w:rFonts w:ascii="Times New Roman" w:eastAsia="Yu Mincho" w:hAnsi="Times New Roman"/>
              </w:rPr>
            </w:pPr>
            <m:oMathPara>
              <m:oMath>
                <m:sSub>
                  <m:sSubPr>
                    <m:ctrlPr>
                      <w:rPr>
                        <w:rFonts w:ascii="Cambria Math" w:hAnsi="Cambria Math"/>
                        <w:sz w:val="24"/>
                      </w:rPr>
                    </m:ctrlPr>
                  </m:sSubPr>
                  <m:e>
                    <m:r>
                      <w:rPr>
                        <w:rFonts w:ascii="Cambria Math" w:hAnsi="Cambria Math"/>
                      </w:rPr>
                      <m:t>d</m:t>
                    </m:r>
                  </m:e>
                  <m:sub>
                    <m:r>
                      <m:rPr>
                        <m:sty m:val="p"/>
                      </m:rPr>
                      <w:rPr>
                        <w:rFonts w:ascii="Cambria Math" w:hAnsi="Cambria Math"/>
                      </w:rPr>
                      <m:t>2,</m:t>
                    </m:r>
                    <m:r>
                      <w:rPr>
                        <w:rFonts w:ascii="Cambria Math" w:hAnsi="Cambria Math"/>
                      </w:rPr>
                      <m:t>n,i</m:t>
                    </m:r>
                  </m:sub>
                </m:sSub>
                <m:r>
                  <m:rPr>
                    <m:sty m:val="p"/>
                  </m:rPr>
                  <w:rPr>
                    <w:rFonts w:ascii="Cambria Math" w:hAnsi="Cambria Math"/>
                    <w:sz w:val="24"/>
                  </w:rPr>
                  <m:t>=</m:t>
                </m:r>
                <m:d>
                  <m:dPr>
                    <m:begChr m:val="{"/>
                    <m:endChr m:val=""/>
                    <m:ctrlPr>
                      <w:rPr>
                        <w:rFonts w:ascii="Cambria Math" w:hAnsi="Cambria Math"/>
                        <w:sz w:val="24"/>
                      </w:rPr>
                    </m:ctrlPr>
                  </m:dPr>
                  <m:e>
                    <m:eqArr>
                      <m:eqArrPr>
                        <m:ctrlPr>
                          <w:rPr>
                            <w:rFonts w:ascii="Cambria Math" w:hAnsi="Cambria Math"/>
                            <w:i/>
                            <w:sz w:val="24"/>
                          </w:rPr>
                        </m:ctrlPr>
                      </m:eqArrPr>
                      <m:e>
                        <m:sSub>
                          <m:sSubPr>
                            <m:ctrlPr>
                              <w:rPr>
                                <w:rFonts w:ascii="Cambria Math" w:hAnsi="Cambria Math"/>
                                <w:i/>
                              </w:rPr>
                            </m:ctrlPr>
                          </m:sSubPr>
                          <m:e>
                            <m:r>
                              <w:rPr>
                                <w:rFonts w:ascii="Cambria Math" w:hAnsi="Cambria Math"/>
                              </w:rPr>
                              <m:t>s</m:t>
                            </m:r>
                          </m:e>
                          <m:sub>
                            <m:r>
                              <w:rPr>
                                <w:rFonts w:ascii="Cambria Math" w:hAnsi="Cambria Math"/>
                              </w:rPr>
                              <m:t>UE,n</m:t>
                            </m:r>
                          </m:sub>
                        </m:sSub>
                        <m:r>
                          <m:rPr>
                            <m:sty m:val="p"/>
                          </m:rPr>
                          <w:rPr>
                            <w:rFonts w:ascii="Cambria Math" w:hAnsi="Cambria Math"/>
                            <w:sz w:val="24"/>
                          </w:rPr>
                          <m:t>*</m:t>
                        </m:r>
                        <m:d>
                          <m:dPr>
                            <m:ctrlPr>
                              <w:rPr>
                                <w:rFonts w:ascii="Cambria Math" w:hAnsi="Cambria Math"/>
                              </w:rPr>
                            </m:ctrlPr>
                          </m:dPr>
                          <m:e>
                            <m:sSub>
                              <m:sSubPr>
                                <m:ctrlPr>
                                  <w:rPr>
                                    <w:rFonts w:ascii="Cambria Math" w:hAnsi="Cambria Math"/>
                                  </w:rPr>
                                </m:ctrlPr>
                              </m:sSubPr>
                              <m:e>
                                <m:r>
                                  <w:rPr>
                                    <w:rFonts w:ascii="Cambria Math" w:hAnsi="Cambria Math"/>
                                  </w:rPr>
                                  <m:t>d</m:t>
                                </m:r>
                              </m:e>
                              <m:sub>
                                <m:r>
                                  <m:rPr>
                                    <m:sty m:val="p"/>
                                  </m:rPr>
                                  <w:rPr>
                                    <w:rFonts w:ascii="Cambria Math" w:hAnsi="Cambria Math"/>
                                  </w:rPr>
                                  <m:t>3</m:t>
                                </m:r>
                                <m:r>
                                  <w:rPr>
                                    <w:rFonts w:ascii="Cambria Math" w:hAnsi="Cambria Math"/>
                                  </w:rPr>
                                  <m:t>D</m:t>
                                </m:r>
                              </m:sub>
                            </m:sSub>
                            <m:r>
                              <m:rPr>
                                <m:sty m:val="p"/>
                              </m:rPr>
                              <w:rPr>
                                <w:rFonts w:ascii="Cambria Math" w:hAnsi="Cambria Math"/>
                              </w:rPr>
                              <m:t>+Δ</m:t>
                            </m:r>
                            <m:r>
                              <w:rPr>
                                <w:rFonts w:ascii="Cambria Math" w:hAnsi="Cambria Math"/>
                              </w:rPr>
                              <m:t>τ</m:t>
                            </m:r>
                            <m:r>
                              <m:rPr>
                                <m:sty m:val="p"/>
                              </m:rPr>
                              <w:rPr>
                                <w:rFonts w:ascii="Cambria Math" w:hAnsi="Cambria Math"/>
                              </w:rPr>
                              <m:t>*c+</m:t>
                            </m:r>
                            <m:sSub>
                              <m:sSubPr>
                                <m:ctrlPr>
                                  <w:rPr>
                                    <w:rFonts w:ascii="Cambria Math" w:hAnsi="Cambria Math"/>
                                  </w:rPr>
                                </m:ctrlPr>
                              </m:sSubPr>
                              <m:e>
                                <m:r>
                                  <w:rPr>
                                    <w:rFonts w:ascii="Cambria Math" w:hAnsi="Cambria Math"/>
                                  </w:rPr>
                                  <m:t>τ</m:t>
                                </m:r>
                              </m:e>
                              <m:sub>
                                <m:r>
                                  <w:rPr>
                                    <w:rFonts w:ascii="Cambria Math" w:hAnsi="Cambria Math"/>
                                  </w:rPr>
                                  <m:t>n</m:t>
                                </m:r>
                                <m:r>
                                  <m:rPr>
                                    <m:sty m:val="p"/>
                                  </m:rPr>
                                  <w:rPr>
                                    <w:rFonts w:ascii="Cambria Math" w:hAnsi="Cambria Math"/>
                                  </w:rPr>
                                  <m:t>,</m:t>
                                </m:r>
                                <m:r>
                                  <w:rPr>
                                    <w:rFonts w:ascii="Cambria Math" w:hAnsi="Cambria Math"/>
                                  </w:rPr>
                                  <m:t>i</m:t>
                                </m:r>
                              </m:sub>
                            </m:sSub>
                            <m:r>
                              <m:rPr>
                                <m:sty m:val="p"/>
                              </m:rPr>
                              <w:rPr>
                                <w:rFonts w:ascii="Cambria Math" w:hAnsi="Cambria Math"/>
                              </w:rPr>
                              <m:t>*c</m:t>
                            </m:r>
                          </m:e>
                        </m:d>
                        <m:r>
                          <w:rPr>
                            <w:rFonts w:ascii="Cambria Math" w:hAnsi="Cambria Math"/>
                          </w:rPr>
                          <m:t xml:space="preserve">, </m:t>
                        </m:r>
                        <m:r>
                          <m:rPr>
                            <m:sty m:val="p"/>
                          </m:rPr>
                          <w:rPr>
                            <w:rFonts w:ascii="Cambria Math" w:hAnsi="Cambria Math"/>
                            <w:lang w:eastAsia="zh-CN"/>
                          </w:rPr>
                          <m:t>for the two strongest clusters</m:t>
                        </m:r>
                        <m:r>
                          <m:rPr>
                            <m:sty m:val="p"/>
                          </m:rPr>
                          <w:rPr>
                            <w:rFonts w:ascii="Cambria Math" w:hAnsi="Cambria Math"/>
                          </w:rPr>
                          <m:t xml:space="preserve">, say </m:t>
                        </m:r>
                        <m:r>
                          <w:rPr>
                            <w:rFonts w:ascii="Cambria Math" w:hAnsi="Cambria Math"/>
                          </w:rPr>
                          <m:t xml:space="preserve">n </m:t>
                        </m:r>
                        <m:r>
                          <m:rPr>
                            <m:sty m:val="p"/>
                          </m:rPr>
                          <w:rPr>
                            <w:rFonts w:ascii="Cambria Math" w:hAnsi="Cambria Math"/>
                          </w:rPr>
                          <m:t>= 1 and 2</m:t>
                        </m:r>
                        <m:ctrlPr>
                          <w:rPr>
                            <w:rFonts w:ascii="Cambria Math" w:hAnsi="Cambria Math"/>
                            <w:i/>
                          </w:rPr>
                        </m:ctrlPr>
                      </m:e>
                      <m:e>
                        <m:sSub>
                          <m:sSubPr>
                            <m:ctrlPr>
                              <w:rPr>
                                <w:rFonts w:ascii="Cambria Math" w:hAnsi="Cambria Math"/>
                                <w:i/>
                              </w:rPr>
                            </m:ctrlPr>
                          </m:sSubPr>
                          <m:e>
                            <m:r>
                              <w:rPr>
                                <w:rFonts w:ascii="Cambria Math" w:hAnsi="Cambria Math"/>
                              </w:rPr>
                              <m:t>s</m:t>
                            </m:r>
                          </m:e>
                          <m:sub>
                            <m:r>
                              <w:rPr>
                                <w:rFonts w:ascii="Cambria Math" w:hAnsi="Cambria Math"/>
                              </w:rPr>
                              <m:t>UE,n</m:t>
                            </m:r>
                          </m:sub>
                        </m:sSub>
                        <m:r>
                          <m:rPr>
                            <m:sty m:val="p"/>
                          </m:rPr>
                          <w:rPr>
                            <w:rFonts w:ascii="Cambria Math" w:hAnsi="Cambria Math"/>
                            <w:sz w:val="24"/>
                          </w:rPr>
                          <m:t>*</m:t>
                        </m:r>
                        <m:d>
                          <m:dPr>
                            <m:ctrlPr>
                              <w:rPr>
                                <w:rFonts w:ascii="Cambria Math" w:hAnsi="Cambria Math"/>
                              </w:rPr>
                            </m:ctrlPr>
                          </m:dPr>
                          <m:e>
                            <m:sSub>
                              <m:sSubPr>
                                <m:ctrlPr>
                                  <w:rPr>
                                    <w:rFonts w:ascii="Cambria Math" w:hAnsi="Cambria Math"/>
                                  </w:rPr>
                                </m:ctrlPr>
                              </m:sSubPr>
                              <m:e>
                                <m:r>
                                  <w:rPr>
                                    <w:rFonts w:ascii="Cambria Math" w:hAnsi="Cambria Math"/>
                                  </w:rPr>
                                  <m:t>d</m:t>
                                </m:r>
                              </m:e>
                              <m:sub>
                                <m:r>
                                  <m:rPr>
                                    <m:sty m:val="p"/>
                                  </m:rPr>
                                  <w:rPr>
                                    <w:rFonts w:ascii="Cambria Math" w:hAnsi="Cambria Math"/>
                                  </w:rPr>
                                  <m:t>3</m:t>
                                </m:r>
                                <m:r>
                                  <w:rPr>
                                    <w:rFonts w:ascii="Cambria Math" w:hAnsi="Cambria Math"/>
                                  </w:rPr>
                                  <m:t>D</m:t>
                                </m:r>
                              </m:sub>
                            </m:sSub>
                            <m:r>
                              <m:rPr>
                                <m:sty m:val="p"/>
                              </m:rPr>
                              <w:rPr>
                                <w:rFonts w:ascii="Cambria Math" w:hAnsi="Cambria Math"/>
                              </w:rPr>
                              <m:t>+Δ</m:t>
                            </m:r>
                            <m:r>
                              <w:rPr>
                                <w:rFonts w:ascii="Cambria Math" w:hAnsi="Cambria Math"/>
                              </w:rPr>
                              <m:t>τ</m:t>
                            </m:r>
                            <m:r>
                              <m:rPr>
                                <m:sty m:val="p"/>
                              </m:rPr>
                              <w:rPr>
                                <w:rFonts w:ascii="Cambria Math" w:hAnsi="Cambria Math"/>
                              </w:rPr>
                              <m:t>*c+</m:t>
                            </m:r>
                            <m:sSub>
                              <m:sSubPr>
                                <m:ctrlPr>
                                  <w:rPr>
                                    <w:rFonts w:ascii="Cambria Math" w:hAnsi="Cambria Math"/>
                                  </w:rPr>
                                </m:ctrlPr>
                              </m:sSubPr>
                              <m:e>
                                <m:r>
                                  <w:rPr>
                                    <w:rFonts w:ascii="Cambria Math" w:hAnsi="Cambria Math"/>
                                  </w:rPr>
                                  <m:t>τ</m:t>
                                </m:r>
                              </m:e>
                              <m:sub>
                                <m:r>
                                  <w:rPr>
                                    <w:rFonts w:ascii="Cambria Math" w:hAnsi="Cambria Math"/>
                                  </w:rPr>
                                  <m:t>n</m:t>
                                </m:r>
                              </m:sub>
                            </m:sSub>
                            <m:r>
                              <m:rPr>
                                <m:sty m:val="p"/>
                              </m:rPr>
                              <w:rPr>
                                <w:rFonts w:ascii="Cambria Math" w:hAnsi="Cambria Math"/>
                              </w:rPr>
                              <m:t>*c</m:t>
                            </m:r>
                          </m:e>
                        </m:d>
                        <m:r>
                          <w:rPr>
                            <w:rFonts w:ascii="Cambria Math" w:hAnsi="Cambria Math"/>
                          </w:rPr>
                          <m:t>,</m:t>
                        </m:r>
                        <m:r>
                          <m:rPr>
                            <m:sty m:val="p"/>
                          </m:rPr>
                          <w:rPr>
                            <w:rFonts w:ascii="Cambria Math" w:hAnsi="Cambria Math"/>
                          </w:rPr>
                          <m:t>for</m:t>
                        </m:r>
                        <m:r>
                          <w:rPr>
                            <w:rFonts w:ascii="Cambria Math" w:hAnsi="Cambria Math"/>
                          </w:rPr>
                          <m:t xml:space="preserve"> </m:t>
                        </m:r>
                        <m:r>
                          <m:rPr>
                            <m:sty m:val="p"/>
                          </m:rPr>
                          <w:rPr>
                            <w:rFonts w:ascii="Cambria Math" w:hAnsi="Cambria Math"/>
                          </w:rPr>
                          <m:t>the N – 2 weakest clusters, say n = 3, 4,…, N</m:t>
                        </m:r>
                        <m:ctrlPr>
                          <w:rPr>
                            <w:rFonts w:ascii="Cambria Math" w:hAnsi="Cambria Math"/>
                            <w:i/>
                          </w:rPr>
                        </m:ctrlPr>
                      </m:e>
                    </m:eqArr>
                  </m:e>
                </m:d>
                <m:r>
                  <m:rPr>
                    <m:sty m:val="p"/>
                  </m:rPr>
                  <w:rPr>
                    <w:rFonts w:ascii="Cambria Math" w:hAnsi="Cambria Math"/>
                  </w:rPr>
                  <m:t>,</m:t>
                </m:r>
              </m:oMath>
            </m:oMathPara>
          </w:p>
          <w:p w14:paraId="72563776" w14:textId="77777777" w:rsidR="00D76DB4" w:rsidRDefault="0055342A">
            <w:pPr>
              <w:pStyle w:val="BodyText"/>
              <w:spacing w:after="0" w:line="240" w:lineRule="auto"/>
              <w:rPr>
                <w:rFonts w:ascii="Times New Roman" w:hAnsi="Times New Roman"/>
                <w:sz w:val="24"/>
                <w:lang w:eastAsia="zh-CN"/>
              </w:rPr>
            </w:pPr>
            <w:r>
              <w:rPr>
                <w:rFonts w:ascii="Times New Roman" w:hAnsi="Times New Roman" w:hint="eastAsia"/>
                <w:sz w:val="24"/>
                <w:lang w:eastAsia="zh-CN"/>
              </w:rPr>
              <w:t>The index m seems incorrect.</w:t>
            </w:r>
          </w:p>
        </w:tc>
      </w:tr>
      <w:tr w:rsidR="00D76DB4" w14:paraId="0E53D7D2" w14:textId="77777777" w:rsidTr="00C97C62">
        <w:trPr>
          <w:trHeight w:val="50"/>
        </w:trPr>
        <w:tc>
          <w:tcPr>
            <w:tcW w:w="1034" w:type="dxa"/>
          </w:tcPr>
          <w:p w14:paraId="762840FA" w14:textId="77777777" w:rsidR="00D76DB4" w:rsidRDefault="0055342A">
            <w:pPr>
              <w:pStyle w:val="BodyText"/>
              <w:spacing w:after="0" w:line="240" w:lineRule="auto"/>
              <w:rPr>
                <w:rFonts w:ascii="Times New Roman" w:hAnsi="Times New Roman"/>
                <w:szCs w:val="20"/>
                <w:lang w:eastAsia="zh-CN"/>
              </w:rPr>
            </w:pPr>
            <w:r>
              <w:rPr>
                <w:rFonts w:ascii="Times New Roman" w:hAnsi="Times New Roman" w:hint="eastAsia"/>
                <w:szCs w:val="20"/>
                <w:lang w:eastAsia="zh-CN"/>
              </w:rPr>
              <w:t>vivo2</w:t>
            </w:r>
          </w:p>
        </w:tc>
        <w:tc>
          <w:tcPr>
            <w:tcW w:w="9756" w:type="dxa"/>
          </w:tcPr>
          <w:p w14:paraId="0151BFB8" w14:textId="77777777" w:rsidR="00D76DB4" w:rsidRDefault="0055342A">
            <w:pPr>
              <w:pStyle w:val="BodyText"/>
              <w:spacing w:after="0" w:line="240" w:lineRule="auto"/>
              <w:rPr>
                <w:rFonts w:ascii="Times New Roman" w:eastAsia="Yu Mincho" w:hAnsi="Times New Roman"/>
                <w:sz w:val="24"/>
                <w:lang w:eastAsia="ja-JP"/>
              </w:rPr>
            </w:pPr>
            <w:r>
              <w:rPr>
                <w:rFonts w:ascii="Times New Roman" w:eastAsia="Yu Mincho" w:hAnsi="Times New Roman" w:hint="eastAsia"/>
                <w:sz w:val="24"/>
                <w:lang w:eastAsia="ja-JP"/>
              </w:rPr>
              <w:t>Since the first rotation is from the LCS of each element to LCS of UT, in 7.3.2, the paragraph should be modified as</w:t>
            </w:r>
          </w:p>
          <w:p w14:paraId="3834A3ED" w14:textId="77777777" w:rsidR="00D76DB4" w:rsidRDefault="0055342A">
            <w:pPr>
              <w:rPr>
                <w:rFonts w:eastAsia="Yu Mincho"/>
                <w:lang w:eastAsia="ja-JP"/>
              </w:rPr>
            </w:pPr>
            <w:r>
              <w:t xml:space="preserve">Each polarized field component of the reference radiation pattern </w:t>
            </w:r>
            <m:oMath>
              <m:sSubSup>
                <m:sSubSupPr>
                  <m:ctrlPr>
                    <w:rPr>
                      <w:rFonts w:ascii="Cambria Math" w:hAnsi="Cambria Math"/>
                    </w:rPr>
                  </m:ctrlPr>
                </m:sSubSupPr>
                <m:e>
                  <m:r>
                    <w:rPr>
                      <w:rFonts w:ascii="Cambria Math" w:hAnsi="Cambria Math"/>
                    </w:rPr>
                    <m:t>F</m:t>
                  </m:r>
                </m:e>
                <m:sub>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oMath>
            <w:r>
              <w:t xml:space="preserve"> and </w:t>
            </w:r>
            <m:oMath>
              <m:sSubSup>
                <m:sSubSupPr>
                  <m:ctrlPr>
                    <w:rPr>
                      <w:rFonts w:ascii="Cambria Math" w:hAnsi="Cambria Math"/>
                    </w:rPr>
                  </m:ctrlPr>
                </m:sSubSupPr>
                <m:e>
                  <m:r>
                    <w:rPr>
                      <w:rFonts w:ascii="Cambria Math" w:hAnsi="Cambria Math"/>
                    </w:rPr>
                    <m:t>F</m:t>
                  </m:r>
                </m:e>
                <m:sub>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oMath>
            <w:r>
              <w:t xml:space="preserve"> should be rotated according to the orientation and polarization direction of the each of UT antennae to get </w:t>
            </w:r>
            <m:oMath>
              <m:sSubSup>
                <m:sSubSupPr>
                  <m:ctrlPr>
                    <w:rPr>
                      <w:rFonts w:ascii="Cambria Math" w:hAnsi="Cambria Math"/>
                    </w:rPr>
                  </m:ctrlPr>
                </m:sSubSupPr>
                <m:e>
                  <m:r>
                    <w:rPr>
                      <w:rFonts w:ascii="Cambria Math" w:hAnsi="Cambria Math"/>
                    </w:rPr>
                    <m:t>F</m:t>
                  </m:r>
                </m:e>
                <m:sub>
                  <m:r>
                    <w:rPr>
                      <w:rFonts w:ascii="Cambria Math" w:hAnsi="Cambria Math"/>
                    </w:rPr>
                    <m:t>u</m:t>
                  </m:r>
                  <m:r>
                    <m:rPr>
                      <m:sty m:val="p"/>
                    </m:rPr>
                    <w:rPr>
                      <w:rFonts w:ascii="Cambria Math" w:hAnsi="Cambria Math"/>
                    </w:rPr>
                    <m:t>,</m:t>
                  </m:r>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oMath>
            <w:r>
              <w:t xml:space="preserve">, </w:t>
            </w:r>
            <m:oMath>
              <m:sSubSup>
                <m:sSubSupPr>
                  <m:ctrlPr>
                    <w:rPr>
                      <w:rFonts w:ascii="Cambria Math" w:hAnsi="Cambria Math"/>
                    </w:rPr>
                  </m:ctrlPr>
                </m:sSubSupPr>
                <m:e>
                  <m:r>
                    <w:rPr>
                      <w:rFonts w:ascii="Cambria Math" w:hAnsi="Cambria Math"/>
                    </w:rPr>
                    <m:t>F</m:t>
                  </m:r>
                </m:e>
                <m:sub>
                  <m:r>
                    <w:rPr>
                      <w:rFonts w:ascii="Cambria Math" w:hAnsi="Cambria Math"/>
                    </w:rPr>
                    <m:t>u</m:t>
                  </m:r>
                  <m:r>
                    <m:rPr>
                      <m:sty m:val="p"/>
                    </m:rPr>
                    <w:rPr>
                      <w:rFonts w:ascii="Cambria Math" w:hAnsi="Cambria Math"/>
                    </w:rPr>
                    <m:t xml:space="preserve">, </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oMath>
            <w:r>
              <w:t xml:space="preserve"> and based on the orientation of the UT in the global coordinate system to get </w:t>
            </w:r>
            <m:oMath>
              <m:sSub>
                <m:sSubPr>
                  <m:ctrlPr>
                    <w:rPr>
                      <w:rFonts w:ascii="Cambria Math" w:hAnsi="Cambria Math"/>
                    </w:rPr>
                  </m:ctrlPr>
                </m:sSubPr>
                <m:e>
                  <m:r>
                    <w:rPr>
                      <w:rFonts w:ascii="Cambria Math" w:hAnsi="Cambria Math"/>
                    </w:rPr>
                    <m:t>F</m:t>
                  </m:r>
                </m:e>
                <m:sub>
                  <m:r>
                    <w:rPr>
                      <w:rFonts w:ascii="Cambria Math" w:hAnsi="Cambria Math"/>
                    </w:rPr>
                    <m:t>u</m:t>
                  </m:r>
                  <m:r>
                    <m:rPr>
                      <m:sty m:val="p"/>
                    </m:rPr>
                    <w:rPr>
                      <w:rFonts w:ascii="Cambria Math" w:hAnsi="Cambria Math"/>
                    </w:rPr>
                    <m:t>,</m:t>
                  </m:r>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and </w:t>
            </w:r>
            <m:oMath>
              <m:sSub>
                <m:sSubPr>
                  <m:ctrlPr>
                    <w:rPr>
                      <w:rFonts w:ascii="Cambria Math" w:hAnsi="Cambria Math"/>
                    </w:rPr>
                  </m:ctrlPr>
                </m:sSubPr>
                <m:e>
                  <m:r>
                    <w:rPr>
                      <w:rFonts w:ascii="Cambria Math" w:hAnsi="Cambria Math"/>
                    </w:rPr>
                    <m:t>F</m:t>
                  </m:r>
                </m:e>
                <m:sub>
                  <m:r>
                    <w:rPr>
                      <w:rFonts w:ascii="Cambria Math" w:hAnsi="Cambria Math"/>
                    </w:rPr>
                    <m:t>u</m:t>
                  </m:r>
                  <m:r>
                    <m:rPr>
                      <m:sty m:val="p"/>
                    </m:rPr>
                    <w:rPr>
                      <w:rFonts w:ascii="Cambria Math" w:hAnsi="Cambria Math"/>
                    </w:rPr>
                    <m:t>,</m:t>
                  </m:r>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using </w:t>
            </w:r>
            <w:r>
              <w:rPr>
                <w:strike/>
                <w:highlight w:val="yellow"/>
              </w:rPr>
              <w:t>the method specified in Clause 7.3.2  equation (7.3-3)</w:t>
            </w:r>
            <w:r>
              <w:rPr>
                <w:highlight w:val="yellow"/>
              </w:rPr>
              <w:t xml:space="preserve"> </w:t>
            </w:r>
            <w:r>
              <w:rPr>
                <w:rFonts w:eastAsia="Yu Mincho" w:hint="eastAsia"/>
                <w:highlight w:val="yellow"/>
                <w:lang w:eastAsia="ja-JP"/>
              </w:rPr>
              <w:t>the following equation</w:t>
            </w:r>
          </w:p>
          <w:p w14:paraId="568189C6" w14:textId="77777777" w:rsidR="00D76DB4" w:rsidRDefault="00000000">
            <w:pPr>
              <w:rPr>
                <w:rFonts w:eastAsia="Yu Mincho"/>
                <w:lang w:eastAsia="ja-JP"/>
              </w:rPr>
            </w:pPr>
            <m:oMathPara>
              <m:oMath>
                <m:d>
                  <m:dPr>
                    <m:ctrlPr>
                      <w:rPr>
                        <w:rFonts w:ascii="Cambria Math" w:hAnsi="Cambria Math"/>
                        <w:i/>
                        <w:highlight w:val="yellow"/>
                      </w:rPr>
                    </m:ctrlPr>
                  </m:dPr>
                  <m:e>
                    <m:m>
                      <m:mPr>
                        <m:mcs>
                          <m:mc>
                            <m:mcPr>
                              <m:count m:val="1"/>
                              <m:mcJc m:val="center"/>
                            </m:mcPr>
                          </m:mc>
                        </m:mcs>
                        <m:ctrlPr>
                          <w:rPr>
                            <w:rFonts w:ascii="Cambria Math" w:hAnsi="Cambria Math"/>
                            <w:i/>
                            <w:highlight w:val="yellow"/>
                          </w:rPr>
                        </m:ctrlPr>
                      </m:mPr>
                      <m:mr>
                        <m:e>
                          <m:sSubSup>
                            <m:sSubSupPr>
                              <m:ctrlPr>
                                <w:rPr>
                                  <w:rFonts w:ascii="Cambria Math" w:hAnsi="Cambria Math"/>
                                  <w:i/>
                                  <w:highlight w:val="yellow"/>
                                </w:rPr>
                              </m:ctrlPr>
                            </m:sSubSupPr>
                            <m:e>
                              <m:r>
                                <w:rPr>
                                  <w:rFonts w:ascii="Cambria Math"/>
                                  <w:highlight w:val="yellow"/>
                                </w:rPr>
                                <m:t>F</m:t>
                              </m:r>
                            </m:e>
                            <m:sub>
                              <m:sSup>
                                <m:sSupPr>
                                  <m:ctrlPr>
                                    <w:rPr>
                                      <w:rFonts w:ascii="Cambria Math" w:hAnsi="Cambria Math"/>
                                      <w:i/>
                                      <w:highlight w:val="yellow"/>
                                    </w:rPr>
                                  </m:ctrlPr>
                                </m:sSupPr>
                                <m:e>
                                  <m:r>
                                    <w:rPr>
                                      <w:rFonts w:ascii="Cambria Math"/>
                                      <w:highlight w:val="yellow"/>
                                    </w:rPr>
                                    <m:t>θ</m:t>
                                  </m:r>
                                </m:e>
                                <m:sup>
                                  <m:r>
                                    <w:rPr>
                                      <w:rFonts w:ascii="Cambria Math"/>
                                      <w:highlight w:val="yellow"/>
                                    </w:rPr>
                                    <m:t>'</m:t>
                                  </m:r>
                                </m:sup>
                              </m:sSup>
                            </m:sub>
                            <m:sup>
                              <m:r>
                                <w:rPr>
                                  <w:rFonts w:ascii="Cambria Math"/>
                                  <w:highlight w:val="yellow"/>
                                </w:rPr>
                                <m:t>'</m:t>
                              </m:r>
                            </m:sup>
                          </m:sSubSup>
                          <m:d>
                            <m:dPr>
                              <m:ctrlPr>
                                <w:rPr>
                                  <w:rFonts w:ascii="Cambria Math" w:hAnsi="Cambria Math"/>
                                  <w:i/>
                                  <w:highlight w:val="yellow"/>
                                </w:rPr>
                              </m:ctrlPr>
                            </m:dPr>
                            <m:e>
                              <m:sSup>
                                <m:sSupPr>
                                  <m:ctrlPr>
                                    <w:rPr>
                                      <w:rFonts w:ascii="Cambria Math" w:hAnsi="Cambria Math"/>
                                      <w:i/>
                                      <w:highlight w:val="yellow"/>
                                    </w:rPr>
                                  </m:ctrlPr>
                                </m:sSupPr>
                                <m:e>
                                  <m:r>
                                    <w:rPr>
                                      <w:rFonts w:ascii="Cambria Math"/>
                                      <w:highlight w:val="yellow"/>
                                    </w:rPr>
                                    <m:t>θ</m:t>
                                  </m:r>
                                </m:e>
                                <m:sup>
                                  <m:r>
                                    <w:rPr>
                                      <w:rFonts w:ascii="Cambria Math"/>
                                      <w:highlight w:val="yellow"/>
                                    </w:rPr>
                                    <m:t>'</m:t>
                                  </m:r>
                                </m:sup>
                              </m:sSup>
                              <m:r>
                                <w:rPr>
                                  <w:rFonts w:ascii="Cambria Math"/>
                                  <w:highlight w:val="yellow"/>
                                </w:rPr>
                                <m:t>,</m:t>
                              </m:r>
                              <m:sSup>
                                <m:sSupPr>
                                  <m:ctrlPr>
                                    <w:rPr>
                                      <w:rFonts w:ascii="Cambria Math" w:hAnsi="Cambria Math"/>
                                      <w:i/>
                                      <w:highlight w:val="yellow"/>
                                    </w:rPr>
                                  </m:ctrlPr>
                                </m:sSupPr>
                                <m:e>
                                  <m:r>
                                    <w:rPr>
                                      <w:rFonts w:ascii="Cambria Math"/>
                                      <w:highlight w:val="yellow"/>
                                    </w:rPr>
                                    <m:t>φ</m:t>
                                  </m:r>
                                </m:e>
                                <m:sup>
                                  <m:r>
                                    <w:rPr>
                                      <w:rFonts w:ascii="Cambria Math"/>
                                      <w:highlight w:val="yellow"/>
                                    </w:rPr>
                                    <m:t>'</m:t>
                                  </m:r>
                                </m:sup>
                              </m:sSup>
                            </m:e>
                          </m:d>
                        </m:e>
                      </m:mr>
                      <m:mr>
                        <m:e>
                          <m:sSubSup>
                            <m:sSubSupPr>
                              <m:ctrlPr>
                                <w:rPr>
                                  <w:rFonts w:ascii="Cambria Math" w:hAnsi="Cambria Math"/>
                                  <w:i/>
                                  <w:highlight w:val="yellow"/>
                                </w:rPr>
                              </m:ctrlPr>
                            </m:sSubSupPr>
                            <m:e>
                              <m:r>
                                <w:rPr>
                                  <w:rFonts w:ascii="Cambria Math"/>
                                  <w:highlight w:val="yellow"/>
                                </w:rPr>
                                <m:t>F</m:t>
                              </m:r>
                            </m:e>
                            <m:sub>
                              <m:sSup>
                                <m:sSupPr>
                                  <m:ctrlPr>
                                    <w:rPr>
                                      <w:rFonts w:ascii="Cambria Math" w:hAnsi="Cambria Math"/>
                                      <w:i/>
                                      <w:highlight w:val="yellow"/>
                                    </w:rPr>
                                  </m:ctrlPr>
                                </m:sSupPr>
                                <m:e>
                                  <m:r>
                                    <w:rPr>
                                      <w:rFonts w:ascii="Cambria Math"/>
                                      <w:highlight w:val="yellow"/>
                                    </w:rPr>
                                    <m:t>φ</m:t>
                                  </m:r>
                                </m:e>
                                <m:sup>
                                  <m:r>
                                    <w:rPr>
                                      <w:rFonts w:ascii="Cambria Math"/>
                                      <w:highlight w:val="yellow"/>
                                    </w:rPr>
                                    <m:t>'</m:t>
                                  </m:r>
                                </m:sup>
                              </m:sSup>
                            </m:sub>
                            <m:sup>
                              <m:r>
                                <w:rPr>
                                  <w:rFonts w:ascii="Cambria Math"/>
                                  <w:highlight w:val="yellow"/>
                                </w:rPr>
                                <m:t>'</m:t>
                              </m:r>
                            </m:sup>
                          </m:sSubSup>
                          <m:d>
                            <m:dPr>
                              <m:ctrlPr>
                                <w:rPr>
                                  <w:rFonts w:ascii="Cambria Math" w:hAnsi="Cambria Math"/>
                                  <w:i/>
                                  <w:highlight w:val="yellow"/>
                                </w:rPr>
                              </m:ctrlPr>
                            </m:dPr>
                            <m:e>
                              <m:sSup>
                                <m:sSupPr>
                                  <m:ctrlPr>
                                    <w:rPr>
                                      <w:rFonts w:ascii="Cambria Math" w:hAnsi="Cambria Math"/>
                                      <w:i/>
                                      <w:highlight w:val="yellow"/>
                                    </w:rPr>
                                  </m:ctrlPr>
                                </m:sSupPr>
                                <m:e>
                                  <m:r>
                                    <w:rPr>
                                      <w:rFonts w:ascii="Cambria Math"/>
                                      <w:highlight w:val="yellow"/>
                                    </w:rPr>
                                    <m:t>θ</m:t>
                                  </m:r>
                                </m:e>
                                <m:sup>
                                  <m:r>
                                    <w:rPr>
                                      <w:rFonts w:ascii="Cambria Math"/>
                                      <w:highlight w:val="yellow"/>
                                    </w:rPr>
                                    <m:t>'</m:t>
                                  </m:r>
                                </m:sup>
                              </m:sSup>
                              <m:r>
                                <w:rPr>
                                  <w:rFonts w:ascii="Cambria Math"/>
                                  <w:highlight w:val="yellow"/>
                                </w:rPr>
                                <m:t>,</m:t>
                              </m:r>
                              <m:sSup>
                                <m:sSupPr>
                                  <m:ctrlPr>
                                    <w:rPr>
                                      <w:rFonts w:ascii="Cambria Math" w:hAnsi="Cambria Math"/>
                                      <w:i/>
                                      <w:highlight w:val="yellow"/>
                                    </w:rPr>
                                  </m:ctrlPr>
                                </m:sSupPr>
                                <m:e>
                                  <m:r>
                                    <w:rPr>
                                      <w:rFonts w:ascii="Cambria Math"/>
                                      <w:highlight w:val="yellow"/>
                                    </w:rPr>
                                    <m:t>φ</m:t>
                                  </m:r>
                                </m:e>
                                <m:sup>
                                  <m:r>
                                    <w:rPr>
                                      <w:rFonts w:ascii="Cambria Math"/>
                                      <w:highlight w:val="yellow"/>
                                    </w:rPr>
                                    <m:t>'</m:t>
                                  </m:r>
                                </m:sup>
                              </m:sSup>
                            </m:e>
                          </m:d>
                        </m:e>
                      </m:mr>
                    </m:m>
                  </m:e>
                </m:d>
                <m:r>
                  <w:rPr>
                    <w:rFonts w:ascii="Cambria Math"/>
                    <w:highlight w:val="yellow"/>
                  </w:rPr>
                  <m:t>=</m:t>
                </m:r>
                <m:d>
                  <m:dPr>
                    <m:ctrlPr>
                      <w:rPr>
                        <w:rFonts w:ascii="Cambria Math" w:hAnsi="Cambria Math"/>
                        <w:i/>
                        <w:highlight w:val="yellow"/>
                      </w:rPr>
                    </m:ctrlPr>
                  </m:dPr>
                  <m:e>
                    <m:m>
                      <m:mPr>
                        <m:mcs>
                          <m:mc>
                            <m:mcPr>
                              <m:count m:val="2"/>
                              <m:mcJc m:val="center"/>
                            </m:mcPr>
                          </m:mc>
                        </m:mcs>
                        <m:ctrlPr>
                          <w:rPr>
                            <w:rFonts w:ascii="Cambria Math" w:hAnsi="Cambria Math"/>
                            <w:i/>
                            <w:highlight w:val="yellow"/>
                          </w:rPr>
                        </m:ctrlPr>
                      </m:mPr>
                      <m:mr>
                        <m:e>
                          <m:r>
                            <w:rPr>
                              <w:rFonts w:ascii="Cambria Math"/>
                              <w:highlight w:val="yellow"/>
                            </w:rPr>
                            <m:t>+</m:t>
                          </m:r>
                          <m:func>
                            <m:funcPr>
                              <m:ctrlPr>
                                <w:rPr>
                                  <w:rFonts w:ascii="Cambria Math" w:hAnsi="Cambria Math"/>
                                  <w:i/>
                                  <w:highlight w:val="yellow"/>
                                </w:rPr>
                              </m:ctrlPr>
                            </m:funcPr>
                            <m:fName>
                              <m:r>
                                <w:rPr>
                                  <w:rFonts w:ascii="Cambria Math"/>
                                  <w:highlight w:val="yellow"/>
                                </w:rPr>
                                <m:t>cos</m:t>
                              </m:r>
                            </m:fName>
                            <m:e>
                              <m:sSub>
                                <m:sSubPr>
                                  <m:ctrlPr>
                                    <w:rPr>
                                      <w:rFonts w:ascii="Cambria Math" w:hAnsi="Cambria Math"/>
                                      <w:i/>
                                      <w:highlight w:val="yellow"/>
                                    </w:rPr>
                                  </m:ctrlPr>
                                </m:sSubPr>
                                <m:e>
                                  <m:r>
                                    <w:rPr>
                                      <w:rFonts w:ascii="Cambria Math"/>
                                      <w:highlight w:val="yellow"/>
                                    </w:rPr>
                                    <m:t>ψ</m:t>
                                  </m:r>
                                </m:e>
                                <m:sub>
                                  <m:r>
                                    <w:rPr>
                                      <w:rFonts w:ascii="Cambria Math"/>
                                      <w:highlight w:val="yellow"/>
                                    </w:rPr>
                                    <m:t>u</m:t>
                                  </m:r>
                                </m:sub>
                              </m:sSub>
                            </m:e>
                          </m:func>
                        </m:e>
                        <m:e>
                          <m:r>
                            <w:rPr>
                              <w:rFonts w:ascii="Cambria Math"/>
                              <w:highlight w:val="yellow"/>
                            </w:rPr>
                            <m:t>-</m:t>
                          </m:r>
                          <m:func>
                            <m:funcPr>
                              <m:ctrlPr>
                                <w:rPr>
                                  <w:rFonts w:ascii="Cambria Math" w:hAnsi="Cambria Math"/>
                                  <w:i/>
                                  <w:highlight w:val="yellow"/>
                                </w:rPr>
                              </m:ctrlPr>
                            </m:funcPr>
                            <m:fName>
                              <m:r>
                                <w:rPr>
                                  <w:rFonts w:ascii="Cambria Math"/>
                                  <w:highlight w:val="yellow"/>
                                </w:rPr>
                                <m:t>sin</m:t>
                              </m:r>
                            </m:fName>
                            <m:e>
                              <m:sSub>
                                <m:sSubPr>
                                  <m:ctrlPr>
                                    <w:rPr>
                                      <w:rFonts w:ascii="Cambria Math" w:hAnsi="Cambria Math"/>
                                      <w:i/>
                                      <w:highlight w:val="yellow"/>
                                    </w:rPr>
                                  </m:ctrlPr>
                                </m:sSubPr>
                                <m:e>
                                  <m:r>
                                    <w:rPr>
                                      <w:rFonts w:ascii="Cambria Math"/>
                                      <w:highlight w:val="yellow"/>
                                    </w:rPr>
                                    <m:t>ψ</m:t>
                                  </m:r>
                                </m:e>
                                <m:sub>
                                  <m:r>
                                    <w:rPr>
                                      <w:rFonts w:ascii="Cambria Math"/>
                                      <w:highlight w:val="yellow"/>
                                    </w:rPr>
                                    <m:t>u</m:t>
                                  </m:r>
                                </m:sub>
                              </m:sSub>
                            </m:e>
                          </m:func>
                        </m:e>
                      </m:mr>
                      <m:mr>
                        <m:e>
                          <m:r>
                            <w:rPr>
                              <w:rFonts w:ascii="Cambria Math"/>
                              <w:highlight w:val="yellow"/>
                            </w:rPr>
                            <m:t>+</m:t>
                          </m:r>
                          <m:func>
                            <m:funcPr>
                              <m:ctrlPr>
                                <w:rPr>
                                  <w:rFonts w:ascii="Cambria Math" w:hAnsi="Cambria Math"/>
                                  <w:i/>
                                  <w:highlight w:val="yellow"/>
                                </w:rPr>
                              </m:ctrlPr>
                            </m:funcPr>
                            <m:fName>
                              <m:r>
                                <w:rPr>
                                  <w:rFonts w:ascii="Cambria Math"/>
                                  <w:highlight w:val="yellow"/>
                                </w:rPr>
                                <m:t>sin</m:t>
                              </m:r>
                            </m:fName>
                            <m:e>
                              <m:sSub>
                                <m:sSubPr>
                                  <m:ctrlPr>
                                    <w:rPr>
                                      <w:rFonts w:ascii="Cambria Math" w:hAnsi="Cambria Math"/>
                                      <w:i/>
                                      <w:highlight w:val="yellow"/>
                                    </w:rPr>
                                  </m:ctrlPr>
                                </m:sSubPr>
                                <m:e>
                                  <m:r>
                                    <w:rPr>
                                      <w:rFonts w:ascii="Cambria Math"/>
                                      <w:highlight w:val="yellow"/>
                                    </w:rPr>
                                    <m:t>ψ</m:t>
                                  </m:r>
                                </m:e>
                                <m:sub>
                                  <m:r>
                                    <w:rPr>
                                      <w:rFonts w:ascii="Cambria Math"/>
                                      <w:highlight w:val="yellow"/>
                                    </w:rPr>
                                    <m:t>u</m:t>
                                  </m:r>
                                </m:sub>
                              </m:sSub>
                            </m:e>
                          </m:func>
                        </m:e>
                        <m:e>
                          <m:r>
                            <w:rPr>
                              <w:rFonts w:ascii="Cambria Math"/>
                              <w:highlight w:val="yellow"/>
                            </w:rPr>
                            <m:t>+</m:t>
                          </m:r>
                          <m:func>
                            <m:funcPr>
                              <m:ctrlPr>
                                <w:rPr>
                                  <w:rFonts w:ascii="Cambria Math" w:hAnsi="Cambria Math"/>
                                  <w:i/>
                                  <w:highlight w:val="yellow"/>
                                </w:rPr>
                              </m:ctrlPr>
                            </m:funcPr>
                            <m:fName>
                              <m:r>
                                <w:rPr>
                                  <w:rFonts w:ascii="Cambria Math"/>
                                  <w:highlight w:val="yellow"/>
                                </w:rPr>
                                <m:t>cos</m:t>
                              </m:r>
                            </m:fName>
                            <m:e>
                              <m:sSub>
                                <m:sSubPr>
                                  <m:ctrlPr>
                                    <w:rPr>
                                      <w:rFonts w:ascii="Cambria Math" w:hAnsi="Cambria Math"/>
                                      <w:i/>
                                      <w:highlight w:val="yellow"/>
                                    </w:rPr>
                                  </m:ctrlPr>
                                </m:sSubPr>
                                <m:e>
                                  <m:r>
                                    <w:rPr>
                                      <w:rFonts w:ascii="Cambria Math"/>
                                      <w:highlight w:val="yellow"/>
                                    </w:rPr>
                                    <m:t>ψ</m:t>
                                  </m:r>
                                </m:e>
                                <m:sub>
                                  <m:r>
                                    <w:rPr>
                                      <w:rFonts w:ascii="Cambria Math"/>
                                      <w:highlight w:val="yellow"/>
                                    </w:rPr>
                                    <m:t>u</m:t>
                                  </m:r>
                                </m:sub>
                              </m:sSub>
                            </m:e>
                          </m:func>
                        </m:e>
                      </m:mr>
                    </m:m>
                  </m:e>
                </m:d>
                <m:d>
                  <m:dPr>
                    <m:ctrlPr>
                      <w:rPr>
                        <w:rFonts w:ascii="Cambria Math" w:hAnsi="Cambria Math"/>
                        <w:i/>
                        <w:highlight w:val="yellow"/>
                      </w:rPr>
                    </m:ctrlPr>
                  </m:dPr>
                  <m:e>
                    <m:m>
                      <m:mPr>
                        <m:mcs>
                          <m:mc>
                            <m:mcPr>
                              <m:count m:val="1"/>
                              <m:mcJc m:val="center"/>
                            </m:mcPr>
                          </m:mc>
                        </m:mcs>
                        <m:ctrlPr>
                          <w:rPr>
                            <w:rFonts w:ascii="Cambria Math" w:hAnsi="Cambria Math"/>
                            <w:i/>
                            <w:highlight w:val="yellow"/>
                          </w:rPr>
                        </m:ctrlPr>
                      </m:mPr>
                      <m:mr>
                        <m:e>
                          <m:sSubSup>
                            <m:sSubSupPr>
                              <m:ctrlPr>
                                <w:rPr>
                                  <w:rFonts w:ascii="Cambria Math" w:hAnsi="Cambria Math"/>
                                  <w:i/>
                                  <w:highlight w:val="yellow"/>
                                </w:rPr>
                              </m:ctrlPr>
                            </m:sSubSupPr>
                            <m:e>
                              <m:r>
                                <w:rPr>
                                  <w:rFonts w:ascii="Cambria Math"/>
                                  <w:highlight w:val="yellow"/>
                                </w:rPr>
                                <m:t>F</m:t>
                              </m:r>
                            </m:e>
                            <m:sub>
                              <m:sSup>
                                <m:sSupPr>
                                  <m:ctrlPr>
                                    <w:rPr>
                                      <w:rFonts w:ascii="Cambria Math" w:hAnsi="Cambria Math"/>
                                      <w:i/>
                                      <w:highlight w:val="yellow"/>
                                    </w:rPr>
                                  </m:ctrlPr>
                                </m:sSupPr>
                                <m:e>
                                  <m:r>
                                    <w:rPr>
                                      <w:rFonts w:ascii="Cambria Math"/>
                                      <w:highlight w:val="yellow"/>
                                    </w:rPr>
                                    <m:t>θ</m:t>
                                  </m:r>
                                </m:e>
                                <m:sup>
                                  <m:r>
                                    <w:rPr>
                                      <w:rFonts w:ascii="Cambria Math"/>
                                      <w:highlight w:val="yellow"/>
                                    </w:rPr>
                                    <m:t>″</m:t>
                                  </m:r>
                                </m:sup>
                              </m:sSup>
                            </m:sub>
                            <m:sup>
                              <m:r>
                                <w:rPr>
                                  <w:rFonts w:ascii="Cambria Math"/>
                                  <w:highlight w:val="yellow"/>
                                </w:rPr>
                                <m:t>″</m:t>
                              </m:r>
                            </m:sup>
                          </m:sSubSup>
                          <m:d>
                            <m:dPr>
                              <m:ctrlPr>
                                <w:rPr>
                                  <w:rFonts w:ascii="Cambria Math" w:hAnsi="Cambria Math"/>
                                  <w:i/>
                                  <w:highlight w:val="yellow"/>
                                </w:rPr>
                              </m:ctrlPr>
                            </m:dPr>
                            <m:e>
                              <m:sSup>
                                <m:sSupPr>
                                  <m:ctrlPr>
                                    <w:rPr>
                                      <w:rFonts w:ascii="Cambria Math" w:hAnsi="Cambria Math"/>
                                      <w:i/>
                                      <w:highlight w:val="yellow"/>
                                    </w:rPr>
                                  </m:ctrlPr>
                                </m:sSupPr>
                                <m:e>
                                  <m:r>
                                    <w:rPr>
                                      <w:rFonts w:ascii="Cambria Math"/>
                                      <w:highlight w:val="yellow"/>
                                    </w:rPr>
                                    <m:t>θ</m:t>
                                  </m:r>
                                </m:e>
                                <m:sup>
                                  <m:r>
                                    <w:rPr>
                                      <w:rFonts w:ascii="Cambria Math"/>
                                      <w:highlight w:val="yellow"/>
                                    </w:rPr>
                                    <m:t>″</m:t>
                                  </m:r>
                                </m:sup>
                              </m:sSup>
                              <m:r>
                                <w:rPr>
                                  <w:rFonts w:ascii="Cambria Math"/>
                                  <w:highlight w:val="yellow"/>
                                </w:rPr>
                                <m:t>,</m:t>
                              </m:r>
                              <m:sSup>
                                <m:sSupPr>
                                  <m:ctrlPr>
                                    <w:rPr>
                                      <w:rFonts w:ascii="Cambria Math" w:hAnsi="Cambria Math"/>
                                      <w:i/>
                                      <w:highlight w:val="yellow"/>
                                    </w:rPr>
                                  </m:ctrlPr>
                                </m:sSupPr>
                                <m:e>
                                  <m:r>
                                    <w:rPr>
                                      <w:rFonts w:ascii="Cambria Math"/>
                                      <w:highlight w:val="yellow"/>
                                    </w:rPr>
                                    <m:t>φ</m:t>
                                  </m:r>
                                </m:e>
                                <m:sup>
                                  <m:r>
                                    <w:rPr>
                                      <w:rFonts w:ascii="Cambria Math"/>
                                      <w:highlight w:val="yellow"/>
                                    </w:rPr>
                                    <m:t>″</m:t>
                                  </m:r>
                                </m:sup>
                              </m:sSup>
                            </m:e>
                          </m:d>
                        </m:e>
                      </m:mr>
                      <m:mr>
                        <m:e>
                          <m:sSubSup>
                            <m:sSubSupPr>
                              <m:ctrlPr>
                                <w:rPr>
                                  <w:rFonts w:ascii="Cambria Math" w:hAnsi="Cambria Math"/>
                                  <w:i/>
                                  <w:highlight w:val="yellow"/>
                                </w:rPr>
                              </m:ctrlPr>
                            </m:sSubSupPr>
                            <m:e>
                              <m:r>
                                <w:rPr>
                                  <w:rFonts w:ascii="Cambria Math"/>
                                  <w:highlight w:val="yellow"/>
                                </w:rPr>
                                <m:t>F</m:t>
                              </m:r>
                            </m:e>
                            <m:sub>
                              <m:sSup>
                                <m:sSupPr>
                                  <m:ctrlPr>
                                    <w:rPr>
                                      <w:rFonts w:ascii="Cambria Math" w:hAnsi="Cambria Math"/>
                                      <w:i/>
                                      <w:highlight w:val="yellow"/>
                                    </w:rPr>
                                  </m:ctrlPr>
                                </m:sSupPr>
                                <m:e>
                                  <m:r>
                                    <w:rPr>
                                      <w:rFonts w:ascii="Cambria Math"/>
                                      <w:highlight w:val="yellow"/>
                                    </w:rPr>
                                    <m:t>φ</m:t>
                                  </m:r>
                                </m:e>
                                <m:sup>
                                  <m:r>
                                    <w:rPr>
                                      <w:rFonts w:ascii="Cambria Math"/>
                                      <w:highlight w:val="yellow"/>
                                    </w:rPr>
                                    <m:t>″</m:t>
                                  </m:r>
                                </m:sup>
                              </m:sSup>
                            </m:sub>
                            <m:sup>
                              <m:r>
                                <w:rPr>
                                  <w:rFonts w:ascii="Cambria Math"/>
                                  <w:highlight w:val="yellow"/>
                                </w:rPr>
                                <m:t>″</m:t>
                              </m:r>
                            </m:sup>
                          </m:sSubSup>
                          <m:d>
                            <m:dPr>
                              <m:ctrlPr>
                                <w:rPr>
                                  <w:rFonts w:ascii="Cambria Math" w:hAnsi="Cambria Math"/>
                                  <w:i/>
                                  <w:highlight w:val="yellow"/>
                                </w:rPr>
                              </m:ctrlPr>
                            </m:dPr>
                            <m:e>
                              <m:sSup>
                                <m:sSupPr>
                                  <m:ctrlPr>
                                    <w:rPr>
                                      <w:rFonts w:ascii="Cambria Math" w:hAnsi="Cambria Math"/>
                                      <w:i/>
                                      <w:highlight w:val="yellow"/>
                                    </w:rPr>
                                  </m:ctrlPr>
                                </m:sSupPr>
                                <m:e>
                                  <m:r>
                                    <w:rPr>
                                      <w:rFonts w:ascii="Cambria Math"/>
                                      <w:highlight w:val="yellow"/>
                                    </w:rPr>
                                    <m:t>θ</m:t>
                                  </m:r>
                                </m:e>
                                <m:sup>
                                  <m:r>
                                    <w:rPr>
                                      <w:rFonts w:ascii="Cambria Math"/>
                                      <w:highlight w:val="yellow"/>
                                    </w:rPr>
                                    <m:t>″</m:t>
                                  </m:r>
                                </m:sup>
                              </m:sSup>
                              <m:r>
                                <w:rPr>
                                  <w:rFonts w:ascii="Cambria Math"/>
                                  <w:highlight w:val="yellow"/>
                                </w:rPr>
                                <m:t>,</m:t>
                              </m:r>
                              <m:sSup>
                                <m:sSupPr>
                                  <m:ctrlPr>
                                    <w:rPr>
                                      <w:rFonts w:ascii="Cambria Math" w:hAnsi="Cambria Math"/>
                                      <w:i/>
                                      <w:highlight w:val="yellow"/>
                                    </w:rPr>
                                  </m:ctrlPr>
                                </m:sSupPr>
                                <m:e>
                                  <m:r>
                                    <w:rPr>
                                      <w:rFonts w:ascii="Cambria Math"/>
                                      <w:highlight w:val="yellow"/>
                                    </w:rPr>
                                    <m:t>φ</m:t>
                                  </m:r>
                                </m:e>
                                <m:sup>
                                  <m:r>
                                    <w:rPr>
                                      <w:rFonts w:ascii="Cambria Math"/>
                                      <w:highlight w:val="yellow"/>
                                    </w:rPr>
                                    <m:t>″</m:t>
                                  </m:r>
                                </m:sup>
                              </m:sSup>
                            </m:e>
                          </m:d>
                        </m:e>
                      </m:mr>
                    </m:m>
                  </m:e>
                </m:d>
              </m:oMath>
            </m:oMathPara>
          </w:p>
          <w:p w14:paraId="428F4B98" w14:textId="77777777" w:rsidR="00D76DB4" w:rsidRDefault="0055342A">
            <w:pPr>
              <w:rPr>
                <w:rFonts w:eastAsia="Yu Mincho"/>
                <w:lang w:eastAsia="ja-JP"/>
              </w:rPr>
            </w:pPr>
            <w:r>
              <w:t>and Clause 7.1.3 equation (7.1-11).</w:t>
            </w:r>
          </w:p>
        </w:tc>
      </w:tr>
      <w:tr w:rsidR="00D76DB4" w14:paraId="7D092744" w14:textId="77777777" w:rsidTr="00C97C62">
        <w:trPr>
          <w:trHeight w:val="50"/>
        </w:trPr>
        <w:tc>
          <w:tcPr>
            <w:tcW w:w="1034" w:type="dxa"/>
            <w:shd w:val="clear" w:color="auto" w:fill="E2EFD9" w:themeFill="accent6" w:themeFillTint="32"/>
          </w:tcPr>
          <w:p w14:paraId="418B3F59" w14:textId="77777777" w:rsidR="00D76DB4" w:rsidRDefault="0055342A">
            <w:pPr>
              <w:pStyle w:val="BodyText"/>
              <w:spacing w:after="0" w:line="240" w:lineRule="auto"/>
              <w:rPr>
                <w:rFonts w:ascii="Times New Roman" w:hAnsi="Times New Roman"/>
                <w:szCs w:val="20"/>
                <w:lang w:eastAsia="zh-CN"/>
              </w:rPr>
            </w:pPr>
            <w:r>
              <w:rPr>
                <w:rFonts w:ascii="Times New Roman" w:hAnsi="Times New Roman" w:hint="eastAsia"/>
                <w:szCs w:val="20"/>
                <w:lang w:eastAsia="zh-CN"/>
              </w:rPr>
              <w:t>Moderator (ZTE)</w:t>
            </w:r>
          </w:p>
        </w:tc>
        <w:tc>
          <w:tcPr>
            <w:tcW w:w="9756" w:type="dxa"/>
            <w:shd w:val="clear" w:color="auto" w:fill="E2EFD9" w:themeFill="accent6" w:themeFillTint="32"/>
          </w:tcPr>
          <w:p w14:paraId="160A0BAE" w14:textId="77777777" w:rsidR="00D76DB4" w:rsidRDefault="0055342A">
            <w:pPr>
              <w:rPr>
                <w:lang w:eastAsia="zh-CN"/>
              </w:rPr>
            </w:pPr>
            <w:r>
              <w:rPr>
                <w:rFonts w:hint="eastAsia"/>
                <w:lang w:eastAsia="zh-CN"/>
              </w:rPr>
              <w:t>@Ericsson: OK with the clarification on near field and SNS in section 6.4 and 7.6.0. @Daewon: Please help to update as follows, thanks.</w:t>
            </w:r>
          </w:p>
          <w:p w14:paraId="1A6EDD97" w14:textId="77777777" w:rsidR="00D76DB4" w:rsidRDefault="0055342A">
            <w:pPr>
              <w:pStyle w:val="Heading2"/>
              <w:rPr>
                <w:lang w:eastAsia="ko-KR"/>
              </w:rPr>
            </w:pPr>
            <w:bookmarkStart w:id="4" w:name="_Toc20320087"/>
            <w:bookmarkStart w:id="5" w:name="_Toc152927501"/>
            <w:bookmarkStart w:id="6" w:name="_Toc20340106"/>
            <w:bookmarkStart w:id="7" w:name="_Toc493104184"/>
            <w:r>
              <w:rPr>
                <w:lang w:eastAsia="ko-KR"/>
              </w:rPr>
              <w:t>6.4</w:t>
            </w:r>
            <w:r>
              <w:rPr>
                <w:lang w:eastAsia="ko-KR"/>
              </w:rPr>
              <w:tab/>
              <w:t>Modelling objectives</w:t>
            </w:r>
            <w:bookmarkEnd w:id="4"/>
            <w:bookmarkEnd w:id="5"/>
            <w:bookmarkEnd w:id="6"/>
            <w:bookmarkEnd w:id="7"/>
          </w:p>
          <w:p w14:paraId="2A37B95B" w14:textId="77777777" w:rsidR="00D76DB4" w:rsidRDefault="0055342A">
            <w:pPr>
              <w:pStyle w:val="B10"/>
              <w:rPr>
                <w:rFonts w:eastAsia="SimSun"/>
                <w:lang w:eastAsia="zh-CN"/>
              </w:rPr>
            </w:pPr>
            <w:r>
              <w:rPr>
                <w:lang w:eastAsia="ja-JP"/>
              </w:rPr>
              <w:t>-</w:t>
            </w:r>
            <w:r>
              <w:rPr>
                <w:lang w:eastAsia="ja-JP"/>
              </w:rPr>
              <w:tab/>
              <w:t>Support near-field channel propagation (i.e., characteristics of spherical wavefront) and spatial non-stationarity</w:t>
            </w:r>
            <w:r>
              <w:rPr>
                <w:rFonts w:eastAsia="SimSun" w:hint="eastAsia"/>
                <w:color w:val="FF0000"/>
                <w:lang w:eastAsia="zh-CN"/>
              </w:rPr>
              <w:t xml:space="preserve"> (i.e. </w:t>
            </w:r>
            <w:r>
              <w:rPr>
                <w:color w:val="FF0000"/>
                <w:sz w:val="20"/>
                <w:szCs w:val="20"/>
              </w:rPr>
              <w:t>antenna element-wise power variation</w:t>
            </w:r>
            <w:r>
              <w:rPr>
                <w:rFonts w:eastAsia="SimSun" w:hint="eastAsia"/>
                <w:color w:val="FF0000"/>
                <w:lang w:eastAsia="zh-CN"/>
              </w:rPr>
              <w:t>)</w:t>
            </w:r>
          </w:p>
          <w:p w14:paraId="36CEA72F" w14:textId="77777777" w:rsidR="00D76DB4" w:rsidRDefault="0055342A">
            <w:pPr>
              <w:pStyle w:val="Heading3"/>
              <w:keepNext w:val="0"/>
              <w:keepLines w:val="0"/>
            </w:pPr>
            <w:r>
              <w:t>7.6.0</w:t>
            </w:r>
            <w:r>
              <w:tab/>
              <w:t>Introduction of additional modelling components</w:t>
            </w:r>
          </w:p>
          <w:p w14:paraId="30F088B9" w14:textId="77777777" w:rsidR="00D76DB4" w:rsidRDefault="0055342A">
            <w:pPr>
              <w:rPr>
                <w:lang w:eastAsia="zh-CN"/>
              </w:rPr>
            </w:pPr>
            <w:r>
              <w:rPr>
                <w:lang w:eastAsia="ko-KR"/>
              </w:rPr>
              <w:t>simulations of near-field channel effects</w:t>
            </w:r>
            <w:r>
              <w:rPr>
                <w:rFonts w:hint="eastAsia"/>
                <w:lang w:eastAsia="zh-CN"/>
              </w:rPr>
              <w:t xml:space="preserve"> </w:t>
            </w:r>
            <w:r>
              <w:rPr>
                <w:color w:val="FF0000"/>
                <w:lang w:eastAsia="ja-JP"/>
              </w:rPr>
              <w:t>(i.e., characteristics of spherical wavefront)</w:t>
            </w:r>
            <w:r>
              <w:rPr>
                <w:lang w:eastAsia="ko-KR"/>
              </w:rPr>
              <w:t>, simulations of spatial non-stationarity</w:t>
            </w:r>
            <w:r>
              <w:rPr>
                <w:rFonts w:hint="eastAsia"/>
                <w:color w:val="FF0000"/>
                <w:lang w:eastAsia="zh-CN"/>
              </w:rPr>
              <w:t xml:space="preserve"> (i.e. </w:t>
            </w:r>
            <w:r>
              <w:rPr>
                <w:color w:val="FF0000"/>
              </w:rPr>
              <w:t>antenna element-wise power variation</w:t>
            </w:r>
            <w:r>
              <w:rPr>
                <w:rFonts w:hint="eastAsia"/>
                <w:color w:val="FF0000"/>
                <w:lang w:eastAsia="zh-CN"/>
              </w:rPr>
              <w:t>)</w:t>
            </w:r>
          </w:p>
          <w:p w14:paraId="16B9E219" w14:textId="77777777" w:rsidR="00D76DB4" w:rsidRDefault="0055342A">
            <w:pPr>
              <w:rPr>
                <w:lang w:eastAsia="zh-CN"/>
              </w:rPr>
            </w:pPr>
            <w:r>
              <w:rPr>
                <w:rFonts w:hint="eastAsia"/>
                <w:lang w:eastAsia="zh-CN"/>
              </w:rPr>
              <w:t>@vivo: In channel coefficient formula with phase term, there is no sub-cluster index i, that</w:t>
            </w:r>
            <w:r>
              <w:rPr>
                <w:lang w:eastAsia="zh-CN"/>
              </w:rPr>
              <w:t>’</w:t>
            </w:r>
            <w:r>
              <w:rPr>
                <w:rFonts w:hint="eastAsia"/>
                <w:lang w:eastAsia="zh-CN"/>
              </w:rPr>
              <w:t>s the reason that ray index m is used to generate per sub-cluster d1 and d2. With the clarification from Daewon, it should be clear that the rays in each sub-cluster share the same d1 value, i.e. i = 1 corresponds to ray index m = {1, 2, 3, 4, 5, 6, 7, 8, 19, 20}, it would be more convenient to use m instead of i in d1 generation.</w:t>
            </w:r>
          </w:p>
          <w:p w14:paraId="74239818" w14:textId="77777777" w:rsidR="00D76DB4" w:rsidRDefault="00000000">
            <w:pPr>
              <w:pStyle w:val="EQ"/>
            </w:pPr>
            <m:oMathPara>
              <m:oMath>
                <m:sSubSup>
                  <m:sSubSupPr>
                    <m:ctrlPr>
                      <w:rPr>
                        <w:rFonts w:ascii="Cambria Math" w:hAnsi="Cambria Math"/>
                      </w:rPr>
                    </m:ctrlPr>
                  </m:sSubSupPr>
                  <m:e>
                    <m:r>
                      <m:rPr>
                        <m:sty m:val="p"/>
                      </m:rPr>
                      <w:rPr>
                        <w:rFonts w:ascii="Cambria Math" w:hAnsi="Cambria Math"/>
                        <w:lang w:eastAsia="zh-CN"/>
                      </w:rPr>
                      <m:t xml:space="preserve">  </m:t>
                    </m:r>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sub>
                  <m:sup>
                    <m:r>
                      <w:rPr>
                        <w:rFonts w:ascii="Cambria Math" w:hAnsi="Cambria Math"/>
                        <w:lang w:eastAsia="zh-CN"/>
                      </w:rPr>
                      <m:t>N</m:t>
                    </m:r>
                    <m:r>
                      <w:rPr>
                        <w:rFonts w:ascii="Cambria Math" w:hAnsi="Cambria Math"/>
                      </w:rPr>
                      <m:t>LOS</m:t>
                    </m:r>
                  </m:sup>
                </m:sSubSup>
                <m:d>
                  <m:dPr>
                    <m:ctrlPr>
                      <w:rPr>
                        <w:rFonts w:ascii="Cambria Math" w:hAnsi="Cambria Math"/>
                      </w:rPr>
                    </m:ctrlPr>
                  </m:dPr>
                  <m:e>
                    <m:r>
                      <w:rPr>
                        <w:rFonts w:ascii="Cambria Math" w:hAnsi="Cambria Math"/>
                      </w:rPr>
                      <m:t>t</m:t>
                    </m:r>
                  </m:e>
                </m:d>
                <m:r>
                  <m:rPr>
                    <m:sty m:val="p"/>
                  </m:rPr>
                  <w:rPr>
                    <w:rFonts w:ascii="Cambria Math" w:hAnsi="Cambria Math"/>
                    <w:lang w:eastAsia="zh-CN"/>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lang w:eastAsia="zh-CN"/>
                              </w:rPr>
                              <m:t>P</m:t>
                            </m:r>
                          </m:e>
                          <m:sub>
                            <m:r>
                              <w:rPr>
                                <w:rFonts w:ascii="Cambria Math" w:hAnsi="Cambria Math"/>
                                <w:lang w:eastAsia="zh-CN"/>
                              </w:rPr>
                              <m:t>n</m:t>
                            </m:r>
                          </m:sub>
                        </m:sSub>
                      </m:num>
                      <m:den>
                        <m:r>
                          <w:rPr>
                            <w:rFonts w:ascii="Cambria Math" w:hAnsi="Cambria Math"/>
                            <w:lang w:eastAsia="zh-CN"/>
                          </w:rPr>
                          <m:t>M</m:t>
                        </m:r>
                      </m:den>
                    </m:f>
                  </m:e>
                </m:rad>
                <m:sSup>
                  <m:sSupPr>
                    <m:ctrlPr>
                      <w:rPr>
                        <w:rFonts w:ascii="Cambria Math" w:hAnsi="Cambria Math"/>
                      </w:rPr>
                    </m:ctrlPr>
                  </m:sSupPr>
                  <m:e>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lang w:eastAsia="zh-CN"/>
                                    </w:rPr>
                                    <m:t>F</m:t>
                                  </m:r>
                                </m:e>
                                <m:sub>
                                  <m:r>
                                    <w:rPr>
                                      <w:rFonts w:ascii="Cambria Math" w:hAnsi="Cambria Math"/>
                                      <w:lang w:eastAsia="zh-CN"/>
                                    </w:rPr>
                                    <m:t>rx</m:t>
                                  </m:r>
                                  <m:r>
                                    <m:rPr>
                                      <m:sty m:val="p"/>
                                    </m:rPr>
                                    <w:rPr>
                                      <w:rFonts w:ascii="Cambria Math" w:hAnsi="Cambria Math"/>
                                      <w:lang w:eastAsia="zh-CN"/>
                                    </w:rPr>
                                    <m:t>,</m:t>
                                  </m:r>
                                  <m:r>
                                    <w:rPr>
                                      <w:rFonts w:ascii="Cambria Math" w:hAnsi="Cambria Math"/>
                                      <w:lang w:eastAsia="zh-CN"/>
                                    </w:rPr>
                                    <m:t>u</m:t>
                                  </m:r>
                                  <m:r>
                                    <m:rPr>
                                      <m:sty m:val="p"/>
                                    </m:rPr>
                                    <w:rPr>
                                      <w:rFonts w:ascii="Cambria Math" w:hAnsi="Cambria Math"/>
                                      <w:lang w:eastAsia="zh-CN"/>
                                    </w:rPr>
                                    <m:t>,</m:t>
                                  </m:r>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r>
                                        <m:rPr>
                                          <m:sty m:val="p"/>
                                        </m:rPr>
                                        <w:rPr>
                                          <w:rFonts w:ascii="Cambria Math" w:hAnsi="Cambria Math"/>
                                          <w:lang w:eastAsia="zh-CN"/>
                                        </w:rPr>
                                        <m:t>,</m:t>
                                      </m:r>
                                      <m:r>
                                        <w:rPr>
                                          <w:rFonts w:ascii="Cambria Math" w:hAnsi="Cambria Math"/>
                                          <w:lang w:eastAsia="zh-CN"/>
                                        </w:rPr>
                                        <m:t>ZOA</m:t>
                                      </m:r>
                                    </m:sub>
                                  </m:sSub>
                                  <m:r>
                                    <m:rPr>
                                      <m:sty m:val="p"/>
                                    </m:rPr>
                                    <w:rPr>
                                      <w:rFonts w:ascii="Cambria Math" w:hAnsi="Cambria Math"/>
                                      <w:lang w:eastAsia="zh-CN"/>
                                    </w:rPr>
                                    <m:t>,</m:t>
                                  </m:r>
                                  <m:sSub>
                                    <m:sSubPr>
                                      <m:ctrlPr>
                                        <w:rPr>
                                          <w:rFonts w:ascii="Cambria Math" w:hAnsi="Cambria Math"/>
                                        </w:rPr>
                                      </m:ctrlPr>
                                    </m:sSubPr>
                                    <m:e>
                                      <m:r>
                                        <w:rPr>
                                          <w:rFonts w:ascii="Cambria Math" w:hAnsi="Cambria Math"/>
                                        </w:rPr>
                                        <m:t>ϕ</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r>
                                        <m:rPr>
                                          <m:sty m:val="p"/>
                                        </m:rPr>
                                        <w:rPr>
                                          <w:rFonts w:ascii="Cambria Math" w:hAnsi="Cambria Math"/>
                                          <w:lang w:eastAsia="zh-CN"/>
                                        </w:rPr>
                                        <m:t>,</m:t>
                                      </m:r>
                                      <m:r>
                                        <w:rPr>
                                          <w:rFonts w:ascii="Cambria Math" w:hAnsi="Cambria Math"/>
                                          <w:lang w:eastAsia="zh-CN"/>
                                        </w:rPr>
                                        <m:t>AOA</m:t>
                                      </m:r>
                                    </m:sub>
                                  </m:sSub>
                                </m:e>
                              </m:d>
                            </m:e>
                          </m:mr>
                          <m:mr>
                            <m:e>
                              <m:sSub>
                                <m:sSubPr>
                                  <m:ctrlPr>
                                    <w:rPr>
                                      <w:rFonts w:ascii="Cambria Math" w:hAnsi="Cambria Math"/>
                                    </w:rPr>
                                  </m:ctrlPr>
                                </m:sSubPr>
                                <m:e>
                                  <m:r>
                                    <w:rPr>
                                      <w:rFonts w:ascii="Cambria Math" w:hAnsi="Cambria Math"/>
                                      <w:lang w:eastAsia="zh-CN"/>
                                    </w:rPr>
                                    <m:t>F</m:t>
                                  </m:r>
                                </m:e>
                                <m:sub>
                                  <m:r>
                                    <w:rPr>
                                      <w:rFonts w:ascii="Cambria Math" w:hAnsi="Cambria Math"/>
                                      <w:lang w:eastAsia="zh-CN"/>
                                    </w:rPr>
                                    <m:t>rx</m:t>
                                  </m:r>
                                  <m:r>
                                    <m:rPr>
                                      <m:sty m:val="p"/>
                                    </m:rPr>
                                    <w:rPr>
                                      <w:rFonts w:ascii="Cambria Math" w:hAnsi="Cambria Math"/>
                                      <w:lang w:eastAsia="zh-CN"/>
                                    </w:rPr>
                                    <m:t>,</m:t>
                                  </m:r>
                                  <m:r>
                                    <w:rPr>
                                      <w:rFonts w:ascii="Cambria Math" w:hAnsi="Cambria Math"/>
                                      <w:lang w:eastAsia="zh-CN"/>
                                    </w:rPr>
                                    <m:t>u</m:t>
                                  </m:r>
                                  <m:r>
                                    <m:rPr>
                                      <m:sty m:val="p"/>
                                    </m:rPr>
                                    <w:rPr>
                                      <w:rFonts w:ascii="Cambria Math" w:hAnsi="Cambria Math"/>
                                      <w:lang w:eastAsia="zh-CN"/>
                                    </w:rPr>
                                    <m:t>,</m:t>
                                  </m:r>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r>
                                        <m:rPr>
                                          <m:sty m:val="p"/>
                                        </m:rPr>
                                        <w:rPr>
                                          <w:rFonts w:ascii="Cambria Math" w:hAnsi="Cambria Math"/>
                                          <w:lang w:eastAsia="zh-CN"/>
                                        </w:rPr>
                                        <m:t>,</m:t>
                                      </m:r>
                                      <m:r>
                                        <w:rPr>
                                          <w:rFonts w:ascii="Cambria Math" w:hAnsi="Cambria Math"/>
                                          <w:lang w:eastAsia="zh-CN"/>
                                        </w:rPr>
                                        <m:t>ZOA</m:t>
                                      </m:r>
                                    </m:sub>
                                  </m:sSub>
                                  <m:r>
                                    <m:rPr>
                                      <m:sty m:val="p"/>
                                    </m:rPr>
                                    <w:rPr>
                                      <w:rFonts w:ascii="Cambria Math" w:hAnsi="Cambria Math"/>
                                      <w:lang w:eastAsia="zh-CN"/>
                                    </w:rPr>
                                    <m:t>,</m:t>
                                  </m:r>
                                  <m:sSub>
                                    <m:sSubPr>
                                      <m:ctrlPr>
                                        <w:rPr>
                                          <w:rFonts w:ascii="Cambria Math" w:hAnsi="Cambria Math"/>
                                        </w:rPr>
                                      </m:ctrlPr>
                                    </m:sSubPr>
                                    <m:e>
                                      <m:r>
                                        <w:rPr>
                                          <w:rFonts w:ascii="Cambria Math" w:hAnsi="Cambria Math"/>
                                        </w:rPr>
                                        <m:t>ϕ</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r>
                                        <m:rPr>
                                          <m:sty m:val="p"/>
                                        </m:rPr>
                                        <w:rPr>
                                          <w:rFonts w:ascii="Cambria Math" w:hAnsi="Cambria Math"/>
                                          <w:lang w:eastAsia="zh-CN"/>
                                        </w:rPr>
                                        <m:t>,</m:t>
                                      </m:r>
                                      <m:r>
                                        <w:rPr>
                                          <w:rFonts w:ascii="Cambria Math" w:hAnsi="Cambria Math"/>
                                          <w:lang w:eastAsia="zh-CN"/>
                                        </w:rPr>
                                        <m:t>AOA</m:t>
                                      </m:r>
                                    </m:sub>
                                  </m:sSub>
                                </m:e>
                              </m:d>
                            </m:e>
                          </m:mr>
                        </m:m>
                      </m:e>
                    </m:d>
                  </m:e>
                  <m:sup>
                    <m:r>
                      <w:rPr>
                        <w:rFonts w:ascii="Cambria Math" w:hAnsi="Cambria Math"/>
                      </w:rPr>
                      <m:t>T</m:t>
                    </m:r>
                  </m:sup>
                </m:sSup>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lang w:eastAsia="zh-CN"/>
                            </w:rPr>
                            <m:t>exp</m:t>
                          </m:r>
                          <m:d>
                            <m:dPr>
                              <m:ctrlPr>
                                <w:rPr>
                                  <w:rFonts w:ascii="Cambria Math" w:hAnsi="Cambria Math"/>
                                </w:rPr>
                              </m:ctrlPr>
                            </m:dPr>
                            <m:e>
                              <m:r>
                                <w:rPr>
                                  <w:rFonts w:ascii="Cambria Math" w:hAnsi="Cambria Math"/>
                                  <w:lang w:eastAsia="zh-CN"/>
                                </w:rPr>
                                <m:t>j</m:t>
                              </m:r>
                              <m:sSubSup>
                                <m:sSubSupPr>
                                  <m:ctrlPr>
                                    <w:rPr>
                                      <w:rFonts w:ascii="Cambria Math" w:hAnsi="Cambria Math"/>
                                    </w:rPr>
                                  </m:ctrlPr>
                                </m:sSubSupPr>
                                <m:e>
                                  <m:r>
                                    <w:rPr>
                                      <w:rFonts w:ascii="Cambria Math" w:hAnsi="Cambria Math"/>
                                    </w:rPr>
                                    <m:t>Φ</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sub>
                                <m:sup>
                                  <m:r>
                                    <w:rPr>
                                      <w:rFonts w:ascii="Cambria Math" w:hAnsi="Cambria Math"/>
                                    </w:rPr>
                                    <m:t>θθ</m:t>
                                  </m:r>
                                </m:sup>
                              </m:sSubSup>
                            </m:e>
                          </m:d>
                        </m:e>
                        <m:e>
                          <m:rad>
                            <m:radPr>
                              <m:degHide m:val="1"/>
                              <m:ctrlPr>
                                <w:rPr>
                                  <w:rFonts w:ascii="Cambria Math" w:hAnsi="Cambria Math"/>
                                </w:rPr>
                              </m:ctrlPr>
                            </m:radPr>
                            <m:deg/>
                            <m:e>
                              <m:sSubSup>
                                <m:sSubSupPr>
                                  <m:ctrlPr>
                                    <w:rPr>
                                      <w:rFonts w:ascii="Cambria Math" w:hAnsi="Cambria Math"/>
                                    </w:rPr>
                                  </m:ctrlPr>
                                </m:sSubSupPr>
                                <m:e>
                                  <m:r>
                                    <w:rPr>
                                      <w:rFonts w:ascii="Cambria Math" w:hAnsi="Cambria Math"/>
                                      <w:lang w:eastAsia="zh-CN"/>
                                    </w:rPr>
                                    <m:t>k</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sub>
                                <m:sup>
                                  <m:r>
                                    <m:rPr>
                                      <m:sty m:val="p"/>
                                    </m:rPr>
                                    <w:rPr>
                                      <w:rFonts w:ascii="Cambria Math" w:hAnsi="Cambria Math"/>
                                      <w:lang w:eastAsia="zh-CN"/>
                                    </w:rPr>
                                    <m:t>-1</m:t>
                                  </m:r>
                                </m:sup>
                              </m:sSubSup>
                            </m:e>
                          </m:rad>
                          <m:r>
                            <w:rPr>
                              <w:rFonts w:ascii="Cambria Math" w:hAnsi="Cambria Math"/>
                              <w:lang w:eastAsia="zh-CN"/>
                            </w:rPr>
                            <m:t>exp</m:t>
                          </m:r>
                          <m:d>
                            <m:dPr>
                              <m:ctrlPr>
                                <w:rPr>
                                  <w:rFonts w:ascii="Cambria Math" w:hAnsi="Cambria Math"/>
                                </w:rPr>
                              </m:ctrlPr>
                            </m:dPr>
                            <m:e>
                              <m:r>
                                <w:rPr>
                                  <w:rFonts w:ascii="Cambria Math" w:hAnsi="Cambria Math"/>
                                  <w:lang w:eastAsia="zh-CN"/>
                                </w:rPr>
                                <m:t>j</m:t>
                              </m:r>
                              <m:sSubSup>
                                <m:sSubSupPr>
                                  <m:ctrlPr>
                                    <w:rPr>
                                      <w:rFonts w:ascii="Cambria Math" w:hAnsi="Cambria Math"/>
                                    </w:rPr>
                                  </m:ctrlPr>
                                </m:sSubSupPr>
                                <m:e>
                                  <m:r>
                                    <w:rPr>
                                      <w:rFonts w:ascii="Cambria Math" w:hAnsi="Cambria Math"/>
                                    </w:rPr>
                                    <m:t>Φ</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sub>
                                <m:sup>
                                  <m:r>
                                    <w:rPr>
                                      <w:rFonts w:ascii="Cambria Math" w:hAnsi="Cambria Math"/>
                                    </w:rPr>
                                    <m:t>θϕ</m:t>
                                  </m:r>
                                </m:sup>
                              </m:sSubSup>
                            </m:e>
                          </m:d>
                        </m:e>
                      </m:mr>
                      <m:mr>
                        <m:e>
                          <m:rad>
                            <m:radPr>
                              <m:degHide m:val="1"/>
                              <m:ctrlPr>
                                <w:rPr>
                                  <w:rFonts w:ascii="Cambria Math" w:hAnsi="Cambria Math"/>
                                </w:rPr>
                              </m:ctrlPr>
                            </m:radPr>
                            <m:deg/>
                            <m:e>
                              <m:sSubSup>
                                <m:sSubSupPr>
                                  <m:ctrlPr>
                                    <w:rPr>
                                      <w:rFonts w:ascii="Cambria Math" w:hAnsi="Cambria Math"/>
                                    </w:rPr>
                                  </m:ctrlPr>
                                </m:sSubSupPr>
                                <m:e>
                                  <m:r>
                                    <w:rPr>
                                      <w:rFonts w:ascii="Cambria Math" w:hAnsi="Cambria Math"/>
                                      <w:lang w:eastAsia="zh-CN"/>
                                    </w:rPr>
                                    <m:t>k</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sub>
                                <m:sup>
                                  <m:r>
                                    <m:rPr>
                                      <m:sty m:val="p"/>
                                    </m:rPr>
                                    <w:rPr>
                                      <w:rFonts w:ascii="Cambria Math" w:hAnsi="Cambria Math"/>
                                      <w:lang w:eastAsia="zh-CN"/>
                                    </w:rPr>
                                    <m:t>-1</m:t>
                                  </m:r>
                                </m:sup>
                              </m:sSubSup>
                            </m:e>
                          </m:rad>
                          <m:r>
                            <w:rPr>
                              <w:rFonts w:ascii="Cambria Math" w:hAnsi="Cambria Math"/>
                              <w:lang w:eastAsia="zh-CN"/>
                            </w:rPr>
                            <m:t>exp</m:t>
                          </m:r>
                          <m:d>
                            <m:dPr>
                              <m:ctrlPr>
                                <w:rPr>
                                  <w:rFonts w:ascii="Cambria Math" w:hAnsi="Cambria Math"/>
                                </w:rPr>
                              </m:ctrlPr>
                            </m:dPr>
                            <m:e>
                              <m:r>
                                <w:rPr>
                                  <w:rFonts w:ascii="Cambria Math" w:hAnsi="Cambria Math"/>
                                  <w:lang w:eastAsia="zh-CN"/>
                                </w:rPr>
                                <m:t>j</m:t>
                              </m:r>
                              <m:sSubSup>
                                <m:sSubSupPr>
                                  <m:ctrlPr>
                                    <w:rPr>
                                      <w:rFonts w:ascii="Cambria Math" w:hAnsi="Cambria Math"/>
                                    </w:rPr>
                                  </m:ctrlPr>
                                </m:sSubSupPr>
                                <m:e>
                                  <m:r>
                                    <w:rPr>
                                      <w:rFonts w:ascii="Cambria Math" w:hAnsi="Cambria Math"/>
                                    </w:rPr>
                                    <m:t>Φ</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sub>
                                <m:sup>
                                  <m:r>
                                    <w:rPr>
                                      <w:rFonts w:ascii="Cambria Math" w:hAnsi="Cambria Math"/>
                                    </w:rPr>
                                    <m:t>ϕθ</m:t>
                                  </m:r>
                                </m:sup>
                              </m:sSubSup>
                            </m:e>
                          </m:d>
                        </m:e>
                        <m:e>
                          <m:r>
                            <w:rPr>
                              <w:rFonts w:ascii="Cambria Math" w:hAnsi="Cambria Math"/>
                              <w:lang w:eastAsia="zh-CN"/>
                            </w:rPr>
                            <m:t>exp</m:t>
                          </m:r>
                          <m:d>
                            <m:dPr>
                              <m:ctrlPr>
                                <w:rPr>
                                  <w:rFonts w:ascii="Cambria Math" w:hAnsi="Cambria Math"/>
                                </w:rPr>
                              </m:ctrlPr>
                            </m:dPr>
                            <m:e>
                              <m:r>
                                <w:rPr>
                                  <w:rFonts w:ascii="Cambria Math" w:hAnsi="Cambria Math"/>
                                  <w:lang w:eastAsia="zh-CN"/>
                                </w:rPr>
                                <m:t>j</m:t>
                              </m:r>
                              <m:sSubSup>
                                <m:sSubSupPr>
                                  <m:ctrlPr>
                                    <w:rPr>
                                      <w:rFonts w:ascii="Cambria Math" w:hAnsi="Cambria Math"/>
                                    </w:rPr>
                                  </m:ctrlPr>
                                </m:sSubSupPr>
                                <m:e>
                                  <m:r>
                                    <w:rPr>
                                      <w:rFonts w:ascii="Cambria Math" w:hAnsi="Cambria Math"/>
                                    </w:rPr>
                                    <m:t>Φ</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sub>
                                <m:sup>
                                  <m:r>
                                    <w:rPr>
                                      <w:rFonts w:ascii="Cambria Math" w:hAnsi="Cambria Math"/>
                                    </w:rPr>
                                    <m:t>ϕϕ</m:t>
                                  </m:r>
                                </m:sup>
                              </m:sSubSup>
                            </m:e>
                          </m:d>
                        </m:e>
                      </m:mr>
                    </m:m>
                  </m:e>
                </m:d>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lang w:eastAsia="zh-CN"/>
                                </w:rPr>
                                <m:t>F</m:t>
                              </m:r>
                            </m:e>
                            <m:sub>
                              <m:r>
                                <w:rPr>
                                  <w:rFonts w:ascii="Cambria Math" w:hAnsi="Cambria Math"/>
                                  <w:lang w:eastAsia="zh-CN"/>
                                </w:rPr>
                                <m:t>tx</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r>
                                    <m:rPr>
                                      <m:sty m:val="p"/>
                                    </m:rPr>
                                    <w:rPr>
                                      <w:rFonts w:ascii="Cambria Math" w:hAnsi="Cambria Math"/>
                                      <w:lang w:eastAsia="zh-CN"/>
                                    </w:rPr>
                                    <m:t>,</m:t>
                                  </m:r>
                                  <m:r>
                                    <w:rPr>
                                      <w:rFonts w:ascii="Cambria Math" w:hAnsi="Cambria Math"/>
                                      <w:lang w:eastAsia="zh-CN"/>
                                    </w:rPr>
                                    <m:t>ZOD</m:t>
                                  </m:r>
                                </m:sub>
                              </m:sSub>
                              <m:r>
                                <m:rPr>
                                  <m:sty m:val="p"/>
                                </m:rPr>
                                <w:rPr>
                                  <w:rFonts w:ascii="Cambria Math" w:hAnsi="Cambria Math"/>
                                  <w:lang w:eastAsia="zh-CN"/>
                                </w:rPr>
                                <m:t>,</m:t>
                              </m:r>
                              <m:sSub>
                                <m:sSubPr>
                                  <m:ctrlPr>
                                    <w:rPr>
                                      <w:rFonts w:ascii="Cambria Math" w:hAnsi="Cambria Math"/>
                                    </w:rPr>
                                  </m:ctrlPr>
                                </m:sSubPr>
                                <m:e>
                                  <m:r>
                                    <w:rPr>
                                      <w:rFonts w:ascii="Cambria Math" w:hAnsi="Cambria Math"/>
                                    </w:rPr>
                                    <m:t>ϕ</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r>
                                    <m:rPr>
                                      <m:sty m:val="p"/>
                                    </m:rPr>
                                    <w:rPr>
                                      <w:rFonts w:ascii="Cambria Math" w:hAnsi="Cambria Math"/>
                                      <w:lang w:eastAsia="zh-CN"/>
                                    </w:rPr>
                                    <m:t>,</m:t>
                                  </m:r>
                                  <m:r>
                                    <w:rPr>
                                      <w:rFonts w:ascii="Cambria Math" w:hAnsi="Cambria Math"/>
                                      <w:lang w:eastAsia="zh-CN"/>
                                    </w:rPr>
                                    <m:t>AOD</m:t>
                                  </m:r>
                                </m:sub>
                              </m:sSub>
                            </m:e>
                          </m:d>
                        </m:e>
                      </m:mr>
                      <m:mr>
                        <m:e>
                          <m:sSub>
                            <m:sSubPr>
                              <m:ctrlPr>
                                <w:rPr>
                                  <w:rFonts w:ascii="Cambria Math" w:hAnsi="Cambria Math"/>
                                </w:rPr>
                              </m:ctrlPr>
                            </m:sSubPr>
                            <m:e>
                              <m:r>
                                <w:rPr>
                                  <w:rFonts w:ascii="Cambria Math" w:hAnsi="Cambria Math"/>
                                  <w:lang w:eastAsia="zh-CN"/>
                                </w:rPr>
                                <m:t>F</m:t>
                              </m:r>
                            </m:e>
                            <m:sub>
                              <m:r>
                                <w:rPr>
                                  <w:rFonts w:ascii="Cambria Math" w:hAnsi="Cambria Math"/>
                                  <w:lang w:eastAsia="zh-CN"/>
                                </w:rPr>
                                <m:t>tx</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r>
                                    <m:rPr>
                                      <m:sty m:val="p"/>
                                    </m:rPr>
                                    <w:rPr>
                                      <w:rFonts w:ascii="Cambria Math" w:hAnsi="Cambria Math"/>
                                      <w:lang w:eastAsia="zh-CN"/>
                                    </w:rPr>
                                    <m:t>,</m:t>
                                  </m:r>
                                  <m:r>
                                    <w:rPr>
                                      <w:rFonts w:ascii="Cambria Math" w:hAnsi="Cambria Math"/>
                                      <w:lang w:eastAsia="zh-CN"/>
                                    </w:rPr>
                                    <m:t>ZOD</m:t>
                                  </m:r>
                                </m:sub>
                              </m:sSub>
                              <m:r>
                                <m:rPr>
                                  <m:sty m:val="p"/>
                                </m:rPr>
                                <w:rPr>
                                  <w:rFonts w:ascii="Cambria Math" w:hAnsi="Cambria Math"/>
                                  <w:lang w:eastAsia="zh-CN"/>
                                </w:rPr>
                                <m:t>,</m:t>
                              </m:r>
                              <m:sSub>
                                <m:sSubPr>
                                  <m:ctrlPr>
                                    <w:rPr>
                                      <w:rFonts w:ascii="Cambria Math" w:hAnsi="Cambria Math"/>
                                    </w:rPr>
                                  </m:ctrlPr>
                                </m:sSubPr>
                                <m:e>
                                  <m:r>
                                    <w:rPr>
                                      <w:rFonts w:ascii="Cambria Math" w:hAnsi="Cambria Math"/>
                                    </w:rPr>
                                    <m:t>ϕ</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r>
                                    <m:rPr>
                                      <m:sty m:val="p"/>
                                    </m:rPr>
                                    <w:rPr>
                                      <w:rFonts w:ascii="Cambria Math" w:hAnsi="Cambria Math"/>
                                      <w:lang w:eastAsia="zh-CN"/>
                                    </w:rPr>
                                    <m:t>,</m:t>
                                  </m:r>
                                  <m:r>
                                    <w:rPr>
                                      <w:rFonts w:ascii="Cambria Math" w:hAnsi="Cambria Math"/>
                                      <w:lang w:eastAsia="zh-CN"/>
                                    </w:rPr>
                                    <m:t>AOD</m:t>
                                  </m:r>
                                </m:sub>
                              </m:sSub>
                            </m:e>
                          </m:d>
                        </m:e>
                      </m:mr>
                    </m:m>
                  </m:e>
                </m:d>
              </m:oMath>
            </m:oMathPara>
          </w:p>
          <w:p w14:paraId="148EC7B5" w14:textId="77777777" w:rsidR="00D76DB4" w:rsidRDefault="0055342A">
            <w:pPr>
              <w:pStyle w:val="EQ"/>
            </w:pPr>
            <w:r>
              <w:rPr>
                <w:iCs/>
                <w:color w:val="000000"/>
                <w:kern w:val="24"/>
              </w:rPr>
              <w:tab/>
            </w:r>
            <m:oMath>
              <m:func>
                <m:funcPr>
                  <m:ctrlPr>
                    <w:rPr>
                      <w:rFonts w:ascii="Cambria Math" w:hAnsi="Cambria Math"/>
                      <w:iCs/>
                      <w:color w:val="000000"/>
                      <w:kern w:val="24"/>
                    </w:rPr>
                  </m:ctrlPr>
                </m:funcPr>
                <m:fName>
                  <m:r>
                    <w:rPr>
                      <w:rFonts w:ascii="Cambria Math" w:eastAsia="Cambria Math" w:hAnsi="Cambria Math"/>
                      <w:color w:val="000000"/>
                      <w:kern w:val="24"/>
                    </w:rPr>
                    <m:t>exp</m:t>
                  </m:r>
                </m:fName>
                <m:e>
                  <m:d>
                    <m:dPr>
                      <m:ctrlPr>
                        <w:rPr>
                          <w:rFonts w:ascii="Cambria Math" w:hAnsi="Cambria Math"/>
                          <w:iCs/>
                          <w:color w:val="000000"/>
                          <w:kern w:val="24"/>
                        </w:rPr>
                      </m:ctrlPr>
                    </m:dPr>
                    <m:e>
                      <m:r>
                        <w:rPr>
                          <w:rFonts w:ascii="Cambria Math" w:eastAsia="Cambria Math" w:hAnsi="Cambria Math"/>
                          <w:color w:val="000000"/>
                          <w:kern w:val="24"/>
                        </w:rPr>
                        <m:t>j</m:t>
                      </m:r>
                      <m:r>
                        <m:rPr>
                          <m:sty m:val="p"/>
                        </m:rPr>
                        <w:rPr>
                          <w:rFonts w:ascii="Cambria Math" w:eastAsia="Cambria Math" w:hAnsi="Cambria Math"/>
                          <w:color w:val="000000"/>
                          <w:kern w:val="24"/>
                        </w:rPr>
                        <m:t>2</m:t>
                      </m:r>
                      <m:r>
                        <w:rPr>
                          <w:rFonts w:ascii="Cambria Math" w:eastAsia="Cambria Math" w:hAnsi="Cambria Math"/>
                          <w:color w:val="000000"/>
                          <w:kern w:val="24"/>
                        </w:rPr>
                        <m:t>π</m:t>
                      </m:r>
                      <m:f>
                        <m:fPr>
                          <m:ctrlPr>
                            <w:rPr>
                              <w:rFonts w:ascii="Cambria Math" w:hAnsi="Cambria Math"/>
                              <w:iCs/>
                              <w:kern w:val="24"/>
                            </w:rPr>
                          </m:ctrlPr>
                        </m:fPr>
                        <m:num>
                          <m:sSub>
                            <m:sSubPr>
                              <m:ctrlPr>
                                <w:rPr>
                                  <w:rFonts w:ascii="Cambria Math" w:hAnsi="Cambria Math"/>
                                </w:rPr>
                              </m:ctrlPr>
                            </m:sSubPr>
                            <m:e>
                              <m:r>
                                <w:rPr>
                                  <w:rFonts w:ascii="Cambria Math" w:hAnsi="Cambria Math"/>
                                </w:rPr>
                                <m:t>d</m:t>
                              </m:r>
                            </m:e>
                            <m:sub>
                              <m:r>
                                <m:rPr>
                                  <m:sty m:val="p"/>
                                </m:rPr>
                                <w:rPr>
                                  <w:rFonts w:ascii="Cambria Math" w:hAnsi="Cambria Math"/>
                                </w:rPr>
                                <m:t>1,</m:t>
                              </m:r>
                              <m:r>
                                <w:rPr>
                                  <w:rFonts w:ascii="Cambria Math" w:hAnsi="Cambria Math"/>
                                </w:rPr>
                                <m:t>n,m</m:t>
                              </m:r>
                            </m:sub>
                          </m:sSub>
                          <m:r>
                            <m:rPr>
                              <m:sty m:val="p"/>
                            </m:rPr>
                            <w:rPr>
                              <w:rFonts w:ascii="Cambria Math" w:hAnsi="Cambria Math"/>
                              <w:kern w:val="24"/>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d</m:t>
                                  </m:r>
                                </m:e>
                                <m:sub>
                                  <m:r>
                                    <m:rPr>
                                      <m:sty m:val="p"/>
                                    </m:rPr>
                                    <w:rPr>
                                      <w:rFonts w:ascii="Cambria Math" w:hAnsi="Cambria Math"/>
                                    </w:rPr>
                                    <m:t>1,</m:t>
                                  </m:r>
                                  <m:r>
                                    <w:rPr>
                                      <w:rFonts w:ascii="Cambria Math" w:hAnsi="Cambria Math"/>
                                    </w:rPr>
                                    <m:t>n,m</m:t>
                                  </m:r>
                                </m:sub>
                              </m:sSub>
                              <m:r>
                                <m:rPr>
                                  <m:sty m:val="p"/>
                                </m:rPr>
                                <w:rPr>
                                  <w:rFonts w:ascii="Cambria Math" w:hAnsi="Cambria Math"/>
                                </w:rPr>
                                <m:t xml:space="preserve">∙ </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d</m:t>
                                      </m:r>
                                    </m:e>
                                  </m:acc>
                                </m:e>
                                <m:sub>
                                  <m:r>
                                    <w:rPr>
                                      <w:rFonts w:ascii="Cambria Math" w:hAnsi="Cambria Math"/>
                                    </w:rPr>
                                    <m:t>tx</m:t>
                                  </m:r>
                                  <m:r>
                                    <m:rPr>
                                      <m:sty m:val="p"/>
                                    </m:rPr>
                                    <w:rPr>
                                      <w:rFonts w:ascii="Cambria Math" w:hAnsi="Cambria Math"/>
                                    </w:rPr>
                                    <m:t>,</m:t>
                                  </m:r>
                                  <m:r>
                                    <w:rPr>
                                      <w:rFonts w:ascii="Cambria Math" w:hAnsi="Cambria Math"/>
                                    </w:rPr>
                                    <m:t>s</m:t>
                                  </m:r>
                                </m:sub>
                              </m:sSub>
                            </m:e>
                          </m:d>
                        </m:num>
                        <m:den>
                          <m:sSub>
                            <m:sSubPr>
                              <m:ctrlPr>
                                <w:rPr>
                                  <w:rFonts w:ascii="Cambria Math" w:hAnsi="Cambria Math"/>
                                  <w:iCs/>
                                  <w:kern w:val="24"/>
                                </w:rPr>
                              </m:ctrlPr>
                            </m:sSubPr>
                            <m:e>
                              <m:r>
                                <w:rPr>
                                  <w:rFonts w:ascii="Cambria Math" w:eastAsia="Cambria Math" w:hAnsi="Cambria Math"/>
                                  <w:kern w:val="24"/>
                                </w:rPr>
                                <m:t>λ</m:t>
                              </m:r>
                            </m:e>
                            <m:sub>
                              <m:r>
                                <m:rPr>
                                  <m:sty m:val="p"/>
                                </m:rPr>
                                <w:rPr>
                                  <w:rFonts w:ascii="Cambria Math" w:eastAsia="Cambria Math" w:hAnsi="Cambria Math"/>
                                  <w:kern w:val="24"/>
                                </w:rPr>
                                <m:t>0</m:t>
                              </m:r>
                            </m:sub>
                          </m:sSub>
                        </m:den>
                      </m:f>
                    </m:e>
                  </m:d>
                </m:e>
              </m:func>
              <m:r>
                <w:rPr>
                  <w:rFonts w:ascii="Cambria Math" w:hAnsi="Cambria Math"/>
                </w:rPr>
                <m:t>exp</m:t>
              </m:r>
              <m:d>
                <m:dPr>
                  <m:ctrlPr>
                    <w:rPr>
                      <w:rFonts w:ascii="Cambria Math" w:hAnsi="Cambria Math"/>
                    </w:rPr>
                  </m:ctrlPr>
                </m:dPr>
                <m:e>
                  <m:r>
                    <w:rPr>
                      <w:rFonts w:ascii="Cambria Math" w:hAnsi="Cambria Math"/>
                    </w:rPr>
                    <m:t>j</m:t>
                  </m:r>
                  <m:r>
                    <m:rPr>
                      <m:sty m:val="p"/>
                    </m:rPr>
                    <w:rPr>
                      <w:rFonts w:ascii="Cambria Math" w:hAnsi="Cambria Math"/>
                    </w:rPr>
                    <m:t>2</m:t>
                  </m:r>
                  <m:r>
                    <w:rPr>
                      <w:rFonts w:ascii="Cambria Math" w:hAnsi="Cambria Math"/>
                    </w:rPr>
                    <m:t>π</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rx</m:t>
                          </m:r>
                          <m:r>
                            <m:rPr>
                              <m:sty m:val="p"/>
                            </m:rPr>
                            <w:rPr>
                              <w:rFonts w:ascii="Cambria Math" w:hAnsi="Cambria Math"/>
                            </w:rPr>
                            <m:t>,</m:t>
                          </m:r>
                          <m:r>
                            <w:rPr>
                              <w:rFonts w:ascii="Cambria Math" w:hAnsi="Cambria Math"/>
                            </w:rPr>
                            <m:t>n</m:t>
                          </m:r>
                          <m:r>
                            <m:rPr>
                              <m:sty m:val="p"/>
                            </m:rPr>
                            <w:rPr>
                              <w:rFonts w:ascii="Cambria Math" w:hAnsi="Cambria Math"/>
                              <w:lang w:eastAsia="zh-CN"/>
                            </w:rPr>
                            <m:t>,</m:t>
                          </m:r>
                          <m:r>
                            <w:rPr>
                              <w:rFonts w:ascii="Cambria Math" w:hAnsi="Cambria Math"/>
                              <w:lang w:eastAsia="zh-CN"/>
                            </w:rPr>
                            <m:t>m</m:t>
                          </m:r>
                        </m:sub>
                        <m:sup>
                          <m:r>
                            <w:rPr>
                              <w:rFonts w:ascii="Cambria Math" w:hAnsi="Cambria Math"/>
                            </w:rPr>
                            <m:t>T</m:t>
                          </m:r>
                        </m:sup>
                      </m:sSubSup>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d</m:t>
                              </m:r>
                            </m:e>
                          </m:acc>
                        </m:e>
                        <m:sub>
                          <m:r>
                            <w:rPr>
                              <w:rFonts w:ascii="Cambria Math" w:hAnsi="Cambria Math"/>
                            </w:rPr>
                            <m:t>rx</m:t>
                          </m:r>
                          <m:r>
                            <m:rPr>
                              <m:sty m:val="p"/>
                            </m:rPr>
                            <w:rPr>
                              <w:rFonts w:ascii="Cambria Math" w:hAnsi="Cambria Math"/>
                            </w:rPr>
                            <m:t>,</m:t>
                          </m:r>
                          <m:r>
                            <w:rPr>
                              <w:rFonts w:ascii="Cambria Math" w:hAnsi="Cambria Math"/>
                            </w:rPr>
                            <m:t>u</m:t>
                          </m:r>
                        </m:sub>
                      </m:sSub>
                    </m:num>
                    <m:den>
                      <m:sSub>
                        <m:sSubPr>
                          <m:ctrlPr>
                            <w:rPr>
                              <w:rFonts w:ascii="Cambria Math" w:hAnsi="Cambria Math"/>
                            </w:rPr>
                          </m:ctrlPr>
                        </m:sSubPr>
                        <m:e>
                          <m:r>
                            <w:rPr>
                              <w:rFonts w:ascii="Cambria Math" w:hAnsi="Cambria Math"/>
                            </w:rPr>
                            <m:t>λ</m:t>
                          </m:r>
                        </m:e>
                        <m:sub>
                          <m:r>
                            <m:rPr>
                              <m:sty m:val="p"/>
                            </m:rPr>
                            <w:rPr>
                              <w:rFonts w:ascii="Cambria Math" w:hAnsi="Cambria Math"/>
                            </w:rPr>
                            <m:t>0</m:t>
                          </m:r>
                        </m:sub>
                      </m:sSub>
                    </m:den>
                  </m:f>
                </m:e>
              </m:d>
              <m:r>
                <w:rPr>
                  <w:rFonts w:ascii="Cambria Math" w:hAnsi="Cambria Math"/>
                </w:rPr>
                <m:t>exp</m:t>
              </m:r>
              <m:d>
                <m:dPr>
                  <m:ctrlPr>
                    <w:rPr>
                      <w:rFonts w:ascii="Cambria Math" w:hAnsi="Cambria Math"/>
                    </w:rPr>
                  </m:ctrlPr>
                </m:dPr>
                <m:e>
                  <m:r>
                    <w:rPr>
                      <w:rFonts w:ascii="Cambria Math" w:hAnsi="Cambria Math"/>
                    </w:rPr>
                    <m:t>j</m:t>
                  </m:r>
                  <m:r>
                    <m:rPr>
                      <m:sty m:val="p"/>
                    </m:rPr>
                    <w:rPr>
                      <w:rFonts w:ascii="Cambria Math" w:hAnsi="Cambria Math"/>
                    </w:rPr>
                    <m:t>2</m:t>
                  </m:r>
                  <m:r>
                    <w:rPr>
                      <w:rFonts w:ascii="Cambria Math" w:hAnsi="Cambria Math"/>
                    </w:rPr>
                    <m:t>π</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rx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T</m:t>
                          </m:r>
                        </m:sup>
                      </m:sSubSup>
                      <m:r>
                        <m:rPr>
                          <m:sty m:val="p"/>
                        </m:rPr>
                        <w:rPr>
                          <w:rFonts w:ascii="Cambria Math" w:hAnsi="Cambria Math"/>
                        </w:rPr>
                        <m:t>∙</m:t>
                      </m:r>
                      <m:acc>
                        <m:accPr>
                          <m:chr m:val="̅"/>
                          <m:ctrlPr>
                            <w:rPr>
                              <w:rFonts w:ascii="Cambria Math" w:hAnsi="Cambria Math"/>
                            </w:rPr>
                          </m:ctrlPr>
                        </m:accPr>
                        <m:e>
                          <m:r>
                            <w:rPr>
                              <w:rFonts w:ascii="Cambria Math" w:hAnsi="Cambria Math"/>
                            </w:rPr>
                            <m:t>v</m:t>
                          </m:r>
                        </m:e>
                      </m:acc>
                    </m:num>
                    <m:den>
                      <m:sSub>
                        <m:sSubPr>
                          <m:ctrlPr>
                            <w:rPr>
                              <w:rFonts w:ascii="Cambria Math" w:hAnsi="Cambria Math"/>
                            </w:rPr>
                          </m:ctrlPr>
                        </m:sSubPr>
                        <m:e>
                          <m:r>
                            <w:rPr>
                              <w:rFonts w:ascii="Cambria Math" w:hAnsi="Cambria Math"/>
                            </w:rPr>
                            <m:t>λ</m:t>
                          </m:r>
                        </m:e>
                        <m:sub>
                          <m:r>
                            <m:rPr>
                              <m:sty m:val="p"/>
                            </m:rPr>
                            <w:rPr>
                              <w:rFonts w:ascii="Cambria Math" w:hAnsi="Cambria Math"/>
                            </w:rPr>
                            <m:t>0</m:t>
                          </m:r>
                        </m:sub>
                      </m:sSub>
                    </m:den>
                  </m:f>
                  <m:r>
                    <w:rPr>
                      <w:rFonts w:ascii="Cambria Math" w:hAnsi="Cambria Math"/>
                    </w:rPr>
                    <m:t>t</m:t>
                  </m:r>
                </m:e>
              </m:d>
            </m:oMath>
            <w:r>
              <w:tab/>
            </w:r>
            <w:r>
              <w:rPr>
                <w:rFonts w:eastAsia="Times New Roman"/>
                <w:lang w:eastAsia="ko-KR"/>
              </w:rPr>
              <w:t>(7.6-47)</w:t>
            </w:r>
          </w:p>
          <w:p w14:paraId="44902F50" w14:textId="77777777" w:rsidR="00D76DB4" w:rsidRDefault="00000000">
            <m:oMath>
              <m:sSub>
                <m:sSubPr>
                  <m:ctrlPr>
                    <w:rPr>
                      <w:rFonts w:ascii="Cambria Math" w:hAnsi="Cambria Math"/>
                      <w:color w:val="FF0000"/>
                      <w:sz w:val="24"/>
                      <w:szCs w:val="24"/>
                    </w:rPr>
                  </m:ctrlPr>
                </m:sSubPr>
                <m:e>
                  <m:r>
                    <w:rPr>
                      <w:rFonts w:ascii="Cambria Math" w:hAnsi="Cambria Math"/>
                      <w:color w:val="FF0000"/>
                    </w:rPr>
                    <m:t>d</m:t>
                  </m:r>
                </m:e>
                <m:sub>
                  <m:r>
                    <m:rPr>
                      <m:sty m:val="p"/>
                    </m:rPr>
                    <w:rPr>
                      <w:rFonts w:ascii="Cambria Math" w:hAnsi="Cambria Math"/>
                      <w:color w:val="FF0000"/>
                    </w:rPr>
                    <m:t>1,</m:t>
                  </m:r>
                  <m:r>
                    <w:rPr>
                      <w:rFonts w:ascii="Cambria Math" w:hAnsi="Cambria Math"/>
                      <w:color w:val="FF0000"/>
                    </w:rPr>
                    <m:t>n,m</m:t>
                  </m:r>
                </m:sub>
              </m:sSub>
              <m:r>
                <m:rPr>
                  <m:sty m:val="p"/>
                </m:rPr>
                <w:rPr>
                  <w:rFonts w:ascii="Cambria Math" w:hAnsi="Cambria Math"/>
                  <w:sz w:val="24"/>
                </w:rPr>
                <m:t>=</m:t>
              </m:r>
              <m:d>
                <m:dPr>
                  <m:begChr m:val="{"/>
                  <m:endChr m:val=""/>
                  <m:ctrlPr>
                    <w:rPr>
                      <w:rFonts w:ascii="Cambria Math" w:hAnsi="Cambria Math"/>
                      <w:sz w:val="24"/>
                    </w:rPr>
                  </m:ctrlPr>
                </m:dPr>
                <m:e>
                  <m:eqArr>
                    <m:eqArrPr>
                      <m:ctrlPr>
                        <w:rPr>
                          <w:rFonts w:ascii="Cambria Math" w:hAnsi="Cambria Math"/>
                          <w:i/>
                          <w:sz w:val="24"/>
                        </w:rPr>
                      </m:ctrlPr>
                    </m:eqArrPr>
                    <m:e>
                      <m:sSub>
                        <m:sSubPr>
                          <m:ctrlPr>
                            <w:rPr>
                              <w:rFonts w:ascii="Cambria Math" w:hAnsi="Cambria Math"/>
                              <w:sz w:val="24"/>
                              <w:szCs w:val="24"/>
                            </w:rPr>
                          </m:ctrlPr>
                        </m:sSubPr>
                        <m:e>
                          <m:r>
                            <w:rPr>
                              <w:rFonts w:ascii="Cambria Math" w:hAnsi="Cambria Math"/>
                            </w:rPr>
                            <m:t>s</m:t>
                          </m:r>
                        </m:e>
                        <m:sub>
                          <m:r>
                            <w:rPr>
                              <w:rFonts w:ascii="Cambria Math" w:hAnsi="Cambria Math"/>
                            </w:rPr>
                            <m:t>TRP</m:t>
                          </m:r>
                          <m:r>
                            <m:rPr>
                              <m:sty m:val="p"/>
                            </m:rPr>
                            <w:rPr>
                              <w:rFonts w:ascii="Cambria Math" w:hAnsi="Cambria Math"/>
                            </w:rPr>
                            <m:t>,</m:t>
                          </m:r>
                          <m:r>
                            <w:rPr>
                              <w:rFonts w:ascii="Cambria Math" w:hAnsi="Cambria Math"/>
                            </w:rPr>
                            <m:t>n</m:t>
                          </m:r>
                        </m:sub>
                      </m:sSub>
                      <m:r>
                        <m:rPr>
                          <m:sty m:val="p"/>
                        </m:rPr>
                        <w:rPr>
                          <w:rFonts w:ascii="Cambria Math" w:hAnsi="Cambria Math"/>
                          <w:sz w:val="24"/>
                          <w:szCs w:val="24"/>
                        </w:rPr>
                        <m:t>*</m:t>
                      </m:r>
                      <m:d>
                        <m:dPr>
                          <m:ctrlPr>
                            <w:rPr>
                              <w:rFonts w:ascii="Cambria Math" w:hAnsi="Cambria Math"/>
                            </w:rPr>
                          </m:ctrlPr>
                        </m:dPr>
                        <m:e>
                          <m:sSub>
                            <m:sSubPr>
                              <m:ctrlPr>
                                <w:rPr>
                                  <w:rFonts w:ascii="Cambria Math" w:hAnsi="Cambria Math"/>
                                </w:rPr>
                              </m:ctrlPr>
                            </m:sSubPr>
                            <m:e>
                              <m:r>
                                <w:rPr>
                                  <w:rFonts w:ascii="Cambria Math" w:hAnsi="Cambria Math"/>
                                </w:rPr>
                                <m:t>d</m:t>
                              </m:r>
                            </m:e>
                            <m:sub>
                              <m:r>
                                <m:rPr>
                                  <m:sty m:val="p"/>
                                </m:rPr>
                                <w:rPr>
                                  <w:rFonts w:ascii="Cambria Math" w:hAnsi="Cambria Math"/>
                                </w:rPr>
                                <m:t>3</m:t>
                              </m:r>
                              <m:r>
                                <w:rPr>
                                  <w:rFonts w:ascii="Cambria Math" w:hAnsi="Cambria Math"/>
                                </w:rPr>
                                <m:t>D</m:t>
                              </m:r>
                            </m:sub>
                          </m:sSub>
                          <m:r>
                            <m:rPr>
                              <m:sty m:val="p"/>
                            </m:rPr>
                            <w:rPr>
                              <w:rFonts w:ascii="Cambria Math" w:hAnsi="Cambria Math"/>
                            </w:rPr>
                            <m:t>+Δ</m:t>
                          </m:r>
                          <m:r>
                            <w:rPr>
                              <w:rFonts w:ascii="Cambria Math" w:hAnsi="Cambria Math"/>
                            </w:rPr>
                            <m:t>τ</m:t>
                          </m:r>
                          <m:r>
                            <m:rPr>
                              <m:sty m:val="p"/>
                            </m:rPr>
                            <w:rPr>
                              <w:rFonts w:ascii="Cambria Math" w:hAnsi="Cambria Math"/>
                            </w:rPr>
                            <m:t>*c+</m:t>
                          </m:r>
                          <m:sSub>
                            <m:sSubPr>
                              <m:ctrlPr>
                                <w:rPr>
                                  <w:rFonts w:ascii="Cambria Math" w:hAnsi="Cambria Math"/>
                                  <w:color w:val="FF0000"/>
                                </w:rPr>
                              </m:ctrlPr>
                            </m:sSubPr>
                            <m:e>
                              <m:r>
                                <w:rPr>
                                  <w:rFonts w:ascii="Cambria Math" w:hAnsi="Cambria Math"/>
                                  <w:color w:val="FF0000"/>
                                </w:rPr>
                                <m:t>τ</m:t>
                              </m:r>
                            </m:e>
                            <m:sub>
                              <m:r>
                                <w:rPr>
                                  <w:rFonts w:ascii="Cambria Math" w:hAnsi="Cambria Math"/>
                                  <w:color w:val="FF0000"/>
                                </w:rPr>
                                <m:t>n</m:t>
                              </m:r>
                              <m:r>
                                <m:rPr>
                                  <m:sty m:val="p"/>
                                </m:rPr>
                                <w:rPr>
                                  <w:rFonts w:ascii="Cambria Math" w:hAnsi="Cambria Math"/>
                                  <w:color w:val="FF0000"/>
                                </w:rPr>
                                <m:t>,</m:t>
                              </m:r>
                              <m:r>
                                <w:rPr>
                                  <w:rFonts w:ascii="Cambria Math" w:hAnsi="Cambria Math"/>
                                  <w:color w:val="FF0000"/>
                                </w:rPr>
                                <m:t>i</m:t>
                              </m:r>
                            </m:sub>
                          </m:sSub>
                          <m:r>
                            <m:rPr>
                              <m:sty m:val="p"/>
                            </m:rPr>
                            <w:rPr>
                              <w:rFonts w:ascii="Cambria Math" w:hAnsi="Cambria Math"/>
                            </w:rPr>
                            <m:t>*c</m:t>
                          </m:r>
                        </m:e>
                      </m:d>
                      <m:r>
                        <w:rPr>
                          <w:rFonts w:ascii="Cambria Math" w:hAnsi="Cambria Math"/>
                        </w:rPr>
                        <m:t xml:space="preserve">, </m:t>
                      </m:r>
                      <m:r>
                        <m:rPr>
                          <m:sty m:val="p"/>
                        </m:rPr>
                        <w:rPr>
                          <w:rFonts w:ascii="Cambria Math" w:hAnsi="Cambria Math"/>
                          <w:lang w:eastAsia="zh-CN"/>
                        </w:rPr>
                        <m:t>for the two strongest clusters</m:t>
                      </m:r>
                      <m:r>
                        <m:rPr>
                          <m:sty m:val="p"/>
                        </m:rPr>
                        <w:rPr>
                          <w:rFonts w:ascii="Cambria Math" w:hAnsi="Cambria Math"/>
                        </w:rPr>
                        <m:t xml:space="preserve">, say </m:t>
                      </m:r>
                      <m:r>
                        <w:rPr>
                          <w:rFonts w:ascii="Cambria Math" w:hAnsi="Cambria Math"/>
                        </w:rPr>
                        <m:t xml:space="preserve">n </m:t>
                      </m:r>
                      <m:r>
                        <m:rPr>
                          <m:sty m:val="p"/>
                        </m:rPr>
                        <w:rPr>
                          <w:rFonts w:ascii="Cambria Math" w:hAnsi="Cambria Math"/>
                        </w:rPr>
                        <m:t>= 1 and 2</m:t>
                      </m:r>
                      <m:ctrlPr>
                        <w:rPr>
                          <w:rFonts w:ascii="Cambria Math" w:hAnsi="Cambria Math"/>
                          <w:i/>
                        </w:rPr>
                      </m:ctrlPr>
                    </m:e>
                    <m:e>
                      <m:sSub>
                        <m:sSubPr>
                          <m:ctrlPr>
                            <w:rPr>
                              <w:rFonts w:ascii="Cambria Math" w:hAnsi="Cambria Math"/>
                              <w:sz w:val="24"/>
                              <w:szCs w:val="24"/>
                            </w:rPr>
                          </m:ctrlPr>
                        </m:sSubPr>
                        <m:e>
                          <m:r>
                            <w:rPr>
                              <w:rFonts w:ascii="Cambria Math" w:hAnsi="Cambria Math"/>
                            </w:rPr>
                            <m:t>s</m:t>
                          </m:r>
                        </m:e>
                        <m:sub>
                          <m:r>
                            <w:rPr>
                              <w:rFonts w:ascii="Cambria Math" w:hAnsi="Cambria Math"/>
                            </w:rPr>
                            <m:t>TRP</m:t>
                          </m:r>
                          <m:r>
                            <m:rPr>
                              <m:sty m:val="p"/>
                            </m:rPr>
                            <w:rPr>
                              <w:rFonts w:ascii="Cambria Math" w:hAnsi="Cambria Math"/>
                            </w:rPr>
                            <m:t>,</m:t>
                          </m:r>
                          <m:r>
                            <w:rPr>
                              <w:rFonts w:ascii="Cambria Math" w:hAnsi="Cambria Math"/>
                            </w:rPr>
                            <m:t>n</m:t>
                          </m:r>
                        </m:sub>
                      </m:sSub>
                      <m:r>
                        <m:rPr>
                          <m:sty m:val="p"/>
                        </m:rPr>
                        <w:rPr>
                          <w:rFonts w:ascii="Cambria Math" w:hAnsi="Cambria Math"/>
                          <w:sz w:val="24"/>
                          <w:szCs w:val="24"/>
                        </w:rPr>
                        <m:t>*</m:t>
                      </m:r>
                      <m:d>
                        <m:dPr>
                          <m:ctrlPr>
                            <w:rPr>
                              <w:rFonts w:ascii="Cambria Math" w:hAnsi="Cambria Math"/>
                            </w:rPr>
                          </m:ctrlPr>
                        </m:dPr>
                        <m:e>
                          <m:sSub>
                            <m:sSubPr>
                              <m:ctrlPr>
                                <w:rPr>
                                  <w:rFonts w:ascii="Cambria Math" w:hAnsi="Cambria Math"/>
                                </w:rPr>
                              </m:ctrlPr>
                            </m:sSubPr>
                            <m:e>
                              <m:r>
                                <w:rPr>
                                  <w:rFonts w:ascii="Cambria Math" w:hAnsi="Cambria Math"/>
                                </w:rPr>
                                <m:t>d</m:t>
                              </m:r>
                            </m:e>
                            <m:sub>
                              <m:r>
                                <m:rPr>
                                  <m:sty m:val="p"/>
                                </m:rPr>
                                <w:rPr>
                                  <w:rFonts w:ascii="Cambria Math" w:hAnsi="Cambria Math"/>
                                </w:rPr>
                                <m:t>3</m:t>
                              </m:r>
                              <m:r>
                                <w:rPr>
                                  <w:rFonts w:ascii="Cambria Math" w:hAnsi="Cambria Math"/>
                                </w:rPr>
                                <m:t>D</m:t>
                              </m:r>
                            </m:sub>
                          </m:sSub>
                          <m:r>
                            <m:rPr>
                              <m:sty m:val="p"/>
                            </m:rPr>
                            <w:rPr>
                              <w:rFonts w:ascii="Cambria Math" w:hAnsi="Cambria Math"/>
                            </w:rPr>
                            <m:t>+Δ</m:t>
                          </m:r>
                          <m:r>
                            <w:rPr>
                              <w:rFonts w:ascii="Cambria Math" w:hAnsi="Cambria Math"/>
                            </w:rPr>
                            <m:t>τ</m:t>
                          </m:r>
                          <m:r>
                            <m:rPr>
                              <m:sty m:val="p"/>
                            </m:rPr>
                            <w:rPr>
                              <w:rFonts w:ascii="Cambria Math" w:hAnsi="Cambria Math"/>
                            </w:rPr>
                            <m:t>*c+</m:t>
                          </m:r>
                          <m:sSub>
                            <m:sSubPr>
                              <m:ctrlPr>
                                <w:rPr>
                                  <w:rFonts w:ascii="Cambria Math" w:hAnsi="Cambria Math"/>
                                </w:rPr>
                              </m:ctrlPr>
                            </m:sSubPr>
                            <m:e>
                              <m:r>
                                <w:rPr>
                                  <w:rFonts w:ascii="Cambria Math" w:hAnsi="Cambria Math"/>
                                </w:rPr>
                                <m:t>τ</m:t>
                              </m:r>
                            </m:e>
                            <m:sub>
                              <m:r>
                                <w:rPr>
                                  <w:rFonts w:ascii="Cambria Math" w:hAnsi="Cambria Math"/>
                                </w:rPr>
                                <m:t>n</m:t>
                              </m:r>
                            </m:sub>
                          </m:sSub>
                          <m:r>
                            <m:rPr>
                              <m:sty m:val="p"/>
                            </m:rPr>
                            <w:rPr>
                              <w:rFonts w:ascii="Cambria Math" w:hAnsi="Cambria Math"/>
                            </w:rPr>
                            <m:t>*c</m:t>
                          </m:r>
                        </m:e>
                      </m:d>
                      <m:r>
                        <w:rPr>
                          <w:rFonts w:ascii="Cambria Math" w:hAnsi="Cambria Math"/>
                        </w:rPr>
                        <m:t>,</m:t>
                      </m:r>
                      <m:r>
                        <m:rPr>
                          <m:sty m:val="p"/>
                        </m:rPr>
                        <w:rPr>
                          <w:rFonts w:ascii="Cambria Math" w:hAnsi="Cambria Math"/>
                        </w:rPr>
                        <m:t>for</m:t>
                      </m:r>
                      <m:r>
                        <w:rPr>
                          <w:rFonts w:ascii="Cambria Math" w:hAnsi="Cambria Math"/>
                        </w:rPr>
                        <m:t xml:space="preserve"> </m:t>
                      </m:r>
                      <m:r>
                        <m:rPr>
                          <m:sty m:val="p"/>
                        </m:rPr>
                        <w:rPr>
                          <w:rFonts w:ascii="Cambria Math" w:hAnsi="Cambria Math"/>
                        </w:rPr>
                        <m:t>the N – 2 weakest clusters, say n = 3, 4,…, N</m:t>
                      </m:r>
                      <m:ctrlPr>
                        <w:rPr>
                          <w:rFonts w:ascii="Cambria Math" w:hAnsi="Cambria Math"/>
                          <w:i/>
                        </w:rPr>
                      </m:ctrlPr>
                    </m:e>
                  </m:eqArr>
                </m:e>
              </m:d>
            </m:oMath>
            <w:r w:rsidR="0055342A">
              <w:t>,</w:t>
            </w:r>
          </w:p>
          <w:p w14:paraId="6A73F19E" w14:textId="77777777" w:rsidR="00D76DB4" w:rsidRDefault="0055342A">
            <w:pPr>
              <w:rPr>
                <w:lang w:eastAsia="zh-CN"/>
              </w:rPr>
            </w:pPr>
            <w:r>
              <w:t xml:space="preserve">The </w:t>
            </w:r>
            <m:oMath>
              <m:sSub>
                <m:sSubPr>
                  <m:ctrlPr>
                    <w:rPr>
                      <w:rFonts w:ascii="Cambria Math" w:hAnsi="Cambria Math"/>
                    </w:rPr>
                  </m:ctrlPr>
                </m:sSubPr>
                <m:e>
                  <m:r>
                    <w:rPr>
                      <w:rFonts w:ascii="Cambria Math" w:hAnsi="Cambria Math"/>
                    </w:rPr>
                    <m:t>τ</m:t>
                  </m:r>
                </m:e>
                <m:sub>
                  <m:r>
                    <w:rPr>
                      <w:rFonts w:ascii="Cambria Math" w:hAnsi="Cambria Math"/>
                    </w:rPr>
                    <m:t>n</m:t>
                  </m:r>
                  <m:r>
                    <m:rPr>
                      <m:sty m:val="p"/>
                    </m:rPr>
                    <w:rPr>
                      <w:rFonts w:ascii="Cambria Math" w:hAnsi="Cambria Math"/>
                    </w:rPr>
                    <m:t>,</m:t>
                  </m:r>
                  <m:r>
                    <w:rPr>
                      <w:rFonts w:ascii="Cambria Math" w:hAnsi="Cambria Math"/>
                    </w:rPr>
                    <m:t>i</m:t>
                  </m:r>
                </m:sub>
              </m:sSub>
            </m:oMath>
            <w:r>
              <w:t xml:space="preserve"> refers to the delay of </w:t>
            </w:r>
            <w:r>
              <w:rPr>
                <w:i/>
                <w:iCs/>
              </w:rPr>
              <w:t>i</w:t>
            </w:r>
            <w:r>
              <w:t>-th sub-cluster mapping to the rays defined in Table 7.5-5.</w:t>
            </w:r>
            <w:r>
              <w:rPr>
                <w:color w:val="FF0000"/>
              </w:rPr>
              <w:t xml:space="preserve"> The ray index, </w:t>
            </w:r>
            <w:r>
              <w:rPr>
                <w:i/>
                <w:iCs/>
                <w:color w:val="FF0000"/>
              </w:rPr>
              <w:t>m</w:t>
            </w:r>
            <w:r>
              <w:rPr>
                <w:color w:val="FF0000"/>
              </w:rPr>
              <w:t>, should be determined based on the sub-cluster information in Table 7.5-5.</w:t>
            </w:r>
          </w:p>
        </w:tc>
      </w:tr>
      <w:tr w:rsidR="00D76DB4" w14:paraId="1D96C08B" w14:textId="77777777" w:rsidTr="00C97C62">
        <w:trPr>
          <w:trHeight w:val="50"/>
        </w:trPr>
        <w:tc>
          <w:tcPr>
            <w:tcW w:w="1034" w:type="dxa"/>
          </w:tcPr>
          <w:p w14:paraId="633458FB" w14:textId="77777777" w:rsidR="00D76DB4" w:rsidRDefault="0055342A">
            <w:pPr>
              <w:pStyle w:val="BodyText"/>
              <w:spacing w:after="0" w:line="240" w:lineRule="auto"/>
              <w:rPr>
                <w:rFonts w:ascii="Times New Roman" w:hAnsi="Times New Roman"/>
                <w:szCs w:val="20"/>
                <w:lang w:eastAsia="zh-CN"/>
              </w:rPr>
            </w:pPr>
            <w:r>
              <w:rPr>
                <w:rFonts w:ascii="Times New Roman" w:hAnsi="Times New Roman" w:hint="eastAsia"/>
                <w:szCs w:val="20"/>
                <w:lang w:eastAsia="zh-CN"/>
              </w:rPr>
              <w:t>Hu</w:t>
            </w:r>
            <w:r>
              <w:rPr>
                <w:rFonts w:ascii="Times New Roman" w:hAnsi="Times New Roman"/>
                <w:szCs w:val="20"/>
                <w:lang w:eastAsia="zh-CN"/>
              </w:rPr>
              <w:t>awei, HiSilicon</w:t>
            </w:r>
          </w:p>
        </w:tc>
        <w:tc>
          <w:tcPr>
            <w:tcW w:w="9756" w:type="dxa"/>
          </w:tcPr>
          <w:p w14:paraId="6A4689FF" w14:textId="77777777" w:rsidR="00D76DB4" w:rsidRDefault="0055342A">
            <w:pPr>
              <w:spacing w:before="0" w:afterLines="50" w:after="120" w:line="240" w:lineRule="auto"/>
              <w:rPr>
                <w:lang w:eastAsia="zh-CN"/>
              </w:rPr>
            </w:pPr>
            <w:r>
              <w:rPr>
                <w:lang w:eastAsia="zh-CN"/>
              </w:rPr>
              <w:t>Thanks Moderators for the great effort! We have the following comments for V34:</w:t>
            </w:r>
          </w:p>
          <w:p w14:paraId="2F28DC4C" w14:textId="77777777" w:rsidR="00D76DB4" w:rsidRDefault="0055342A">
            <w:pPr>
              <w:spacing w:before="0" w:afterLines="50" w:after="120" w:line="240" w:lineRule="auto"/>
              <w:rPr>
                <w:rFonts w:eastAsia="PMingLiU"/>
                <w:b/>
                <w:kern w:val="2"/>
                <w:lang w:eastAsia="zh-TW"/>
              </w:rPr>
            </w:pPr>
            <w:r>
              <w:rPr>
                <w:rFonts w:eastAsia="PMingLiU"/>
                <w:b/>
                <w:kern w:val="2"/>
                <w:lang w:eastAsia="zh-TW"/>
              </w:rPr>
              <w:t>Comment #1</w:t>
            </w:r>
          </w:p>
          <w:p w14:paraId="4D980F39" w14:textId="77777777" w:rsidR="00D76DB4" w:rsidRDefault="0055342A">
            <w:pPr>
              <w:spacing w:before="0" w:afterLines="50" w:after="120" w:line="240" w:lineRule="auto"/>
            </w:pPr>
            <w:r>
              <w:lastRenderedPageBreak/>
              <w:t>Seems we’re missed in Table 6.3-1. Suggest to add Huawei to the following cells:</w:t>
            </w:r>
          </w:p>
          <w:p w14:paraId="5D8CDFB6" w14:textId="77777777" w:rsidR="00D76DB4" w:rsidRDefault="0055342A">
            <w:pPr>
              <w:pStyle w:val="ListParagraph"/>
              <w:numPr>
                <w:ilvl w:val="3"/>
                <w:numId w:val="26"/>
              </w:numPr>
              <w:spacing w:before="0" w:line="240" w:lineRule="auto"/>
              <w:ind w:left="0" w:firstLine="0"/>
            </w:pPr>
            <w:r>
              <w:t>Urban macro, 6-20 GHz</w:t>
            </w:r>
          </w:p>
          <w:p w14:paraId="006F3970" w14:textId="77777777" w:rsidR="00D76DB4" w:rsidRDefault="0055342A">
            <w:pPr>
              <w:pStyle w:val="ListParagraph"/>
              <w:numPr>
                <w:ilvl w:val="3"/>
                <w:numId w:val="26"/>
              </w:numPr>
              <w:spacing w:before="0" w:line="240" w:lineRule="auto"/>
              <w:ind w:left="0" w:firstLine="0"/>
            </w:pPr>
            <w:r>
              <w:t>Urban micro, 6-20 GHz</w:t>
            </w:r>
          </w:p>
          <w:p w14:paraId="45FB3BE1" w14:textId="77777777" w:rsidR="00D76DB4" w:rsidRDefault="0055342A">
            <w:pPr>
              <w:pStyle w:val="ListParagraph"/>
              <w:numPr>
                <w:ilvl w:val="3"/>
                <w:numId w:val="26"/>
              </w:numPr>
              <w:spacing w:before="0" w:line="240" w:lineRule="auto"/>
              <w:ind w:left="0" w:firstLine="0"/>
            </w:pPr>
            <w:r>
              <w:t>Suburban macro, 6-20 GHz</w:t>
            </w:r>
          </w:p>
          <w:p w14:paraId="5234F770" w14:textId="77777777" w:rsidR="00D76DB4" w:rsidRDefault="0055342A">
            <w:pPr>
              <w:spacing w:beforeLines="50" w:afterLines="50" w:after="120" w:line="240" w:lineRule="auto"/>
              <w:rPr>
                <w:rFonts w:eastAsia="PMingLiU"/>
                <w:b/>
                <w:kern w:val="2"/>
                <w:lang w:eastAsia="zh-TW"/>
              </w:rPr>
            </w:pPr>
            <w:r>
              <w:rPr>
                <w:rFonts w:eastAsia="PMingLiU"/>
                <w:b/>
                <w:kern w:val="2"/>
                <w:lang w:eastAsia="zh-TW"/>
              </w:rPr>
              <w:t>Comment #2</w:t>
            </w:r>
          </w:p>
          <w:p w14:paraId="55055AAE" w14:textId="77777777" w:rsidR="00D76DB4" w:rsidRDefault="0055342A">
            <w:pPr>
              <w:pStyle w:val="ListParagraph"/>
              <w:spacing w:before="0" w:afterLines="50" w:after="120" w:line="240" w:lineRule="auto"/>
              <w:rPr>
                <w:rFonts w:eastAsia="DengXian"/>
                <w:lang w:eastAsia="zh-CN"/>
              </w:rPr>
            </w:pPr>
            <w:r>
              <w:rPr>
                <w:rFonts w:eastAsia="DengXian" w:hint="eastAsia"/>
                <w:lang w:eastAsia="zh-CN"/>
              </w:rPr>
              <w:t>S</w:t>
            </w:r>
            <w:r>
              <w:rPr>
                <w:rFonts w:eastAsia="DengXian"/>
                <w:lang w:eastAsia="zh-CN"/>
              </w:rPr>
              <w:t>ome editorial suggestion:</w:t>
            </w:r>
          </w:p>
          <w:p w14:paraId="49749AA1" w14:textId="77777777" w:rsidR="00D76DB4" w:rsidRDefault="0055342A">
            <w:pPr>
              <w:pStyle w:val="ListParagraph"/>
              <w:numPr>
                <w:ilvl w:val="3"/>
                <w:numId w:val="27"/>
              </w:numPr>
              <w:spacing w:before="0" w:line="240" w:lineRule="auto"/>
              <w:ind w:left="0" w:firstLine="0"/>
              <w:rPr>
                <w:rFonts w:eastAsia="DengXian"/>
                <w:lang w:eastAsia="zh-CN"/>
              </w:rPr>
            </w:pPr>
            <w:r>
              <w:rPr>
                <w:rFonts w:eastAsia="DengXian"/>
                <w:lang w:eastAsia="zh-CN"/>
              </w:rPr>
              <w:t>“non-stationarity is supported” in section 4 should be changed into “non-stationarity are supported”;</w:t>
            </w:r>
          </w:p>
          <w:p w14:paraId="195CEF07" w14:textId="77777777" w:rsidR="00D76DB4" w:rsidRDefault="0055342A">
            <w:pPr>
              <w:pStyle w:val="ListParagraph"/>
              <w:numPr>
                <w:ilvl w:val="3"/>
                <w:numId w:val="27"/>
              </w:numPr>
              <w:spacing w:before="0" w:line="240" w:lineRule="auto"/>
              <w:ind w:left="0" w:firstLine="0"/>
              <w:rPr>
                <w:rFonts w:eastAsia="DengXian"/>
                <w:lang w:eastAsia="zh-CN"/>
              </w:rPr>
            </w:pPr>
            <w:r>
              <w:rPr>
                <w:rFonts w:eastAsia="DengXian"/>
                <w:lang w:eastAsia="zh-CN"/>
              </w:rPr>
              <w:t>“filed” in section 7.3.2 should be changed into “field”;</w:t>
            </w:r>
          </w:p>
          <w:p w14:paraId="1D4A9F89" w14:textId="77777777" w:rsidR="00D76DB4" w:rsidRDefault="0055342A">
            <w:pPr>
              <w:pStyle w:val="ListParagraph"/>
              <w:numPr>
                <w:ilvl w:val="3"/>
                <w:numId w:val="27"/>
              </w:numPr>
              <w:spacing w:before="0" w:line="240" w:lineRule="auto"/>
              <w:ind w:left="0" w:firstLine="0"/>
              <w:rPr>
                <w:rFonts w:eastAsia="DengXian"/>
                <w:lang w:eastAsia="zh-CN"/>
              </w:rPr>
            </w:pPr>
            <w:r>
              <w:rPr>
                <w:rFonts w:eastAsia="DengXian"/>
                <w:lang w:eastAsia="zh-CN"/>
              </w:rPr>
              <w:t>“0,48” in Table 7.6.14.1.2-2 should be changed into “0.48”;</w:t>
            </w:r>
          </w:p>
          <w:p w14:paraId="52D702E4" w14:textId="77777777" w:rsidR="00D76DB4" w:rsidRDefault="0055342A">
            <w:pPr>
              <w:pStyle w:val="ListParagraph"/>
              <w:numPr>
                <w:ilvl w:val="3"/>
                <w:numId w:val="27"/>
              </w:numPr>
              <w:spacing w:before="0" w:afterLines="50" w:after="120" w:line="240" w:lineRule="auto"/>
              <w:ind w:left="0" w:firstLine="0"/>
              <w:rPr>
                <w:rFonts w:eastAsia="DengXian"/>
                <w:lang w:eastAsia="zh-CN"/>
              </w:rPr>
            </w:pPr>
            <w:r>
              <w:rPr>
                <w:rFonts w:eastAsia="DengXian"/>
                <w:lang w:eastAsia="zh-CN"/>
              </w:rPr>
              <w:t>The frame of Table 7.6.14.2-2 may need to be adjusted.</w:t>
            </w:r>
          </w:p>
        </w:tc>
      </w:tr>
      <w:tr w:rsidR="00D76DB4" w14:paraId="4D33544B" w14:textId="77777777" w:rsidTr="00C97C62">
        <w:trPr>
          <w:trHeight w:val="50"/>
        </w:trPr>
        <w:tc>
          <w:tcPr>
            <w:tcW w:w="1034" w:type="dxa"/>
            <w:shd w:val="clear" w:color="auto" w:fill="E2EFD9" w:themeFill="accent6" w:themeFillTint="33"/>
          </w:tcPr>
          <w:p w14:paraId="3B65548F" w14:textId="77777777" w:rsidR="00D76DB4" w:rsidRDefault="0055342A">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Moderator (Intel)</w:t>
            </w:r>
          </w:p>
        </w:tc>
        <w:tc>
          <w:tcPr>
            <w:tcW w:w="9756" w:type="dxa"/>
            <w:shd w:val="clear" w:color="auto" w:fill="E2EFD9" w:themeFill="accent6" w:themeFillTint="33"/>
          </w:tcPr>
          <w:p w14:paraId="3969D767" w14:textId="77777777" w:rsidR="00D76DB4" w:rsidRDefault="0055342A">
            <w:pPr>
              <w:spacing w:afterLines="50" w:after="120" w:line="240" w:lineRule="auto"/>
              <w:rPr>
                <w:lang w:eastAsia="zh-CN"/>
              </w:rPr>
            </w:pPr>
            <w:r>
              <w:rPr>
                <w:lang w:eastAsia="zh-CN"/>
              </w:rPr>
              <w:t>Updated CR based on Moderator (ZTE) inputs.</w:t>
            </w:r>
          </w:p>
          <w:p w14:paraId="2C796203" w14:textId="77777777" w:rsidR="00D76DB4" w:rsidRDefault="0055342A">
            <w:pPr>
              <w:spacing w:afterLines="50" w:after="120" w:line="240" w:lineRule="auto"/>
              <w:rPr>
                <w:lang w:eastAsia="zh-CN"/>
              </w:rPr>
            </w:pPr>
            <w:r>
              <w:rPr>
                <w:lang w:eastAsia="zh-CN"/>
              </w:rPr>
              <w:t>@Ericsson:</w:t>
            </w:r>
          </w:p>
          <w:p w14:paraId="47B1CD87" w14:textId="77777777" w:rsidR="00D76DB4" w:rsidRDefault="0055342A">
            <w:pPr>
              <w:spacing w:afterLines="50" w:after="120" w:line="240" w:lineRule="auto"/>
              <w:rPr>
                <w:lang w:eastAsia="zh-CN"/>
              </w:rPr>
            </w:pPr>
            <w:r>
              <w:rPr>
                <w:lang w:eastAsia="zh-CN"/>
              </w:rPr>
              <w:t>Please check the changes proposed by Moderator (ZTE).</w:t>
            </w:r>
          </w:p>
          <w:p w14:paraId="0B2695FA" w14:textId="77777777" w:rsidR="00D76DB4" w:rsidRDefault="0055342A">
            <w:pPr>
              <w:spacing w:afterLines="50" w:after="120" w:line="240" w:lineRule="auto"/>
              <w:rPr>
                <w:lang w:eastAsia="zh-CN"/>
              </w:rPr>
            </w:pPr>
            <w:r>
              <w:rPr>
                <w:lang w:eastAsia="zh-CN"/>
              </w:rPr>
              <w:t>On the SMa scenario description. Section 6.2 now captures a short description (first sentence) of the SMa, and the rest of the description has been moved to Section 7.2.</w:t>
            </w:r>
          </w:p>
          <w:p w14:paraId="62545ACE" w14:textId="77777777" w:rsidR="00D76DB4" w:rsidRDefault="0055342A">
            <w:pPr>
              <w:spacing w:afterLines="50" w:after="120" w:line="240" w:lineRule="auto"/>
              <w:rPr>
                <w:lang w:eastAsia="zh-CN"/>
              </w:rPr>
            </w:pPr>
            <w:r>
              <w:rPr>
                <w:lang w:eastAsia="zh-CN"/>
              </w:rPr>
              <w:t>Description in 7.6.0 for cluster variability has been updated. Adopted the text from Sharp for 7.6.15.</w:t>
            </w:r>
          </w:p>
          <w:p w14:paraId="592C7982" w14:textId="77777777" w:rsidR="00D76DB4" w:rsidRDefault="0055342A">
            <w:pPr>
              <w:spacing w:afterLines="50" w:after="120" w:line="240" w:lineRule="auto"/>
              <w:rPr>
                <w:lang w:eastAsia="zh-CN"/>
              </w:rPr>
            </w:pPr>
            <w:r>
              <w:rPr>
                <w:lang w:eastAsia="zh-CN"/>
              </w:rPr>
              <w:t>Corrected the text color in Section 7.6.14.1.1 and 7.6.14.1.3.</w:t>
            </w:r>
          </w:p>
          <w:p w14:paraId="1A3E66EA" w14:textId="77777777" w:rsidR="00D76DB4" w:rsidRDefault="0055342A">
            <w:pPr>
              <w:spacing w:afterLines="50" w:after="120" w:line="240" w:lineRule="auto"/>
              <w:rPr>
                <w:lang w:eastAsia="zh-CN"/>
              </w:rPr>
            </w:pPr>
            <w:r>
              <w:rPr>
                <w:lang w:eastAsia="zh-CN"/>
              </w:rPr>
              <w:t>Corrected the sign for UMi LOS ASD.</w:t>
            </w:r>
          </w:p>
          <w:p w14:paraId="66FEEE0E" w14:textId="77777777" w:rsidR="00D76DB4" w:rsidRDefault="0055342A">
            <w:pPr>
              <w:spacing w:afterLines="50" w:after="120" w:line="240" w:lineRule="auto"/>
              <w:rPr>
                <w:lang w:eastAsia="zh-CN"/>
              </w:rPr>
            </w:pPr>
            <w:r>
              <w:rPr>
                <w:lang w:eastAsia="zh-CN"/>
              </w:rPr>
              <w:t>@Sharp:</w:t>
            </w:r>
          </w:p>
          <w:p w14:paraId="5CFF8120" w14:textId="77777777" w:rsidR="00D76DB4" w:rsidRDefault="0055342A">
            <w:pPr>
              <w:spacing w:afterLines="50" w:after="120" w:line="240" w:lineRule="auto"/>
              <w:rPr>
                <w:lang w:eastAsia="zh-CN"/>
              </w:rPr>
            </w:pPr>
            <w:r>
              <w:rPr>
                <w:lang w:eastAsia="zh-CN"/>
              </w:rPr>
              <w:t>Updated Section 4 to match the description in other sections.</w:t>
            </w:r>
          </w:p>
          <w:p w14:paraId="510993FF" w14:textId="77777777" w:rsidR="00D76DB4" w:rsidRDefault="0055342A">
            <w:pPr>
              <w:spacing w:afterLines="50" w:after="120" w:line="240" w:lineRule="auto"/>
              <w:rPr>
                <w:lang w:eastAsia="zh-CN"/>
              </w:rPr>
            </w:pPr>
            <w:r>
              <w:rPr>
                <w:lang w:eastAsia="zh-CN"/>
              </w:rPr>
              <w:t>Updated GHz typo in Table 7.2-3</w:t>
            </w:r>
          </w:p>
          <w:p w14:paraId="777F82A3" w14:textId="77777777" w:rsidR="00D76DB4" w:rsidRDefault="0055342A">
            <w:pPr>
              <w:spacing w:afterLines="50" w:after="120" w:line="240" w:lineRule="auto"/>
              <w:rPr>
                <w:lang w:eastAsia="zh-CN"/>
              </w:rPr>
            </w:pPr>
            <w:r>
              <w:rPr>
                <w:lang w:eastAsia="zh-CN"/>
              </w:rPr>
              <w:t>Updated picture for hBS and hUT to symbolic equations in Table 7.2-4</w:t>
            </w:r>
          </w:p>
          <w:p w14:paraId="71C3A1B8" w14:textId="77777777" w:rsidR="00D76DB4" w:rsidRDefault="0055342A">
            <w:pPr>
              <w:spacing w:afterLines="50" w:after="120" w:line="240" w:lineRule="auto"/>
              <w:rPr>
                <w:lang w:eastAsia="zh-CN"/>
              </w:rPr>
            </w:pPr>
            <w:r>
              <w:rPr>
                <w:lang w:eastAsia="zh-CN"/>
              </w:rPr>
              <w:t>Updated UMa DS NLOS Std to add the note 9</w:t>
            </w:r>
          </w:p>
          <w:p w14:paraId="79200F72" w14:textId="77777777" w:rsidR="00D76DB4" w:rsidRDefault="0055342A">
            <w:pPr>
              <w:spacing w:afterLines="50" w:after="120" w:line="240" w:lineRule="auto"/>
              <w:rPr>
                <w:lang w:eastAsia="zh-CN"/>
              </w:rPr>
            </w:pPr>
            <w:r>
              <w:rPr>
                <w:lang w:eastAsia="zh-CN"/>
              </w:rPr>
              <w:t>Update note 9 based on Sharp’s comment in Table 7.5-6-Part 1.</w:t>
            </w:r>
          </w:p>
          <w:p w14:paraId="5DFD6F24" w14:textId="77777777" w:rsidR="00D76DB4" w:rsidRDefault="0055342A">
            <w:pPr>
              <w:spacing w:afterLines="50" w:after="120" w:line="240" w:lineRule="auto"/>
              <w:rPr>
                <w:lang w:eastAsia="zh-CN"/>
              </w:rPr>
            </w:pPr>
            <w:r>
              <w:rPr>
                <w:lang w:eastAsia="zh-CN"/>
              </w:rPr>
              <w:t>Corrected the sign for UMi LOS ASD.</w:t>
            </w:r>
          </w:p>
          <w:p w14:paraId="5E9D931D" w14:textId="77777777" w:rsidR="00D76DB4" w:rsidRDefault="0055342A">
            <w:pPr>
              <w:spacing w:afterLines="50" w:after="120" w:line="240" w:lineRule="auto"/>
              <w:rPr>
                <w:lang w:eastAsia="zh-CN"/>
              </w:rPr>
            </w:pPr>
            <w:r>
              <w:rPr>
                <w:lang w:eastAsia="zh-CN"/>
              </w:rPr>
              <w:t>Deleted 5 for SMa XPR O2I parameters.</w:t>
            </w:r>
          </w:p>
          <w:p w14:paraId="5E21B3F9" w14:textId="77777777" w:rsidR="00D76DB4" w:rsidRDefault="0055342A">
            <w:pPr>
              <w:spacing w:afterLines="50" w:after="120" w:line="240" w:lineRule="auto"/>
              <w:rPr>
                <w:lang w:eastAsia="zh-CN"/>
              </w:rPr>
            </w:pPr>
            <w:r>
              <w:rPr>
                <w:lang w:eastAsia="zh-CN"/>
              </w:rPr>
              <w:t>Updated cluster variability text in 7.6.0</w:t>
            </w:r>
          </w:p>
          <w:p w14:paraId="4E023BA3" w14:textId="77777777" w:rsidR="00D76DB4" w:rsidRDefault="0055342A">
            <w:pPr>
              <w:spacing w:afterLines="50" w:after="120" w:line="240" w:lineRule="auto"/>
              <w:rPr>
                <w:lang w:eastAsia="zh-CN"/>
              </w:rPr>
            </w:pPr>
            <w:r>
              <w:rPr>
                <w:lang w:eastAsia="zh-CN"/>
              </w:rPr>
              <w:t>Changed N to italic N in Sectio 7.6.15</w:t>
            </w:r>
          </w:p>
          <w:p w14:paraId="46B6B06F" w14:textId="77777777" w:rsidR="00D76DB4" w:rsidRDefault="0055342A">
            <w:pPr>
              <w:spacing w:afterLines="50" w:after="120" w:line="240" w:lineRule="auto"/>
              <w:rPr>
                <w:lang w:eastAsia="zh-CN"/>
              </w:rPr>
            </w:pPr>
            <w:r>
              <w:rPr>
                <w:lang w:eastAsia="zh-CN"/>
              </w:rPr>
              <w:t>Changed Table 7.6.15-1 to “range of number of clusters” and updated text of first row to “Scenarios”</w:t>
            </w:r>
          </w:p>
          <w:p w14:paraId="699B7274" w14:textId="77777777" w:rsidR="00D76DB4" w:rsidRDefault="0055342A">
            <w:pPr>
              <w:spacing w:afterLines="50" w:after="120" w:line="240" w:lineRule="auto"/>
              <w:rPr>
                <w:lang w:eastAsia="zh-CN"/>
              </w:rPr>
            </w:pPr>
            <w:r>
              <w:rPr>
                <w:lang w:eastAsia="zh-CN"/>
              </w:rPr>
              <w:t>@vivo:</w:t>
            </w:r>
          </w:p>
          <w:p w14:paraId="0B82CE12" w14:textId="77777777" w:rsidR="00D76DB4" w:rsidRDefault="0055342A">
            <w:pPr>
              <w:spacing w:afterLines="50" w:after="120" w:line="240" w:lineRule="auto"/>
              <w:rPr>
                <w:lang w:eastAsia="zh-CN"/>
              </w:rPr>
            </w:pPr>
            <w:r>
              <w:rPr>
                <w:lang w:eastAsia="zh-CN"/>
              </w:rPr>
              <w:t>Moderator thinks the subscript ‘m’ is still valid. There is a mapping between ‘i’ and ‘m’ that is based on Table 7.5-5 noted by Moderator (ZTE) that should fix the problem.</w:t>
            </w:r>
          </w:p>
          <w:p w14:paraId="34283AAB" w14:textId="77777777" w:rsidR="00D76DB4" w:rsidRDefault="0055342A">
            <w:pPr>
              <w:spacing w:afterLines="50" w:after="120" w:line="240" w:lineRule="auto"/>
              <w:rPr>
                <w:lang w:eastAsia="zh-CN"/>
              </w:rPr>
            </w:pPr>
            <w:r>
              <w:rPr>
                <w:lang w:eastAsia="zh-CN"/>
              </w:rPr>
              <w:t>The equation provided and equation (7.3-3) are identical. So the following updated text should be clear enough</w:t>
            </w:r>
          </w:p>
          <w:p w14:paraId="065F7975" w14:textId="77777777" w:rsidR="00D76DB4" w:rsidRDefault="0055342A">
            <w:r>
              <w:rPr>
                <w:lang w:eastAsia="zh-CN"/>
              </w:rPr>
              <w:t>“</w:t>
            </w:r>
            <w:r>
              <w:t xml:space="preserve">Each polarized field component of the reference radiation pattern </w:t>
            </w:r>
            <m:oMath>
              <m:sSubSup>
                <m:sSubSupPr>
                  <m:ctrlPr>
                    <w:rPr>
                      <w:rFonts w:ascii="Cambria Math" w:hAnsi="Cambria Math"/>
                    </w:rPr>
                  </m:ctrlPr>
                </m:sSubSupPr>
                <m:e>
                  <m:r>
                    <w:rPr>
                      <w:rFonts w:ascii="Cambria Math" w:hAnsi="Cambria Math"/>
                    </w:rPr>
                    <m:t>F</m:t>
                  </m:r>
                </m:e>
                <m:sub>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oMath>
            <w:r>
              <w:t xml:space="preserve"> and </w:t>
            </w:r>
            <m:oMath>
              <m:sSubSup>
                <m:sSubSupPr>
                  <m:ctrlPr>
                    <w:rPr>
                      <w:rFonts w:ascii="Cambria Math" w:hAnsi="Cambria Math"/>
                    </w:rPr>
                  </m:ctrlPr>
                </m:sSubSupPr>
                <m:e>
                  <m:r>
                    <w:rPr>
                      <w:rFonts w:ascii="Cambria Math" w:hAnsi="Cambria Math"/>
                    </w:rPr>
                    <m:t>F</m:t>
                  </m:r>
                </m:e>
                <m:sub>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oMath>
            <w:r>
              <w:t xml:space="preserve"> should be rotated according to the orientation and polarization direction of the each of UT antennae to get </w:t>
            </w:r>
            <m:oMath>
              <m:sSubSup>
                <m:sSubSupPr>
                  <m:ctrlPr>
                    <w:rPr>
                      <w:rFonts w:ascii="Cambria Math" w:hAnsi="Cambria Math"/>
                    </w:rPr>
                  </m:ctrlPr>
                </m:sSubSupPr>
                <m:e>
                  <m:r>
                    <w:rPr>
                      <w:rFonts w:ascii="Cambria Math" w:hAnsi="Cambria Math"/>
                    </w:rPr>
                    <m:t>F</m:t>
                  </m:r>
                </m:e>
                <m:sub>
                  <m:r>
                    <w:rPr>
                      <w:rFonts w:ascii="Cambria Math" w:hAnsi="Cambria Math"/>
                    </w:rPr>
                    <m:t>u</m:t>
                  </m:r>
                  <m:r>
                    <m:rPr>
                      <m:sty m:val="p"/>
                    </m:rPr>
                    <w:rPr>
                      <w:rFonts w:ascii="Cambria Math" w:hAnsi="Cambria Math"/>
                    </w:rPr>
                    <m:t>,</m:t>
                  </m:r>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oMath>
            <w:r>
              <w:t xml:space="preserve">, </w:t>
            </w:r>
            <m:oMath>
              <m:sSubSup>
                <m:sSubSupPr>
                  <m:ctrlPr>
                    <w:rPr>
                      <w:rFonts w:ascii="Cambria Math" w:hAnsi="Cambria Math"/>
                    </w:rPr>
                  </m:ctrlPr>
                </m:sSubSupPr>
                <m:e>
                  <m:r>
                    <w:rPr>
                      <w:rFonts w:ascii="Cambria Math" w:hAnsi="Cambria Math"/>
                    </w:rPr>
                    <m:t>F</m:t>
                  </m:r>
                </m:e>
                <m:sub>
                  <m:r>
                    <w:rPr>
                      <w:rFonts w:ascii="Cambria Math" w:hAnsi="Cambria Math"/>
                    </w:rPr>
                    <m:t>u</m:t>
                  </m:r>
                  <m:r>
                    <m:rPr>
                      <m:sty m:val="p"/>
                    </m:rPr>
                    <w:rPr>
                      <w:rFonts w:ascii="Cambria Math" w:hAnsi="Cambria Math"/>
                    </w:rPr>
                    <m:t xml:space="preserve">, </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oMath>
            <w:r>
              <w:t xml:space="preserve"> using equation (7.3-3), and then rotated based on the orientation of the UT in the global coordinate system to get </w:t>
            </w:r>
            <m:oMath>
              <m:sSub>
                <m:sSubPr>
                  <m:ctrlPr>
                    <w:rPr>
                      <w:rFonts w:ascii="Cambria Math" w:hAnsi="Cambria Math"/>
                    </w:rPr>
                  </m:ctrlPr>
                </m:sSubPr>
                <m:e>
                  <m:r>
                    <w:rPr>
                      <w:rFonts w:ascii="Cambria Math" w:hAnsi="Cambria Math"/>
                    </w:rPr>
                    <m:t>F</m:t>
                  </m:r>
                </m:e>
                <m:sub>
                  <m:r>
                    <w:rPr>
                      <w:rFonts w:ascii="Cambria Math" w:hAnsi="Cambria Math"/>
                    </w:rPr>
                    <m:t>u</m:t>
                  </m:r>
                  <m:r>
                    <m:rPr>
                      <m:sty m:val="p"/>
                    </m:rPr>
                    <w:rPr>
                      <w:rFonts w:ascii="Cambria Math" w:hAnsi="Cambria Math"/>
                    </w:rPr>
                    <m:t>,</m:t>
                  </m:r>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and </w:t>
            </w:r>
            <m:oMath>
              <m:sSub>
                <m:sSubPr>
                  <m:ctrlPr>
                    <w:rPr>
                      <w:rFonts w:ascii="Cambria Math" w:hAnsi="Cambria Math"/>
                    </w:rPr>
                  </m:ctrlPr>
                </m:sSubPr>
                <m:e>
                  <m:r>
                    <w:rPr>
                      <w:rFonts w:ascii="Cambria Math" w:hAnsi="Cambria Math"/>
                    </w:rPr>
                    <m:t>F</m:t>
                  </m:r>
                </m:e>
                <m:sub>
                  <m:r>
                    <w:rPr>
                      <w:rFonts w:ascii="Cambria Math" w:hAnsi="Cambria Math"/>
                    </w:rPr>
                    <m:t>u</m:t>
                  </m:r>
                  <m:r>
                    <m:rPr>
                      <m:sty m:val="p"/>
                    </m:rPr>
                    <w:rPr>
                      <w:rFonts w:ascii="Cambria Math" w:hAnsi="Cambria Math"/>
                    </w:rPr>
                    <m:t>,</m:t>
                  </m:r>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using  Clause 7.1.3 equation (7.1-11).”</w:t>
            </w:r>
          </w:p>
          <w:p w14:paraId="17C32DFC" w14:textId="77777777" w:rsidR="00D76DB4" w:rsidRDefault="0055342A">
            <w:pPr>
              <w:spacing w:afterLines="50" w:after="120" w:line="240" w:lineRule="auto"/>
              <w:rPr>
                <w:lang w:eastAsia="zh-CN"/>
              </w:rPr>
            </w:pPr>
            <w:r>
              <w:rPr>
                <w:lang w:eastAsia="zh-CN"/>
              </w:rPr>
              <w:t>@Huawei:</w:t>
            </w:r>
          </w:p>
          <w:p w14:paraId="35C7E408" w14:textId="77777777" w:rsidR="00D76DB4" w:rsidRDefault="0055342A">
            <w:pPr>
              <w:spacing w:afterLines="50" w:after="120" w:line="240" w:lineRule="auto"/>
              <w:rPr>
                <w:lang w:eastAsia="zh-CN"/>
              </w:rPr>
            </w:pPr>
            <w:r>
              <w:rPr>
                <w:lang w:eastAsia="zh-CN"/>
              </w:rPr>
              <w:t>Updated Table 6.3-1 as commented.</w:t>
            </w:r>
          </w:p>
          <w:p w14:paraId="5083C552" w14:textId="77777777" w:rsidR="00D76DB4" w:rsidRDefault="0055342A">
            <w:pPr>
              <w:spacing w:afterLines="50" w:after="120" w:line="240" w:lineRule="auto"/>
              <w:rPr>
                <w:lang w:eastAsia="zh-CN"/>
              </w:rPr>
            </w:pPr>
            <w:r>
              <w:rPr>
                <w:lang w:eastAsia="zh-CN"/>
              </w:rPr>
              <w:t>Updated Section 4 as commented.</w:t>
            </w:r>
          </w:p>
          <w:p w14:paraId="6A35C064" w14:textId="77777777" w:rsidR="00D76DB4" w:rsidRDefault="0055342A">
            <w:pPr>
              <w:spacing w:afterLines="50" w:after="120" w:line="240" w:lineRule="auto"/>
              <w:rPr>
                <w:lang w:eastAsia="zh-CN"/>
              </w:rPr>
            </w:pPr>
            <w:r>
              <w:rPr>
                <w:lang w:eastAsia="zh-CN"/>
              </w:rPr>
              <w:t>Fix the comma typo in Table 7.6.4.1.2-2.</w:t>
            </w:r>
          </w:p>
          <w:p w14:paraId="2B22A1DC" w14:textId="77777777" w:rsidR="00D76DB4" w:rsidRDefault="0055342A">
            <w:pPr>
              <w:spacing w:afterLines="50" w:after="120" w:line="240" w:lineRule="auto"/>
              <w:rPr>
                <w:lang w:eastAsia="zh-CN"/>
              </w:rPr>
            </w:pPr>
            <w:r>
              <w:rPr>
                <w:lang w:eastAsia="zh-CN"/>
              </w:rPr>
              <w:t>Table borders of Table 7.6.14.2-2 was updated.</w:t>
            </w:r>
          </w:p>
          <w:p w14:paraId="6AA82D1E" w14:textId="77777777" w:rsidR="00D76DB4" w:rsidRDefault="00D76DB4">
            <w:pPr>
              <w:spacing w:afterLines="50" w:after="120" w:line="240" w:lineRule="auto"/>
              <w:rPr>
                <w:lang w:eastAsia="zh-CN"/>
              </w:rPr>
            </w:pPr>
          </w:p>
          <w:p w14:paraId="50D7BA94" w14:textId="77777777" w:rsidR="00D76DB4" w:rsidRDefault="0055342A">
            <w:pPr>
              <w:spacing w:afterLines="50" w:after="120" w:line="240" w:lineRule="auto"/>
              <w:rPr>
                <w:lang w:eastAsia="zh-CN"/>
              </w:rPr>
            </w:pPr>
            <w:r>
              <w:rPr>
                <w:lang w:eastAsia="zh-CN"/>
              </w:rPr>
              <w:lastRenderedPageBreak/>
              <w:t>Some misc. error corrections were additionally made:</w:t>
            </w:r>
          </w:p>
          <w:p w14:paraId="7F1DA211" w14:textId="77777777" w:rsidR="00D76DB4" w:rsidRDefault="0055342A">
            <w:pPr>
              <w:spacing w:afterLines="50" w:after="120" w:line="240" w:lineRule="auto"/>
              <w:rPr>
                <w:lang w:eastAsia="zh-CN"/>
              </w:rPr>
            </w:pPr>
            <w:r>
              <w:rPr>
                <w:lang w:eastAsia="zh-CN"/>
              </w:rPr>
              <w:t>Typo in Section A.3 and A.4: Pm -&gt; Pn</w:t>
            </w:r>
          </w:p>
          <w:p w14:paraId="2EDF725E" w14:textId="77777777" w:rsidR="00D76DB4" w:rsidRDefault="0055342A">
            <w:pPr>
              <w:spacing w:afterLines="50" w:after="120" w:line="240" w:lineRule="auto"/>
              <w:rPr>
                <w:lang w:eastAsia="zh-CN"/>
              </w:rPr>
            </w:pPr>
            <w:r>
              <w:rPr>
                <w:lang w:eastAsia="zh-CN"/>
              </w:rPr>
              <w:t>Typo in Section A.3: cluter -&gt; cluster</w:t>
            </w:r>
          </w:p>
        </w:tc>
      </w:tr>
      <w:tr w:rsidR="00D76DB4" w14:paraId="061C96D5" w14:textId="77777777" w:rsidTr="00C97C62">
        <w:trPr>
          <w:trHeight w:val="50"/>
        </w:trPr>
        <w:tc>
          <w:tcPr>
            <w:tcW w:w="1034" w:type="dxa"/>
            <w:shd w:val="clear" w:color="auto" w:fill="E2EFD9" w:themeFill="accent6" w:themeFillTint="33"/>
          </w:tcPr>
          <w:p w14:paraId="45359A69" w14:textId="77777777" w:rsidR="00D76DB4" w:rsidRDefault="0055342A">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Moderator (Intel)</w:t>
            </w:r>
          </w:p>
        </w:tc>
        <w:tc>
          <w:tcPr>
            <w:tcW w:w="9756" w:type="dxa"/>
            <w:shd w:val="clear" w:color="auto" w:fill="E2EFD9" w:themeFill="accent6" w:themeFillTint="33"/>
          </w:tcPr>
          <w:p w14:paraId="34718DD4" w14:textId="77777777" w:rsidR="00D76DB4" w:rsidRDefault="0055342A">
            <w:pPr>
              <w:spacing w:afterLines="50" w:after="120" w:line="240" w:lineRule="auto"/>
              <w:rPr>
                <w:lang w:eastAsia="zh-CN"/>
              </w:rPr>
            </w:pPr>
            <w:r>
              <w:rPr>
                <w:lang w:eastAsia="zh-CN"/>
              </w:rPr>
              <w:t>Moderator has been asked offline to further clarify the UT orientation for calibration.</w:t>
            </w:r>
          </w:p>
          <w:p w14:paraId="035AD623" w14:textId="77777777" w:rsidR="00D76DB4" w:rsidRDefault="0055342A">
            <w:pPr>
              <w:spacing w:afterLines="50" w:after="120" w:line="240" w:lineRule="auto"/>
              <w:rPr>
                <w:lang w:eastAsia="zh-CN"/>
              </w:rPr>
            </w:pPr>
            <w:r>
              <w:rPr>
                <w:lang w:eastAsia="zh-CN"/>
              </w:rPr>
              <w:t>Currently for NF calibration UT orientation of beta = 45 is specified. However, from moderator understanding this is only for Config B that uses the new handheld UT antenna model and not intended for Config A. For Config A, we should use the existing beta = 90.</w:t>
            </w:r>
          </w:p>
          <w:p w14:paraId="4ED5A134" w14:textId="77777777" w:rsidR="00D76DB4" w:rsidRDefault="0055342A">
            <w:pPr>
              <w:spacing w:afterLines="50" w:after="120" w:line="240" w:lineRule="auto"/>
              <w:rPr>
                <w:rFonts w:eastAsiaTheme="minorEastAsia"/>
                <w:lang w:eastAsia="ko-KR"/>
              </w:rPr>
            </w:pPr>
            <w:r>
              <w:rPr>
                <w:rFonts w:eastAsiaTheme="minorEastAsia"/>
                <w:lang w:eastAsia="ko-KR"/>
              </w:rPr>
              <w:t>Table 7.8-7</w:t>
            </w:r>
          </w:p>
          <w:tbl>
            <w:tblPr>
              <w:tblW w:w="8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7"/>
              <w:gridCol w:w="5571"/>
            </w:tblGrid>
            <w:tr w:rsidR="00D76DB4" w14:paraId="7FA77BC5" w14:textId="77777777">
              <w:trPr>
                <w:trHeight w:val="864"/>
                <w:jc w:val="center"/>
              </w:trPr>
              <w:tc>
                <w:tcPr>
                  <w:tcW w:w="2597" w:type="dxa"/>
                  <w:tcBorders>
                    <w:top w:val="single" w:sz="4" w:space="0" w:color="auto"/>
                    <w:left w:val="single" w:sz="4" w:space="0" w:color="auto"/>
                    <w:bottom w:val="single" w:sz="4" w:space="0" w:color="auto"/>
                    <w:right w:val="single" w:sz="4" w:space="0" w:color="auto"/>
                  </w:tcBorders>
                  <w:vAlign w:val="center"/>
                </w:tcPr>
                <w:p w14:paraId="74963356" w14:textId="77777777" w:rsidR="00D76DB4" w:rsidRDefault="0055342A">
                  <w:pPr>
                    <w:pStyle w:val="TAL"/>
                  </w:pPr>
                  <w:r>
                    <w:t>UT antenna configurations</w:t>
                  </w:r>
                </w:p>
              </w:tc>
              <w:tc>
                <w:tcPr>
                  <w:tcW w:w="5571" w:type="dxa"/>
                  <w:tcBorders>
                    <w:top w:val="single" w:sz="4" w:space="0" w:color="auto"/>
                    <w:left w:val="single" w:sz="4" w:space="0" w:color="auto"/>
                    <w:bottom w:val="single" w:sz="4" w:space="0" w:color="auto"/>
                    <w:right w:val="single" w:sz="4" w:space="0" w:color="auto"/>
                  </w:tcBorders>
                  <w:vAlign w:val="center"/>
                </w:tcPr>
                <w:p w14:paraId="413C5637" w14:textId="77777777" w:rsidR="00D76DB4" w:rsidRDefault="0055342A">
                  <w:pPr>
                    <w:pStyle w:val="TAL"/>
                  </w:pPr>
                  <w:r>
                    <w:t>Config A: M</w:t>
                  </w:r>
                  <w:r>
                    <w:rPr>
                      <w:vertAlign w:val="subscript"/>
                    </w:rPr>
                    <w:t xml:space="preserve">g </w:t>
                  </w:r>
                  <w:r>
                    <w:t>= N</w:t>
                  </w:r>
                  <w:r>
                    <w:rPr>
                      <w:vertAlign w:val="subscript"/>
                    </w:rPr>
                    <w:t xml:space="preserve">g </w:t>
                  </w:r>
                  <w:r>
                    <w:t>= 1, M = 2, N = 1, P = 2, d</w:t>
                  </w:r>
                  <w:r>
                    <w:rPr>
                      <w:vertAlign w:val="subscript"/>
                    </w:rPr>
                    <w:t>H</w:t>
                  </w:r>
                  <w:r>
                    <w:t xml:space="preserve"> = d</w:t>
                  </w:r>
                  <w:r>
                    <w:rPr>
                      <w:vertAlign w:val="subscript"/>
                    </w:rPr>
                    <w:t>V</w:t>
                  </w:r>
                  <w:r>
                    <w:t xml:space="preserve"> = 0.5λ</w:t>
                  </w:r>
                </w:p>
                <w:p w14:paraId="42C44C14" w14:textId="77777777" w:rsidR="00D76DB4" w:rsidRDefault="0055342A">
                  <w:pPr>
                    <w:pStyle w:val="TAL"/>
                  </w:pPr>
                  <w:r>
                    <w:t>Config B: 4 antenna port with single/linear polarization for calibration based on handheld device antenna model using candidate antenna locations (1,7,3,5) as described in Clause 7.3</w:t>
                  </w:r>
                </w:p>
              </w:tc>
            </w:tr>
            <w:tr w:rsidR="00D76DB4" w14:paraId="16BB5F0C" w14:textId="77777777">
              <w:trPr>
                <w:trHeight w:val="216"/>
                <w:jc w:val="center"/>
              </w:trPr>
              <w:tc>
                <w:tcPr>
                  <w:tcW w:w="2597" w:type="dxa"/>
                  <w:tcBorders>
                    <w:top w:val="single" w:sz="4" w:space="0" w:color="auto"/>
                    <w:left w:val="single" w:sz="4" w:space="0" w:color="auto"/>
                    <w:bottom w:val="single" w:sz="4" w:space="0" w:color="auto"/>
                    <w:right w:val="single" w:sz="4" w:space="0" w:color="auto"/>
                  </w:tcBorders>
                  <w:vAlign w:val="center"/>
                </w:tcPr>
                <w:p w14:paraId="574432F8" w14:textId="77777777" w:rsidR="00D76DB4" w:rsidRDefault="0055342A">
                  <w:pPr>
                    <w:pStyle w:val="TAL"/>
                  </w:pPr>
                  <w:r>
                    <w:t>UT antenna pattern</w:t>
                  </w:r>
                </w:p>
              </w:tc>
              <w:tc>
                <w:tcPr>
                  <w:tcW w:w="5571" w:type="dxa"/>
                  <w:tcBorders>
                    <w:top w:val="single" w:sz="4" w:space="0" w:color="auto"/>
                    <w:left w:val="single" w:sz="4" w:space="0" w:color="auto"/>
                    <w:bottom w:val="single" w:sz="4" w:space="0" w:color="auto"/>
                    <w:right w:val="single" w:sz="4" w:space="0" w:color="auto"/>
                  </w:tcBorders>
                  <w:vAlign w:val="center"/>
                </w:tcPr>
                <w:p w14:paraId="6E643E6A" w14:textId="77777777" w:rsidR="00D76DB4" w:rsidRDefault="0055342A">
                  <w:pPr>
                    <w:pStyle w:val="TAL"/>
                  </w:pPr>
                  <w:r>
                    <w:t>Isotropic</w:t>
                  </w:r>
                </w:p>
              </w:tc>
            </w:tr>
            <w:tr w:rsidR="00D76DB4" w14:paraId="47C21F17" w14:textId="77777777">
              <w:trPr>
                <w:trHeight w:val="432"/>
                <w:jc w:val="center"/>
              </w:trPr>
              <w:tc>
                <w:tcPr>
                  <w:tcW w:w="2597" w:type="dxa"/>
                  <w:tcBorders>
                    <w:top w:val="single" w:sz="4" w:space="0" w:color="auto"/>
                    <w:left w:val="single" w:sz="4" w:space="0" w:color="auto"/>
                    <w:bottom w:val="single" w:sz="4" w:space="0" w:color="auto"/>
                    <w:right w:val="single" w:sz="4" w:space="0" w:color="auto"/>
                  </w:tcBorders>
                  <w:vAlign w:val="center"/>
                </w:tcPr>
                <w:p w14:paraId="2D3A10A0" w14:textId="77777777" w:rsidR="00D76DB4" w:rsidRDefault="0055342A">
                  <w:pPr>
                    <w:pStyle w:val="TAL"/>
                  </w:pPr>
                  <w:r>
                    <w:t>UT Polarized antenna modelling</w:t>
                  </w:r>
                </w:p>
              </w:tc>
              <w:tc>
                <w:tcPr>
                  <w:tcW w:w="5571" w:type="dxa"/>
                  <w:tcBorders>
                    <w:top w:val="single" w:sz="4" w:space="0" w:color="auto"/>
                    <w:left w:val="single" w:sz="4" w:space="0" w:color="auto"/>
                    <w:bottom w:val="single" w:sz="4" w:space="0" w:color="auto"/>
                    <w:right w:val="single" w:sz="4" w:space="0" w:color="auto"/>
                  </w:tcBorders>
                  <w:vAlign w:val="center"/>
                </w:tcPr>
                <w:p w14:paraId="279C859F" w14:textId="77777777" w:rsidR="00D76DB4" w:rsidRDefault="0055342A">
                  <w:pPr>
                    <w:pStyle w:val="TAL"/>
                  </w:pPr>
                  <w:r>
                    <w:t>For UT Config A: Model-2 in Clause 7.3.2</w:t>
                  </w:r>
                </w:p>
                <w:p w14:paraId="3ABEE0C8" w14:textId="77777777" w:rsidR="00D76DB4" w:rsidRDefault="0055342A">
                  <w:pPr>
                    <w:pStyle w:val="TAL"/>
                    <w:rPr>
                      <w:strike/>
                    </w:rPr>
                  </w:pPr>
                  <w:r>
                    <w:t>For UT Config B: following the clause 7.3</w:t>
                  </w:r>
                </w:p>
              </w:tc>
            </w:tr>
            <w:tr w:rsidR="00D76DB4" w14:paraId="1ADC7C8E" w14:textId="77777777">
              <w:trPr>
                <w:trHeight w:val="909"/>
                <w:jc w:val="center"/>
              </w:trPr>
              <w:tc>
                <w:tcPr>
                  <w:tcW w:w="2597" w:type="dxa"/>
                  <w:tcBorders>
                    <w:top w:val="single" w:sz="4" w:space="0" w:color="auto"/>
                    <w:left w:val="single" w:sz="4" w:space="0" w:color="auto"/>
                    <w:bottom w:val="single" w:sz="4" w:space="0" w:color="auto"/>
                    <w:right w:val="single" w:sz="4" w:space="0" w:color="auto"/>
                  </w:tcBorders>
                  <w:vAlign w:val="center"/>
                </w:tcPr>
                <w:p w14:paraId="7D2F854D" w14:textId="77777777" w:rsidR="00D76DB4" w:rsidRDefault="0055342A">
                  <w:pPr>
                    <w:pStyle w:val="TAL"/>
                  </w:pPr>
                  <w:r>
                    <w:t>UT orientation</w:t>
                  </w:r>
                </w:p>
              </w:tc>
              <w:tc>
                <w:tcPr>
                  <w:tcW w:w="5571" w:type="dxa"/>
                  <w:tcBorders>
                    <w:top w:val="single" w:sz="4" w:space="0" w:color="auto"/>
                    <w:left w:val="single" w:sz="4" w:space="0" w:color="auto"/>
                    <w:bottom w:val="single" w:sz="4" w:space="0" w:color="auto"/>
                    <w:right w:val="single" w:sz="4" w:space="0" w:color="auto"/>
                  </w:tcBorders>
                  <w:vAlign w:val="center"/>
                </w:tcPr>
                <w:p w14:paraId="2319D3E9" w14:textId="77777777" w:rsidR="00D76DB4" w:rsidRDefault="0055342A">
                  <w:pPr>
                    <w:pStyle w:val="TAL"/>
                    <w:rPr>
                      <w:rFonts w:ascii="Calibri" w:hAnsi="Calibri"/>
                      <w:color w:val="FF0000"/>
                      <w:highlight w:val="yellow"/>
                      <w:u w:val="single"/>
                    </w:rPr>
                  </w:pPr>
                  <w:r>
                    <w:rPr>
                      <w:color w:val="FF0000"/>
                      <w:highlight w:val="yellow"/>
                      <w:u w:val="single"/>
                    </w:rPr>
                    <w:t xml:space="preserve">Config A: </w:t>
                  </w:r>
                  <w:r>
                    <w:rPr>
                      <w:rFonts w:ascii="Calibri" w:hAnsi="Calibri"/>
                      <w:color w:val="FF0000"/>
                      <w:highlight w:val="yellow"/>
                      <w:u w:val="single"/>
                    </w:rPr>
                    <w:t>Ω</w:t>
                  </w:r>
                  <w:r>
                    <w:rPr>
                      <w:rFonts w:ascii="Calibri" w:hAnsi="Calibri"/>
                      <w:i/>
                      <w:iCs/>
                      <w:color w:val="FF0000"/>
                      <w:highlight w:val="yellow"/>
                      <w:u w:val="single"/>
                      <w:vertAlign w:val="subscript"/>
                    </w:rPr>
                    <w:t>UT,</w:t>
                  </w:r>
                  <w:r>
                    <w:rPr>
                      <w:rFonts w:ascii="Symbol" w:hAnsi="Symbol"/>
                      <w:i/>
                      <w:iCs/>
                      <w:color w:val="FF0000"/>
                      <w:highlight w:val="yellow"/>
                      <w:u w:val="single"/>
                      <w:vertAlign w:val="subscript"/>
                    </w:rPr>
                    <w:t></w:t>
                  </w:r>
                  <w:r>
                    <w:rPr>
                      <w:rFonts w:ascii="Symbol" w:hAnsi="Symbol"/>
                      <w:i/>
                      <w:iCs/>
                      <w:color w:val="FF0000"/>
                      <w:highlight w:val="yellow"/>
                      <w:u w:val="single"/>
                      <w:vertAlign w:val="subscript"/>
                    </w:rPr>
                    <w:t></w:t>
                  </w:r>
                  <w:r>
                    <w:rPr>
                      <w:rFonts w:ascii="Calibri" w:hAnsi="Calibri"/>
                      <w:i/>
                      <w:iCs/>
                      <w:color w:val="FF0000"/>
                      <w:highlight w:val="yellow"/>
                      <w:u w:val="single"/>
                      <w:vertAlign w:val="subscript"/>
                    </w:rPr>
                    <w:t xml:space="preserve"> </w:t>
                  </w:r>
                  <w:r>
                    <w:rPr>
                      <w:color w:val="FF0000"/>
                      <w:highlight w:val="yellow"/>
                      <w:u w:val="single"/>
                      <w:lang w:eastAsia="ja-JP"/>
                    </w:rPr>
                    <w:t xml:space="preserve">uniformly distributed on [0,360] degree, </w:t>
                  </w:r>
                  <w:r>
                    <w:rPr>
                      <w:rFonts w:ascii="Calibri" w:hAnsi="Calibri"/>
                      <w:color w:val="FF0000"/>
                      <w:highlight w:val="yellow"/>
                      <w:u w:val="single"/>
                    </w:rPr>
                    <w:t>Ω</w:t>
                  </w:r>
                  <w:r>
                    <w:rPr>
                      <w:rFonts w:ascii="Calibri" w:hAnsi="Calibri"/>
                      <w:i/>
                      <w:iCs/>
                      <w:color w:val="FF0000"/>
                      <w:highlight w:val="yellow"/>
                      <w:u w:val="single"/>
                      <w:vertAlign w:val="subscript"/>
                    </w:rPr>
                    <w:t>UT,</w:t>
                  </w:r>
                  <w:r>
                    <w:rPr>
                      <w:rFonts w:ascii="Symbol" w:hAnsi="Symbol"/>
                      <w:i/>
                      <w:iCs/>
                      <w:color w:val="FF0000"/>
                      <w:highlight w:val="yellow"/>
                      <w:u w:val="single"/>
                      <w:vertAlign w:val="subscript"/>
                    </w:rPr>
                    <w:t></w:t>
                  </w:r>
                  <w:r>
                    <w:rPr>
                      <w:rFonts w:ascii="Symbol" w:hAnsi="Symbol"/>
                      <w:iCs/>
                      <w:color w:val="FF0000"/>
                      <w:highlight w:val="yellow"/>
                      <w:u w:val="single"/>
                    </w:rPr>
                    <w:t></w:t>
                  </w:r>
                  <w:r>
                    <w:rPr>
                      <w:color w:val="FF0000"/>
                      <w:highlight w:val="yellow"/>
                      <w:u w:val="single"/>
                      <w:lang w:eastAsia="ja-JP"/>
                    </w:rPr>
                    <w:t xml:space="preserve">= 90 degree, </w:t>
                  </w:r>
                  <w:r>
                    <w:rPr>
                      <w:rFonts w:ascii="Calibri" w:hAnsi="Calibri"/>
                      <w:color w:val="FF0000"/>
                      <w:highlight w:val="yellow"/>
                      <w:u w:val="single"/>
                    </w:rPr>
                    <w:t>Ω</w:t>
                  </w:r>
                  <w:r>
                    <w:rPr>
                      <w:rFonts w:ascii="Calibri" w:hAnsi="Calibri"/>
                      <w:i/>
                      <w:iCs/>
                      <w:color w:val="FF0000"/>
                      <w:highlight w:val="yellow"/>
                      <w:u w:val="single"/>
                      <w:vertAlign w:val="subscript"/>
                    </w:rPr>
                    <w:t>UT,</w:t>
                  </w:r>
                  <w:r>
                    <w:rPr>
                      <w:rFonts w:ascii="Symbol" w:hAnsi="Symbol"/>
                      <w:i/>
                      <w:iCs/>
                      <w:color w:val="FF0000"/>
                      <w:highlight w:val="yellow"/>
                      <w:u w:val="single"/>
                      <w:vertAlign w:val="subscript"/>
                    </w:rPr>
                    <w:t></w:t>
                  </w:r>
                  <w:r>
                    <w:rPr>
                      <w:rFonts w:ascii="Calibri" w:hAnsi="Calibri"/>
                      <w:i/>
                      <w:iCs/>
                      <w:color w:val="FF0000"/>
                      <w:highlight w:val="yellow"/>
                      <w:u w:val="single"/>
                      <w:vertAlign w:val="subscript"/>
                    </w:rPr>
                    <w:t xml:space="preserve"> </w:t>
                  </w:r>
                  <w:r>
                    <w:rPr>
                      <w:color w:val="FF0000"/>
                      <w:highlight w:val="yellow"/>
                      <w:u w:val="single"/>
                      <w:lang w:eastAsia="ja-JP"/>
                    </w:rPr>
                    <w:t>= 0 degree</w:t>
                  </w:r>
                </w:p>
                <w:p w14:paraId="30E34BB7" w14:textId="77777777" w:rsidR="00D76DB4" w:rsidRDefault="0055342A">
                  <w:pPr>
                    <w:pStyle w:val="TAL"/>
                  </w:pPr>
                  <w:r>
                    <w:rPr>
                      <w:color w:val="FF0000"/>
                      <w:highlight w:val="yellow"/>
                      <w:u w:val="single"/>
                    </w:rPr>
                    <w:t>Config B:</w:t>
                  </w:r>
                  <w:r>
                    <w:rPr>
                      <w:color w:val="FF0000"/>
                    </w:rPr>
                    <w:t xml:space="preserve"> </w:t>
                  </w:r>
                  <w:r>
                    <w:rPr>
                      <w:rFonts w:ascii="Calibri" w:hAnsi="Calibri"/>
                    </w:rPr>
                    <w:t>Ω</w:t>
                  </w:r>
                  <w:r>
                    <w:rPr>
                      <w:rFonts w:ascii="Calibri" w:hAnsi="Calibri"/>
                      <w:i/>
                      <w:iCs/>
                      <w:vertAlign w:val="subscript"/>
                    </w:rPr>
                    <w:t>UT,</w:t>
                  </w:r>
                  <w:r>
                    <w:rPr>
                      <w:rFonts w:ascii="Symbol" w:hAnsi="Symbol"/>
                      <w:i/>
                      <w:iCs/>
                      <w:vertAlign w:val="subscript"/>
                    </w:rPr>
                    <w:t></w:t>
                  </w:r>
                  <w:r>
                    <w:rPr>
                      <w:rFonts w:ascii="Symbol" w:hAnsi="Symbol"/>
                      <w:i/>
                      <w:iCs/>
                      <w:vertAlign w:val="subscript"/>
                    </w:rPr>
                    <w:t></w:t>
                  </w:r>
                  <w:r>
                    <w:rPr>
                      <w:rFonts w:ascii="Calibri" w:hAnsi="Calibri"/>
                      <w:i/>
                      <w:iCs/>
                      <w:vertAlign w:val="subscript"/>
                    </w:rPr>
                    <w:t xml:space="preserve"> </w:t>
                  </w:r>
                  <w:r>
                    <w:rPr>
                      <w:lang w:eastAsia="ja-JP"/>
                    </w:rPr>
                    <w:t xml:space="preserve">uniformly distributed on [0,360] degree, </w:t>
                  </w:r>
                  <w:r>
                    <w:rPr>
                      <w:rFonts w:ascii="Calibri" w:hAnsi="Calibri"/>
                    </w:rPr>
                    <w:t>Ω</w:t>
                  </w:r>
                  <w:r>
                    <w:rPr>
                      <w:rFonts w:ascii="Calibri" w:hAnsi="Calibri"/>
                      <w:i/>
                      <w:iCs/>
                      <w:vertAlign w:val="subscript"/>
                    </w:rPr>
                    <w:t>UT,</w:t>
                  </w:r>
                  <w:r>
                    <w:rPr>
                      <w:rFonts w:ascii="Symbol" w:hAnsi="Symbol"/>
                      <w:i/>
                      <w:iCs/>
                      <w:vertAlign w:val="subscript"/>
                    </w:rPr>
                    <w:t></w:t>
                  </w:r>
                  <w:r>
                    <w:rPr>
                      <w:rFonts w:ascii="Symbol" w:hAnsi="Symbol"/>
                      <w:iCs/>
                    </w:rPr>
                    <w:t></w:t>
                  </w:r>
                  <w:r>
                    <w:rPr>
                      <w:lang w:eastAsia="ja-JP"/>
                    </w:rPr>
                    <w:t xml:space="preserve">= 45 degree, </w:t>
                  </w:r>
                  <w:r>
                    <w:rPr>
                      <w:rFonts w:ascii="Calibri" w:hAnsi="Calibri"/>
                    </w:rPr>
                    <w:t>Ω</w:t>
                  </w:r>
                  <w:r>
                    <w:rPr>
                      <w:rFonts w:ascii="Calibri" w:hAnsi="Calibri"/>
                      <w:i/>
                      <w:iCs/>
                      <w:vertAlign w:val="subscript"/>
                    </w:rPr>
                    <w:t>UT,</w:t>
                  </w:r>
                  <w:r>
                    <w:rPr>
                      <w:rFonts w:ascii="Symbol" w:hAnsi="Symbol"/>
                      <w:i/>
                      <w:iCs/>
                      <w:vertAlign w:val="subscript"/>
                    </w:rPr>
                    <w:t></w:t>
                  </w:r>
                  <w:r>
                    <w:rPr>
                      <w:rFonts w:ascii="Calibri" w:hAnsi="Calibri"/>
                      <w:i/>
                      <w:iCs/>
                      <w:vertAlign w:val="subscript"/>
                    </w:rPr>
                    <w:t xml:space="preserve"> </w:t>
                  </w:r>
                  <w:r>
                    <w:rPr>
                      <w:lang w:eastAsia="ja-JP"/>
                    </w:rPr>
                    <w:t>= 0 degree</w:t>
                  </w:r>
                </w:p>
              </w:tc>
            </w:tr>
          </w:tbl>
          <w:p w14:paraId="17A31B98" w14:textId="77777777" w:rsidR="00D76DB4" w:rsidRDefault="00D76DB4">
            <w:pPr>
              <w:spacing w:afterLines="50" w:after="120" w:line="240" w:lineRule="auto"/>
              <w:rPr>
                <w:lang w:eastAsia="zh-CN"/>
              </w:rPr>
            </w:pPr>
          </w:p>
          <w:p w14:paraId="67665F0C" w14:textId="77777777" w:rsidR="00D76DB4" w:rsidRDefault="0055342A">
            <w:pPr>
              <w:spacing w:afterLines="50" w:after="120" w:line="240" w:lineRule="auto"/>
              <w:rPr>
                <w:lang w:eastAsia="zh-CN"/>
              </w:rPr>
            </w:pPr>
            <w:r>
              <w:rPr>
                <w:lang w:eastAsia="zh-CN"/>
              </w:rPr>
              <w:t>For Full calibration case, it was clarified that the UT orientation only applies to Config B and C. Config D used to antenna field pattern calibration should use alpha = 0, beta = 0, gamma = 0.</w:t>
            </w:r>
          </w:p>
          <w:p w14:paraId="5D593E7A" w14:textId="77777777" w:rsidR="00D76DB4" w:rsidRDefault="0055342A">
            <w:pPr>
              <w:spacing w:afterLines="50" w:after="120" w:line="240" w:lineRule="auto"/>
              <w:rPr>
                <w:lang w:eastAsia="zh-CN"/>
              </w:rPr>
            </w:pPr>
            <w:r>
              <w:rPr>
                <w:lang w:eastAsia="zh-CN"/>
              </w:rPr>
              <w:t>Table 7.8-2A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8"/>
              <w:gridCol w:w="7752"/>
            </w:tblGrid>
            <w:tr w:rsidR="00D76DB4" w14:paraId="18016322"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BEB679" w14:textId="77777777" w:rsidR="00D76DB4" w:rsidRDefault="0055342A">
                  <w:pPr>
                    <w:pStyle w:val="TAL"/>
                  </w:pPr>
                  <w:r>
                    <w:t>UT array orientation</w:t>
                  </w:r>
                </w:p>
              </w:tc>
              <w:tc>
                <w:tcPr>
                  <w:tcW w:w="0" w:type="auto"/>
                  <w:tcBorders>
                    <w:top w:val="single" w:sz="4" w:space="0" w:color="auto"/>
                    <w:left w:val="single" w:sz="4" w:space="0" w:color="auto"/>
                    <w:bottom w:val="single" w:sz="4" w:space="0" w:color="auto"/>
                    <w:right w:val="single" w:sz="4" w:space="0" w:color="auto"/>
                  </w:tcBorders>
                  <w:vAlign w:val="center"/>
                </w:tcPr>
                <w:p w14:paraId="066B05DE" w14:textId="77777777" w:rsidR="00D76DB4" w:rsidRDefault="0055342A">
                  <w:pPr>
                    <w:pStyle w:val="TAL"/>
                    <w:rPr>
                      <w:rFonts w:eastAsia="MS Mincho"/>
                      <w:lang w:eastAsia="ja-JP"/>
                    </w:rPr>
                  </w:pPr>
                  <w:r>
                    <w:rPr>
                      <w:color w:val="FF0000"/>
                      <w:highlight w:val="yellow"/>
                    </w:rPr>
                    <w:t>Config B, C:</w:t>
                  </w:r>
                  <w:r>
                    <w:rPr>
                      <w:color w:val="FF0000"/>
                    </w:rPr>
                    <w:t xml:space="preserve"> </w:t>
                  </w:r>
                  <w:r>
                    <w:rPr>
                      <w:rFonts w:ascii="Calibri" w:hAnsi="Calibri"/>
                    </w:rPr>
                    <w:t>Ω</w:t>
                  </w:r>
                  <w:r>
                    <w:rPr>
                      <w:rFonts w:ascii="Calibri" w:hAnsi="Calibri"/>
                      <w:i/>
                      <w:iCs/>
                      <w:vertAlign w:val="subscript"/>
                    </w:rPr>
                    <w:t>UT,</w:t>
                  </w:r>
                  <w:r>
                    <w:rPr>
                      <w:rFonts w:ascii="Symbol" w:hAnsi="Symbol"/>
                      <w:i/>
                      <w:iCs/>
                      <w:vertAlign w:val="subscript"/>
                    </w:rPr>
                    <w:t></w:t>
                  </w:r>
                  <w:r>
                    <w:rPr>
                      <w:rFonts w:ascii="Symbol" w:hAnsi="Symbol"/>
                      <w:i/>
                      <w:iCs/>
                      <w:vertAlign w:val="subscript"/>
                    </w:rPr>
                    <w:t></w:t>
                  </w:r>
                  <w:r>
                    <w:rPr>
                      <w:rFonts w:ascii="Calibri" w:hAnsi="Calibri"/>
                      <w:i/>
                      <w:iCs/>
                      <w:vertAlign w:val="subscript"/>
                    </w:rPr>
                    <w:t xml:space="preserve"> </w:t>
                  </w:r>
                  <w:r>
                    <w:rPr>
                      <w:rFonts w:eastAsia="MS Mincho"/>
                      <w:lang w:eastAsia="ja-JP"/>
                    </w:rPr>
                    <w:t xml:space="preserve">uniformly distributed on [0,360] degree, </w:t>
                  </w:r>
                  <w:r>
                    <w:rPr>
                      <w:rFonts w:ascii="Calibri" w:hAnsi="Calibri"/>
                    </w:rPr>
                    <w:t>Ω</w:t>
                  </w:r>
                  <w:r>
                    <w:rPr>
                      <w:rFonts w:ascii="Calibri" w:hAnsi="Calibri"/>
                      <w:i/>
                      <w:iCs/>
                      <w:vertAlign w:val="subscript"/>
                    </w:rPr>
                    <w:t>UT,</w:t>
                  </w:r>
                  <w:r>
                    <w:rPr>
                      <w:rFonts w:ascii="Symbol" w:hAnsi="Symbol"/>
                      <w:i/>
                      <w:iCs/>
                      <w:vertAlign w:val="subscript"/>
                    </w:rPr>
                    <w:t></w:t>
                  </w:r>
                  <w:r>
                    <w:rPr>
                      <w:rFonts w:ascii="Symbol" w:hAnsi="Symbol"/>
                      <w:iCs/>
                    </w:rPr>
                    <w:t></w:t>
                  </w:r>
                  <w:r>
                    <w:rPr>
                      <w:rFonts w:eastAsia="MS Mincho"/>
                      <w:lang w:eastAsia="ja-JP"/>
                    </w:rPr>
                    <w:t xml:space="preserve">= 45 degree, </w:t>
                  </w:r>
                  <w:r>
                    <w:rPr>
                      <w:rFonts w:ascii="Calibri" w:hAnsi="Calibri"/>
                    </w:rPr>
                    <w:t>Ω</w:t>
                  </w:r>
                  <w:r>
                    <w:rPr>
                      <w:rFonts w:ascii="Calibri" w:hAnsi="Calibri"/>
                      <w:i/>
                      <w:iCs/>
                      <w:vertAlign w:val="subscript"/>
                    </w:rPr>
                    <w:t>UT,</w:t>
                  </w:r>
                  <w:r>
                    <w:rPr>
                      <w:rFonts w:ascii="Symbol" w:hAnsi="Symbol"/>
                      <w:i/>
                      <w:iCs/>
                      <w:vertAlign w:val="subscript"/>
                    </w:rPr>
                    <w:t></w:t>
                  </w:r>
                  <w:r>
                    <w:rPr>
                      <w:rFonts w:ascii="Calibri" w:hAnsi="Calibri"/>
                      <w:i/>
                      <w:iCs/>
                      <w:vertAlign w:val="subscript"/>
                    </w:rPr>
                    <w:t xml:space="preserve"> </w:t>
                  </w:r>
                  <w:r>
                    <w:rPr>
                      <w:rFonts w:eastAsia="MS Mincho"/>
                      <w:lang w:eastAsia="ja-JP"/>
                    </w:rPr>
                    <w:t>= 0 degree</w:t>
                  </w:r>
                </w:p>
                <w:p w14:paraId="52CCDB2E" w14:textId="77777777" w:rsidR="00D76DB4" w:rsidRDefault="0055342A">
                  <w:pPr>
                    <w:pStyle w:val="TAL"/>
                  </w:pPr>
                  <w:r>
                    <w:rPr>
                      <w:color w:val="FF0000"/>
                      <w:highlight w:val="yellow"/>
                    </w:rPr>
                    <w:t xml:space="preserve">Config D: </w:t>
                  </w:r>
                  <w:r>
                    <w:rPr>
                      <w:rFonts w:ascii="Calibri" w:hAnsi="Calibri"/>
                      <w:color w:val="FF0000"/>
                      <w:highlight w:val="yellow"/>
                    </w:rPr>
                    <w:t>Ω</w:t>
                  </w:r>
                  <w:r>
                    <w:rPr>
                      <w:rFonts w:ascii="Calibri" w:hAnsi="Calibri"/>
                      <w:i/>
                      <w:iCs/>
                      <w:color w:val="FF0000"/>
                      <w:highlight w:val="yellow"/>
                      <w:vertAlign w:val="subscript"/>
                    </w:rPr>
                    <w:t>UT,</w:t>
                  </w:r>
                  <w:r>
                    <w:rPr>
                      <w:rFonts w:ascii="Symbol" w:hAnsi="Symbol"/>
                      <w:i/>
                      <w:iCs/>
                      <w:color w:val="FF0000"/>
                      <w:highlight w:val="yellow"/>
                      <w:vertAlign w:val="subscript"/>
                    </w:rPr>
                    <w:t></w:t>
                  </w:r>
                  <w:r>
                    <w:rPr>
                      <w:rFonts w:ascii="Symbol" w:hAnsi="Symbol"/>
                      <w:i/>
                      <w:iCs/>
                      <w:color w:val="FF0000"/>
                      <w:highlight w:val="yellow"/>
                      <w:vertAlign w:val="subscript"/>
                    </w:rPr>
                    <w:t></w:t>
                  </w:r>
                  <w:r>
                    <w:rPr>
                      <w:rFonts w:ascii="Calibri" w:hAnsi="Calibri"/>
                      <w:i/>
                      <w:iCs/>
                      <w:color w:val="FF0000"/>
                      <w:highlight w:val="yellow"/>
                      <w:vertAlign w:val="subscript"/>
                    </w:rPr>
                    <w:t xml:space="preserve"> </w:t>
                  </w:r>
                  <w:r>
                    <w:rPr>
                      <w:rFonts w:eastAsia="MS Mincho"/>
                      <w:color w:val="FF0000"/>
                      <w:highlight w:val="yellow"/>
                      <w:lang w:eastAsia="ja-JP"/>
                    </w:rPr>
                    <w:t xml:space="preserve">= 0 degree, </w:t>
                  </w:r>
                  <w:r>
                    <w:rPr>
                      <w:rFonts w:ascii="Calibri" w:hAnsi="Calibri"/>
                      <w:color w:val="FF0000"/>
                      <w:highlight w:val="yellow"/>
                    </w:rPr>
                    <w:t>Ω</w:t>
                  </w:r>
                  <w:r>
                    <w:rPr>
                      <w:rFonts w:ascii="Calibri" w:hAnsi="Calibri"/>
                      <w:i/>
                      <w:iCs/>
                      <w:color w:val="FF0000"/>
                      <w:highlight w:val="yellow"/>
                      <w:vertAlign w:val="subscript"/>
                    </w:rPr>
                    <w:t>UT,</w:t>
                  </w:r>
                  <w:r>
                    <w:rPr>
                      <w:rFonts w:ascii="Symbol" w:hAnsi="Symbol"/>
                      <w:i/>
                      <w:iCs/>
                      <w:color w:val="FF0000"/>
                      <w:highlight w:val="yellow"/>
                      <w:vertAlign w:val="subscript"/>
                    </w:rPr>
                    <w:t></w:t>
                  </w:r>
                  <w:r>
                    <w:rPr>
                      <w:rFonts w:ascii="Symbol" w:hAnsi="Symbol"/>
                      <w:iCs/>
                      <w:color w:val="FF0000"/>
                      <w:highlight w:val="yellow"/>
                    </w:rPr>
                    <w:t></w:t>
                  </w:r>
                  <w:r>
                    <w:rPr>
                      <w:rFonts w:eastAsia="MS Mincho"/>
                      <w:color w:val="FF0000"/>
                      <w:highlight w:val="yellow"/>
                      <w:lang w:eastAsia="ja-JP"/>
                    </w:rPr>
                    <w:t xml:space="preserve">= 0 degree, </w:t>
                  </w:r>
                  <w:r>
                    <w:rPr>
                      <w:rFonts w:ascii="Calibri" w:hAnsi="Calibri"/>
                      <w:color w:val="FF0000"/>
                      <w:highlight w:val="yellow"/>
                    </w:rPr>
                    <w:t>Ω</w:t>
                  </w:r>
                  <w:r>
                    <w:rPr>
                      <w:rFonts w:ascii="Calibri" w:hAnsi="Calibri"/>
                      <w:i/>
                      <w:iCs/>
                      <w:color w:val="FF0000"/>
                      <w:highlight w:val="yellow"/>
                      <w:vertAlign w:val="subscript"/>
                    </w:rPr>
                    <w:t>UT,</w:t>
                  </w:r>
                  <w:r>
                    <w:rPr>
                      <w:rFonts w:ascii="Symbol" w:hAnsi="Symbol"/>
                      <w:i/>
                      <w:iCs/>
                      <w:color w:val="FF0000"/>
                      <w:highlight w:val="yellow"/>
                      <w:vertAlign w:val="subscript"/>
                    </w:rPr>
                    <w:t></w:t>
                  </w:r>
                  <w:r>
                    <w:rPr>
                      <w:rFonts w:ascii="Calibri" w:hAnsi="Calibri"/>
                      <w:i/>
                      <w:iCs/>
                      <w:color w:val="FF0000"/>
                      <w:highlight w:val="yellow"/>
                      <w:vertAlign w:val="subscript"/>
                    </w:rPr>
                    <w:t xml:space="preserve"> </w:t>
                  </w:r>
                  <w:r>
                    <w:rPr>
                      <w:rFonts w:eastAsia="MS Mincho"/>
                      <w:color w:val="FF0000"/>
                      <w:highlight w:val="yellow"/>
                      <w:lang w:eastAsia="ja-JP"/>
                    </w:rPr>
                    <w:t>= 0 degree</w:t>
                  </w:r>
                </w:p>
              </w:tc>
            </w:tr>
            <w:tr w:rsidR="00D76DB4" w14:paraId="0165919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844C6A7" w14:textId="77777777" w:rsidR="00D76DB4" w:rsidRDefault="0055342A">
                  <w:pPr>
                    <w:pStyle w:val="TAL"/>
                  </w:pPr>
                  <w:r>
                    <w:t>UT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5185AA17" w14:textId="77777777" w:rsidR="00D76DB4" w:rsidRDefault="0055342A">
                  <w:pPr>
                    <w:pStyle w:val="TAL"/>
                  </w:pPr>
                  <w:r>
                    <w:t>Config B for 7 GHz: 4 antenna port with single polarization for calibration based on handheld device antenna model using candidate antenna locations (1,7,3,5) as described in Clause 7.3</w:t>
                  </w:r>
                </w:p>
                <w:p w14:paraId="0FDB21C1" w14:textId="77777777" w:rsidR="00D76DB4" w:rsidRDefault="0055342A">
                  <w:pPr>
                    <w:pStyle w:val="TAL"/>
                  </w:pPr>
                  <w:r>
                    <w:t>(optional) Config C for 15 GHz: 16 antenna port with dual polarization based on handheld device antenna model using candidate antenna locations in (1,2,3,4,5,6,7,8) as described in Clause 7.3</w:t>
                  </w:r>
                </w:p>
                <w:p w14:paraId="64AAA414" w14:textId="77777777" w:rsidR="00D76DB4" w:rsidRDefault="0055342A">
                  <w:pPr>
                    <w:pStyle w:val="TAL"/>
                  </w:pPr>
                  <w:r>
                    <w:t>(only for metric 5) Config D: 8 antenna port with single polarization based on handheld device antenna model using candidate antenna locations in (1,2,3,4,5,6,7,8) as described in Clause 7.3</w:t>
                  </w:r>
                </w:p>
              </w:tc>
            </w:tr>
          </w:tbl>
          <w:p w14:paraId="308F5780" w14:textId="77777777" w:rsidR="00D76DB4" w:rsidRDefault="00D76DB4">
            <w:pPr>
              <w:spacing w:afterLines="50" w:after="120" w:line="240" w:lineRule="auto"/>
              <w:rPr>
                <w:lang w:eastAsia="zh-CN"/>
              </w:rPr>
            </w:pPr>
          </w:p>
        </w:tc>
      </w:tr>
      <w:tr w:rsidR="00D76DB4" w14:paraId="585C53AE" w14:textId="77777777" w:rsidTr="00C97C62">
        <w:trPr>
          <w:trHeight w:val="50"/>
        </w:trPr>
        <w:tc>
          <w:tcPr>
            <w:tcW w:w="1034" w:type="dxa"/>
          </w:tcPr>
          <w:p w14:paraId="11D31361" w14:textId="77777777" w:rsidR="00D76DB4" w:rsidRDefault="0055342A">
            <w:pPr>
              <w:pStyle w:val="BodyText"/>
              <w:spacing w:after="0" w:line="240" w:lineRule="auto"/>
              <w:rPr>
                <w:rFonts w:ascii="Times New Roman" w:hAnsi="Times New Roman"/>
                <w:szCs w:val="20"/>
                <w:lang w:eastAsia="zh-CN"/>
              </w:rPr>
            </w:pPr>
            <w:r>
              <w:rPr>
                <w:rFonts w:ascii="Times New Roman" w:hAnsi="Times New Roman"/>
                <w:szCs w:val="20"/>
                <w:lang w:eastAsia="zh-CN"/>
              </w:rPr>
              <w:t>QC</w:t>
            </w:r>
          </w:p>
        </w:tc>
        <w:tc>
          <w:tcPr>
            <w:tcW w:w="9756" w:type="dxa"/>
          </w:tcPr>
          <w:p w14:paraId="699B2F97" w14:textId="77777777" w:rsidR="00D76DB4" w:rsidRDefault="0055342A">
            <w:pPr>
              <w:spacing w:afterLines="50" w:after="120" w:line="240" w:lineRule="auto"/>
              <w:rPr>
                <w:lang w:eastAsia="zh-CN"/>
              </w:rPr>
            </w:pPr>
            <w:r>
              <w:rPr>
                <w:lang w:eastAsia="zh-CN"/>
              </w:rPr>
              <w:t>Thanks a lot for the draft. A few minor remarks from our side:</w:t>
            </w:r>
          </w:p>
          <w:p w14:paraId="017D90A9" w14:textId="77777777" w:rsidR="00D76DB4" w:rsidRDefault="0055342A">
            <w:pPr>
              <w:widowControl w:val="0"/>
              <w:suppressAutoHyphens w:val="0"/>
              <w:spacing w:line="240" w:lineRule="auto"/>
              <w:contextualSpacing/>
            </w:pPr>
            <w:r>
              <w:rPr>
                <w:lang w:eastAsia="zh-CN"/>
              </w:rPr>
              <w:t xml:space="preserve">In 7.6.13, where we say </w:t>
            </w:r>
            <w:r>
              <w:t xml:space="preserve">, “otherwise </w:t>
            </w:r>
            <m:oMath>
              <m:sSub>
                <m:sSubPr>
                  <m:ctrlPr>
                    <w:rPr>
                      <w:rFonts w:ascii="Cambria Math" w:hAnsi="Cambria Math"/>
                      <w:i/>
                    </w:rPr>
                  </m:ctrlPr>
                </m:sSubPr>
                <m:e>
                  <m:r>
                    <w:rPr>
                      <w:rFonts w:ascii="Cambria Math" w:hAnsi="Cambria Math"/>
                    </w:rPr>
                    <m:t>s</m:t>
                  </m:r>
                </m:e>
                <m:sub>
                  <m:r>
                    <w:rPr>
                      <w:rFonts w:ascii="Cambria Math" w:hAnsi="Cambria Math"/>
                    </w:rPr>
                    <m:t>UE,n</m:t>
                  </m:r>
                </m:sub>
              </m:sSub>
              <m:r>
                <w:rPr>
                  <w:rFonts w:ascii="Cambria Math" w:hAnsi="Cambria Math"/>
                </w:rPr>
                <m:t xml:space="preserve"> =1-</m:t>
              </m:r>
              <m:sSub>
                <m:sSubPr>
                  <m:ctrlPr>
                    <w:rPr>
                      <w:rFonts w:ascii="Cambria Math" w:hAnsi="Cambria Math"/>
                    </w:rPr>
                  </m:ctrlPr>
                </m:sSubPr>
                <m:e>
                  <m:r>
                    <w:rPr>
                      <w:rFonts w:ascii="Cambria Math" w:hAnsi="Cambria Math"/>
                    </w:rPr>
                    <m:t>s</m:t>
                  </m:r>
                </m:e>
                <m:sub>
                  <m:r>
                    <w:rPr>
                      <w:rFonts w:ascii="Cambria Math" w:hAnsi="Cambria Math"/>
                    </w:rPr>
                    <m:t>TRP</m:t>
                  </m:r>
                  <m:r>
                    <m:rPr>
                      <m:sty m:val="p"/>
                    </m:rPr>
                    <w:rPr>
                      <w:rFonts w:ascii="Cambria Math" w:hAnsi="Cambria Math"/>
                    </w:rPr>
                    <m:t>,</m:t>
                  </m:r>
                  <m:r>
                    <w:rPr>
                      <w:rFonts w:ascii="Cambria Math" w:hAnsi="Cambria Math"/>
                    </w:rPr>
                    <m:t>n</m:t>
                  </m:r>
                </m:sub>
              </m:sSub>
            </m:oMath>
            <w:r>
              <w:t xml:space="preserve">” can we also add the note that we had in the agreement to say that this assumes an environment where most of the sources of non-specular interaction are assumed to be a point </w:t>
            </w:r>
            <w:r>
              <w:rPr>
                <w:rFonts w:hint="eastAsia"/>
                <w:lang w:eastAsia="zh-CN"/>
              </w:rPr>
              <w:t xml:space="preserve">scatterer </w:t>
            </w:r>
            <w:r>
              <w:t>or diffractions and most indirect paths have only a single single non-specular interaction.</w:t>
            </w:r>
          </w:p>
          <w:p w14:paraId="49234244" w14:textId="77777777" w:rsidR="00D76DB4" w:rsidRDefault="00D76DB4">
            <w:pPr>
              <w:widowControl w:val="0"/>
              <w:suppressAutoHyphens w:val="0"/>
              <w:spacing w:line="240" w:lineRule="auto"/>
              <w:contextualSpacing/>
              <w:rPr>
                <w:lang w:eastAsia="zh-CN"/>
              </w:rPr>
            </w:pPr>
          </w:p>
          <w:p w14:paraId="68B1FE3F" w14:textId="77777777" w:rsidR="00D76DB4" w:rsidRDefault="0055342A">
            <w:pPr>
              <w:widowControl w:val="0"/>
              <w:suppressAutoHyphens w:val="0"/>
              <w:spacing w:line="240" w:lineRule="auto"/>
              <w:contextualSpacing/>
              <w:rPr>
                <w:lang w:eastAsia="zh-CN"/>
              </w:rPr>
            </w:pPr>
            <w:r>
              <w:rPr>
                <w:lang w:eastAsia="zh-CN"/>
              </w:rPr>
              <w:t>In 7.6.14.1.3: can we change the text for Step 1 to “Determine whether the nth cluster of UT is partially visible”</w:t>
            </w:r>
          </w:p>
          <w:p w14:paraId="0F73B080" w14:textId="77777777" w:rsidR="00D76DB4" w:rsidRDefault="00D76DB4">
            <w:pPr>
              <w:widowControl w:val="0"/>
              <w:suppressAutoHyphens w:val="0"/>
              <w:spacing w:line="240" w:lineRule="auto"/>
              <w:contextualSpacing/>
              <w:rPr>
                <w:lang w:eastAsia="zh-CN"/>
              </w:rPr>
            </w:pPr>
          </w:p>
          <w:p w14:paraId="6446CA68" w14:textId="77777777" w:rsidR="00D76DB4" w:rsidRDefault="0055342A">
            <w:pPr>
              <w:widowControl w:val="0"/>
              <w:suppressAutoHyphens w:val="0"/>
              <w:spacing w:line="240" w:lineRule="auto"/>
              <w:contextualSpacing/>
            </w:pPr>
            <w:r>
              <w:rPr>
                <w:lang w:eastAsia="zh-CN"/>
              </w:rPr>
              <w:t>In 7.6.14.1.3: Instead of saying “</w:t>
            </w:r>
            <w:r>
              <w:t xml:space="preserve">For the </w:t>
            </w:r>
            <w:r>
              <w:rPr>
                <w:i/>
                <w:iCs/>
              </w:rPr>
              <w:t>n</w:t>
            </w:r>
            <w:r>
              <w:t xml:space="preserve">th cluster, the cluster is assumed to be impacted by the invisibility” can we change to “For the </w:t>
            </w:r>
            <w:r>
              <w:rPr>
                <w:i/>
                <w:iCs/>
              </w:rPr>
              <w:t>n</w:t>
            </w:r>
            <w:r>
              <w:t xml:space="preserve">th cluster, the cluster is assumed to be partially visible”? This occurs at two locations. </w:t>
            </w:r>
          </w:p>
          <w:p w14:paraId="0ACFE28F" w14:textId="77777777" w:rsidR="00D76DB4" w:rsidRDefault="00D76DB4">
            <w:pPr>
              <w:widowControl w:val="0"/>
              <w:suppressAutoHyphens w:val="0"/>
              <w:spacing w:line="240" w:lineRule="auto"/>
              <w:contextualSpacing/>
            </w:pPr>
          </w:p>
          <w:p w14:paraId="64333534" w14:textId="77777777" w:rsidR="00D76DB4" w:rsidRDefault="0055342A">
            <w:pPr>
              <w:widowControl w:val="0"/>
              <w:suppressAutoHyphens w:val="0"/>
              <w:spacing w:line="240" w:lineRule="auto"/>
              <w:contextualSpacing/>
            </w:pPr>
            <w:r>
              <w:t>In 7.6.14.1.3 Step III: Instead of saying “</w:t>
            </w:r>
            <w:r>
              <w:rPr>
                <w:lang w:eastAsia="zh-CN"/>
              </w:rPr>
              <w:t xml:space="preserve">For the </w:t>
            </w:r>
            <w:r>
              <w:rPr>
                <w:i/>
                <w:iCs/>
              </w:rPr>
              <w:t>n</w:t>
            </w:r>
            <w:r>
              <w:t>th cluster which is assumed not to be impacted by the invisibility” can we say “</w:t>
            </w:r>
            <w:r>
              <w:rPr>
                <w:lang w:eastAsia="zh-CN"/>
              </w:rPr>
              <w:t xml:space="preserve">For the </w:t>
            </w:r>
            <w:r>
              <w:rPr>
                <w:i/>
                <w:iCs/>
              </w:rPr>
              <w:t>n</w:t>
            </w:r>
            <w:r>
              <w:t>th cluster which is assumed to be fully visible”</w:t>
            </w:r>
          </w:p>
          <w:p w14:paraId="1B8D0102" w14:textId="77777777" w:rsidR="00D76DB4" w:rsidRDefault="00D76DB4">
            <w:pPr>
              <w:widowControl w:val="0"/>
              <w:suppressAutoHyphens w:val="0"/>
              <w:spacing w:line="240" w:lineRule="auto"/>
              <w:contextualSpacing/>
            </w:pPr>
          </w:p>
          <w:p w14:paraId="0B6C5989" w14:textId="77777777" w:rsidR="00D76DB4" w:rsidRDefault="0055342A">
            <w:pPr>
              <w:widowControl w:val="0"/>
              <w:suppressAutoHyphens w:val="0"/>
              <w:spacing w:line="240" w:lineRule="auto"/>
              <w:contextualSpacing/>
            </w:pPr>
            <m:oMath>
              <m:r>
                <m:rPr>
                  <m:sty m:val="p"/>
                </m:rPr>
                <w:rPr>
                  <w:rFonts w:ascii="Cambria Math" w:hAnsi="Cambria Math"/>
                </w:rPr>
                <m:t>In</m:t>
              </m:r>
              <m:r>
                <w:rPr>
                  <w:rFonts w:ascii="Cambria Math" w:hAnsi="Cambria Math"/>
                </w:rPr>
                <m:t xml:space="preserve"> 7.6.14.1.3 </m:t>
              </m:r>
              <m:r>
                <m:rPr>
                  <m:sty m:val="p"/>
                </m:rPr>
                <w:rPr>
                  <w:rFonts w:ascii="Cambria Math" w:hAnsi="Cambria Math"/>
                </w:rPr>
                <m:t>Step III</m:t>
              </m:r>
              <m:r>
                <w:rPr>
                  <w:rFonts w:ascii="Cambria Math" w:hAnsi="Cambria Math"/>
                </w:rPr>
                <m:t>:</m:t>
              </m:r>
              <m:r>
                <m:rPr>
                  <m:sty m:val="p"/>
                </m:rPr>
                <w:rPr>
                  <w:rFonts w:ascii="Cambria Math" w:hAnsi="Cambria Math"/>
                </w:rPr>
                <m:t>Please use lower case a and b where we say</m:t>
              </m:r>
              <m:r>
                <w:rPr>
                  <w:rFonts w:ascii="Cambria Math" w:hAnsi="Cambria Math"/>
                </w:rPr>
                <m:t xml:space="preserve"> "</m:t>
              </m:r>
              <m:d>
                <m:dPr>
                  <m:ctrlPr>
                    <w:rPr>
                      <w:rFonts w:ascii="Cambria Math" w:hAnsi="Cambria Math"/>
                    </w:rPr>
                  </m:ctrlPr>
                </m:dPr>
                <m:e>
                  <m:sSub>
                    <m:sSubPr>
                      <m:ctrlPr>
                        <w:rPr>
                          <w:rFonts w:ascii="Cambria Math" w:hAnsi="Cambria Math"/>
                          <w:i/>
                        </w:rPr>
                      </m:ctrlPr>
                    </m:sSubPr>
                    <m:e>
                      <m:r>
                        <w:rPr>
                          <w:rFonts w:ascii="Cambria Math" w:hAnsi="Cambria Math"/>
                        </w:rPr>
                        <m:t>x</m:t>
                      </m:r>
                    </m:e>
                    <m:sub>
                      <m:r>
                        <w:rPr>
                          <w:rFonts w:ascii="Cambria Math" w:hAnsi="Cambria Math"/>
                        </w:rPr>
                        <m:t>A,n</m:t>
                      </m:r>
                    </m:sub>
                  </m:sSub>
                  <m:r>
                    <w:rPr>
                      <w:rFonts w:ascii="Cambria Math" w:hAnsi="Cambria Math"/>
                    </w:rPr>
                    <m:t xml:space="preserve">, </m:t>
                  </m:r>
                  <m:sSub>
                    <m:sSubPr>
                      <m:ctrlPr>
                        <w:rPr>
                          <w:rFonts w:ascii="Cambria Math" w:hAnsi="Cambria Math"/>
                          <w:i/>
                        </w:rPr>
                      </m:ctrlPr>
                    </m:sSubPr>
                    <m:e>
                      <m:r>
                        <w:rPr>
                          <w:rFonts w:ascii="Cambria Math" w:hAnsi="Cambria Math"/>
                        </w:rPr>
                        <m:t>y</m:t>
                      </m:r>
                    </m:e>
                    <m:sub>
                      <m:r>
                        <w:rPr>
                          <w:rFonts w:ascii="Cambria Math" w:hAnsi="Cambria Math"/>
                        </w:rPr>
                        <m:t>B,n</m:t>
                      </m:r>
                    </m:sub>
                  </m:sSub>
                </m:e>
              </m:d>
            </m:oMath>
            <w:r>
              <w:t xml:space="preserve"> is the coordinate of the other corner”</w:t>
            </w:r>
          </w:p>
          <w:p w14:paraId="56B38BE6" w14:textId="77777777" w:rsidR="00D76DB4" w:rsidRDefault="00D76DB4">
            <w:pPr>
              <w:widowControl w:val="0"/>
              <w:suppressAutoHyphens w:val="0"/>
              <w:spacing w:line="240" w:lineRule="auto"/>
              <w:contextualSpacing/>
            </w:pPr>
          </w:p>
          <w:p w14:paraId="410ADA0F" w14:textId="77777777" w:rsidR="00D76DB4" w:rsidRDefault="0055342A">
            <w:pPr>
              <w:widowControl w:val="0"/>
              <w:suppressAutoHyphens w:val="0"/>
              <w:spacing w:line="240" w:lineRule="auto"/>
              <w:contextualSpacing/>
              <w:rPr>
                <w:lang w:eastAsia="zh-CN"/>
              </w:rPr>
            </w:pPr>
            <w:r>
              <w:t>In 7.6.16: The note on applicability to Model 2 is missing. Please add this.</w:t>
            </w:r>
          </w:p>
        </w:tc>
      </w:tr>
      <w:tr w:rsidR="00D76DB4" w14:paraId="6871C433" w14:textId="77777777" w:rsidTr="00C97C62">
        <w:trPr>
          <w:trHeight w:val="50"/>
        </w:trPr>
        <w:tc>
          <w:tcPr>
            <w:tcW w:w="1034" w:type="dxa"/>
            <w:shd w:val="clear" w:color="auto" w:fill="E2EFD9" w:themeFill="accent6" w:themeFillTint="32"/>
          </w:tcPr>
          <w:p w14:paraId="69031911" w14:textId="77777777" w:rsidR="00D76DB4" w:rsidRDefault="0055342A">
            <w:pPr>
              <w:pStyle w:val="BodyText"/>
              <w:spacing w:after="0" w:line="240" w:lineRule="auto"/>
              <w:rPr>
                <w:rFonts w:ascii="Times New Roman" w:hAnsi="Times New Roman"/>
                <w:szCs w:val="20"/>
                <w:lang w:eastAsia="zh-CN"/>
              </w:rPr>
            </w:pPr>
            <w:r>
              <w:rPr>
                <w:rFonts w:ascii="Times New Roman" w:hAnsi="Times New Roman" w:hint="eastAsia"/>
                <w:szCs w:val="20"/>
                <w:lang w:eastAsia="zh-CN"/>
              </w:rPr>
              <w:t>Moderator (ZTE)</w:t>
            </w:r>
          </w:p>
        </w:tc>
        <w:tc>
          <w:tcPr>
            <w:tcW w:w="9756" w:type="dxa"/>
            <w:shd w:val="clear" w:color="auto" w:fill="E2EFD9" w:themeFill="accent6" w:themeFillTint="32"/>
          </w:tcPr>
          <w:p w14:paraId="36E59FBB" w14:textId="77777777" w:rsidR="00D76DB4" w:rsidRDefault="0055342A">
            <w:pPr>
              <w:widowControl w:val="0"/>
              <w:suppressAutoHyphens w:val="0"/>
              <w:spacing w:line="240" w:lineRule="auto"/>
              <w:contextualSpacing/>
              <w:rPr>
                <w:lang w:eastAsia="zh-CN"/>
              </w:rPr>
            </w:pPr>
            <w:r>
              <w:rPr>
                <w:rFonts w:hint="eastAsia"/>
                <w:lang w:eastAsia="zh-CN"/>
              </w:rPr>
              <w:t>@Qualcomm: Please find the responses to your comments on NF and SNS below:</w:t>
            </w:r>
          </w:p>
          <w:p w14:paraId="222D9AC2" w14:textId="77777777" w:rsidR="00D76DB4" w:rsidRDefault="0055342A">
            <w:pPr>
              <w:widowControl w:val="0"/>
              <w:suppressAutoHyphens w:val="0"/>
              <w:spacing w:line="240" w:lineRule="auto"/>
              <w:contextualSpacing/>
            </w:pPr>
            <w:r>
              <w:rPr>
                <w:lang w:eastAsia="zh-CN"/>
              </w:rPr>
              <w:t xml:space="preserve">In 7.6.13, where we say </w:t>
            </w:r>
            <w:r>
              <w:t xml:space="preserve">, “otherwise </w:t>
            </w:r>
            <m:oMath>
              <m:sSub>
                <m:sSubPr>
                  <m:ctrlPr>
                    <w:rPr>
                      <w:rFonts w:ascii="Cambria Math" w:hAnsi="Cambria Math"/>
                      <w:i/>
                    </w:rPr>
                  </m:ctrlPr>
                </m:sSubPr>
                <m:e>
                  <m:r>
                    <w:rPr>
                      <w:rFonts w:ascii="Cambria Math" w:hAnsi="Cambria Math"/>
                    </w:rPr>
                    <m:t>s</m:t>
                  </m:r>
                </m:e>
                <m:sub>
                  <m:r>
                    <w:rPr>
                      <w:rFonts w:ascii="Cambria Math" w:hAnsi="Cambria Math"/>
                    </w:rPr>
                    <m:t>UE,n</m:t>
                  </m:r>
                </m:sub>
              </m:sSub>
              <m:r>
                <w:rPr>
                  <w:rFonts w:ascii="Cambria Math" w:hAnsi="Cambria Math"/>
                </w:rPr>
                <m:t xml:space="preserve"> =1-</m:t>
              </m:r>
              <m:sSub>
                <m:sSubPr>
                  <m:ctrlPr>
                    <w:rPr>
                      <w:rFonts w:ascii="Cambria Math" w:hAnsi="Cambria Math"/>
                    </w:rPr>
                  </m:ctrlPr>
                </m:sSubPr>
                <m:e>
                  <m:r>
                    <w:rPr>
                      <w:rFonts w:ascii="Cambria Math" w:hAnsi="Cambria Math"/>
                    </w:rPr>
                    <m:t>s</m:t>
                  </m:r>
                </m:e>
                <m:sub>
                  <m:r>
                    <w:rPr>
                      <w:rFonts w:ascii="Cambria Math" w:hAnsi="Cambria Math"/>
                    </w:rPr>
                    <m:t>TRP</m:t>
                  </m:r>
                  <m:r>
                    <m:rPr>
                      <m:sty m:val="p"/>
                    </m:rPr>
                    <w:rPr>
                      <w:rFonts w:ascii="Cambria Math" w:hAnsi="Cambria Math"/>
                    </w:rPr>
                    <m:t>,</m:t>
                  </m:r>
                  <m:r>
                    <w:rPr>
                      <w:rFonts w:ascii="Cambria Math" w:hAnsi="Cambria Math"/>
                    </w:rPr>
                    <m:t>n</m:t>
                  </m:r>
                </m:sub>
              </m:sSub>
            </m:oMath>
            <w:r>
              <w:t xml:space="preserve">” can we also add the note that we had in the agreement to say that this assumes an environment where most of the sources of non-specular interaction are assumed to be a point </w:t>
            </w:r>
            <w:r>
              <w:rPr>
                <w:rFonts w:hint="eastAsia"/>
                <w:lang w:eastAsia="zh-CN"/>
              </w:rPr>
              <w:t xml:space="preserve">scatterer </w:t>
            </w:r>
            <w:r>
              <w:t>or diffractions and most indirect paths have only a single single non-specular interaction.</w:t>
            </w:r>
          </w:p>
          <w:p w14:paraId="4A96C570" w14:textId="77777777" w:rsidR="00D76DB4" w:rsidRDefault="00D76DB4">
            <w:pPr>
              <w:widowControl w:val="0"/>
              <w:suppressAutoHyphens w:val="0"/>
              <w:spacing w:line="240" w:lineRule="auto"/>
              <w:contextualSpacing/>
            </w:pPr>
          </w:p>
          <w:p w14:paraId="15214609" w14:textId="77777777" w:rsidR="00D76DB4" w:rsidRDefault="0055342A">
            <w:pPr>
              <w:widowControl w:val="0"/>
              <w:suppressAutoHyphens w:val="0"/>
              <w:spacing w:line="240" w:lineRule="auto"/>
              <w:contextualSpacing/>
              <w:rPr>
                <w:color w:val="806000" w:themeColor="accent4" w:themeShade="80"/>
                <w:lang w:eastAsia="zh-CN"/>
              </w:rPr>
            </w:pPr>
            <w:r>
              <w:rPr>
                <w:rFonts w:hint="eastAsia"/>
                <w:color w:val="806000" w:themeColor="accent4" w:themeShade="80"/>
                <w:lang w:eastAsia="zh-CN"/>
              </w:rPr>
              <w:lastRenderedPageBreak/>
              <w:t>Moderator (ZTE): It</w:t>
            </w:r>
            <w:r>
              <w:rPr>
                <w:color w:val="806000" w:themeColor="accent4" w:themeShade="80"/>
                <w:lang w:eastAsia="zh-CN"/>
              </w:rPr>
              <w:t>’</w:t>
            </w:r>
            <w:r>
              <w:rPr>
                <w:rFonts w:hint="eastAsia"/>
                <w:color w:val="806000" w:themeColor="accent4" w:themeShade="80"/>
                <w:lang w:eastAsia="zh-CN"/>
              </w:rPr>
              <w:t>s not necessary to additionally add the note to TR 38.901 to clarify the formula, if companies want to understand the logic behind the formulas, it</w:t>
            </w:r>
            <w:r>
              <w:rPr>
                <w:color w:val="806000" w:themeColor="accent4" w:themeShade="80"/>
                <w:lang w:eastAsia="zh-CN"/>
              </w:rPr>
              <w:t>’</w:t>
            </w:r>
            <w:r>
              <w:rPr>
                <w:rFonts w:hint="eastAsia"/>
                <w:color w:val="806000" w:themeColor="accent4" w:themeShade="80"/>
                <w:lang w:eastAsia="zh-CN"/>
              </w:rPr>
              <w:t>s easy to trace back to the agreements.</w:t>
            </w:r>
          </w:p>
          <w:p w14:paraId="388893C6" w14:textId="77777777" w:rsidR="00D76DB4" w:rsidRDefault="00D76DB4">
            <w:pPr>
              <w:widowControl w:val="0"/>
              <w:suppressAutoHyphens w:val="0"/>
              <w:spacing w:line="240" w:lineRule="auto"/>
              <w:contextualSpacing/>
              <w:rPr>
                <w:color w:val="806000" w:themeColor="accent4" w:themeShade="80"/>
                <w:lang w:eastAsia="zh-CN"/>
              </w:rPr>
            </w:pPr>
          </w:p>
          <w:p w14:paraId="6A99D7DD" w14:textId="77777777" w:rsidR="00D76DB4" w:rsidRDefault="0055342A">
            <w:pPr>
              <w:widowControl w:val="0"/>
              <w:suppressAutoHyphens w:val="0"/>
              <w:spacing w:line="240" w:lineRule="auto"/>
              <w:contextualSpacing/>
              <w:rPr>
                <w:lang w:eastAsia="zh-CN"/>
              </w:rPr>
            </w:pPr>
            <w:r>
              <w:rPr>
                <w:lang w:eastAsia="zh-CN"/>
              </w:rPr>
              <w:t>In 7.6.14.1.3: can we change the text for Step 1 to “Determine whether the nth cluster of UT is partially visible”</w:t>
            </w:r>
          </w:p>
          <w:p w14:paraId="2AFB1752" w14:textId="77777777" w:rsidR="00D76DB4" w:rsidRDefault="00D76DB4">
            <w:pPr>
              <w:widowControl w:val="0"/>
              <w:suppressAutoHyphens w:val="0"/>
              <w:spacing w:line="240" w:lineRule="auto"/>
              <w:contextualSpacing/>
              <w:rPr>
                <w:lang w:eastAsia="zh-CN"/>
              </w:rPr>
            </w:pPr>
          </w:p>
          <w:p w14:paraId="7DBA7D0D" w14:textId="77777777" w:rsidR="00D76DB4" w:rsidRDefault="0055342A">
            <w:pPr>
              <w:widowControl w:val="0"/>
              <w:suppressAutoHyphens w:val="0"/>
              <w:spacing w:line="240" w:lineRule="auto"/>
              <w:contextualSpacing/>
            </w:pPr>
            <w:r>
              <w:rPr>
                <w:lang w:eastAsia="zh-CN"/>
              </w:rPr>
              <w:t>In 7.6.14.1.3: Instead of saying “</w:t>
            </w:r>
            <w:r>
              <w:t xml:space="preserve">For the </w:t>
            </w:r>
            <w:r>
              <w:rPr>
                <w:i/>
                <w:iCs/>
              </w:rPr>
              <w:t>n</w:t>
            </w:r>
            <w:r>
              <w:t xml:space="preserve">th cluster, the cluster is assumed to be impacted by the invisibility” can we change to “For the </w:t>
            </w:r>
            <w:r>
              <w:rPr>
                <w:i/>
                <w:iCs/>
              </w:rPr>
              <w:t>n</w:t>
            </w:r>
            <w:r>
              <w:t xml:space="preserve">th cluster, the cluster is assumed to be partially visible”? This occurs at two locations. </w:t>
            </w:r>
          </w:p>
          <w:p w14:paraId="765C5ADF" w14:textId="77777777" w:rsidR="00D76DB4" w:rsidRDefault="00D76DB4">
            <w:pPr>
              <w:widowControl w:val="0"/>
              <w:suppressAutoHyphens w:val="0"/>
              <w:spacing w:line="240" w:lineRule="auto"/>
              <w:contextualSpacing/>
            </w:pPr>
          </w:p>
          <w:p w14:paraId="501726A8" w14:textId="77777777" w:rsidR="00D76DB4" w:rsidRDefault="0055342A">
            <w:pPr>
              <w:widowControl w:val="0"/>
              <w:suppressAutoHyphens w:val="0"/>
              <w:spacing w:line="240" w:lineRule="auto"/>
              <w:contextualSpacing/>
            </w:pPr>
            <w:r>
              <w:t>In 7.6.14.1.3 Step III: Instead of saying “</w:t>
            </w:r>
            <w:r>
              <w:rPr>
                <w:lang w:eastAsia="zh-CN"/>
              </w:rPr>
              <w:t xml:space="preserve">For the </w:t>
            </w:r>
            <w:r>
              <w:rPr>
                <w:i/>
                <w:iCs/>
              </w:rPr>
              <w:t>n</w:t>
            </w:r>
            <w:r>
              <w:t>th cluster which is assumed not to be impacted by the invisibility” can we say “</w:t>
            </w:r>
            <w:r>
              <w:rPr>
                <w:lang w:eastAsia="zh-CN"/>
              </w:rPr>
              <w:t xml:space="preserve">For the </w:t>
            </w:r>
            <w:r>
              <w:rPr>
                <w:i/>
                <w:iCs/>
              </w:rPr>
              <w:t>n</w:t>
            </w:r>
            <w:r>
              <w:t>th cluster which is assumed to be fully visible”</w:t>
            </w:r>
          </w:p>
          <w:p w14:paraId="2332C86F" w14:textId="77777777" w:rsidR="00D76DB4" w:rsidRDefault="0055342A">
            <w:pPr>
              <w:widowControl w:val="0"/>
              <w:suppressAutoHyphens w:val="0"/>
              <w:spacing w:line="240" w:lineRule="auto"/>
              <w:contextualSpacing/>
            </w:pPr>
            <w:r>
              <w:rPr>
                <w:rFonts w:hint="eastAsia"/>
                <w:color w:val="806000" w:themeColor="accent4" w:themeShade="80"/>
                <w:lang w:eastAsia="zh-CN"/>
              </w:rPr>
              <w:t>Moderator (ZTE): These editorial changes are not critical, prefer to keep current wording at this stage.</w:t>
            </w:r>
          </w:p>
          <w:p w14:paraId="6E401626" w14:textId="77777777" w:rsidR="00D76DB4" w:rsidRDefault="00D76DB4">
            <w:pPr>
              <w:widowControl w:val="0"/>
              <w:suppressAutoHyphens w:val="0"/>
              <w:spacing w:line="240" w:lineRule="auto"/>
              <w:contextualSpacing/>
            </w:pPr>
          </w:p>
          <w:p w14:paraId="2B9EA91D" w14:textId="77777777" w:rsidR="00D76DB4" w:rsidRDefault="0055342A">
            <w:pPr>
              <w:widowControl w:val="0"/>
              <w:suppressAutoHyphens w:val="0"/>
              <w:spacing w:line="240" w:lineRule="auto"/>
              <w:contextualSpacing/>
            </w:pPr>
            <m:oMath>
              <m:r>
                <m:rPr>
                  <m:sty m:val="p"/>
                </m:rPr>
                <w:rPr>
                  <w:rFonts w:ascii="Cambria Math" w:hAnsi="Cambria Math"/>
                </w:rPr>
                <m:t>In</m:t>
              </m:r>
              <m:r>
                <w:rPr>
                  <w:rFonts w:ascii="Cambria Math" w:hAnsi="Cambria Math"/>
                </w:rPr>
                <m:t xml:space="preserve"> 7.6.14.1.3 </m:t>
              </m:r>
              <m:r>
                <m:rPr>
                  <m:sty m:val="p"/>
                </m:rPr>
                <w:rPr>
                  <w:rFonts w:ascii="Cambria Math" w:hAnsi="Cambria Math"/>
                </w:rPr>
                <m:t>Step III</m:t>
              </m:r>
              <m:r>
                <w:rPr>
                  <w:rFonts w:ascii="Cambria Math" w:hAnsi="Cambria Math"/>
                </w:rPr>
                <m:t>:</m:t>
              </m:r>
              <m:r>
                <m:rPr>
                  <m:sty m:val="p"/>
                </m:rPr>
                <w:rPr>
                  <w:rFonts w:ascii="Cambria Math" w:hAnsi="Cambria Math"/>
                </w:rPr>
                <m:t>Please use lower case a and b where we say</m:t>
              </m:r>
              <m:r>
                <w:rPr>
                  <w:rFonts w:ascii="Cambria Math" w:hAnsi="Cambria Math"/>
                </w:rPr>
                <m:t xml:space="preserve"> "</m:t>
              </m:r>
              <m:d>
                <m:dPr>
                  <m:ctrlPr>
                    <w:rPr>
                      <w:rFonts w:ascii="Cambria Math" w:hAnsi="Cambria Math"/>
                    </w:rPr>
                  </m:ctrlPr>
                </m:dPr>
                <m:e>
                  <m:sSub>
                    <m:sSubPr>
                      <m:ctrlPr>
                        <w:rPr>
                          <w:rFonts w:ascii="Cambria Math" w:hAnsi="Cambria Math"/>
                          <w:i/>
                        </w:rPr>
                      </m:ctrlPr>
                    </m:sSubPr>
                    <m:e>
                      <m:r>
                        <w:rPr>
                          <w:rFonts w:ascii="Cambria Math" w:hAnsi="Cambria Math"/>
                        </w:rPr>
                        <m:t>x</m:t>
                      </m:r>
                    </m:e>
                    <m:sub>
                      <m:r>
                        <w:rPr>
                          <w:rFonts w:ascii="Cambria Math" w:hAnsi="Cambria Math"/>
                        </w:rPr>
                        <m:t>A,n</m:t>
                      </m:r>
                    </m:sub>
                  </m:sSub>
                  <m:r>
                    <w:rPr>
                      <w:rFonts w:ascii="Cambria Math" w:hAnsi="Cambria Math"/>
                    </w:rPr>
                    <m:t xml:space="preserve">, </m:t>
                  </m:r>
                  <m:sSub>
                    <m:sSubPr>
                      <m:ctrlPr>
                        <w:rPr>
                          <w:rFonts w:ascii="Cambria Math" w:hAnsi="Cambria Math"/>
                          <w:i/>
                        </w:rPr>
                      </m:ctrlPr>
                    </m:sSubPr>
                    <m:e>
                      <m:r>
                        <w:rPr>
                          <w:rFonts w:ascii="Cambria Math" w:hAnsi="Cambria Math"/>
                        </w:rPr>
                        <m:t>y</m:t>
                      </m:r>
                    </m:e>
                    <m:sub>
                      <m:r>
                        <w:rPr>
                          <w:rFonts w:ascii="Cambria Math" w:hAnsi="Cambria Math"/>
                        </w:rPr>
                        <m:t>B,n</m:t>
                      </m:r>
                    </m:sub>
                  </m:sSub>
                </m:e>
              </m:d>
            </m:oMath>
            <w:r>
              <w:t xml:space="preserve"> is the coordinate of the other corner”</w:t>
            </w:r>
          </w:p>
          <w:p w14:paraId="00CA9A60" w14:textId="77777777" w:rsidR="00D76DB4" w:rsidRDefault="00D76DB4">
            <w:pPr>
              <w:widowControl w:val="0"/>
              <w:suppressAutoHyphens w:val="0"/>
              <w:spacing w:line="240" w:lineRule="auto"/>
              <w:contextualSpacing/>
              <w:rPr>
                <w:lang w:eastAsia="zh-CN"/>
              </w:rPr>
            </w:pPr>
          </w:p>
          <w:p w14:paraId="77910A5F" w14:textId="77777777" w:rsidR="00D76DB4" w:rsidRDefault="0055342A">
            <w:pPr>
              <w:widowControl w:val="0"/>
              <w:suppressAutoHyphens w:val="0"/>
              <w:spacing w:line="240" w:lineRule="auto"/>
              <w:contextualSpacing/>
              <w:rPr>
                <w:lang w:eastAsia="zh-CN"/>
              </w:rPr>
            </w:pPr>
            <w:r>
              <w:rPr>
                <w:rFonts w:hint="eastAsia"/>
                <w:color w:val="806000" w:themeColor="accent4" w:themeShade="80"/>
                <w:lang w:eastAsia="zh-CN"/>
              </w:rPr>
              <w:t xml:space="preserve">Moderator (ZTE): </w:t>
            </w:r>
            <m:oMath>
              <m:d>
                <m:dPr>
                  <m:ctrlPr>
                    <w:rPr>
                      <w:rFonts w:ascii="Cambria Math" w:hAnsi="Cambria Math" w:hint="eastAsia"/>
                      <w:color w:val="806000" w:themeColor="accent4" w:themeShade="80"/>
                      <w:lang w:eastAsia="zh-CN"/>
                    </w:rPr>
                  </m:ctrlPr>
                </m:dPr>
                <m:e>
                  <m:sSub>
                    <m:sSubPr>
                      <m:ctrlPr>
                        <w:rPr>
                          <w:rFonts w:ascii="Cambria Math" w:hAnsi="Cambria Math" w:hint="eastAsia"/>
                          <w:color w:val="806000" w:themeColor="accent4" w:themeShade="80"/>
                          <w:lang w:eastAsia="zh-CN"/>
                        </w:rPr>
                      </m:ctrlPr>
                    </m:sSubPr>
                    <m:e>
                      <m:r>
                        <m:rPr>
                          <m:sty m:val="p"/>
                        </m:rPr>
                        <w:rPr>
                          <w:rFonts w:ascii="Cambria Math" w:hAnsi="Cambria Math" w:hint="eastAsia"/>
                          <w:color w:val="806000" w:themeColor="accent4" w:themeShade="80"/>
                          <w:lang w:eastAsia="zh-CN"/>
                        </w:rPr>
                        <m:t>x</m:t>
                      </m:r>
                    </m:e>
                    <m:sub>
                      <m:r>
                        <m:rPr>
                          <m:sty m:val="p"/>
                        </m:rPr>
                        <w:rPr>
                          <w:rFonts w:ascii="Cambria Math" w:hAnsi="Cambria Math" w:hint="eastAsia"/>
                          <w:color w:val="806000" w:themeColor="accent4" w:themeShade="80"/>
                          <w:lang w:eastAsia="zh-CN"/>
                        </w:rPr>
                        <m:t>a,n</m:t>
                      </m:r>
                    </m:sub>
                  </m:sSub>
                  <m:r>
                    <m:rPr>
                      <m:sty m:val="p"/>
                    </m:rPr>
                    <w:rPr>
                      <w:rFonts w:ascii="Cambria Math" w:hAnsi="Cambria Math" w:hint="eastAsia"/>
                      <w:color w:val="806000" w:themeColor="accent4" w:themeShade="80"/>
                      <w:lang w:eastAsia="zh-CN"/>
                    </w:rPr>
                    <m:t xml:space="preserve">, </m:t>
                  </m:r>
                  <m:sSub>
                    <m:sSubPr>
                      <m:ctrlPr>
                        <w:rPr>
                          <w:rFonts w:ascii="Cambria Math" w:hAnsi="Cambria Math" w:hint="eastAsia"/>
                          <w:color w:val="806000" w:themeColor="accent4" w:themeShade="80"/>
                          <w:lang w:eastAsia="zh-CN"/>
                        </w:rPr>
                      </m:ctrlPr>
                    </m:sSubPr>
                    <m:e>
                      <m:r>
                        <m:rPr>
                          <m:sty m:val="p"/>
                        </m:rPr>
                        <w:rPr>
                          <w:rFonts w:ascii="Cambria Math" w:hAnsi="Cambria Math" w:hint="eastAsia"/>
                          <w:color w:val="806000" w:themeColor="accent4" w:themeShade="80"/>
                          <w:lang w:eastAsia="zh-CN"/>
                        </w:rPr>
                        <m:t>y</m:t>
                      </m:r>
                    </m:e>
                    <m:sub>
                      <m:r>
                        <m:rPr>
                          <m:sty m:val="p"/>
                        </m:rPr>
                        <w:rPr>
                          <w:rFonts w:ascii="Cambria Math" w:hAnsi="Cambria Math" w:hint="eastAsia"/>
                          <w:color w:val="806000" w:themeColor="accent4" w:themeShade="80"/>
                          <w:lang w:eastAsia="zh-CN"/>
                        </w:rPr>
                        <m:t>b,n</m:t>
                      </m:r>
                    </m:sub>
                  </m:sSub>
                </m:e>
              </m:d>
            </m:oMath>
            <w:r>
              <w:rPr>
                <w:rFonts w:hAnsi="Cambria Math" w:hint="eastAsia"/>
                <w:color w:val="806000" w:themeColor="accent4" w:themeShade="80"/>
                <w:lang w:eastAsia="zh-CN"/>
              </w:rPr>
              <w:t xml:space="preserve"> with </w:t>
            </w:r>
            <w:r>
              <w:rPr>
                <w:rFonts w:hint="eastAsia"/>
                <w:color w:val="806000" w:themeColor="accent4" w:themeShade="80"/>
                <w:lang w:eastAsia="zh-CN"/>
              </w:rPr>
              <w:t xml:space="preserve">lower case a and b refer to the coordinate of the other corner of VR while </w:t>
            </w:r>
            <m:oMath>
              <m:d>
                <m:dPr>
                  <m:ctrlPr>
                    <w:rPr>
                      <w:rFonts w:ascii="Cambria Math" w:hAnsi="Cambria Math"/>
                      <w:color w:val="806000" w:themeColor="accent4" w:themeShade="80"/>
                    </w:rPr>
                  </m:ctrlPr>
                </m:dPr>
                <m:e>
                  <m:sSub>
                    <m:sSubPr>
                      <m:ctrlPr>
                        <w:rPr>
                          <w:rFonts w:ascii="Cambria Math" w:hAnsi="Cambria Math"/>
                          <w:i/>
                          <w:color w:val="806000" w:themeColor="accent4" w:themeShade="80"/>
                        </w:rPr>
                      </m:ctrlPr>
                    </m:sSubPr>
                    <m:e>
                      <m:r>
                        <w:rPr>
                          <w:rFonts w:ascii="Cambria Math" w:hAnsi="Cambria Math"/>
                          <w:color w:val="806000" w:themeColor="accent4" w:themeShade="80"/>
                        </w:rPr>
                        <m:t>x</m:t>
                      </m:r>
                    </m:e>
                    <m:sub>
                      <m:r>
                        <w:rPr>
                          <w:rFonts w:ascii="Cambria Math" w:hAnsi="Cambria Math"/>
                          <w:color w:val="806000" w:themeColor="accent4" w:themeShade="80"/>
                        </w:rPr>
                        <m:t>A,n</m:t>
                      </m:r>
                    </m:sub>
                  </m:sSub>
                  <m:r>
                    <w:rPr>
                      <w:rFonts w:ascii="Cambria Math" w:hAnsi="Cambria Math"/>
                      <w:color w:val="806000" w:themeColor="accent4" w:themeShade="80"/>
                    </w:rPr>
                    <m:t xml:space="preserve">, </m:t>
                  </m:r>
                  <m:sSub>
                    <m:sSubPr>
                      <m:ctrlPr>
                        <w:rPr>
                          <w:rFonts w:ascii="Cambria Math" w:hAnsi="Cambria Math"/>
                          <w:i/>
                          <w:color w:val="806000" w:themeColor="accent4" w:themeShade="80"/>
                        </w:rPr>
                      </m:ctrlPr>
                    </m:sSubPr>
                    <m:e>
                      <m:r>
                        <w:rPr>
                          <w:rFonts w:ascii="Cambria Math" w:hAnsi="Cambria Math"/>
                          <w:color w:val="806000" w:themeColor="accent4" w:themeShade="80"/>
                        </w:rPr>
                        <m:t>y</m:t>
                      </m:r>
                    </m:e>
                    <m:sub>
                      <m:r>
                        <w:rPr>
                          <w:rFonts w:ascii="Cambria Math" w:hAnsi="Cambria Math"/>
                          <w:color w:val="806000" w:themeColor="accent4" w:themeShade="80"/>
                        </w:rPr>
                        <m:t>B,n</m:t>
                      </m:r>
                    </m:sub>
                  </m:sSub>
                </m:e>
              </m:d>
            </m:oMath>
            <w:r>
              <w:rPr>
                <w:rFonts w:hAnsi="Cambria Math" w:hint="eastAsia"/>
                <w:color w:val="806000" w:themeColor="accent4" w:themeShade="80"/>
                <w:lang w:eastAsia="zh-CN"/>
              </w:rPr>
              <w:t xml:space="preserve"> with</w:t>
            </w:r>
            <w:r>
              <w:rPr>
                <w:rFonts w:hint="eastAsia"/>
                <w:color w:val="806000" w:themeColor="accent4" w:themeShade="80"/>
                <w:lang w:eastAsia="zh-CN"/>
              </w:rPr>
              <w:t xml:space="preserve"> upper case A and B refers to the coordinate of the other corner of antenna array, they are different definitions.</w:t>
            </w:r>
          </w:p>
          <w:p w14:paraId="1247D2E1" w14:textId="77777777" w:rsidR="00D76DB4" w:rsidRDefault="00D76DB4">
            <w:pPr>
              <w:widowControl w:val="0"/>
              <w:suppressAutoHyphens w:val="0"/>
              <w:spacing w:line="240" w:lineRule="auto"/>
              <w:contextualSpacing/>
              <w:rPr>
                <w:lang w:eastAsia="zh-CN"/>
              </w:rPr>
            </w:pPr>
          </w:p>
        </w:tc>
      </w:tr>
      <w:tr w:rsidR="00D76DB4" w14:paraId="771F098B" w14:textId="77777777" w:rsidTr="00C97C62">
        <w:trPr>
          <w:trHeight w:val="50"/>
        </w:trPr>
        <w:tc>
          <w:tcPr>
            <w:tcW w:w="1034" w:type="dxa"/>
            <w:shd w:val="clear" w:color="auto" w:fill="auto"/>
          </w:tcPr>
          <w:p w14:paraId="6F80B6C9" w14:textId="77777777" w:rsidR="00D76DB4" w:rsidRDefault="0055342A">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QC</w:t>
            </w:r>
          </w:p>
        </w:tc>
        <w:tc>
          <w:tcPr>
            <w:tcW w:w="9756" w:type="dxa"/>
            <w:shd w:val="clear" w:color="auto" w:fill="auto"/>
          </w:tcPr>
          <w:p w14:paraId="37F12A31" w14:textId="77777777" w:rsidR="00D76DB4" w:rsidRDefault="0055342A">
            <w:pPr>
              <w:widowControl w:val="0"/>
              <w:suppressAutoHyphens w:val="0"/>
              <w:spacing w:line="240" w:lineRule="auto"/>
              <w:contextualSpacing/>
              <w:rPr>
                <w:lang w:eastAsia="zh-CN"/>
              </w:rPr>
            </w:pPr>
            <w:r>
              <w:rPr>
                <w:lang w:eastAsia="zh-CN"/>
              </w:rPr>
              <w:t xml:space="preserve">Thanks for the clarifications. </w:t>
            </w:r>
          </w:p>
          <w:p w14:paraId="39EC664E" w14:textId="77777777" w:rsidR="00D76DB4" w:rsidRDefault="00D76DB4">
            <w:pPr>
              <w:widowControl w:val="0"/>
              <w:suppressAutoHyphens w:val="0"/>
              <w:spacing w:line="240" w:lineRule="auto"/>
              <w:contextualSpacing/>
              <w:rPr>
                <w:lang w:eastAsia="zh-CN"/>
              </w:rPr>
            </w:pPr>
          </w:p>
          <w:p w14:paraId="3D1D8345" w14:textId="77777777" w:rsidR="00D76DB4" w:rsidRDefault="0055342A">
            <w:pPr>
              <w:widowControl w:val="0"/>
              <w:suppressAutoHyphens w:val="0"/>
              <w:spacing w:line="240" w:lineRule="auto"/>
              <w:contextualSpacing/>
            </w:pPr>
            <w:r>
              <w:rPr>
                <w:lang w:eastAsia="zh-CN"/>
              </w:rPr>
              <w:t xml:space="preserve">We would like to insist that the note be added to 7.6.13 as otherwise this assumption may be applied to scenarios where the condition </w:t>
            </w:r>
            <m:oMath>
              <m:sSub>
                <m:sSubPr>
                  <m:ctrlPr>
                    <w:rPr>
                      <w:rFonts w:ascii="Cambria Math" w:hAnsi="Cambria Math"/>
                      <w:i/>
                    </w:rPr>
                  </m:ctrlPr>
                </m:sSubPr>
                <m:e>
                  <m:r>
                    <w:rPr>
                      <w:rFonts w:ascii="Cambria Math" w:hAnsi="Cambria Math"/>
                    </w:rPr>
                    <m:t>s</m:t>
                  </m:r>
                </m:e>
                <m:sub>
                  <m:r>
                    <w:rPr>
                      <w:rFonts w:ascii="Cambria Math" w:hAnsi="Cambria Math"/>
                    </w:rPr>
                    <m:t>UE,n</m:t>
                  </m:r>
                </m:sub>
              </m:sSub>
              <m:r>
                <w:rPr>
                  <w:rFonts w:ascii="Cambria Math" w:hAnsi="Cambria Math"/>
                </w:rPr>
                <m:t xml:space="preserve"> =1-</m:t>
              </m:r>
              <m:sSub>
                <m:sSubPr>
                  <m:ctrlPr>
                    <w:rPr>
                      <w:rFonts w:ascii="Cambria Math" w:hAnsi="Cambria Math"/>
                    </w:rPr>
                  </m:ctrlPr>
                </m:sSubPr>
                <m:e>
                  <m:r>
                    <w:rPr>
                      <w:rFonts w:ascii="Cambria Math" w:hAnsi="Cambria Math"/>
                    </w:rPr>
                    <m:t>s</m:t>
                  </m:r>
                </m:e>
                <m:sub>
                  <m:r>
                    <w:rPr>
                      <w:rFonts w:ascii="Cambria Math" w:hAnsi="Cambria Math"/>
                    </w:rPr>
                    <m:t>TRP</m:t>
                  </m:r>
                  <m:r>
                    <m:rPr>
                      <m:sty m:val="p"/>
                    </m:rPr>
                    <w:rPr>
                      <w:rFonts w:ascii="Cambria Math" w:hAnsi="Cambria Math"/>
                    </w:rPr>
                    <m:t>,</m:t>
                  </m:r>
                  <m:r>
                    <w:rPr>
                      <w:rFonts w:ascii="Cambria Math" w:hAnsi="Cambria Math"/>
                    </w:rPr>
                    <m:t>n</m:t>
                  </m:r>
                </m:sub>
              </m:sSub>
            </m:oMath>
            <w:r>
              <w:t xml:space="preserve"> does not clearly hold. It is a limitation of the model and it should be captured clearly. </w:t>
            </w:r>
          </w:p>
          <w:p w14:paraId="3041CC1A" w14:textId="77777777" w:rsidR="00D76DB4" w:rsidRDefault="00D76DB4">
            <w:pPr>
              <w:widowControl w:val="0"/>
              <w:suppressAutoHyphens w:val="0"/>
              <w:spacing w:line="240" w:lineRule="auto"/>
              <w:contextualSpacing/>
              <w:rPr>
                <w:lang w:eastAsia="zh-CN"/>
              </w:rPr>
            </w:pPr>
          </w:p>
          <w:p w14:paraId="673FD9B5" w14:textId="77777777" w:rsidR="00D76DB4" w:rsidRDefault="0055342A">
            <w:pPr>
              <w:widowControl w:val="0"/>
              <w:suppressAutoHyphens w:val="0"/>
              <w:spacing w:line="240" w:lineRule="auto"/>
              <w:contextualSpacing/>
              <w:rPr>
                <w:lang w:eastAsia="zh-CN"/>
              </w:rPr>
            </w:pPr>
            <w:r>
              <w:rPr>
                <w:lang w:eastAsia="zh-CN"/>
              </w:rPr>
              <w:t xml:space="preserve">Regarding “impact by the invisibility” --- while its clear what is meant, it doesn’t read well and not how one would usually phrase this in English. It is suggested to use the simpler wording of “partial visibility” or “partially visible” where appropriate. </w:t>
            </w:r>
          </w:p>
          <w:p w14:paraId="178FF3E9" w14:textId="77777777" w:rsidR="00D76DB4" w:rsidRDefault="00D76DB4">
            <w:pPr>
              <w:widowControl w:val="0"/>
              <w:suppressAutoHyphens w:val="0"/>
              <w:spacing w:line="240" w:lineRule="auto"/>
              <w:contextualSpacing/>
              <w:rPr>
                <w:lang w:eastAsia="zh-CN"/>
              </w:rPr>
            </w:pPr>
          </w:p>
          <w:p w14:paraId="088CEE7D" w14:textId="77777777" w:rsidR="00D76DB4" w:rsidRDefault="0055342A">
            <w:pPr>
              <w:widowControl w:val="0"/>
              <w:suppressAutoHyphens w:val="0"/>
              <w:spacing w:line="240" w:lineRule="auto"/>
              <w:contextualSpacing/>
              <w:rPr>
                <w:lang w:eastAsia="zh-CN"/>
              </w:rPr>
            </w:pPr>
            <w:r>
              <w:rPr>
                <w:lang w:eastAsia="zh-CN"/>
              </w:rPr>
              <w:t xml:space="preserve">Thanks for the clarification on </w:t>
            </w:r>
            <m:oMath>
              <m:d>
                <m:dPr>
                  <m:ctrlPr>
                    <w:rPr>
                      <w:rFonts w:ascii="Cambria Math" w:hAnsi="Cambria Math"/>
                    </w:rPr>
                  </m:ctrlPr>
                </m:dPr>
                <m:e>
                  <m:sSub>
                    <m:sSubPr>
                      <m:ctrlPr>
                        <w:rPr>
                          <w:rFonts w:ascii="Cambria Math" w:hAnsi="Cambria Math"/>
                          <w:i/>
                        </w:rPr>
                      </m:ctrlPr>
                    </m:sSubPr>
                    <m:e>
                      <m:r>
                        <w:rPr>
                          <w:rFonts w:ascii="Cambria Math" w:hAnsi="Cambria Math"/>
                        </w:rPr>
                        <m:t>x</m:t>
                      </m:r>
                    </m:e>
                    <m:sub>
                      <m:r>
                        <w:rPr>
                          <w:rFonts w:ascii="Cambria Math" w:hAnsi="Cambria Math"/>
                        </w:rPr>
                        <m:t>A,n</m:t>
                      </m:r>
                    </m:sub>
                  </m:sSub>
                  <m:r>
                    <w:rPr>
                      <w:rFonts w:ascii="Cambria Math" w:hAnsi="Cambria Math"/>
                    </w:rPr>
                    <m:t xml:space="preserve">, </m:t>
                  </m:r>
                  <m:sSub>
                    <m:sSubPr>
                      <m:ctrlPr>
                        <w:rPr>
                          <w:rFonts w:ascii="Cambria Math" w:hAnsi="Cambria Math"/>
                          <w:i/>
                        </w:rPr>
                      </m:ctrlPr>
                    </m:sSubPr>
                    <m:e>
                      <m:r>
                        <w:rPr>
                          <w:rFonts w:ascii="Cambria Math" w:hAnsi="Cambria Math"/>
                        </w:rPr>
                        <m:t>y</m:t>
                      </m:r>
                    </m:e>
                    <m:sub>
                      <m:r>
                        <w:rPr>
                          <w:rFonts w:ascii="Cambria Math" w:hAnsi="Cambria Math"/>
                        </w:rPr>
                        <m:t>B,n</m:t>
                      </m:r>
                    </m:sub>
                  </m:sSub>
                </m:e>
              </m:d>
            </m:oMath>
            <w:r>
              <w:t xml:space="preserve">  --- we misread this.</w:t>
            </w:r>
          </w:p>
          <w:p w14:paraId="21A5F7C5" w14:textId="77777777" w:rsidR="00D76DB4" w:rsidRDefault="00D76DB4">
            <w:pPr>
              <w:widowControl w:val="0"/>
              <w:suppressAutoHyphens w:val="0"/>
              <w:spacing w:line="240" w:lineRule="auto"/>
              <w:contextualSpacing/>
              <w:rPr>
                <w:lang w:eastAsia="zh-CN"/>
              </w:rPr>
            </w:pPr>
          </w:p>
        </w:tc>
      </w:tr>
      <w:tr w:rsidR="00D76DB4" w14:paraId="2A69AF92" w14:textId="77777777" w:rsidTr="00C97C62">
        <w:trPr>
          <w:trHeight w:val="50"/>
        </w:trPr>
        <w:tc>
          <w:tcPr>
            <w:tcW w:w="1034" w:type="dxa"/>
            <w:shd w:val="clear" w:color="auto" w:fill="E2EFD9" w:themeFill="accent6" w:themeFillTint="32"/>
          </w:tcPr>
          <w:p w14:paraId="7CBE168C" w14:textId="77777777" w:rsidR="00D76DB4" w:rsidRDefault="0055342A">
            <w:pPr>
              <w:pStyle w:val="BodyText"/>
              <w:spacing w:after="0" w:line="240" w:lineRule="auto"/>
              <w:rPr>
                <w:rFonts w:ascii="Times New Roman" w:hAnsi="Times New Roman"/>
                <w:szCs w:val="20"/>
                <w:lang w:eastAsia="zh-CN"/>
              </w:rPr>
            </w:pPr>
            <w:r>
              <w:rPr>
                <w:rFonts w:ascii="Times New Roman" w:hAnsi="Times New Roman" w:hint="eastAsia"/>
                <w:szCs w:val="20"/>
                <w:lang w:eastAsia="zh-CN"/>
              </w:rPr>
              <w:t>Moderator (ZTE)</w:t>
            </w:r>
          </w:p>
        </w:tc>
        <w:tc>
          <w:tcPr>
            <w:tcW w:w="9756" w:type="dxa"/>
            <w:shd w:val="clear" w:color="auto" w:fill="E2EFD9" w:themeFill="accent6" w:themeFillTint="32"/>
          </w:tcPr>
          <w:p w14:paraId="2373FF35" w14:textId="77777777" w:rsidR="00D76DB4" w:rsidRDefault="0055342A">
            <w:pPr>
              <w:widowControl w:val="0"/>
              <w:suppressAutoHyphens w:val="0"/>
              <w:spacing w:line="240" w:lineRule="auto"/>
              <w:contextualSpacing/>
              <w:rPr>
                <w:lang w:eastAsia="zh-CN"/>
              </w:rPr>
            </w:pPr>
            <w:r>
              <w:rPr>
                <w:rFonts w:hint="eastAsia"/>
                <w:lang w:eastAsia="zh-CN"/>
              </w:rPr>
              <w:t>@Qualcomm: Please find further responses below</w:t>
            </w:r>
          </w:p>
          <w:p w14:paraId="341261F5" w14:textId="77777777" w:rsidR="00D76DB4" w:rsidRDefault="0055342A">
            <w:pPr>
              <w:widowControl w:val="0"/>
              <w:suppressAutoHyphens w:val="0"/>
              <w:spacing w:line="240" w:lineRule="auto"/>
              <w:contextualSpacing/>
            </w:pPr>
            <w:r>
              <w:rPr>
                <w:lang w:eastAsia="zh-CN"/>
              </w:rPr>
              <w:t xml:space="preserve">We would like to insist that the note be added to 7.6.13 as otherwise this assumption may be applied to scenarios where the condition </w:t>
            </w:r>
            <m:oMath>
              <m:sSub>
                <m:sSubPr>
                  <m:ctrlPr>
                    <w:rPr>
                      <w:rFonts w:ascii="Cambria Math" w:hAnsi="Cambria Math"/>
                      <w:i/>
                    </w:rPr>
                  </m:ctrlPr>
                </m:sSubPr>
                <m:e>
                  <m:r>
                    <w:rPr>
                      <w:rFonts w:ascii="Cambria Math" w:hAnsi="Cambria Math"/>
                    </w:rPr>
                    <m:t>s</m:t>
                  </m:r>
                </m:e>
                <m:sub>
                  <m:r>
                    <w:rPr>
                      <w:rFonts w:ascii="Cambria Math" w:hAnsi="Cambria Math"/>
                    </w:rPr>
                    <m:t>UE,n</m:t>
                  </m:r>
                </m:sub>
              </m:sSub>
              <m:r>
                <w:rPr>
                  <w:rFonts w:ascii="Cambria Math" w:hAnsi="Cambria Math"/>
                </w:rPr>
                <m:t xml:space="preserve"> =1-</m:t>
              </m:r>
              <m:sSub>
                <m:sSubPr>
                  <m:ctrlPr>
                    <w:rPr>
                      <w:rFonts w:ascii="Cambria Math" w:hAnsi="Cambria Math"/>
                    </w:rPr>
                  </m:ctrlPr>
                </m:sSubPr>
                <m:e>
                  <m:r>
                    <w:rPr>
                      <w:rFonts w:ascii="Cambria Math" w:hAnsi="Cambria Math"/>
                    </w:rPr>
                    <m:t>s</m:t>
                  </m:r>
                </m:e>
                <m:sub>
                  <m:r>
                    <w:rPr>
                      <w:rFonts w:ascii="Cambria Math" w:hAnsi="Cambria Math"/>
                    </w:rPr>
                    <m:t>TRP</m:t>
                  </m:r>
                  <m:r>
                    <m:rPr>
                      <m:sty m:val="p"/>
                    </m:rPr>
                    <w:rPr>
                      <w:rFonts w:ascii="Cambria Math" w:hAnsi="Cambria Math"/>
                    </w:rPr>
                    <m:t>,</m:t>
                  </m:r>
                  <m:r>
                    <w:rPr>
                      <w:rFonts w:ascii="Cambria Math" w:hAnsi="Cambria Math"/>
                    </w:rPr>
                    <m:t>n</m:t>
                  </m:r>
                </m:sub>
              </m:sSub>
            </m:oMath>
            <w:r>
              <w:t xml:space="preserve"> does not clearly hold. It is a limitation of the model and it should be captured clearly. </w:t>
            </w:r>
          </w:p>
          <w:p w14:paraId="4044B557" w14:textId="77777777" w:rsidR="00D76DB4" w:rsidRDefault="0055342A">
            <w:pPr>
              <w:widowControl w:val="0"/>
              <w:suppressAutoHyphens w:val="0"/>
              <w:spacing w:line="240" w:lineRule="auto"/>
              <w:contextualSpacing/>
              <w:rPr>
                <w:color w:val="806000" w:themeColor="accent4" w:themeShade="80"/>
                <w:lang w:eastAsia="zh-CN"/>
              </w:rPr>
            </w:pPr>
            <w:r>
              <w:rPr>
                <w:rFonts w:hint="eastAsia"/>
                <w:color w:val="806000" w:themeColor="accent4" w:themeShade="80"/>
                <w:lang w:eastAsia="zh-CN"/>
              </w:rPr>
              <w:t>Moderator (ZTE): Although Moderator still feels unnecessary, to address QC</w:t>
            </w:r>
            <w:r>
              <w:rPr>
                <w:color w:val="806000" w:themeColor="accent4" w:themeShade="80"/>
                <w:lang w:eastAsia="zh-CN"/>
              </w:rPr>
              <w:t>’</w:t>
            </w:r>
            <w:r>
              <w:rPr>
                <w:rFonts w:hint="eastAsia"/>
                <w:color w:val="806000" w:themeColor="accent4" w:themeShade="80"/>
                <w:lang w:eastAsia="zh-CN"/>
              </w:rPr>
              <w:t>s concern, the following TP can be considered by Daewon:</w:t>
            </w:r>
          </w:p>
          <w:p w14:paraId="26EDB36F" w14:textId="77777777" w:rsidR="00D76DB4" w:rsidRDefault="0055342A">
            <w:pPr>
              <w:widowControl w:val="0"/>
              <w:suppressAutoHyphens w:val="0"/>
              <w:spacing w:line="240" w:lineRule="auto"/>
              <w:contextualSpacing/>
              <w:rPr>
                <w:color w:val="806000" w:themeColor="accent4" w:themeShade="80"/>
                <w:lang w:eastAsia="zh-CN"/>
              </w:rPr>
            </w:pPr>
            <w:r>
              <w:rPr>
                <w:rFonts w:hint="eastAsia"/>
                <w:lang w:eastAsia="zh-CN"/>
              </w:rPr>
              <w:t xml:space="preserve">where </w:t>
            </w:r>
            <m:oMath>
              <m:sSub>
                <m:sSubPr>
                  <m:ctrlPr>
                    <w:rPr>
                      <w:rFonts w:ascii="Cambria Math" w:hAnsi="Cambria Math" w:hint="eastAsia"/>
                      <w:lang w:eastAsia="zh-CN"/>
                    </w:rPr>
                  </m:ctrlPr>
                </m:sSubPr>
                <m:e>
                  <m:r>
                    <m:rPr>
                      <m:sty m:val="p"/>
                    </m:rPr>
                    <w:rPr>
                      <w:rFonts w:ascii="Cambria Math" w:hAnsi="Cambria Math" w:hint="eastAsia"/>
                      <w:lang w:eastAsia="zh-CN"/>
                    </w:rPr>
                    <m:t>s</m:t>
                  </m:r>
                </m:e>
                <m:sub>
                  <m:r>
                    <m:rPr>
                      <m:sty m:val="p"/>
                    </m:rPr>
                    <w:rPr>
                      <w:rFonts w:ascii="Cambria Math" w:hAnsi="Cambria Math" w:hint="eastAsia"/>
                      <w:lang w:eastAsia="zh-CN"/>
                    </w:rPr>
                    <m:t>UE,n</m:t>
                  </m:r>
                </m:sub>
              </m:sSub>
              <m:r>
                <m:rPr>
                  <m:sty m:val="p"/>
                </m:rPr>
                <w:rPr>
                  <w:rFonts w:ascii="Cambria Math" w:hAnsi="Cambria Math" w:hint="eastAsia"/>
                  <w:lang w:eastAsia="zh-CN"/>
                </w:rPr>
                <m:t>=1</m:t>
              </m:r>
            </m:oMath>
            <w:r>
              <w:rPr>
                <w:rFonts w:hint="eastAsia"/>
                <w:lang w:eastAsia="zh-CN"/>
              </w:rPr>
              <w:t xml:space="preserve">, if the nth cluster is one of the </w:t>
            </w:r>
            <m:oMath>
              <m:sSub>
                <m:sSubPr>
                  <m:ctrlPr>
                    <w:rPr>
                      <w:rFonts w:ascii="Cambria Math" w:hAnsi="Cambria Math" w:hint="eastAsia"/>
                      <w:lang w:eastAsia="zh-CN"/>
                    </w:rPr>
                  </m:ctrlPr>
                </m:sSubPr>
                <m:e>
                  <m:r>
                    <m:rPr>
                      <m:sty m:val="p"/>
                    </m:rPr>
                    <w:rPr>
                      <w:rFonts w:ascii="Cambria Math" w:hAnsi="Cambria Math" w:hint="eastAsia"/>
                      <w:lang w:eastAsia="zh-CN"/>
                    </w:rPr>
                    <m:t>k</m:t>
                  </m:r>
                </m:e>
                <m:sub>
                  <m:r>
                    <m:rPr>
                      <m:sty m:val="p"/>
                    </m:rPr>
                    <w:rPr>
                      <w:rFonts w:ascii="Cambria Math" w:hAnsi="Cambria Math" w:hint="eastAsia"/>
                      <w:lang w:eastAsia="zh-CN"/>
                    </w:rPr>
                    <m:t>1</m:t>
                  </m:r>
                </m:sub>
              </m:sSub>
            </m:oMath>
            <w:r>
              <w:rPr>
                <w:rFonts w:hint="eastAsia"/>
                <w:lang w:eastAsia="zh-CN"/>
              </w:rPr>
              <w:t xml:space="preserve"> strongest cluster, otherwise </w:t>
            </w:r>
            <m:oMath>
              <m:sSub>
                <m:sSubPr>
                  <m:ctrlPr>
                    <w:rPr>
                      <w:rFonts w:ascii="Cambria Math" w:hAnsi="Cambria Math" w:hint="eastAsia"/>
                      <w:lang w:eastAsia="zh-CN"/>
                    </w:rPr>
                  </m:ctrlPr>
                </m:sSubPr>
                <m:e>
                  <m:r>
                    <m:rPr>
                      <m:sty m:val="p"/>
                    </m:rPr>
                    <w:rPr>
                      <w:rFonts w:ascii="Cambria Math" w:hAnsi="Cambria Math" w:hint="eastAsia"/>
                      <w:lang w:eastAsia="zh-CN"/>
                    </w:rPr>
                    <m:t>s</m:t>
                  </m:r>
                </m:e>
                <m:sub>
                  <m:r>
                    <m:rPr>
                      <m:sty m:val="p"/>
                    </m:rPr>
                    <w:rPr>
                      <w:rFonts w:ascii="Cambria Math" w:hAnsi="Cambria Math" w:hint="eastAsia"/>
                      <w:lang w:eastAsia="zh-CN"/>
                    </w:rPr>
                    <m:t>UE,n</m:t>
                  </m:r>
                </m:sub>
              </m:sSub>
              <m:r>
                <m:rPr>
                  <m:sty m:val="p"/>
                </m:rPr>
                <w:rPr>
                  <w:rFonts w:ascii="Cambria Math" w:hAnsi="Cambria Math" w:hint="eastAsia"/>
                  <w:lang w:eastAsia="zh-CN"/>
                </w:rPr>
                <m:t xml:space="preserve"> =1</m:t>
              </m:r>
              <m:r>
                <m:rPr>
                  <m:sty m:val="p"/>
                </m:rPr>
                <w:rPr>
                  <w:rFonts w:ascii="Cambria Math" w:hAnsi="Cambria Math" w:hint="eastAsia"/>
                  <w:lang w:eastAsia="zh-CN"/>
                </w:rPr>
                <m:t>-</m:t>
              </m:r>
              <m:sSub>
                <m:sSubPr>
                  <m:ctrlPr>
                    <w:rPr>
                      <w:rFonts w:ascii="Cambria Math" w:hAnsi="Cambria Math" w:hint="eastAsia"/>
                      <w:lang w:eastAsia="zh-CN"/>
                    </w:rPr>
                  </m:ctrlPr>
                </m:sSubPr>
                <m:e>
                  <m:r>
                    <m:rPr>
                      <m:sty m:val="p"/>
                    </m:rPr>
                    <w:rPr>
                      <w:rFonts w:ascii="Cambria Math" w:hAnsi="Cambria Math" w:hint="eastAsia"/>
                      <w:lang w:eastAsia="zh-CN"/>
                    </w:rPr>
                    <m:t>s</m:t>
                  </m:r>
                </m:e>
                <m:sub>
                  <m:r>
                    <m:rPr>
                      <m:sty m:val="p"/>
                    </m:rPr>
                    <w:rPr>
                      <w:rFonts w:ascii="Cambria Math" w:hAnsi="Cambria Math" w:hint="eastAsia"/>
                      <w:lang w:eastAsia="zh-CN"/>
                    </w:rPr>
                    <m:t>TRP,n</m:t>
                  </m:r>
                </m:sub>
              </m:sSub>
            </m:oMath>
            <w:r>
              <w:rPr>
                <w:rFonts w:hint="eastAsia"/>
                <w:lang w:eastAsia="zh-CN"/>
              </w:rPr>
              <w:t>.</w:t>
            </w:r>
            <w:r>
              <w:rPr>
                <w:rFonts w:hint="eastAsia"/>
                <w:color w:val="806000" w:themeColor="accent4" w:themeShade="80"/>
                <w:lang w:eastAsia="zh-CN"/>
              </w:rPr>
              <w:t xml:space="preserve"> </w:t>
            </w:r>
            <w:r>
              <w:rPr>
                <w:rFonts w:hint="eastAsia"/>
                <w:color w:val="FF0000"/>
                <w:lang w:eastAsia="zh-CN"/>
              </w:rPr>
              <w:t>It</w:t>
            </w:r>
            <w:r>
              <w:rPr>
                <w:color w:val="FF0000"/>
                <w:lang w:eastAsia="zh-CN"/>
              </w:rPr>
              <w:t>’</w:t>
            </w:r>
            <w:r>
              <w:rPr>
                <w:rFonts w:hint="eastAsia"/>
                <w:color w:val="FF0000"/>
                <w:lang w:eastAsia="zh-CN"/>
              </w:rPr>
              <w:t>s assumed that only single non-specular interaction along with specular reflection(s) is considered in the propagation channel and at least most of the sources of non-specular interaction are assumed to be a point scatterer or diffractions.</w:t>
            </w:r>
          </w:p>
          <w:p w14:paraId="08096139" w14:textId="77777777" w:rsidR="00D76DB4" w:rsidRDefault="00D76DB4">
            <w:pPr>
              <w:widowControl w:val="0"/>
              <w:suppressAutoHyphens w:val="0"/>
              <w:spacing w:line="240" w:lineRule="auto"/>
              <w:contextualSpacing/>
              <w:rPr>
                <w:color w:val="806000" w:themeColor="accent4" w:themeShade="80"/>
                <w:lang w:eastAsia="zh-CN"/>
              </w:rPr>
            </w:pPr>
          </w:p>
          <w:p w14:paraId="6AE38E83" w14:textId="77777777" w:rsidR="00D76DB4" w:rsidRDefault="0055342A">
            <w:pPr>
              <w:widowControl w:val="0"/>
              <w:suppressAutoHyphens w:val="0"/>
              <w:spacing w:line="240" w:lineRule="auto"/>
              <w:contextualSpacing/>
              <w:rPr>
                <w:lang w:eastAsia="zh-CN"/>
              </w:rPr>
            </w:pPr>
            <w:r>
              <w:rPr>
                <w:lang w:eastAsia="zh-CN"/>
              </w:rPr>
              <w:t xml:space="preserve">Regarding “impact by the invisibility” --- while its clear what is meant, it doesn’t read well and not how one would usually phrase this in English. It is suggested to use the simpler wording of “partial visibility” or “partially visible” where appropriate. </w:t>
            </w:r>
          </w:p>
          <w:p w14:paraId="36DF2A62" w14:textId="77777777" w:rsidR="00D76DB4" w:rsidRDefault="0055342A">
            <w:pPr>
              <w:widowControl w:val="0"/>
              <w:suppressAutoHyphens w:val="0"/>
              <w:spacing w:line="240" w:lineRule="auto"/>
              <w:contextualSpacing/>
              <w:rPr>
                <w:lang w:eastAsia="zh-CN"/>
              </w:rPr>
            </w:pPr>
            <w:r>
              <w:rPr>
                <w:rFonts w:hint="eastAsia"/>
                <w:color w:val="806000" w:themeColor="accent4" w:themeShade="80"/>
                <w:lang w:eastAsia="zh-CN"/>
              </w:rPr>
              <w:t xml:space="preserve">Moderator (ZTE): Actually </w:t>
            </w:r>
            <w:r>
              <w:rPr>
                <w:color w:val="806000" w:themeColor="accent4" w:themeShade="80"/>
                <w:lang w:eastAsia="zh-CN"/>
              </w:rPr>
              <w:t>“</w:t>
            </w:r>
            <w:r>
              <w:rPr>
                <w:rFonts w:hint="eastAsia"/>
                <w:color w:val="806000" w:themeColor="accent4" w:themeShade="80"/>
                <w:lang w:eastAsia="zh-CN"/>
              </w:rPr>
              <w:t>impacted by the invisibility</w:t>
            </w:r>
            <w:r>
              <w:rPr>
                <w:color w:val="806000" w:themeColor="accent4" w:themeShade="80"/>
                <w:lang w:eastAsia="zh-CN"/>
              </w:rPr>
              <w:t>”</w:t>
            </w:r>
            <w:r>
              <w:rPr>
                <w:rFonts w:hint="eastAsia"/>
                <w:color w:val="806000" w:themeColor="accent4" w:themeShade="80"/>
                <w:lang w:eastAsia="zh-CN"/>
              </w:rPr>
              <w:t xml:space="preserve"> refers to 2 cases, i.e. partially visible and totally invisible, the intention of original wording is just to avoid using </w:t>
            </w:r>
            <w:r>
              <w:rPr>
                <w:color w:val="806000" w:themeColor="accent4" w:themeShade="80"/>
                <w:lang w:eastAsia="zh-CN"/>
              </w:rPr>
              <w:t>‘</w:t>
            </w:r>
            <w:r>
              <w:rPr>
                <w:rFonts w:hint="eastAsia"/>
                <w:color w:val="806000" w:themeColor="accent4" w:themeShade="80"/>
                <w:lang w:eastAsia="zh-CN"/>
              </w:rPr>
              <w:t>or</w:t>
            </w:r>
            <w:r>
              <w:rPr>
                <w:color w:val="806000" w:themeColor="accent4" w:themeShade="80"/>
                <w:lang w:eastAsia="zh-CN"/>
              </w:rPr>
              <w:t>’</w:t>
            </w:r>
            <w:r>
              <w:rPr>
                <w:rFonts w:hint="eastAsia"/>
                <w:color w:val="806000" w:themeColor="accent4" w:themeShade="80"/>
                <w:lang w:eastAsia="zh-CN"/>
              </w:rPr>
              <w:t xml:space="preserve"> to describe these 2 case, so it</w:t>
            </w:r>
            <w:r>
              <w:rPr>
                <w:color w:val="806000" w:themeColor="accent4" w:themeShade="80"/>
                <w:lang w:eastAsia="zh-CN"/>
              </w:rPr>
              <w:t>’</w:t>
            </w:r>
            <w:r>
              <w:rPr>
                <w:rFonts w:hint="eastAsia"/>
                <w:color w:val="806000" w:themeColor="accent4" w:themeShade="80"/>
                <w:lang w:eastAsia="zh-CN"/>
              </w:rPr>
              <w:t xml:space="preserve">s not accurate to simply change it to </w:t>
            </w:r>
            <w:r>
              <w:rPr>
                <w:color w:val="806000" w:themeColor="accent4" w:themeShade="80"/>
                <w:lang w:eastAsia="zh-CN"/>
              </w:rPr>
              <w:t>‘</w:t>
            </w:r>
            <w:r>
              <w:rPr>
                <w:rFonts w:hint="eastAsia"/>
                <w:color w:val="806000" w:themeColor="accent4" w:themeShade="80"/>
                <w:lang w:eastAsia="zh-CN"/>
              </w:rPr>
              <w:t>partially visible</w:t>
            </w:r>
            <w:r>
              <w:rPr>
                <w:color w:val="806000" w:themeColor="accent4" w:themeShade="80"/>
                <w:lang w:eastAsia="zh-CN"/>
              </w:rPr>
              <w:t>’</w:t>
            </w:r>
            <w:r>
              <w:rPr>
                <w:rFonts w:hint="eastAsia"/>
                <w:color w:val="806000" w:themeColor="accent4" w:themeShade="80"/>
                <w:lang w:eastAsia="zh-CN"/>
              </w:rPr>
              <w:t>.</w:t>
            </w:r>
          </w:p>
        </w:tc>
      </w:tr>
      <w:tr w:rsidR="005A184F" w14:paraId="3C78CB8A" w14:textId="77777777" w:rsidTr="00C97C62">
        <w:trPr>
          <w:trHeight w:val="50"/>
        </w:trPr>
        <w:tc>
          <w:tcPr>
            <w:tcW w:w="1034" w:type="dxa"/>
            <w:shd w:val="clear" w:color="auto" w:fill="E2EFD9" w:themeFill="accent6" w:themeFillTint="32"/>
          </w:tcPr>
          <w:p w14:paraId="01AAD189" w14:textId="26D0F8A4" w:rsidR="005A184F" w:rsidRDefault="005A184F">
            <w:pPr>
              <w:pStyle w:val="BodyText"/>
              <w:spacing w:after="0" w:line="240" w:lineRule="auto"/>
              <w:rPr>
                <w:rFonts w:ascii="Times New Roman" w:hAnsi="Times New Roman"/>
                <w:szCs w:val="20"/>
                <w:lang w:eastAsia="zh-CN"/>
              </w:rPr>
            </w:pPr>
            <w:r>
              <w:rPr>
                <w:rFonts w:ascii="Times New Roman" w:hAnsi="Times New Roman"/>
                <w:szCs w:val="20"/>
                <w:lang w:eastAsia="zh-CN"/>
              </w:rPr>
              <w:t>Moderator (Intel)</w:t>
            </w:r>
          </w:p>
        </w:tc>
        <w:tc>
          <w:tcPr>
            <w:tcW w:w="9756" w:type="dxa"/>
            <w:shd w:val="clear" w:color="auto" w:fill="E2EFD9" w:themeFill="accent6" w:themeFillTint="32"/>
          </w:tcPr>
          <w:p w14:paraId="67DABACE" w14:textId="1B9A191A" w:rsidR="006B26EF" w:rsidRDefault="006B26EF" w:rsidP="005A184F">
            <w:pPr>
              <w:widowControl w:val="0"/>
              <w:suppressAutoHyphens w:val="0"/>
              <w:spacing w:before="0" w:after="0" w:line="240" w:lineRule="auto"/>
              <w:contextualSpacing/>
              <w:rPr>
                <w:lang w:eastAsia="zh-CN"/>
              </w:rPr>
            </w:pPr>
            <w:r>
              <w:rPr>
                <w:lang w:eastAsia="zh-CN"/>
              </w:rPr>
              <w:t>Fixed typo in Table 7.6.14.1.2-1 (pointed out by Huawei) for UMi and InH.</w:t>
            </w:r>
          </w:p>
          <w:p w14:paraId="1C42633C" w14:textId="47B66EDC" w:rsidR="005A184F" w:rsidRDefault="005A184F" w:rsidP="005A184F">
            <w:pPr>
              <w:widowControl w:val="0"/>
              <w:suppressAutoHyphens w:val="0"/>
              <w:spacing w:before="0" w:after="0" w:line="240" w:lineRule="auto"/>
              <w:contextualSpacing/>
              <w:rPr>
                <w:lang w:eastAsia="zh-CN"/>
              </w:rPr>
            </w:pPr>
            <w:r>
              <w:rPr>
                <w:lang w:eastAsia="zh-CN"/>
              </w:rPr>
              <w:t>Updated text suggested by Moderator (ZTE).</w:t>
            </w:r>
          </w:p>
          <w:p w14:paraId="3D01D9BF" w14:textId="77777777" w:rsidR="005A184F" w:rsidRDefault="005A184F" w:rsidP="005A184F">
            <w:pPr>
              <w:widowControl w:val="0"/>
              <w:suppressAutoHyphens w:val="0"/>
              <w:spacing w:before="0" w:after="0" w:line="240" w:lineRule="auto"/>
              <w:contextualSpacing/>
              <w:rPr>
                <w:lang w:eastAsia="zh-CN"/>
              </w:rPr>
            </w:pPr>
          </w:p>
          <w:p w14:paraId="5943FC91" w14:textId="3D09F56F" w:rsidR="006B26EF" w:rsidRDefault="006B26EF" w:rsidP="005A184F">
            <w:pPr>
              <w:widowControl w:val="0"/>
              <w:suppressAutoHyphens w:val="0"/>
              <w:spacing w:before="0" w:after="0" w:line="240" w:lineRule="auto"/>
              <w:contextualSpacing/>
              <w:rPr>
                <w:lang w:eastAsia="zh-CN"/>
              </w:rPr>
            </w:pPr>
            <w:r>
              <w:rPr>
                <w:lang w:eastAsia="zh-CN"/>
              </w:rPr>
              <w:t>@Qualcomm, ZTE:</w:t>
            </w:r>
          </w:p>
          <w:p w14:paraId="78EBE2EF" w14:textId="46320C76" w:rsidR="005A184F" w:rsidRDefault="005A184F" w:rsidP="005A184F">
            <w:pPr>
              <w:widowControl w:val="0"/>
              <w:suppressAutoHyphens w:val="0"/>
              <w:spacing w:before="0" w:after="0" w:line="240" w:lineRule="auto"/>
              <w:contextualSpacing/>
              <w:rPr>
                <w:lang w:eastAsia="zh-CN"/>
              </w:rPr>
            </w:pPr>
            <w:r>
              <w:rPr>
                <w:lang w:eastAsia="zh-CN"/>
              </w:rPr>
              <w:t>As for “invisibility”, Moderator (Intel)’s suggestion would be to use “visibility obstruction”. There are five places this is used.</w:t>
            </w:r>
            <w:r w:rsidR="006B26EF">
              <w:rPr>
                <w:lang w:eastAsia="zh-CN"/>
              </w:rPr>
              <w:t xml:space="preserve"> </w:t>
            </w:r>
          </w:p>
          <w:p w14:paraId="704E5851" w14:textId="77777777" w:rsidR="005A184F" w:rsidRDefault="005A184F" w:rsidP="005A184F">
            <w:pPr>
              <w:widowControl w:val="0"/>
              <w:suppressAutoHyphens w:val="0"/>
              <w:spacing w:before="0" w:after="0" w:line="240" w:lineRule="auto"/>
              <w:contextualSpacing/>
              <w:rPr>
                <w:lang w:eastAsia="zh-CN"/>
              </w:rPr>
            </w:pPr>
          </w:p>
          <w:p w14:paraId="2CD1B4BA" w14:textId="6F26830A" w:rsidR="005A184F" w:rsidRDefault="005A184F" w:rsidP="005A184F">
            <w:pPr>
              <w:spacing w:before="0" w:after="0"/>
            </w:pPr>
            <w:r w:rsidRPr="00D10FDC">
              <w:t xml:space="preserve">Step </w:t>
            </w:r>
            <w:r w:rsidRPr="00451070">
              <w:rPr>
                <w:u w:val="single"/>
                <w:lang w:eastAsia="zh-CN" w:bidi="ar"/>
              </w:rPr>
              <w:t>I</w:t>
            </w:r>
            <w:r w:rsidRPr="00D10FDC">
              <w:t xml:space="preserve">: Determine the </w:t>
            </w:r>
            <w:r w:rsidRPr="005A184F">
              <w:rPr>
                <w:strike/>
                <w:color w:val="C00000"/>
              </w:rPr>
              <w:t>invisibility</w:t>
            </w:r>
            <w:r w:rsidRPr="005A184F">
              <w:rPr>
                <w:color w:val="C00000"/>
              </w:rPr>
              <w:t xml:space="preserve"> </w:t>
            </w:r>
            <w:r w:rsidRPr="005A184F">
              <w:rPr>
                <w:color w:val="C00000"/>
                <w:u w:val="single"/>
              </w:rPr>
              <w:t>visibility obstruction</w:t>
            </w:r>
            <w:r w:rsidRPr="005A184F">
              <w:rPr>
                <w:color w:val="C00000"/>
              </w:rPr>
              <w:t xml:space="preserve"> </w:t>
            </w:r>
            <w:r w:rsidRPr="00D10FDC">
              <w:t xml:space="preserve">condition for the </w:t>
            </w:r>
            <w:r w:rsidRPr="008641F9">
              <w:rPr>
                <w:i/>
                <w:iCs/>
              </w:rPr>
              <w:t>n</w:t>
            </w:r>
            <w:r>
              <w:t>th cluster of UT</w:t>
            </w:r>
          </w:p>
          <w:p w14:paraId="4C0ADB46" w14:textId="0FE2AE2E" w:rsidR="005A184F" w:rsidRDefault="005A184F" w:rsidP="005A184F">
            <w:pPr>
              <w:widowControl w:val="0"/>
              <w:suppressAutoHyphens w:val="0"/>
              <w:spacing w:before="0" w:after="0" w:line="240" w:lineRule="auto"/>
              <w:contextualSpacing/>
            </w:pPr>
            <w:r w:rsidRPr="00D10FDC">
              <w:t xml:space="preserve">For the </w:t>
            </w:r>
            <w:r w:rsidRPr="008641F9">
              <w:rPr>
                <w:i/>
                <w:iCs/>
              </w:rPr>
              <w:t>n</w:t>
            </w:r>
            <w:r>
              <w:t xml:space="preserve">th cluster, the cluster is assumed to be impacted by the </w:t>
            </w:r>
            <w:r w:rsidRPr="005A184F">
              <w:rPr>
                <w:strike/>
                <w:color w:val="C00000"/>
              </w:rPr>
              <w:t>invisibility</w:t>
            </w:r>
            <w:r w:rsidRPr="005A184F">
              <w:rPr>
                <w:color w:val="C00000"/>
              </w:rPr>
              <w:t xml:space="preserve"> </w:t>
            </w:r>
            <w:r w:rsidRPr="005A184F">
              <w:rPr>
                <w:color w:val="C00000"/>
                <w:u w:val="single"/>
              </w:rPr>
              <w:t>visibility obstruction</w:t>
            </w:r>
            <w:r>
              <w:t>, if the …</w:t>
            </w:r>
          </w:p>
          <w:p w14:paraId="2E5B568D" w14:textId="7E2D44E0" w:rsidR="005A184F" w:rsidRDefault="005A184F" w:rsidP="005A184F">
            <w:pPr>
              <w:widowControl w:val="0"/>
              <w:suppressAutoHyphens w:val="0"/>
              <w:spacing w:before="0" w:after="0" w:line="240" w:lineRule="auto"/>
              <w:contextualSpacing/>
            </w:pPr>
            <w:r>
              <w:rPr>
                <w:lang w:eastAsia="zh-CN"/>
              </w:rPr>
              <w:t xml:space="preserve">For the </w:t>
            </w:r>
            <w:r w:rsidRPr="008641F9">
              <w:rPr>
                <w:i/>
                <w:iCs/>
              </w:rPr>
              <w:t>n</w:t>
            </w:r>
            <w:r>
              <w:t xml:space="preserve">th cluster which is assumed to be impacted by the </w:t>
            </w:r>
            <w:r w:rsidRPr="005A184F">
              <w:rPr>
                <w:strike/>
                <w:color w:val="C00000"/>
              </w:rPr>
              <w:t>invisibility</w:t>
            </w:r>
            <w:r w:rsidRPr="005A184F">
              <w:rPr>
                <w:color w:val="C00000"/>
              </w:rPr>
              <w:t xml:space="preserve"> </w:t>
            </w:r>
            <w:r w:rsidRPr="006B26EF">
              <w:rPr>
                <w:color w:val="C00000"/>
                <w:u w:val="single"/>
              </w:rPr>
              <w:t>visibility obstruction</w:t>
            </w:r>
            <w:r>
              <w:t>, the visibility region is generated …</w:t>
            </w:r>
          </w:p>
          <w:p w14:paraId="437BBCFE" w14:textId="4C43C4D0" w:rsidR="005A184F" w:rsidRDefault="005A184F" w:rsidP="005A184F">
            <w:pPr>
              <w:spacing w:before="0" w:after="0"/>
            </w:pPr>
            <w:r>
              <w:rPr>
                <w:lang w:eastAsia="zh-CN"/>
              </w:rPr>
              <w:t xml:space="preserve">For the </w:t>
            </w:r>
            <w:r w:rsidRPr="008641F9">
              <w:rPr>
                <w:i/>
                <w:iCs/>
              </w:rPr>
              <w:t>n</w:t>
            </w:r>
            <w:r>
              <w:t xml:space="preserve">th cluster which is assumed not to be impacted by the </w:t>
            </w:r>
            <w:r w:rsidRPr="005A184F">
              <w:rPr>
                <w:strike/>
                <w:color w:val="C00000"/>
              </w:rPr>
              <w:t>invisibility</w:t>
            </w:r>
            <w:r w:rsidRPr="005A184F">
              <w:rPr>
                <w:color w:val="C00000"/>
              </w:rPr>
              <w:t xml:space="preserve"> </w:t>
            </w:r>
            <w:r w:rsidRPr="005A184F">
              <w:rPr>
                <w:color w:val="C00000"/>
                <w:u w:val="single"/>
              </w:rPr>
              <w:t>visibility obstruction</w:t>
            </w:r>
            <w:r>
              <w:t>, the …</w:t>
            </w:r>
          </w:p>
          <w:p w14:paraId="42B2648F" w14:textId="127B79BD" w:rsidR="005A184F" w:rsidRDefault="005A184F" w:rsidP="005A184F">
            <w:pPr>
              <w:spacing w:before="0" w:after="0"/>
            </w:pPr>
            <w:r>
              <w:rPr>
                <w:lang w:eastAsia="zh-CN"/>
              </w:rPr>
              <w:t xml:space="preserve">For the </w:t>
            </w:r>
            <w:r w:rsidRPr="008641F9">
              <w:rPr>
                <w:i/>
                <w:iCs/>
              </w:rPr>
              <w:t>n</w:t>
            </w:r>
            <w:r>
              <w:t xml:space="preserve">th cluster which is assumed to be impacted by the </w:t>
            </w:r>
            <w:r w:rsidRPr="005A184F">
              <w:rPr>
                <w:strike/>
                <w:color w:val="C00000"/>
              </w:rPr>
              <w:t>invisibility</w:t>
            </w:r>
            <w:r w:rsidRPr="005A184F">
              <w:rPr>
                <w:color w:val="C00000"/>
              </w:rPr>
              <w:t xml:space="preserve"> </w:t>
            </w:r>
            <w:r w:rsidRPr="005A184F">
              <w:rPr>
                <w:color w:val="C00000"/>
                <w:u w:val="single"/>
              </w:rPr>
              <w:t>visibility obstruction</w:t>
            </w:r>
            <w:r>
              <w:t>, the …</w:t>
            </w:r>
          </w:p>
          <w:p w14:paraId="0A7F0BBF" w14:textId="77777777" w:rsidR="005A184F" w:rsidRDefault="005A184F" w:rsidP="005A184F">
            <w:pPr>
              <w:widowControl w:val="0"/>
              <w:suppressAutoHyphens w:val="0"/>
              <w:spacing w:before="0" w:after="0" w:line="240" w:lineRule="auto"/>
              <w:contextualSpacing/>
              <w:rPr>
                <w:lang w:eastAsia="zh-CN"/>
              </w:rPr>
            </w:pPr>
          </w:p>
          <w:p w14:paraId="11351524" w14:textId="42242496" w:rsidR="006B26EF" w:rsidRDefault="006B26EF" w:rsidP="005A184F">
            <w:pPr>
              <w:widowControl w:val="0"/>
              <w:suppressAutoHyphens w:val="0"/>
              <w:spacing w:before="0" w:after="0" w:line="240" w:lineRule="auto"/>
              <w:contextualSpacing/>
              <w:rPr>
                <w:lang w:eastAsia="zh-CN"/>
              </w:rPr>
            </w:pPr>
          </w:p>
        </w:tc>
      </w:tr>
      <w:tr w:rsidR="00D76DB4" w14:paraId="006CF162" w14:textId="77777777" w:rsidTr="00C97C62">
        <w:trPr>
          <w:trHeight w:val="50"/>
        </w:trPr>
        <w:tc>
          <w:tcPr>
            <w:tcW w:w="1034" w:type="dxa"/>
            <w:shd w:val="clear" w:color="auto" w:fill="auto"/>
          </w:tcPr>
          <w:p w14:paraId="33812FD5" w14:textId="1B594BE3" w:rsidR="00D76DB4" w:rsidRDefault="0055342A">
            <w:pPr>
              <w:pStyle w:val="BodyText"/>
              <w:spacing w:after="0" w:line="240" w:lineRule="auto"/>
              <w:rPr>
                <w:rFonts w:ascii="Times New Roman" w:hAnsi="Times New Roman"/>
                <w:szCs w:val="20"/>
                <w:lang w:eastAsia="zh-CN"/>
              </w:rPr>
            </w:pPr>
            <w:r>
              <w:rPr>
                <w:rFonts w:ascii="Times New Roman" w:hAnsi="Times New Roman"/>
                <w:szCs w:val="20"/>
                <w:lang w:eastAsia="zh-CN"/>
              </w:rPr>
              <w:t>QC</w:t>
            </w:r>
          </w:p>
        </w:tc>
        <w:tc>
          <w:tcPr>
            <w:tcW w:w="9756" w:type="dxa"/>
            <w:shd w:val="clear" w:color="auto" w:fill="auto"/>
          </w:tcPr>
          <w:p w14:paraId="14732C36" w14:textId="77777777" w:rsidR="00D76DB4" w:rsidRPr="0055342A" w:rsidRDefault="0055342A">
            <w:pPr>
              <w:widowControl w:val="0"/>
              <w:suppressAutoHyphens w:val="0"/>
              <w:spacing w:line="240" w:lineRule="auto"/>
              <w:contextualSpacing/>
              <w:rPr>
                <w:color w:val="000000" w:themeColor="text1"/>
                <w:lang w:eastAsia="zh-CN"/>
              </w:rPr>
            </w:pPr>
            <w:r w:rsidRPr="0055342A">
              <w:rPr>
                <w:color w:val="000000" w:themeColor="text1"/>
                <w:lang w:eastAsia="zh-CN"/>
              </w:rPr>
              <w:t xml:space="preserve">Thank you to both moderators for the changes. Can we use the word ‘restriction’ instead of ‘obstruction’ as the stochastic </w:t>
            </w:r>
            <w:r w:rsidRPr="0055342A">
              <w:rPr>
                <w:color w:val="000000" w:themeColor="text1"/>
                <w:lang w:eastAsia="zh-CN"/>
              </w:rPr>
              <w:lastRenderedPageBreak/>
              <w:t>model also takes partial scattering/reflections into account and not just partial blockage?</w:t>
            </w:r>
          </w:p>
          <w:p w14:paraId="75588AF8" w14:textId="77777777" w:rsidR="0055342A" w:rsidRPr="0055342A" w:rsidRDefault="0055342A">
            <w:pPr>
              <w:widowControl w:val="0"/>
              <w:suppressAutoHyphens w:val="0"/>
              <w:spacing w:line="240" w:lineRule="auto"/>
              <w:contextualSpacing/>
              <w:rPr>
                <w:color w:val="000000" w:themeColor="text1"/>
                <w:lang w:eastAsia="zh-CN"/>
              </w:rPr>
            </w:pPr>
          </w:p>
          <w:p w14:paraId="7E14D644" w14:textId="7E0369F7" w:rsidR="0055342A" w:rsidRDefault="0055342A">
            <w:pPr>
              <w:widowControl w:val="0"/>
              <w:suppressAutoHyphens w:val="0"/>
              <w:spacing w:line="240" w:lineRule="auto"/>
              <w:contextualSpacing/>
              <w:rPr>
                <w:color w:val="806000" w:themeColor="accent4" w:themeShade="80"/>
                <w:lang w:eastAsia="zh-CN"/>
              </w:rPr>
            </w:pPr>
            <w:r w:rsidRPr="0055342A">
              <w:rPr>
                <w:color w:val="000000" w:themeColor="text1"/>
                <w:lang w:eastAsia="zh-CN"/>
              </w:rPr>
              <w:t>Can we also try to address our other comment on 7.6.16 (</w:t>
            </w:r>
            <w:r w:rsidRPr="0055342A">
              <w:rPr>
                <w:color w:val="000000" w:themeColor="text1"/>
              </w:rPr>
              <w:t>note on applicability to Model 2 is missing)</w:t>
            </w:r>
          </w:p>
        </w:tc>
      </w:tr>
      <w:tr w:rsidR="000266BF" w14:paraId="6C8E332A" w14:textId="77777777" w:rsidTr="00C97C62">
        <w:trPr>
          <w:trHeight w:val="50"/>
        </w:trPr>
        <w:tc>
          <w:tcPr>
            <w:tcW w:w="1034" w:type="dxa"/>
            <w:shd w:val="clear" w:color="auto" w:fill="E2EFD9" w:themeFill="accent6" w:themeFillTint="33"/>
          </w:tcPr>
          <w:p w14:paraId="630E3D39" w14:textId="7D4B490D" w:rsidR="000266BF" w:rsidRDefault="000266BF">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Moderator (Intel)</w:t>
            </w:r>
          </w:p>
        </w:tc>
        <w:tc>
          <w:tcPr>
            <w:tcW w:w="9756" w:type="dxa"/>
            <w:shd w:val="clear" w:color="auto" w:fill="E2EFD9" w:themeFill="accent6" w:themeFillTint="33"/>
          </w:tcPr>
          <w:p w14:paraId="1787AD23" w14:textId="77777777" w:rsidR="000266BF" w:rsidRDefault="000266BF">
            <w:pPr>
              <w:widowControl w:val="0"/>
              <w:suppressAutoHyphens w:val="0"/>
              <w:spacing w:line="240" w:lineRule="auto"/>
              <w:contextualSpacing/>
              <w:rPr>
                <w:color w:val="000000" w:themeColor="text1"/>
                <w:lang w:eastAsia="zh-CN"/>
              </w:rPr>
            </w:pPr>
            <w:r>
              <w:rPr>
                <w:color w:val="000000" w:themeColor="text1"/>
                <w:lang w:eastAsia="zh-CN"/>
              </w:rPr>
              <w:t>@Qualcomm:</w:t>
            </w:r>
          </w:p>
          <w:p w14:paraId="6FAB9024" w14:textId="013EE11A" w:rsidR="000266BF" w:rsidRDefault="000266BF">
            <w:pPr>
              <w:widowControl w:val="0"/>
              <w:suppressAutoHyphens w:val="0"/>
              <w:spacing w:line="240" w:lineRule="auto"/>
              <w:contextualSpacing/>
              <w:rPr>
                <w:color w:val="000000" w:themeColor="text1"/>
                <w:lang w:eastAsia="zh-CN"/>
              </w:rPr>
            </w:pPr>
            <w:r>
              <w:rPr>
                <w:color w:val="000000" w:themeColor="text1"/>
                <w:lang w:eastAsia="zh-CN"/>
              </w:rPr>
              <w:t xml:space="preserve">From </w:t>
            </w:r>
            <w:r w:rsidR="00EF514B">
              <w:rPr>
                <w:color w:val="000000" w:themeColor="text1"/>
                <w:lang w:eastAsia="zh-CN"/>
              </w:rPr>
              <w:t xml:space="preserve">the </w:t>
            </w:r>
            <w:r>
              <w:rPr>
                <w:color w:val="000000" w:themeColor="text1"/>
                <w:lang w:eastAsia="zh-CN"/>
              </w:rPr>
              <w:t>Oxford dictionary,</w:t>
            </w:r>
          </w:p>
          <w:p w14:paraId="7B005561" w14:textId="537A29CD" w:rsidR="000266BF" w:rsidRDefault="000266BF">
            <w:pPr>
              <w:widowControl w:val="0"/>
              <w:suppressAutoHyphens w:val="0"/>
              <w:spacing w:line="240" w:lineRule="auto"/>
              <w:contextualSpacing/>
              <w:rPr>
                <w:color w:val="000000" w:themeColor="text1"/>
                <w:lang w:eastAsia="zh-CN"/>
              </w:rPr>
            </w:pPr>
            <w:r w:rsidRPr="00EF514B">
              <w:rPr>
                <w:b/>
                <w:bCs/>
                <w:color w:val="000000" w:themeColor="text1"/>
                <w:lang w:eastAsia="zh-CN"/>
              </w:rPr>
              <w:t>restriction</w:t>
            </w:r>
            <w:r>
              <w:rPr>
                <w:color w:val="000000" w:themeColor="text1"/>
                <w:lang w:eastAsia="zh-CN"/>
              </w:rPr>
              <w:t xml:space="preserve">: (noun) </w:t>
            </w:r>
            <w:r w:rsidRPr="000266BF">
              <w:rPr>
                <w:color w:val="000000" w:themeColor="text1"/>
                <w:lang w:eastAsia="zh-CN"/>
              </w:rPr>
              <w:t>a limiting condition or measure, especially a legal one.</w:t>
            </w:r>
          </w:p>
          <w:p w14:paraId="47B05CBB" w14:textId="2D871B30" w:rsidR="000266BF" w:rsidRDefault="000266BF">
            <w:pPr>
              <w:widowControl w:val="0"/>
              <w:suppressAutoHyphens w:val="0"/>
              <w:spacing w:line="240" w:lineRule="auto"/>
              <w:contextualSpacing/>
              <w:rPr>
                <w:color w:val="000000" w:themeColor="text1"/>
                <w:lang w:eastAsia="zh-CN"/>
              </w:rPr>
            </w:pPr>
            <w:r w:rsidRPr="00EF514B">
              <w:rPr>
                <w:b/>
                <w:bCs/>
                <w:color w:val="000000" w:themeColor="text1"/>
                <w:lang w:eastAsia="zh-CN"/>
              </w:rPr>
              <w:t>Obstruction</w:t>
            </w:r>
            <w:r>
              <w:rPr>
                <w:color w:val="000000" w:themeColor="text1"/>
                <w:lang w:eastAsia="zh-CN"/>
              </w:rPr>
              <w:t xml:space="preserve">: (noun) </w:t>
            </w:r>
            <w:r w:rsidRPr="000266BF">
              <w:rPr>
                <w:color w:val="000000" w:themeColor="text1"/>
                <w:lang w:eastAsia="zh-CN"/>
              </w:rPr>
              <w:t xml:space="preserve">the action of obstructing </w:t>
            </w:r>
            <w:r>
              <w:rPr>
                <w:color w:val="000000" w:themeColor="text1"/>
                <w:lang w:eastAsia="zh-CN"/>
              </w:rPr>
              <w:t>(</w:t>
            </w:r>
            <w:r w:rsidRPr="000266BF">
              <w:rPr>
                <w:color w:val="000000" w:themeColor="text1"/>
                <w:lang w:eastAsia="zh-CN"/>
              </w:rPr>
              <w:t>block (an opening, path, road, etc.); be or get in the way of.</w:t>
            </w:r>
            <w:r>
              <w:rPr>
                <w:color w:val="000000" w:themeColor="text1"/>
                <w:lang w:eastAsia="zh-CN"/>
              </w:rPr>
              <w:t xml:space="preserve">) </w:t>
            </w:r>
            <w:r w:rsidRPr="000266BF">
              <w:rPr>
                <w:color w:val="000000" w:themeColor="text1"/>
                <w:lang w:eastAsia="zh-CN"/>
              </w:rPr>
              <w:t>or the state of being obstructed</w:t>
            </w:r>
          </w:p>
          <w:p w14:paraId="09DD1752" w14:textId="77777777" w:rsidR="000266BF" w:rsidRDefault="000266BF">
            <w:pPr>
              <w:widowControl w:val="0"/>
              <w:suppressAutoHyphens w:val="0"/>
              <w:spacing w:line="240" w:lineRule="auto"/>
              <w:contextualSpacing/>
              <w:rPr>
                <w:color w:val="000000" w:themeColor="text1"/>
                <w:lang w:eastAsia="zh-CN"/>
              </w:rPr>
            </w:pPr>
          </w:p>
          <w:p w14:paraId="48C40BF7" w14:textId="2316F111" w:rsidR="000266BF" w:rsidRDefault="000266BF">
            <w:pPr>
              <w:widowControl w:val="0"/>
              <w:suppressAutoHyphens w:val="0"/>
              <w:spacing w:line="240" w:lineRule="auto"/>
              <w:contextualSpacing/>
              <w:rPr>
                <w:color w:val="000000" w:themeColor="text1"/>
                <w:lang w:eastAsia="zh-CN"/>
              </w:rPr>
            </w:pPr>
            <w:r>
              <w:rPr>
                <w:color w:val="000000" w:themeColor="text1"/>
                <w:lang w:eastAsia="zh-CN"/>
              </w:rPr>
              <w:t>From the definitions, obstruction may be a better language for this compared to restriction. Especially, it is used as visibility XXXX condition. According to the language if we use restriction, it would be similar to stating “visibility limiting condition condition …”.</w:t>
            </w:r>
            <w:r w:rsidR="00EF514B">
              <w:rPr>
                <w:color w:val="000000" w:themeColor="text1"/>
                <w:lang w:eastAsia="zh-CN"/>
              </w:rPr>
              <w:t xml:space="preserve"> It is not clear from the definitions there is any implications of partial or full blockage. It is simply a state of being obstructed.</w:t>
            </w:r>
          </w:p>
          <w:p w14:paraId="5126CF96" w14:textId="77777777" w:rsidR="000266BF" w:rsidRDefault="000266BF">
            <w:pPr>
              <w:widowControl w:val="0"/>
              <w:suppressAutoHyphens w:val="0"/>
              <w:spacing w:line="240" w:lineRule="auto"/>
              <w:contextualSpacing/>
              <w:rPr>
                <w:color w:val="000000" w:themeColor="text1"/>
                <w:lang w:eastAsia="zh-CN"/>
              </w:rPr>
            </w:pPr>
          </w:p>
          <w:p w14:paraId="344F9830" w14:textId="1DC279AE" w:rsidR="000266BF" w:rsidRPr="0055342A" w:rsidRDefault="000266BF">
            <w:pPr>
              <w:widowControl w:val="0"/>
              <w:suppressAutoHyphens w:val="0"/>
              <w:spacing w:line="240" w:lineRule="auto"/>
              <w:contextualSpacing/>
              <w:rPr>
                <w:color w:val="000000" w:themeColor="text1"/>
                <w:lang w:eastAsia="zh-CN"/>
              </w:rPr>
            </w:pPr>
            <w:r>
              <w:rPr>
                <w:color w:val="000000" w:themeColor="text1"/>
                <w:lang w:eastAsia="zh-CN"/>
              </w:rPr>
              <w:t>Updated applicability to Model 2 for 7.6.16.</w:t>
            </w:r>
          </w:p>
        </w:tc>
      </w:tr>
      <w:tr w:rsidR="000266BF" w14:paraId="4D24810D" w14:textId="77777777" w:rsidTr="00C97C62">
        <w:trPr>
          <w:trHeight w:val="50"/>
        </w:trPr>
        <w:tc>
          <w:tcPr>
            <w:tcW w:w="1034" w:type="dxa"/>
            <w:shd w:val="clear" w:color="auto" w:fill="auto"/>
          </w:tcPr>
          <w:p w14:paraId="1BF48844" w14:textId="49666F9A" w:rsidR="000266BF" w:rsidRDefault="004D5095">
            <w:pPr>
              <w:pStyle w:val="BodyText"/>
              <w:spacing w:after="0" w:line="240" w:lineRule="auto"/>
              <w:rPr>
                <w:rFonts w:ascii="Times New Roman" w:hAnsi="Times New Roman"/>
                <w:szCs w:val="20"/>
                <w:lang w:eastAsia="zh-CN"/>
              </w:rPr>
            </w:pPr>
            <w:r>
              <w:rPr>
                <w:rFonts w:ascii="Times New Roman" w:hAnsi="Times New Roman"/>
                <w:szCs w:val="20"/>
                <w:lang w:eastAsia="zh-CN"/>
              </w:rPr>
              <w:t>QC</w:t>
            </w:r>
          </w:p>
        </w:tc>
        <w:tc>
          <w:tcPr>
            <w:tcW w:w="9756" w:type="dxa"/>
            <w:shd w:val="clear" w:color="auto" w:fill="auto"/>
          </w:tcPr>
          <w:p w14:paraId="191D640B" w14:textId="77777777" w:rsidR="000266BF" w:rsidRDefault="004D5095">
            <w:pPr>
              <w:widowControl w:val="0"/>
              <w:suppressAutoHyphens w:val="0"/>
              <w:spacing w:line="240" w:lineRule="auto"/>
              <w:contextualSpacing/>
              <w:rPr>
                <w:color w:val="000000" w:themeColor="text1"/>
                <w:lang w:eastAsia="zh-CN"/>
              </w:rPr>
            </w:pPr>
            <w:r>
              <w:rPr>
                <w:color w:val="000000" w:themeColor="text1"/>
                <w:lang w:eastAsia="zh-CN"/>
              </w:rPr>
              <w:t xml:space="preserve">We just wanted to make it clear that the model is not limited to partial or full blockage but also consider partial reflections (due to a glass pane being of a finite size, say). Partial reflections are not an “obstruction” as is clearly pointed out by the Oxford dictionary definitions that you copied above.  </w:t>
            </w:r>
          </w:p>
          <w:p w14:paraId="16DD535B" w14:textId="77777777" w:rsidR="004D5095" w:rsidRDefault="004D5095">
            <w:pPr>
              <w:widowControl w:val="0"/>
              <w:suppressAutoHyphens w:val="0"/>
              <w:spacing w:line="240" w:lineRule="auto"/>
              <w:contextualSpacing/>
              <w:rPr>
                <w:color w:val="000000" w:themeColor="text1"/>
                <w:lang w:eastAsia="zh-CN"/>
              </w:rPr>
            </w:pPr>
          </w:p>
          <w:p w14:paraId="0F1C5639" w14:textId="266CC257" w:rsidR="004D5095" w:rsidRPr="0055342A" w:rsidRDefault="004D5095">
            <w:pPr>
              <w:widowControl w:val="0"/>
              <w:suppressAutoHyphens w:val="0"/>
              <w:spacing w:line="240" w:lineRule="auto"/>
              <w:contextualSpacing/>
              <w:rPr>
                <w:color w:val="000000" w:themeColor="text1"/>
                <w:lang w:eastAsia="zh-CN"/>
              </w:rPr>
            </w:pPr>
            <w:r>
              <w:rPr>
                <w:color w:val="000000" w:themeColor="text1"/>
                <w:lang w:eastAsia="zh-CN"/>
              </w:rPr>
              <w:t>Visibility limitation or visibility limiting conditions also seem okay to use.</w:t>
            </w:r>
          </w:p>
        </w:tc>
      </w:tr>
      <w:tr w:rsidR="00E435CD" w14:paraId="4779174D" w14:textId="77777777" w:rsidTr="00C97C62">
        <w:trPr>
          <w:trHeight w:val="50"/>
        </w:trPr>
        <w:tc>
          <w:tcPr>
            <w:tcW w:w="1034" w:type="dxa"/>
            <w:shd w:val="clear" w:color="auto" w:fill="E2EFD9" w:themeFill="accent6" w:themeFillTint="33"/>
          </w:tcPr>
          <w:p w14:paraId="1A0F9C73" w14:textId="7498A3B0" w:rsidR="00E435CD" w:rsidRDefault="00E435CD">
            <w:pPr>
              <w:pStyle w:val="BodyText"/>
              <w:spacing w:after="0" w:line="240" w:lineRule="auto"/>
              <w:rPr>
                <w:rFonts w:ascii="Times New Roman" w:hAnsi="Times New Roman"/>
                <w:szCs w:val="20"/>
                <w:lang w:eastAsia="zh-CN"/>
              </w:rPr>
            </w:pPr>
            <w:r>
              <w:rPr>
                <w:rFonts w:ascii="Times New Roman" w:hAnsi="Times New Roman"/>
                <w:szCs w:val="20"/>
                <w:lang w:eastAsia="zh-CN"/>
              </w:rPr>
              <w:t>Moderator (Intel)</w:t>
            </w:r>
          </w:p>
        </w:tc>
        <w:tc>
          <w:tcPr>
            <w:tcW w:w="9756" w:type="dxa"/>
            <w:shd w:val="clear" w:color="auto" w:fill="E2EFD9" w:themeFill="accent6" w:themeFillTint="33"/>
          </w:tcPr>
          <w:p w14:paraId="12358CCA" w14:textId="77777777" w:rsidR="00E435CD" w:rsidRDefault="00E435CD">
            <w:pPr>
              <w:widowControl w:val="0"/>
              <w:suppressAutoHyphens w:val="0"/>
              <w:spacing w:line="240" w:lineRule="auto"/>
              <w:contextualSpacing/>
              <w:rPr>
                <w:color w:val="000000" w:themeColor="text1"/>
                <w:lang w:eastAsia="zh-CN"/>
              </w:rPr>
            </w:pPr>
            <w:r>
              <w:rPr>
                <w:color w:val="000000" w:themeColor="text1"/>
                <w:lang w:eastAsia="zh-CN"/>
              </w:rPr>
              <w:t>@Qualcomm:</w:t>
            </w:r>
          </w:p>
          <w:p w14:paraId="240941B3" w14:textId="77777777" w:rsidR="00E435CD" w:rsidRDefault="00E435CD">
            <w:pPr>
              <w:widowControl w:val="0"/>
              <w:suppressAutoHyphens w:val="0"/>
              <w:spacing w:line="240" w:lineRule="auto"/>
              <w:contextualSpacing/>
              <w:rPr>
                <w:color w:val="000000" w:themeColor="text1"/>
                <w:lang w:eastAsia="zh-CN"/>
              </w:rPr>
            </w:pPr>
          </w:p>
          <w:p w14:paraId="14D696FD" w14:textId="77777777" w:rsidR="00E435CD" w:rsidRDefault="00E435CD">
            <w:pPr>
              <w:widowControl w:val="0"/>
              <w:suppressAutoHyphens w:val="0"/>
              <w:spacing w:line="240" w:lineRule="auto"/>
              <w:contextualSpacing/>
              <w:rPr>
                <w:color w:val="000000" w:themeColor="text1"/>
                <w:lang w:eastAsia="zh-CN"/>
              </w:rPr>
            </w:pPr>
            <w:r>
              <w:rPr>
                <w:color w:val="000000" w:themeColor="text1"/>
                <w:lang w:eastAsia="zh-CN"/>
              </w:rPr>
              <w:t>While I don’t know if this will make any meangingful difference, if Moderator (ZTE) is ok, let’s go with “visibility limitation”.</w:t>
            </w:r>
          </w:p>
          <w:p w14:paraId="35EC1546" w14:textId="77777777" w:rsidR="00E435CD" w:rsidRDefault="00E435CD">
            <w:pPr>
              <w:widowControl w:val="0"/>
              <w:suppressAutoHyphens w:val="0"/>
              <w:spacing w:line="240" w:lineRule="auto"/>
              <w:contextualSpacing/>
              <w:rPr>
                <w:color w:val="000000" w:themeColor="text1"/>
                <w:lang w:eastAsia="zh-CN"/>
              </w:rPr>
            </w:pPr>
          </w:p>
          <w:p w14:paraId="63F19F4C" w14:textId="46FE7785" w:rsidR="00E435CD" w:rsidRDefault="00E435CD">
            <w:pPr>
              <w:widowControl w:val="0"/>
              <w:suppressAutoHyphens w:val="0"/>
              <w:spacing w:line="240" w:lineRule="auto"/>
              <w:contextualSpacing/>
              <w:rPr>
                <w:color w:val="000000" w:themeColor="text1"/>
                <w:lang w:eastAsia="zh-CN"/>
              </w:rPr>
            </w:pPr>
            <w:r>
              <w:rPr>
                <w:color w:val="000000" w:themeColor="text1"/>
                <w:lang w:eastAsia="zh-CN"/>
              </w:rPr>
              <w:t>Update in v39.</w:t>
            </w:r>
          </w:p>
        </w:tc>
      </w:tr>
      <w:tr w:rsidR="00C97C62" w14:paraId="1BC14B5F" w14:textId="77777777" w:rsidTr="00CD74D4">
        <w:trPr>
          <w:trHeight w:val="50"/>
        </w:trPr>
        <w:tc>
          <w:tcPr>
            <w:tcW w:w="10790" w:type="dxa"/>
            <w:gridSpan w:val="2"/>
            <w:shd w:val="clear" w:color="auto" w:fill="auto"/>
          </w:tcPr>
          <w:p w14:paraId="34682E34" w14:textId="26F13357" w:rsidR="00C97C62" w:rsidRDefault="00C97C62">
            <w:pPr>
              <w:widowControl w:val="0"/>
              <w:suppressAutoHyphens w:val="0"/>
              <w:spacing w:line="240" w:lineRule="auto"/>
              <w:contextualSpacing/>
              <w:rPr>
                <w:color w:val="000000" w:themeColor="text1"/>
                <w:lang w:eastAsia="zh-CN"/>
              </w:rPr>
            </w:pPr>
            <w:r>
              <w:rPr>
                <w:color w:val="000000" w:themeColor="text1"/>
                <w:lang w:eastAsia="zh-CN"/>
              </w:rPr>
              <w:t>End of Discussion</w:t>
            </w:r>
          </w:p>
        </w:tc>
      </w:tr>
    </w:tbl>
    <w:p w14:paraId="6E74E7AF" w14:textId="77777777" w:rsidR="00D76DB4" w:rsidRDefault="00D76DB4">
      <w:pPr>
        <w:ind w:firstLine="720"/>
      </w:pPr>
    </w:p>
    <w:p w14:paraId="15E90F6D" w14:textId="77777777" w:rsidR="00D76DB4" w:rsidRDefault="00D76DB4">
      <w:pPr>
        <w:ind w:firstLine="720"/>
      </w:pPr>
    </w:p>
    <w:p w14:paraId="2901885D" w14:textId="77777777" w:rsidR="00D76DB4" w:rsidRDefault="0055342A">
      <w:pPr>
        <w:pStyle w:val="Heading1"/>
        <w:rPr>
          <w:rFonts w:eastAsia="SimSun" w:cs="Arial"/>
          <w:sz w:val="32"/>
          <w:szCs w:val="32"/>
          <w:lang w:val="en-US"/>
        </w:rPr>
      </w:pPr>
      <w:r>
        <w:rPr>
          <w:rFonts w:eastAsia="SimSun" w:cs="Arial"/>
          <w:sz w:val="32"/>
          <w:szCs w:val="32"/>
          <w:lang w:val="en-US"/>
        </w:rPr>
        <w:t>Appendix A: RAN1 Agreements</w:t>
      </w:r>
    </w:p>
    <w:p w14:paraId="3AD9215E" w14:textId="77777777" w:rsidR="00D76DB4" w:rsidRDefault="0055342A">
      <w:pPr>
        <w:pStyle w:val="Heading2"/>
        <w:rPr>
          <w:lang w:val="en-US"/>
        </w:rPr>
      </w:pPr>
      <w:r>
        <w:rPr>
          <w:lang w:val="en-US"/>
        </w:rPr>
        <w:t>Common Agenda for 9.8.1 and 9.8.2</w:t>
      </w:r>
    </w:p>
    <w:p w14:paraId="36E1D4DD" w14:textId="77777777" w:rsidR="00D76DB4" w:rsidRDefault="0055342A">
      <w:pPr>
        <w:pStyle w:val="Heading3"/>
        <w:rPr>
          <w:rStyle w:val="Heading3Char1"/>
          <w:b w:val="0"/>
          <w:bCs/>
        </w:rPr>
      </w:pPr>
      <w:r>
        <w:rPr>
          <w:rStyle w:val="Heading3Char1"/>
          <w:b w:val="0"/>
          <w:bCs/>
        </w:rPr>
        <w:t>RAN1 #116-bis (April-2023)</w:t>
      </w:r>
    </w:p>
    <w:p w14:paraId="10AFE13A" w14:textId="77777777" w:rsidR="00D76DB4" w:rsidRDefault="0055342A">
      <w:pPr>
        <w:spacing w:after="0" w:line="240" w:lineRule="auto"/>
        <w:rPr>
          <w:rFonts w:eastAsia="DengXian"/>
          <w:b/>
          <w:bCs/>
          <w:u w:val="single"/>
          <w:lang w:eastAsia="zh-CN"/>
        </w:rPr>
      </w:pPr>
      <w:r>
        <w:rPr>
          <w:rFonts w:eastAsia="DengXian"/>
          <w:b/>
          <w:bCs/>
          <w:u w:val="single"/>
          <w:lang w:eastAsia="zh-CN"/>
        </w:rPr>
        <w:t>Conclusion</w:t>
      </w:r>
    </w:p>
    <w:p w14:paraId="466037BA" w14:textId="77777777" w:rsidR="00D76DB4" w:rsidRDefault="0055342A">
      <w:pPr>
        <w:pStyle w:val="BodyText"/>
        <w:numPr>
          <w:ilvl w:val="0"/>
          <w:numId w:val="2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RAN1 to compile measurement/simulation descriptions from companies into a Tdoc to be added as reference to TR38.901.</w:t>
      </w:r>
    </w:p>
    <w:p w14:paraId="7446A33F" w14:textId="77777777" w:rsidR="00D76DB4" w:rsidRDefault="0055342A">
      <w:pPr>
        <w:pStyle w:val="BodyText"/>
        <w:numPr>
          <w:ilvl w:val="1"/>
          <w:numId w:val="28"/>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Rapporteur to update the Tdoc in each meeting based on inputs from companies.</w:t>
      </w:r>
    </w:p>
    <w:p w14:paraId="54F1AF6E" w14:textId="77777777" w:rsidR="00D76DB4" w:rsidRDefault="0055342A">
      <w:pPr>
        <w:pStyle w:val="BodyText"/>
        <w:numPr>
          <w:ilvl w:val="0"/>
          <w:numId w:val="2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Rapporteurs to provide a template for the measurement/simulation descriptions capture to RAN1 #117 for initial review and endorsement.</w:t>
      </w:r>
    </w:p>
    <w:p w14:paraId="56E3FF6D" w14:textId="77777777" w:rsidR="00D76DB4" w:rsidRDefault="00D76DB4">
      <w:pPr>
        <w:spacing w:after="0"/>
      </w:pPr>
    </w:p>
    <w:p w14:paraId="03CAEB18" w14:textId="77777777" w:rsidR="00D76DB4" w:rsidRDefault="0055342A">
      <w:pPr>
        <w:pStyle w:val="Heading3"/>
        <w:rPr>
          <w:rStyle w:val="Heading3Char1"/>
          <w:b w:val="0"/>
        </w:rPr>
      </w:pPr>
      <w:r>
        <w:rPr>
          <w:rStyle w:val="Heading3Char1"/>
          <w:b w:val="0"/>
        </w:rPr>
        <w:t>RAN1 #117 (May-2024)</w:t>
      </w:r>
    </w:p>
    <w:p w14:paraId="1AA999D0" w14:textId="77777777" w:rsidR="00D76DB4" w:rsidRDefault="0055342A">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777E8CD6" w14:textId="77777777" w:rsidR="00D76DB4" w:rsidRDefault="0055342A">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To c</w:t>
      </w:r>
      <w:r>
        <w:rPr>
          <w:rFonts w:ascii="Times New Roman" w:eastAsia="DengXian" w:hAnsi="Times New Roman"/>
          <w:szCs w:val="20"/>
          <w:lang w:eastAsia="ko-KR"/>
        </w:rPr>
        <w:t xml:space="preserve">heck and review the following results and measurement data provided in RAN1 #117 </w:t>
      </w:r>
      <w:r>
        <w:rPr>
          <w:rFonts w:ascii="Times New Roman" w:eastAsia="DengXian" w:hAnsi="Times New Roman"/>
          <w:szCs w:val="20"/>
          <w:lang w:eastAsia="zh-CN"/>
        </w:rPr>
        <w:t xml:space="preserve">and RAN1#116bis </w:t>
      </w:r>
      <w:r>
        <w:rPr>
          <w:rFonts w:ascii="Times New Roman" w:eastAsia="DengXian" w:hAnsi="Times New Roman"/>
          <w:szCs w:val="20"/>
          <w:lang w:eastAsia="ko-KR"/>
        </w:rPr>
        <w:t>for further discussion in next RAN1 meeting. R1-240</w:t>
      </w:r>
      <w:r>
        <w:rPr>
          <w:rFonts w:ascii="Times New Roman" w:eastAsia="DengXian" w:hAnsi="Times New Roman"/>
          <w:szCs w:val="20"/>
          <w:lang w:eastAsia="zh-CN"/>
        </w:rPr>
        <w:t>5646</w:t>
      </w:r>
      <w:r>
        <w:rPr>
          <w:rFonts w:ascii="Times New Roman" w:eastAsia="DengXian" w:hAnsi="Times New Roman"/>
          <w:szCs w:val="20"/>
          <w:lang w:eastAsia="ko-KR"/>
        </w:rPr>
        <w:t xml:space="preserve"> contains the list of data sources for the results and measurements provided in RAN1 #117.</w:t>
      </w:r>
    </w:p>
    <w:p w14:paraId="4CEDEA7F" w14:textId="77777777" w:rsidR="00D76DB4" w:rsidRDefault="0055342A">
      <w:pPr>
        <w:pStyle w:val="BodyText"/>
        <w:numPr>
          <w:ilvl w:val="0"/>
          <w:numId w:val="29"/>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measurements for penetration loss for various materials, including drywall/wood, clear glass, IRR glass, and concrete</w:t>
      </w:r>
    </w:p>
    <w:p w14:paraId="5E49F49C" w14:textId="77777777" w:rsidR="00D76DB4" w:rsidRDefault="0055342A">
      <w:pPr>
        <w:pStyle w:val="BodyText"/>
        <w:numPr>
          <w:ilvl w:val="0"/>
          <w:numId w:val="29"/>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measurements for pathloss for following scenarios: InH_office LOS, InH-Office NLOS, InF LOS, InF NLOS, UMi LOS, UMi NLOS, UMa LOS, UMa NLOS, [Outdoor courtyard], RMa LOS, RMA NLOS, SMa NLOS</w:t>
      </w:r>
    </w:p>
    <w:p w14:paraId="5639E2C8" w14:textId="77777777" w:rsidR="00D76DB4" w:rsidRDefault="0055342A">
      <w:pPr>
        <w:pStyle w:val="BodyText"/>
        <w:numPr>
          <w:ilvl w:val="0"/>
          <w:numId w:val="29"/>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measurements for polarization for UMa deployment scenario</w:t>
      </w:r>
    </w:p>
    <w:p w14:paraId="05BDF1E5" w14:textId="77777777" w:rsidR="00D76DB4" w:rsidRDefault="0055342A">
      <w:pPr>
        <w:pStyle w:val="BodyText"/>
        <w:numPr>
          <w:ilvl w:val="0"/>
          <w:numId w:val="29"/>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measurements for DS for following scenarios: InH-Office LOS, InH-Office NLOS, UMi LOS, UMI NLOS, UMa LOS, UMa NLOS, InF LOS, Inf NLOS.</w:t>
      </w:r>
    </w:p>
    <w:p w14:paraId="62F58C7F" w14:textId="77777777" w:rsidR="00D76DB4" w:rsidRDefault="0055342A">
      <w:pPr>
        <w:pStyle w:val="BodyText"/>
        <w:numPr>
          <w:ilvl w:val="0"/>
          <w:numId w:val="29"/>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Measurements for angular distributions, such as ZOD, ZOA, AOD, AOA for following scenarios: InH, UMi, UMa</w:t>
      </w:r>
    </w:p>
    <w:p w14:paraId="011BC7B8" w14:textId="77777777" w:rsidR="00D76DB4" w:rsidRDefault="0055342A">
      <w:pPr>
        <w:pStyle w:val="BodyText"/>
        <w:numPr>
          <w:ilvl w:val="0"/>
          <w:numId w:val="29"/>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Measurements for number of clusters for following scenarios: InH, UMi</w:t>
      </w:r>
    </w:p>
    <w:p w14:paraId="21C9A0AF" w14:textId="77777777" w:rsidR="00D76DB4" w:rsidRDefault="0055342A">
      <w:pPr>
        <w:pStyle w:val="BodyText"/>
        <w:numPr>
          <w:ilvl w:val="0"/>
          <w:numId w:val="29"/>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Simulations for LOS probability for SMa deployment scenario</w:t>
      </w:r>
    </w:p>
    <w:p w14:paraId="4F260DF3" w14:textId="77777777" w:rsidR="00D76DB4" w:rsidRDefault="0055342A">
      <w:pPr>
        <w:pStyle w:val="BodyText"/>
        <w:numPr>
          <w:ilvl w:val="0"/>
          <w:numId w:val="29"/>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lastRenderedPageBreak/>
        <w:t>Measurement results regarding near-field model for following deployment scenarios: InH-Office LoS, UMa</w:t>
      </w:r>
    </w:p>
    <w:p w14:paraId="01F20759" w14:textId="77777777" w:rsidR="00D76DB4" w:rsidRDefault="0055342A">
      <w:pPr>
        <w:pStyle w:val="BodyText"/>
        <w:numPr>
          <w:ilvl w:val="0"/>
          <w:numId w:val="29"/>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 results regarding spatial non-stationarity for following deployment scenarios: UMa, [UE side]</w:t>
      </w:r>
    </w:p>
    <w:p w14:paraId="3D1097E1" w14:textId="77777777" w:rsidR="00D76DB4" w:rsidRDefault="0055342A">
      <w:pPr>
        <w:pStyle w:val="BodyText"/>
        <w:numPr>
          <w:ilvl w:val="0"/>
          <w:numId w:val="29"/>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Simulation results regarding spatial non-stationarity for UMa deployment scenario</w:t>
      </w:r>
    </w:p>
    <w:p w14:paraId="409F7592" w14:textId="77777777" w:rsidR="00D76DB4" w:rsidRDefault="00D76DB4">
      <w:pPr>
        <w:spacing w:after="0" w:line="240" w:lineRule="auto"/>
      </w:pPr>
    </w:p>
    <w:p w14:paraId="406E42EC" w14:textId="77777777" w:rsidR="00D76DB4" w:rsidRDefault="0055342A">
      <w:pPr>
        <w:pStyle w:val="Heading3"/>
        <w:rPr>
          <w:rStyle w:val="Heading3Char1"/>
          <w:b w:val="0"/>
        </w:rPr>
      </w:pPr>
      <w:r>
        <w:rPr>
          <w:rStyle w:val="Heading3Char1"/>
          <w:b w:val="0"/>
        </w:rPr>
        <w:t>RAN1 #118 (August-2024)</w:t>
      </w:r>
    </w:p>
    <w:p w14:paraId="610A2C40" w14:textId="77777777" w:rsidR="00D76DB4" w:rsidRDefault="0055342A">
      <w:pPr>
        <w:spacing w:after="0" w:line="240" w:lineRule="auto"/>
        <w:rPr>
          <w:rFonts w:eastAsia="DengXian"/>
          <w:b/>
          <w:bCs/>
          <w:highlight w:val="green"/>
          <w:lang w:eastAsia="zh-CN"/>
        </w:rPr>
      </w:pPr>
      <w:r>
        <w:rPr>
          <w:rFonts w:eastAsia="DengXian"/>
          <w:b/>
          <w:bCs/>
          <w:highlight w:val="green"/>
          <w:lang w:eastAsia="zh-CN"/>
        </w:rPr>
        <w:t>Agreement</w:t>
      </w:r>
    </w:p>
    <w:p w14:paraId="5E508F41" w14:textId="77777777" w:rsidR="00D76DB4" w:rsidRDefault="0055342A">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To c</w:t>
      </w:r>
      <w:r>
        <w:rPr>
          <w:rFonts w:ascii="Times New Roman" w:eastAsia="DengXian" w:hAnsi="Times New Roman"/>
          <w:szCs w:val="20"/>
          <w:lang w:eastAsia="ko-KR"/>
        </w:rPr>
        <w:t>heck and review the following results and measurement data provided in RAN1 #118</w:t>
      </w:r>
      <w:r>
        <w:rPr>
          <w:rFonts w:ascii="Times New Roman" w:eastAsia="DengXian" w:hAnsi="Times New Roman"/>
          <w:szCs w:val="20"/>
          <w:lang w:eastAsia="zh-CN"/>
        </w:rPr>
        <w:t xml:space="preserve"> </w:t>
      </w:r>
      <w:r>
        <w:rPr>
          <w:rFonts w:ascii="Times New Roman" w:eastAsia="DengXian" w:hAnsi="Times New Roman"/>
          <w:szCs w:val="20"/>
          <w:lang w:eastAsia="ko-KR"/>
        </w:rPr>
        <w:t>for further discussion in next RAN1 meeting. R1-2407251 contains the list of data sources for the results and measurements provided in RAN1 #118, RAN1 #117, and RAN1 #116-bis.</w:t>
      </w:r>
    </w:p>
    <w:p w14:paraId="5394A20E" w14:textId="77777777" w:rsidR="00D76DB4" w:rsidRDefault="00D76DB4">
      <w:pPr>
        <w:spacing w:after="0" w:line="240" w:lineRule="auto"/>
      </w:pPr>
    </w:p>
    <w:p w14:paraId="0819CD14" w14:textId="77777777" w:rsidR="00D76DB4" w:rsidRDefault="0055342A">
      <w:pPr>
        <w:pStyle w:val="Heading3"/>
        <w:rPr>
          <w:rStyle w:val="Heading3Char1"/>
          <w:b w:val="0"/>
        </w:rPr>
      </w:pPr>
      <w:r>
        <w:rPr>
          <w:rStyle w:val="Heading3Char1"/>
          <w:b w:val="0"/>
        </w:rPr>
        <w:t>RAN1 #118-bis (October-2024)</w:t>
      </w:r>
    </w:p>
    <w:p w14:paraId="60DD3182" w14:textId="77777777" w:rsidR="00D76DB4" w:rsidRDefault="0055342A">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20C13FBD" w14:textId="77777777" w:rsidR="00D76DB4" w:rsidRDefault="0055342A">
      <w:pPr>
        <w:pStyle w:val="Caption"/>
        <w:spacing w:before="0" w:after="0" w:line="240" w:lineRule="auto"/>
        <w:rPr>
          <w:rFonts w:eastAsia="DengXian"/>
          <w:b w:val="0"/>
          <w:iCs/>
          <w:lang w:eastAsia="zh-CN"/>
        </w:rPr>
      </w:pPr>
      <w:r>
        <w:rPr>
          <w:rFonts w:eastAsia="DengXian"/>
          <w:b w:val="0"/>
          <w:iCs/>
          <w:lang w:eastAsia="zh-CN"/>
        </w:rPr>
        <w:t>I</w:t>
      </w:r>
      <w:r>
        <w:rPr>
          <w:b w:val="0"/>
          <w:iCs/>
          <w:lang w:eastAsia="zh-CN"/>
        </w:rPr>
        <w:t>nvestiga</w:t>
      </w:r>
      <w:r>
        <w:rPr>
          <w:rFonts w:eastAsia="DengXian"/>
          <w:b w:val="0"/>
          <w:iCs/>
          <w:lang w:eastAsia="zh-CN"/>
        </w:rPr>
        <w:t>tion and potential update of</w:t>
      </w:r>
      <w:r>
        <w:rPr>
          <w:b w:val="0"/>
          <w:iCs/>
          <w:lang w:eastAsia="zh-CN"/>
        </w:rPr>
        <w:t xml:space="preserve"> the propagation characteristics of the channel model for 6-</w:t>
      </w:r>
      <w:r>
        <w:rPr>
          <w:rFonts w:eastAsia="DengXian"/>
          <w:b w:val="0"/>
          <w:iCs/>
          <w:lang w:eastAsia="zh-CN"/>
        </w:rPr>
        <w:t>7</w:t>
      </w:r>
      <w:r>
        <w:rPr>
          <w:b w:val="0"/>
          <w:iCs/>
          <w:lang w:eastAsia="zh-CN"/>
        </w:rPr>
        <w:t xml:space="preserve"> GHz</w:t>
      </w:r>
      <w:r>
        <w:rPr>
          <w:rFonts w:eastAsia="DengXian"/>
          <w:b w:val="0"/>
          <w:iCs/>
          <w:lang w:eastAsia="zh-CN"/>
        </w:rPr>
        <w:t xml:space="preserve"> are part of the study for this item</w:t>
      </w:r>
      <w:r>
        <w:rPr>
          <w:b w:val="0"/>
          <w:iCs/>
          <w:lang w:eastAsia="zh-CN"/>
        </w:rPr>
        <w:t>.</w:t>
      </w:r>
    </w:p>
    <w:p w14:paraId="30B704A3" w14:textId="77777777" w:rsidR="00D76DB4" w:rsidRDefault="00D76DB4">
      <w:pPr>
        <w:spacing w:after="0" w:line="240" w:lineRule="auto"/>
      </w:pPr>
    </w:p>
    <w:p w14:paraId="7839A5EC" w14:textId="77777777" w:rsidR="00D76DB4" w:rsidRDefault="0055342A">
      <w:pPr>
        <w:pStyle w:val="Heading3"/>
        <w:rPr>
          <w:rStyle w:val="Heading3Char1"/>
          <w:b w:val="0"/>
        </w:rPr>
      </w:pPr>
      <w:r>
        <w:rPr>
          <w:rStyle w:val="Heading3Char1"/>
          <w:b w:val="0"/>
        </w:rPr>
        <w:t>RAN1 #119 (November-2024)</w:t>
      </w:r>
    </w:p>
    <w:p w14:paraId="569F3E3A" w14:textId="77777777" w:rsidR="00D76DB4" w:rsidRDefault="0055342A">
      <w:pPr>
        <w:spacing w:after="0" w:line="240" w:lineRule="auto"/>
        <w:rPr>
          <w:rFonts w:eastAsia="DengXian"/>
          <w:b/>
          <w:bCs/>
          <w:u w:val="single"/>
          <w:lang w:eastAsia="zh-CN"/>
        </w:rPr>
      </w:pPr>
      <w:r>
        <w:rPr>
          <w:rFonts w:eastAsia="DengXian" w:hint="eastAsia"/>
          <w:b/>
          <w:bCs/>
          <w:u w:val="single"/>
          <w:lang w:eastAsia="zh-CN"/>
        </w:rPr>
        <w:t>Conclusion</w:t>
      </w:r>
    </w:p>
    <w:p w14:paraId="36231BB3" w14:textId="77777777" w:rsidR="00D76DB4" w:rsidRDefault="0055342A">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For any new channel modeling parameter updates, replace the existing parameters values (whenever applicable). For parameters that were replaced TR should add information that the parameter value/model equation/procedure was changed in Rel-19.</w:t>
      </w:r>
    </w:p>
    <w:p w14:paraId="7BEA79B1" w14:textId="77777777" w:rsidR="00D76DB4" w:rsidRDefault="0055342A">
      <w:pPr>
        <w:pStyle w:val="BodyText"/>
        <w:numPr>
          <w:ilvl w:val="0"/>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Note: If deemed important, it should be still possible to discuss how specific channel model parameters need to be updated. </w:t>
      </w:r>
    </w:p>
    <w:p w14:paraId="6D4B6911" w14:textId="77777777" w:rsidR="00D76DB4" w:rsidRDefault="00D76DB4">
      <w:pPr>
        <w:spacing w:after="0" w:line="240" w:lineRule="auto"/>
      </w:pPr>
    </w:p>
    <w:p w14:paraId="010AB56E" w14:textId="77777777" w:rsidR="00D76DB4" w:rsidRDefault="0055342A">
      <w:pPr>
        <w:pStyle w:val="Heading3"/>
        <w:rPr>
          <w:rStyle w:val="Heading3Char1"/>
          <w:b w:val="0"/>
        </w:rPr>
      </w:pPr>
      <w:r>
        <w:rPr>
          <w:rStyle w:val="Heading3Char1"/>
          <w:b w:val="0"/>
        </w:rPr>
        <w:t>RAN1 #120 (February-2025)</w:t>
      </w:r>
    </w:p>
    <w:p w14:paraId="12DEE101" w14:textId="77777777" w:rsidR="00D76DB4" w:rsidRDefault="0055342A">
      <w:pPr>
        <w:snapToGrid w:val="0"/>
        <w:spacing w:after="0" w:line="240" w:lineRule="auto"/>
        <w:rPr>
          <w:rFonts w:eastAsia="DengXian"/>
          <w:b/>
          <w:bCs/>
          <w:u w:val="single"/>
          <w:lang w:eastAsia="ko-KR"/>
        </w:rPr>
      </w:pPr>
      <w:r>
        <w:rPr>
          <w:rFonts w:eastAsia="DengXian" w:hint="eastAsia"/>
          <w:b/>
          <w:bCs/>
          <w:u w:val="single"/>
          <w:lang w:eastAsia="ko-KR"/>
        </w:rPr>
        <w:t>Conclusion</w:t>
      </w:r>
    </w:p>
    <w:p w14:paraId="0B6AA501" w14:textId="77777777" w:rsidR="00D76DB4" w:rsidRDefault="0055342A">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To c</w:t>
      </w:r>
      <w:r>
        <w:rPr>
          <w:rFonts w:ascii="Times New Roman" w:eastAsia="DengXian" w:hAnsi="Times New Roman"/>
          <w:szCs w:val="20"/>
          <w:lang w:eastAsia="ko-KR"/>
        </w:rPr>
        <w:t>heck and review the following results and measurement data provided in RAN1 #120</w:t>
      </w:r>
      <w:r>
        <w:rPr>
          <w:rFonts w:ascii="Times New Roman" w:eastAsia="DengXian" w:hAnsi="Times New Roman"/>
          <w:szCs w:val="20"/>
          <w:lang w:eastAsia="zh-CN"/>
        </w:rPr>
        <w:t xml:space="preserve"> </w:t>
      </w:r>
      <w:r>
        <w:rPr>
          <w:rFonts w:ascii="Times New Roman" w:eastAsia="DengXian" w:hAnsi="Times New Roman"/>
          <w:szCs w:val="20"/>
          <w:lang w:eastAsia="ko-KR"/>
        </w:rPr>
        <w:t>for further discussion in next RAN1 meeting. R1-2501426 contains the list of data sources for the results and measurements provided since RAN1 #116-bis until RAN1 #120.</w:t>
      </w:r>
    </w:p>
    <w:p w14:paraId="1548DAD7" w14:textId="77777777" w:rsidR="00D76DB4" w:rsidRDefault="00D76DB4">
      <w:pPr>
        <w:spacing w:after="0" w:line="240" w:lineRule="auto"/>
        <w:rPr>
          <w:rFonts w:eastAsiaTheme="minorEastAsia"/>
          <w:lang w:eastAsia="ko-KR"/>
        </w:rPr>
      </w:pPr>
    </w:p>
    <w:p w14:paraId="2700202B" w14:textId="77777777" w:rsidR="00D76DB4" w:rsidRDefault="0055342A">
      <w:pPr>
        <w:spacing w:after="0" w:line="240" w:lineRule="auto"/>
        <w:rPr>
          <w:rFonts w:eastAsia="DengXian"/>
          <w:b/>
          <w:bCs/>
          <w:u w:val="single"/>
          <w:lang w:eastAsia="zh-CN"/>
        </w:rPr>
      </w:pPr>
      <w:r>
        <w:rPr>
          <w:rFonts w:eastAsia="DengXian" w:hint="eastAsia"/>
          <w:b/>
          <w:bCs/>
          <w:u w:val="single"/>
          <w:lang w:eastAsia="zh-CN"/>
        </w:rPr>
        <w:t>Conclusion</w:t>
      </w:r>
    </w:p>
    <w:p w14:paraId="4ADEDA57" w14:textId="77777777" w:rsidR="00D76DB4" w:rsidRDefault="0055342A">
      <w:pPr>
        <w:snapToGrid w:val="0"/>
        <w:spacing w:after="0" w:line="240" w:lineRule="auto"/>
        <w:rPr>
          <w:lang w:eastAsia="zh-CN"/>
        </w:rPr>
      </w:pPr>
      <w:r>
        <w:rPr>
          <w:rFonts w:eastAsia="DengXian" w:hint="eastAsia"/>
          <w:lang w:eastAsia="zh-CN"/>
        </w:rPr>
        <w:t>For new scenarios, and if changes are made to existing scenarios, i</w:t>
      </w:r>
      <w:r>
        <w:rPr>
          <w:lang w:eastAsia="zh-CN"/>
        </w:rPr>
        <w:t>nterest</w:t>
      </w:r>
      <w:r>
        <w:rPr>
          <w:rFonts w:eastAsia="DengXian" w:hint="eastAsia"/>
          <w:lang w:eastAsia="zh-CN"/>
        </w:rPr>
        <w:t>ed</w:t>
      </w:r>
      <w:r>
        <w:rPr>
          <w:lang w:eastAsia="zh-CN"/>
        </w:rPr>
        <w:t xml:space="preserve"> companies in RAN1 to perform large scale and full calibration based on the following simulation assumptions. </w:t>
      </w:r>
      <w:r>
        <w:rPr>
          <w:rFonts w:eastAsia="DengXian"/>
          <w:lang w:eastAsia="zh-CN"/>
        </w:rPr>
        <w:t>U</w:t>
      </w:r>
      <w:r>
        <w:rPr>
          <w:rFonts w:eastAsia="DengXian" w:hint="eastAsia"/>
          <w:lang w:eastAsia="zh-CN"/>
        </w:rPr>
        <w:t xml:space="preserve">se </w:t>
      </w:r>
      <w:r>
        <w:rPr>
          <w:lang w:eastAsia="zh-CN"/>
        </w:rPr>
        <w:t xml:space="preserve">the following updates to TR38.901 as </w:t>
      </w:r>
      <w:r>
        <w:rPr>
          <w:rFonts w:eastAsia="DengXian" w:hint="eastAsia"/>
          <w:lang w:eastAsia="zh-CN"/>
        </w:rPr>
        <w:t>starting point</w:t>
      </w:r>
      <w:r>
        <w:rPr>
          <w:lang w:eastAsia="zh-CN"/>
        </w:rPr>
        <w:t xml:space="preserve"> for further discussion for calibration.</w:t>
      </w:r>
    </w:p>
    <w:p w14:paraId="626B0D17" w14:textId="77777777" w:rsidR="00D76DB4" w:rsidRDefault="00D76DB4">
      <w:pPr>
        <w:pStyle w:val="BodyText"/>
        <w:spacing w:after="0" w:line="240" w:lineRule="auto"/>
        <w:rPr>
          <w:rFonts w:ascii="Times New Roman" w:eastAsia="DengXian" w:hAnsi="Times New Roman"/>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D76DB4" w14:paraId="055D875C" w14:textId="77777777">
        <w:tc>
          <w:tcPr>
            <w:tcW w:w="10790" w:type="dxa"/>
            <w:shd w:val="clear" w:color="auto" w:fill="auto"/>
          </w:tcPr>
          <w:p w14:paraId="3FE20678" w14:textId="77777777" w:rsidR="00D76DB4" w:rsidRDefault="0055342A">
            <w:pPr>
              <w:pStyle w:val="Heading3"/>
              <w:spacing w:before="0" w:after="0" w:line="240" w:lineRule="auto"/>
            </w:pPr>
            <w:r>
              <w:lastRenderedPageBreak/>
              <w:t>7.</w:t>
            </w:r>
            <w:r>
              <w:rPr>
                <w:rFonts w:hint="eastAsia"/>
                <w:lang w:eastAsia="ko-KR"/>
              </w:rPr>
              <w:t>8.1</w:t>
            </w:r>
            <w:r>
              <w:tab/>
              <w:t xml:space="preserve">Large scale calibration </w:t>
            </w:r>
          </w:p>
          <w:p w14:paraId="5D1EFEA3" w14:textId="77777777" w:rsidR="00D76DB4" w:rsidRDefault="0055342A">
            <w:pPr>
              <w:spacing w:after="0" w:line="240" w:lineRule="auto"/>
              <w:rPr>
                <w:lang w:eastAsia="ko-KR"/>
              </w:rPr>
            </w:pPr>
            <w:r>
              <w:rPr>
                <w:rFonts w:hint="eastAsia"/>
                <w:lang w:eastAsia="ko-KR"/>
              </w:rPr>
              <w:t xml:space="preserve">For large scale calibration, fast fading is not modeled. </w:t>
            </w:r>
            <w:r>
              <w:rPr>
                <w:lang w:eastAsia="ko-KR"/>
              </w:rPr>
              <w:t>The calibration parameters can be found in Table 7.8-1. The calibration results based on TR 38.900 V14.0.0 can be found in R1-165974.</w:t>
            </w:r>
          </w:p>
          <w:p w14:paraId="091B9347" w14:textId="77777777" w:rsidR="00D76DB4" w:rsidRDefault="0055342A">
            <w:pPr>
              <w:pStyle w:val="TH"/>
              <w:spacing w:before="0" w:after="0" w:line="240" w:lineRule="auto"/>
            </w:pPr>
            <w:r>
              <w:t>Table 7.8-1: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8"/>
              <w:gridCol w:w="6901"/>
            </w:tblGrid>
            <w:tr w:rsidR="00D76DB4" w14:paraId="0631EDB6" w14:textId="77777777">
              <w:trPr>
                <w:jc w:val="center"/>
              </w:trPr>
              <w:tc>
                <w:tcPr>
                  <w:tcW w:w="0" w:type="auto"/>
                  <w:shd w:val="clear" w:color="auto" w:fill="D9D9D9"/>
                </w:tcPr>
                <w:p w14:paraId="01EDB907" w14:textId="77777777" w:rsidR="00D76DB4" w:rsidRDefault="0055342A">
                  <w:pPr>
                    <w:pStyle w:val="TAH"/>
                    <w:spacing w:line="240" w:lineRule="auto"/>
                  </w:pPr>
                  <w:r>
                    <w:t>Parameter</w:t>
                  </w:r>
                </w:p>
              </w:tc>
              <w:tc>
                <w:tcPr>
                  <w:tcW w:w="0" w:type="auto"/>
                  <w:shd w:val="clear" w:color="auto" w:fill="D9D9D9"/>
                </w:tcPr>
                <w:p w14:paraId="17DFF7CB" w14:textId="77777777" w:rsidR="00D76DB4" w:rsidRDefault="0055342A">
                  <w:pPr>
                    <w:pStyle w:val="TAH"/>
                    <w:spacing w:line="240" w:lineRule="auto"/>
                  </w:pPr>
                  <w:r>
                    <w:t>Values</w:t>
                  </w:r>
                </w:p>
              </w:tc>
            </w:tr>
            <w:tr w:rsidR="00D76DB4" w14:paraId="089077DF" w14:textId="77777777">
              <w:trPr>
                <w:jc w:val="center"/>
              </w:trPr>
              <w:tc>
                <w:tcPr>
                  <w:tcW w:w="0" w:type="auto"/>
                </w:tcPr>
                <w:p w14:paraId="447903C2" w14:textId="77777777" w:rsidR="00D76DB4" w:rsidRDefault="0055342A">
                  <w:pPr>
                    <w:pStyle w:val="TAL"/>
                    <w:spacing w:line="240" w:lineRule="auto"/>
                  </w:pPr>
                  <w:r>
                    <w:t xml:space="preserve">Scenarios </w:t>
                  </w:r>
                </w:p>
              </w:tc>
              <w:tc>
                <w:tcPr>
                  <w:tcW w:w="0" w:type="auto"/>
                </w:tcPr>
                <w:p w14:paraId="7191FC7F" w14:textId="77777777" w:rsidR="00D76DB4" w:rsidRDefault="0055342A">
                  <w:pPr>
                    <w:pStyle w:val="TAL"/>
                    <w:spacing w:line="240" w:lineRule="auto"/>
                  </w:pPr>
                  <w:r>
                    <w:t>UMa, UMi-Street Canyon, Indoor-office (open office)</w:t>
                  </w:r>
                </w:p>
              </w:tc>
            </w:tr>
            <w:tr w:rsidR="00D76DB4" w14:paraId="54F90AC9" w14:textId="77777777">
              <w:trPr>
                <w:jc w:val="center"/>
              </w:trPr>
              <w:tc>
                <w:tcPr>
                  <w:tcW w:w="0" w:type="auto"/>
                </w:tcPr>
                <w:p w14:paraId="2953507F" w14:textId="77777777" w:rsidR="00D76DB4" w:rsidRDefault="0055342A">
                  <w:pPr>
                    <w:pStyle w:val="TAL"/>
                    <w:spacing w:line="240" w:lineRule="auto"/>
                  </w:pPr>
                  <w:r>
                    <w:rPr>
                      <w:rFonts w:hint="eastAsia"/>
                    </w:rPr>
                    <w:t>Sectorization</w:t>
                  </w:r>
                </w:p>
              </w:tc>
              <w:tc>
                <w:tcPr>
                  <w:tcW w:w="0" w:type="auto"/>
                </w:tcPr>
                <w:p w14:paraId="7C43F199" w14:textId="77777777" w:rsidR="00D76DB4" w:rsidRDefault="0055342A">
                  <w:pPr>
                    <w:pStyle w:val="TAL"/>
                    <w:spacing w:line="240" w:lineRule="auto"/>
                  </w:pPr>
                  <w:r>
                    <w:rPr>
                      <w:rFonts w:hint="eastAsia"/>
                    </w:rPr>
                    <w:t>3 sectors per cell site: 30, 150 and 270 degrees</w:t>
                  </w:r>
                </w:p>
                <w:p w14:paraId="55987623" w14:textId="77777777" w:rsidR="00D76DB4" w:rsidRDefault="0055342A">
                  <w:pPr>
                    <w:pStyle w:val="TAL"/>
                    <w:spacing w:line="240" w:lineRule="auto"/>
                  </w:pPr>
                  <w:r>
                    <w:rPr>
                      <w:noProof/>
                      <w:color w:val="1F497D"/>
                      <w:lang w:eastAsia="zh-CN"/>
                    </w:rPr>
                    <w:drawing>
                      <wp:inline distT="0" distB="0" distL="0" distR="0" wp14:anchorId="54FC0EFC" wp14:editId="64D7AFCA">
                        <wp:extent cx="1446530" cy="906780"/>
                        <wp:effectExtent l="0" t="0" r="1270" b="7620"/>
                        <wp:docPr id="631419139" name="Picture 2" descr="A diagram of a hexagon with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419139" name="Picture 2" descr="A diagram of a hexagon with arrows&#10;&#10;AI-generated content may be incorrect."/>
                                <pic:cNvPicPr>
                                  <a:picLocks noChangeAspect="1" noChangeArrowheads="1"/>
                                </pic:cNvPicPr>
                              </pic:nvPicPr>
                              <pic:blipFill>
                                <a:blip r:embed="rId19"/>
                                <a:srcRect/>
                                <a:stretch>
                                  <a:fillRect/>
                                </a:stretch>
                              </pic:blipFill>
                              <pic:spPr>
                                <a:xfrm>
                                  <a:off x="0" y="0"/>
                                  <a:ext cx="1446530" cy="906780"/>
                                </a:xfrm>
                                <a:prstGeom prst="rect">
                                  <a:avLst/>
                                </a:prstGeom>
                                <a:noFill/>
                                <a:ln>
                                  <a:noFill/>
                                </a:ln>
                              </pic:spPr>
                            </pic:pic>
                          </a:graphicData>
                        </a:graphic>
                      </wp:inline>
                    </w:drawing>
                  </w:r>
                </w:p>
              </w:tc>
            </w:tr>
            <w:tr w:rsidR="00D76DB4" w14:paraId="592F9332" w14:textId="77777777">
              <w:trPr>
                <w:jc w:val="center"/>
              </w:trPr>
              <w:tc>
                <w:tcPr>
                  <w:tcW w:w="0" w:type="auto"/>
                  <w:vAlign w:val="center"/>
                </w:tcPr>
                <w:p w14:paraId="711F9456" w14:textId="77777777" w:rsidR="00D76DB4" w:rsidRDefault="0055342A">
                  <w:pPr>
                    <w:pStyle w:val="TAL"/>
                    <w:spacing w:line="240" w:lineRule="auto"/>
                  </w:pPr>
                  <w:r>
                    <w:t>BS antenna configurations</w:t>
                  </w:r>
                </w:p>
              </w:tc>
              <w:tc>
                <w:tcPr>
                  <w:tcW w:w="0" w:type="auto"/>
                  <w:vAlign w:val="center"/>
                </w:tcPr>
                <w:p w14:paraId="638AA6D8" w14:textId="77777777" w:rsidR="00D76DB4" w:rsidRDefault="0055342A">
                  <w:pPr>
                    <w:pStyle w:val="TAL"/>
                    <w:spacing w:line="240" w:lineRule="auto"/>
                    <w:rPr>
                      <w:lang w:val="sv-SE"/>
                    </w:rPr>
                  </w:pPr>
                  <w:r>
                    <w:rPr>
                      <w:lang w:val="sv-SE"/>
                    </w:rPr>
                    <w:t>M</w:t>
                  </w:r>
                  <w:r>
                    <w:rPr>
                      <w:vertAlign w:val="subscript"/>
                      <w:lang w:val="sv-SE"/>
                    </w:rPr>
                    <w:t>g</w:t>
                  </w:r>
                  <w:r>
                    <w:rPr>
                      <w:lang w:val="sv-SE"/>
                    </w:rPr>
                    <w:t xml:space="preserve"> = N</w:t>
                  </w:r>
                  <w:r>
                    <w:rPr>
                      <w:vertAlign w:val="subscript"/>
                      <w:lang w:val="sv-SE"/>
                    </w:rPr>
                    <w:t>g</w:t>
                  </w:r>
                  <w:r>
                    <w:rPr>
                      <w:rFonts w:hint="eastAsia"/>
                      <w:lang w:val="sv-SE"/>
                    </w:rPr>
                    <w:t xml:space="preserve"> = 1; (M,N,P) = (10,</w:t>
                  </w:r>
                  <w:r>
                    <w:rPr>
                      <w:lang w:val="sv-SE"/>
                    </w:rPr>
                    <w:t xml:space="preserve"> </w:t>
                  </w:r>
                  <w:r>
                    <w:rPr>
                      <w:rFonts w:hint="eastAsia"/>
                      <w:lang w:val="sv-SE"/>
                    </w:rPr>
                    <w:t>1,</w:t>
                  </w:r>
                  <w:r>
                    <w:rPr>
                      <w:lang w:val="sv-SE"/>
                    </w:rPr>
                    <w:t xml:space="preserve"> </w:t>
                  </w:r>
                  <w:r>
                    <w:rPr>
                      <w:rFonts w:hint="eastAsia"/>
                      <w:lang w:val="sv-SE"/>
                    </w:rPr>
                    <w:t xml:space="preserve">1), </w:t>
                  </w:r>
                  <w:r>
                    <w:rPr>
                      <w:lang w:val="sv-SE"/>
                    </w:rPr>
                    <w:t>d</w:t>
                  </w:r>
                  <w:r>
                    <w:rPr>
                      <w:vertAlign w:val="subscript"/>
                      <w:lang w:val="sv-SE"/>
                    </w:rPr>
                    <w:t>V</w:t>
                  </w:r>
                  <w:r>
                    <w:rPr>
                      <w:lang w:val="sv-SE"/>
                    </w:rPr>
                    <w:t xml:space="preserve"> = 0.5λ</w:t>
                  </w:r>
                  <w:r>
                    <w:rPr>
                      <w:rFonts w:hint="eastAsia"/>
                      <w:lang w:val="sv-SE"/>
                    </w:rPr>
                    <w:t xml:space="preserve"> </w:t>
                  </w:r>
                </w:p>
              </w:tc>
            </w:tr>
            <w:tr w:rsidR="00D76DB4" w14:paraId="536B7605" w14:textId="77777777">
              <w:trPr>
                <w:jc w:val="center"/>
              </w:trPr>
              <w:tc>
                <w:tcPr>
                  <w:tcW w:w="0" w:type="auto"/>
                  <w:vAlign w:val="center"/>
                </w:tcPr>
                <w:p w14:paraId="112EC021" w14:textId="77777777" w:rsidR="00D76DB4" w:rsidRDefault="0055342A">
                  <w:pPr>
                    <w:pStyle w:val="TAL"/>
                    <w:spacing w:line="240" w:lineRule="auto"/>
                  </w:pPr>
                  <w:r>
                    <w:t>BS port mapping</w:t>
                  </w:r>
                </w:p>
              </w:tc>
              <w:tc>
                <w:tcPr>
                  <w:tcW w:w="0" w:type="auto"/>
                  <w:vAlign w:val="center"/>
                </w:tcPr>
                <w:p w14:paraId="498D7918" w14:textId="77777777" w:rsidR="00D76DB4" w:rsidRDefault="0055342A">
                  <w:pPr>
                    <w:pStyle w:val="TAL"/>
                    <w:spacing w:line="240" w:lineRule="auto"/>
                  </w:pPr>
                  <w:r>
                    <w:rPr>
                      <w:rFonts w:hint="eastAsia"/>
                    </w:rPr>
                    <w:t xml:space="preserve">The 10 elements </w:t>
                  </w:r>
                  <w:r>
                    <w:t xml:space="preserve">are </w:t>
                  </w:r>
                  <w:r>
                    <w:rPr>
                      <w:rFonts w:hint="eastAsia"/>
                    </w:rPr>
                    <w:t xml:space="preserve">mapped to </w:t>
                  </w:r>
                  <w:r>
                    <w:t>a single</w:t>
                  </w:r>
                  <w:r>
                    <w:rPr>
                      <w:rFonts w:hint="eastAsia"/>
                    </w:rPr>
                    <w:t xml:space="preserve"> CRS port</w:t>
                  </w:r>
                </w:p>
              </w:tc>
            </w:tr>
            <w:tr w:rsidR="00D76DB4" w14:paraId="1250C1AA" w14:textId="77777777">
              <w:trPr>
                <w:jc w:val="center"/>
              </w:trPr>
              <w:tc>
                <w:tcPr>
                  <w:tcW w:w="0" w:type="auto"/>
                  <w:vAlign w:val="center"/>
                </w:tcPr>
                <w:p w14:paraId="5C9B71A9" w14:textId="77777777" w:rsidR="00D76DB4" w:rsidRDefault="0055342A">
                  <w:pPr>
                    <w:pStyle w:val="TAL"/>
                    <w:spacing w:line="240" w:lineRule="auto"/>
                  </w:pPr>
                  <w:r>
                    <w:rPr>
                      <w:rFonts w:hint="eastAsia"/>
                    </w:rPr>
                    <w:t>BS antenna</w:t>
                  </w:r>
                  <w:r>
                    <w:t xml:space="preserve"> electrical downtilting</w:t>
                  </w:r>
                </w:p>
              </w:tc>
              <w:tc>
                <w:tcPr>
                  <w:tcW w:w="0" w:type="auto"/>
                  <w:vAlign w:val="center"/>
                </w:tcPr>
                <w:p w14:paraId="5264440C" w14:textId="77777777" w:rsidR="00D76DB4" w:rsidRDefault="0055342A">
                  <w:pPr>
                    <w:pStyle w:val="TAL"/>
                    <w:spacing w:line="240" w:lineRule="auto"/>
                  </w:pPr>
                  <w:r>
                    <w:rPr>
                      <w:rFonts w:hint="eastAsia"/>
                    </w:rPr>
                    <w:t>102 degrees for UMa and UMi Street Canyon</w:t>
                  </w:r>
                </w:p>
                <w:p w14:paraId="6B937086" w14:textId="77777777" w:rsidR="00D76DB4" w:rsidRDefault="0055342A">
                  <w:pPr>
                    <w:pStyle w:val="TAL"/>
                    <w:spacing w:line="240" w:lineRule="auto"/>
                  </w:pPr>
                  <w:r>
                    <w:rPr>
                      <w:rFonts w:hint="eastAsia"/>
                    </w:rPr>
                    <w:t>110 degrees for indoor</w:t>
                  </w:r>
                </w:p>
              </w:tc>
            </w:tr>
            <w:tr w:rsidR="00D76DB4" w14:paraId="1C062B4C" w14:textId="77777777">
              <w:trPr>
                <w:jc w:val="center"/>
              </w:trPr>
              <w:tc>
                <w:tcPr>
                  <w:tcW w:w="0" w:type="auto"/>
                  <w:vAlign w:val="center"/>
                </w:tcPr>
                <w:p w14:paraId="3F224956" w14:textId="77777777" w:rsidR="00D76DB4" w:rsidRDefault="0055342A">
                  <w:pPr>
                    <w:pStyle w:val="TAL"/>
                    <w:spacing w:line="240" w:lineRule="auto"/>
                  </w:pPr>
                  <w:r>
                    <w:rPr>
                      <w:rFonts w:hint="eastAsia"/>
                    </w:rPr>
                    <w:t>Antenna virtualization</w:t>
                  </w:r>
                </w:p>
              </w:tc>
              <w:tc>
                <w:tcPr>
                  <w:tcW w:w="0" w:type="auto"/>
                  <w:vAlign w:val="center"/>
                </w:tcPr>
                <w:p w14:paraId="21643306" w14:textId="77777777" w:rsidR="00D76DB4" w:rsidRDefault="0055342A">
                  <w:pPr>
                    <w:pStyle w:val="TAL"/>
                    <w:spacing w:line="240" w:lineRule="auto"/>
                  </w:pPr>
                  <w:r>
                    <w:rPr>
                      <w:rFonts w:hint="eastAsia"/>
                    </w:rPr>
                    <w:t>DFT precoding according to TR 36.897 with application of panning and tilting angles</w:t>
                  </w:r>
                </w:p>
              </w:tc>
            </w:tr>
            <w:tr w:rsidR="00D76DB4" w14:paraId="51ECAD40" w14:textId="77777777">
              <w:trPr>
                <w:jc w:val="center"/>
              </w:trPr>
              <w:tc>
                <w:tcPr>
                  <w:tcW w:w="0" w:type="auto"/>
                  <w:vAlign w:val="center"/>
                </w:tcPr>
                <w:p w14:paraId="33B7CC57" w14:textId="77777777" w:rsidR="00D76DB4" w:rsidRDefault="0055342A">
                  <w:pPr>
                    <w:pStyle w:val="TAL"/>
                    <w:spacing w:line="240" w:lineRule="auto"/>
                  </w:pPr>
                  <w:r>
                    <w:rPr>
                      <w:rFonts w:hint="eastAsia"/>
                    </w:rPr>
                    <w:t>BS Tx power</w:t>
                  </w:r>
                </w:p>
              </w:tc>
              <w:tc>
                <w:tcPr>
                  <w:tcW w:w="0" w:type="auto"/>
                  <w:vAlign w:val="center"/>
                </w:tcPr>
                <w:p w14:paraId="2D26F541" w14:textId="77777777" w:rsidR="00D76DB4" w:rsidRDefault="0055342A">
                  <w:pPr>
                    <w:pStyle w:val="TAL"/>
                    <w:spacing w:line="240" w:lineRule="auto"/>
                  </w:pPr>
                  <w:r>
                    <w:rPr>
                      <w:rFonts w:hint="eastAsia"/>
                    </w:rPr>
                    <w:t>44 dBm for UMi-Street Canyon, 49 for UMa at 6GHz</w:t>
                  </w:r>
                </w:p>
                <w:p w14:paraId="4A9B9BAD" w14:textId="77777777" w:rsidR="00D76DB4" w:rsidRDefault="0055342A">
                  <w:pPr>
                    <w:pStyle w:val="TAL"/>
                    <w:spacing w:line="240" w:lineRule="auto"/>
                  </w:pPr>
                  <w:r>
                    <w:rPr>
                      <w:rFonts w:hint="eastAsia"/>
                    </w:rPr>
                    <w:t>35 dBm at 30GHz</w:t>
                  </w:r>
                  <w:r>
                    <w:t xml:space="preserve"> </w:t>
                  </w:r>
                  <w:r>
                    <w:rPr>
                      <w:rFonts w:hint="eastAsia"/>
                    </w:rPr>
                    <w:t>and 70 GHz for UMa and UMi-Street canyon</w:t>
                  </w:r>
                </w:p>
                <w:p w14:paraId="4EB00640" w14:textId="77777777" w:rsidR="00D76DB4" w:rsidRDefault="0055342A">
                  <w:pPr>
                    <w:pStyle w:val="TAL"/>
                    <w:spacing w:line="240" w:lineRule="auto"/>
                  </w:pPr>
                  <w:r>
                    <w:rPr>
                      <w:rFonts w:hint="eastAsia"/>
                    </w:rPr>
                    <w:t>24 dBm for Indoor for all carrier frequencies</w:t>
                  </w:r>
                </w:p>
              </w:tc>
            </w:tr>
            <w:tr w:rsidR="00D76DB4" w14:paraId="6F628585" w14:textId="77777777">
              <w:trPr>
                <w:jc w:val="center"/>
              </w:trPr>
              <w:tc>
                <w:tcPr>
                  <w:tcW w:w="0" w:type="auto"/>
                  <w:vAlign w:val="center"/>
                </w:tcPr>
                <w:p w14:paraId="7FBF4E95" w14:textId="77777777" w:rsidR="00D76DB4" w:rsidRDefault="0055342A">
                  <w:pPr>
                    <w:pStyle w:val="TAL"/>
                    <w:spacing w:line="240" w:lineRule="auto"/>
                  </w:pPr>
                  <w:r>
                    <w:rPr>
                      <w:rFonts w:hint="eastAsia"/>
                    </w:rPr>
                    <w:t>Bandwidth</w:t>
                  </w:r>
                </w:p>
              </w:tc>
              <w:tc>
                <w:tcPr>
                  <w:tcW w:w="0" w:type="auto"/>
                  <w:vAlign w:val="center"/>
                </w:tcPr>
                <w:p w14:paraId="69369E44" w14:textId="77777777" w:rsidR="00D76DB4" w:rsidRDefault="0055342A">
                  <w:pPr>
                    <w:pStyle w:val="TAL"/>
                    <w:spacing w:line="240" w:lineRule="auto"/>
                  </w:pPr>
                  <w:r>
                    <w:rPr>
                      <w:rFonts w:hint="eastAsia"/>
                    </w:rPr>
                    <w:t>20MHz for 6GHz, and 100MHz for 30G</w:t>
                  </w:r>
                  <w:r>
                    <w:t>H</w:t>
                  </w:r>
                  <w:r>
                    <w:rPr>
                      <w:rFonts w:hint="eastAsia"/>
                    </w:rPr>
                    <w:t>z</w:t>
                  </w:r>
                  <w:r>
                    <w:t xml:space="preserve"> </w:t>
                  </w:r>
                  <w:r>
                    <w:rPr>
                      <w:rFonts w:hint="eastAsia"/>
                    </w:rPr>
                    <w:t xml:space="preserve">and 70 GHz </w:t>
                  </w:r>
                </w:p>
              </w:tc>
            </w:tr>
            <w:tr w:rsidR="00D76DB4" w14:paraId="4D147ED5" w14:textId="77777777">
              <w:trPr>
                <w:jc w:val="center"/>
              </w:trPr>
              <w:tc>
                <w:tcPr>
                  <w:tcW w:w="0" w:type="auto"/>
                  <w:vAlign w:val="center"/>
                </w:tcPr>
                <w:p w14:paraId="31A931F5" w14:textId="77777777" w:rsidR="00D76DB4" w:rsidRDefault="0055342A">
                  <w:pPr>
                    <w:pStyle w:val="TAL"/>
                    <w:spacing w:line="240" w:lineRule="auto"/>
                  </w:pPr>
                  <w:r>
                    <w:t>UT antenna configurations</w:t>
                  </w:r>
                </w:p>
              </w:tc>
              <w:tc>
                <w:tcPr>
                  <w:tcW w:w="0" w:type="auto"/>
                  <w:vAlign w:val="center"/>
                </w:tcPr>
                <w:p w14:paraId="42EE5A8C" w14:textId="77777777" w:rsidR="00D76DB4" w:rsidRDefault="0055342A">
                  <w:pPr>
                    <w:pStyle w:val="TAL"/>
                    <w:spacing w:line="240" w:lineRule="auto"/>
                  </w:pPr>
                  <w:r>
                    <w:rPr>
                      <w:rFonts w:hint="eastAsia"/>
                    </w:rPr>
                    <w:t xml:space="preserve">1 element (vertically polarized), </w:t>
                  </w:r>
                  <w:r>
                    <w:rPr>
                      <w:szCs w:val="18"/>
                      <w:lang w:eastAsia="ja-JP"/>
                    </w:rPr>
                    <w:t>Isotropic antenna gain pattern</w:t>
                  </w:r>
                </w:p>
              </w:tc>
            </w:tr>
            <w:tr w:rsidR="00D76DB4" w14:paraId="700BCFCE" w14:textId="77777777">
              <w:trPr>
                <w:jc w:val="center"/>
              </w:trPr>
              <w:tc>
                <w:tcPr>
                  <w:tcW w:w="0" w:type="auto"/>
                </w:tcPr>
                <w:p w14:paraId="26528048" w14:textId="77777777" w:rsidR="00D76DB4" w:rsidRDefault="0055342A">
                  <w:pPr>
                    <w:pStyle w:val="TAL"/>
                    <w:spacing w:line="240" w:lineRule="auto"/>
                  </w:pPr>
                  <w:r>
                    <w:t>Handover margin (for calibration)</w:t>
                  </w:r>
                </w:p>
              </w:tc>
              <w:tc>
                <w:tcPr>
                  <w:tcW w:w="0" w:type="auto"/>
                </w:tcPr>
                <w:p w14:paraId="461007E6" w14:textId="77777777" w:rsidR="00D76DB4" w:rsidRDefault="0055342A">
                  <w:pPr>
                    <w:pStyle w:val="TAL"/>
                    <w:spacing w:line="240" w:lineRule="auto"/>
                  </w:pPr>
                  <w:r>
                    <w:t>0dB</w:t>
                  </w:r>
                </w:p>
              </w:tc>
            </w:tr>
            <w:tr w:rsidR="00D76DB4" w14:paraId="19CF5DF3" w14:textId="77777777">
              <w:trPr>
                <w:jc w:val="center"/>
              </w:trPr>
              <w:tc>
                <w:tcPr>
                  <w:tcW w:w="0" w:type="auto"/>
                  <w:vAlign w:val="center"/>
                </w:tcPr>
                <w:p w14:paraId="102FF618" w14:textId="77777777" w:rsidR="00D76DB4" w:rsidRDefault="0055342A">
                  <w:pPr>
                    <w:pStyle w:val="TAL"/>
                    <w:spacing w:line="240" w:lineRule="auto"/>
                  </w:pPr>
                  <w:r>
                    <w:t xml:space="preserve">UT distribution </w:t>
                  </w:r>
                </w:p>
              </w:tc>
              <w:tc>
                <w:tcPr>
                  <w:tcW w:w="0" w:type="auto"/>
                  <w:vAlign w:val="center"/>
                </w:tcPr>
                <w:p w14:paraId="1B00ABB2" w14:textId="77777777" w:rsidR="00D76DB4" w:rsidRDefault="0055342A">
                  <w:pPr>
                    <w:pStyle w:val="TAL"/>
                    <w:spacing w:line="240" w:lineRule="auto"/>
                  </w:pPr>
                  <w:r>
                    <w:t>Following TR36.873 for UMa and UMi, (</w:t>
                  </w:r>
                  <w:r>
                    <w:rPr>
                      <w:rFonts w:hint="eastAsia"/>
                    </w:rPr>
                    <w:t>3D dropping</w:t>
                  </w:r>
                  <w:r>
                    <w:t>)</w:t>
                  </w:r>
                </w:p>
                <w:p w14:paraId="03C78F41" w14:textId="77777777" w:rsidR="00D76DB4" w:rsidRDefault="0055342A">
                  <w:pPr>
                    <w:pStyle w:val="TAL"/>
                    <w:spacing w:line="240" w:lineRule="auto"/>
                  </w:pPr>
                  <w:r>
                    <w:rPr>
                      <w:rFonts w:hint="eastAsia"/>
                    </w:rPr>
                    <w:t>uniform dropping</w:t>
                  </w:r>
                  <w:r>
                    <w:t xml:space="preserve"> for indoor</w:t>
                  </w:r>
                  <w:r>
                    <w:rPr>
                      <w:rFonts w:hint="eastAsia"/>
                    </w:rPr>
                    <w:t xml:space="preserve"> with minimum distance</w:t>
                  </w:r>
                  <w:r>
                    <w:t xml:space="preserve"> (2D)</w:t>
                  </w:r>
                  <w:r>
                    <w:rPr>
                      <w:rFonts w:hint="eastAsia"/>
                    </w:rPr>
                    <w:t xml:space="preserve"> of 0 m</w:t>
                  </w:r>
                </w:p>
              </w:tc>
            </w:tr>
            <w:tr w:rsidR="00D76DB4" w14:paraId="61EF776C" w14:textId="77777777">
              <w:trPr>
                <w:jc w:val="center"/>
              </w:trPr>
              <w:tc>
                <w:tcPr>
                  <w:tcW w:w="0" w:type="auto"/>
                </w:tcPr>
                <w:p w14:paraId="4353E2A2" w14:textId="77777777" w:rsidR="00D76DB4" w:rsidRDefault="0055342A">
                  <w:pPr>
                    <w:pStyle w:val="TAL"/>
                    <w:spacing w:line="240" w:lineRule="auto"/>
                  </w:pPr>
                  <w:r>
                    <w:t>UT attachment</w:t>
                  </w:r>
                </w:p>
              </w:tc>
              <w:tc>
                <w:tcPr>
                  <w:tcW w:w="0" w:type="auto"/>
                </w:tcPr>
                <w:p w14:paraId="042A32E7" w14:textId="77777777" w:rsidR="00D76DB4" w:rsidRDefault="0055342A">
                  <w:pPr>
                    <w:pStyle w:val="TAL"/>
                    <w:spacing w:line="240" w:lineRule="auto"/>
                  </w:pPr>
                  <w:r>
                    <w:t>Based on pathloss considering LOS angle</w:t>
                  </w:r>
                </w:p>
              </w:tc>
            </w:tr>
            <w:tr w:rsidR="00D76DB4" w14:paraId="19B3F1D4" w14:textId="77777777">
              <w:trPr>
                <w:jc w:val="center"/>
              </w:trPr>
              <w:tc>
                <w:tcPr>
                  <w:tcW w:w="0" w:type="auto"/>
                </w:tcPr>
                <w:p w14:paraId="3AC54A38" w14:textId="77777777" w:rsidR="00D76DB4" w:rsidRDefault="0055342A">
                  <w:pPr>
                    <w:pStyle w:val="TAL"/>
                    <w:spacing w:line="240" w:lineRule="auto"/>
                  </w:pPr>
                  <w:r>
                    <w:rPr>
                      <w:rFonts w:hint="eastAsia"/>
                    </w:rPr>
                    <w:t>U</w:t>
                  </w:r>
                  <w:r>
                    <w:t>T</w:t>
                  </w:r>
                  <w:r>
                    <w:rPr>
                      <w:rFonts w:hint="eastAsia"/>
                    </w:rPr>
                    <w:t xml:space="preserve"> noise figure</w:t>
                  </w:r>
                </w:p>
              </w:tc>
              <w:tc>
                <w:tcPr>
                  <w:tcW w:w="0" w:type="auto"/>
                </w:tcPr>
                <w:p w14:paraId="3DBD13F8" w14:textId="77777777" w:rsidR="00D76DB4" w:rsidRDefault="0055342A">
                  <w:pPr>
                    <w:pStyle w:val="TAL"/>
                    <w:spacing w:line="240" w:lineRule="auto"/>
                  </w:pPr>
                  <w:r>
                    <w:rPr>
                      <w:rFonts w:hint="eastAsia"/>
                    </w:rPr>
                    <w:t>9 dB</w:t>
                  </w:r>
                </w:p>
              </w:tc>
            </w:tr>
            <w:tr w:rsidR="00D76DB4" w14:paraId="6CA55CEC" w14:textId="77777777">
              <w:trPr>
                <w:jc w:val="center"/>
              </w:trPr>
              <w:tc>
                <w:tcPr>
                  <w:tcW w:w="0" w:type="auto"/>
                </w:tcPr>
                <w:p w14:paraId="2751189A" w14:textId="77777777" w:rsidR="00D76DB4" w:rsidRDefault="0055342A">
                  <w:pPr>
                    <w:pStyle w:val="TAL"/>
                    <w:spacing w:line="240" w:lineRule="auto"/>
                  </w:pPr>
                  <w:r>
                    <w:t>Fast fading channel</w:t>
                  </w:r>
                </w:p>
              </w:tc>
              <w:tc>
                <w:tcPr>
                  <w:tcW w:w="0" w:type="auto"/>
                </w:tcPr>
                <w:p w14:paraId="6D298377" w14:textId="77777777" w:rsidR="00D76DB4" w:rsidRDefault="0055342A">
                  <w:pPr>
                    <w:pStyle w:val="TAL"/>
                    <w:spacing w:line="240" w:lineRule="auto"/>
                  </w:pPr>
                  <w:r>
                    <w:t>Fast fading channel is not modelled</w:t>
                  </w:r>
                </w:p>
              </w:tc>
            </w:tr>
            <w:tr w:rsidR="00D76DB4" w14:paraId="1AEA17AB" w14:textId="77777777">
              <w:trPr>
                <w:jc w:val="center"/>
              </w:trPr>
              <w:tc>
                <w:tcPr>
                  <w:tcW w:w="0" w:type="auto"/>
                </w:tcPr>
                <w:p w14:paraId="1EEAAAC5" w14:textId="77777777" w:rsidR="00D76DB4" w:rsidRDefault="0055342A">
                  <w:pPr>
                    <w:pStyle w:val="TAL"/>
                    <w:spacing w:line="240" w:lineRule="auto"/>
                  </w:pPr>
                  <w:r>
                    <w:rPr>
                      <w:rFonts w:hint="eastAsia"/>
                    </w:rPr>
                    <w:t>O2I penetration loss</w:t>
                  </w:r>
                </w:p>
              </w:tc>
              <w:tc>
                <w:tcPr>
                  <w:tcW w:w="0" w:type="auto"/>
                </w:tcPr>
                <w:p w14:paraId="2BA603BC" w14:textId="77777777" w:rsidR="00D76DB4" w:rsidRDefault="0055342A">
                  <w:pPr>
                    <w:pStyle w:val="TAL"/>
                    <w:spacing w:line="240" w:lineRule="auto"/>
                  </w:pPr>
                  <w:r>
                    <w:rPr>
                      <w:rFonts w:hint="eastAsia"/>
                    </w:rPr>
                    <w:t xml:space="preserve">50% </w:t>
                  </w:r>
                  <w:r>
                    <w:t xml:space="preserve">low loss and </w:t>
                  </w:r>
                  <w:r>
                    <w:rPr>
                      <w:rFonts w:hint="eastAsia"/>
                    </w:rPr>
                    <w:t xml:space="preserve">50% </w:t>
                  </w:r>
                  <w:r>
                    <w:t>high loss</w:t>
                  </w:r>
                </w:p>
              </w:tc>
            </w:tr>
            <w:tr w:rsidR="00D76DB4" w14:paraId="7A99467B" w14:textId="77777777">
              <w:trPr>
                <w:jc w:val="center"/>
              </w:trPr>
              <w:tc>
                <w:tcPr>
                  <w:tcW w:w="0" w:type="auto"/>
                </w:tcPr>
                <w:p w14:paraId="219AC2D4" w14:textId="77777777" w:rsidR="00D76DB4" w:rsidRDefault="0055342A">
                  <w:pPr>
                    <w:pStyle w:val="TAL"/>
                    <w:spacing w:line="240" w:lineRule="auto"/>
                  </w:pPr>
                  <w:r>
                    <w:t>Carrier Frequency</w:t>
                  </w:r>
                </w:p>
              </w:tc>
              <w:tc>
                <w:tcPr>
                  <w:tcW w:w="0" w:type="auto"/>
                </w:tcPr>
                <w:p w14:paraId="49311256" w14:textId="77777777" w:rsidR="00D76DB4" w:rsidRDefault="0055342A">
                  <w:pPr>
                    <w:pStyle w:val="TAL"/>
                    <w:spacing w:line="240" w:lineRule="auto"/>
                  </w:pPr>
                  <w:r>
                    <w:t>6 GHz, 30 GHz, 70G</w:t>
                  </w:r>
                  <w:r>
                    <w:rPr>
                      <w:rFonts w:hint="eastAsia"/>
                    </w:rPr>
                    <w:t>H</w:t>
                  </w:r>
                  <w:r>
                    <w:t>z</w:t>
                  </w:r>
                </w:p>
              </w:tc>
            </w:tr>
            <w:tr w:rsidR="00D76DB4" w14:paraId="6FB6E2AB" w14:textId="77777777">
              <w:trPr>
                <w:jc w:val="center"/>
              </w:trPr>
              <w:tc>
                <w:tcPr>
                  <w:tcW w:w="0" w:type="auto"/>
                </w:tcPr>
                <w:p w14:paraId="6531C355" w14:textId="77777777" w:rsidR="00D76DB4" w:rsidRDefault="0055342A">
                  <w:pPr>
                    <w:pStyle w:val="TAL"/>
                    <w:spacing w:line="240" w:lineRule="auto"/>
                  </w:pPr>
                  <w:r>
                    <w:t>Wrapping method</w:t>
                  </w:r>
                  <w:r>
                    <w:rPr>
                      <w:rFonts w:hint="eastAsia"/>
                    </w:rPr>
                    <w:t xml:space="preserve"> for UMa and UMi</w:t>
                  </w:r>
                </w:p>
              </w:tc>
              <w:tc>
                <w:tcPr>
                  <w:tcW w:w="0" w:type="auto"/>
                </w:tcPr>
                <w:p w14:paraId="411F8E63" w14:textId="77777777" w:rsidR="00D76DB4" w:rsidRDefault="0055342A">
                  <w:pPr>
                    <w:pStyle w:val="TAL"/>
                    <w:spacing w:line="240" w:lineRule="auto"/>
                  </w:pPr>
                  <w:r>
                    <w:t>geographical distance based wrapping</w:t>
                  </w:r>
                  <w:r>
                    <w:rPr>
                      <w:rFonts w:hint="eastAsia"/>
                    </w:rPr>
                    <w:t xml:space="preserve"> (mandatory)</w:t>
                  </w:r>
                </w:p>
                <w:p w14:paraId="72A64520" w14:textId="77777777" w:rsidR="00D76DB4" w:rsidRDefault="0055342A">
                  <w:pPr>
                    <w:pStyle w:val="TAL"/>
                    <w:spacing w:line="240" w:lineRule="auto"/>
                  </w:pPr>
                  <w:r>
                    <w:t xml:space="preserve">radio distance </w:t>
                  </w:r>
                  <w:r>
                    <w:rPr>
                      <w:rFonts w:hint="eastAsia"/>
                    </w:rPr>
                    <w:t>(optional)</w:t>
                  </w:r>
                </w:p>
              </w:tc>
            </w:tr>
            <w:tr w:rsidR="00D76DB4" w14:paraId="438AE551" w14:textId="77777777">
              <w:trPr>
                <w:jc w:val="center"/>
              </w:trPr>
              <w:tc>
                <w:tcPr>
                  <w:tcW w:w="0" w:type="auto"/>
                  <w:vMerge w:val="restart"/>
                </w:tcPr>
                <w:p w14:paraId="5622B8AD" w14:textId="77777777" w:rsidR="00D76DB4" w:rsidRDefault="0055342A">
                  <w:pPr>
                    <w:pStyle w:val="TAL"/>
                    <w:spacing w:line="240" w:lineRule="auto"/>
                  </w:pPr>
                  <w:r>
                    <w:t>Metrics</w:t>
                  </w:r>
                </w:p>
              </w:tc>
              <w:tc>
                <w:tcPr>
                  <w:tcW w:w="0" w:type="auto"/>
                </w:tcPr>
                <w:p w14:paraId="0D1396BF" w14:textId="77777777" w:rsidR="00D76DB4" w:rsidRDefault="0055342A">
                  <w:pPr>
                    <w:pStyle w:val="TAL"/>
                    <w:spacing w:line="240" w:lineRule="auto"/>
                  </w:pPr>
                  <w:r>
                    <w:t>1) Coupling loss – serving cell (based on LOS pathloss)</w:t>
                  </w:r>
                </w:p>
              </w:tc>
            </w:tr>
            <w:tr w:rsidR="00D76DB4" w14:paraId="21987F46" w14:textId="77777777">
              <w:trPr>
                <w:jc w:val="center"/>
              </w:trPr>
              <w:tc>
                <w:tcPr>
                  <w:tcW w:w="0" w:type="auto"/>
                  <w:vMerge/>
                </w:tcPr>
                <w:p w14:paraId="428C3CA7" w14:textId="77777777" w:rsidR="00D76DB4" w:rsidRDefault="00D76DB4">
                  <w:pPr>
                    <w:pStyle w:val="TAL"/>
                    <w:spacing w:line="240" w:lineRule="auto"/>
                  </w:pPr>
                </w:p>
              </w:tc>
              <w:tc>
                <w:tcPr>
                  <w:tcW w:w="0" w:type="auto"/>
                </w:tcPr>
                <w:p w14:paraId="18FF9F8C" w14:textId="77777777" w:rsidR="00D76DB4" w:rsidRDefault="0055342A">
                  <w:pPr>
                    <w:pStyle w:val="TAL"/>
                    <w:spacing w:line="240" w:lineRule="auto"/>
                  </w:pPr>
                  <w:r>
                    <w:t>2) Geometry (based on LOS pathloss)</w:t>
                  </w:r>
                  <w:r>
                    <w:rPr>
                      <w:rFonts w:hint="eastAsia"/>
                    </w:rPr>
                    <w:t xml:space="preserve"> with and without white noise</w:t>
                  </w:r>
                </w:p>
              </w:tc>
            </w:tr>
          </w:tbl>
          <w:p w14:paraId="725769DB" w14:textId="77777777" w:rsidR="00D76DB4" w:rsidRDefault="00D76DB4">
            <w:pPr>
              <w:spacing w:after="0" w:line="240" w:lineRule="auto"/>
            </w:pPr>
          </w:p>
          <w:p w14:paraId="1E84F710" w14:textId="77777777" w:rsidR="00D76DB4" w:rsidRDefault="0055342A">
            <w:pPr>
              <w:spacing w:after="0" w:line="240" w:lineRule="auto"/>
              <w:rPr>
                <w:color w:val="C00000"/>
                <w:u w:val="single"/>
                <w:lang w:eastAsia="ko-KR"/>
              </w:rPr>
            </w:pPr>
            <w:r>
              <w:rPr>
                <w:color w:val="C00000"/>
                <w:u w:val="single"/>
                <w:lang w:eastAsia="ko-KR"/>
              </w:rPr>
              <w:t xml:space="preserve">Additional calibration parameters can be found in Table 7.8-1A. It is assumed that parameters from Table 7.8-1 is used if unspecified by the additional calibration parameters in Table 7.8-1A. </w:t>
            </w:r>
          </w:p>
          <w:p w14:paraId="6E06E811" w14:textId="77777777" w:rsidR="00D76DB4" w:rsidRDefault="0055342A">
            <w:pPr>
              <w:pStyle w:val="TH"/>
              <w:spacing w:before="0" w:after="0" w:line="240" w:lineRule="auto"/>
              <w:rPr>
                <w:color w:val="C00000"/>
                <w:u w:val="single"/>
              </w:rPr>
            </w:pPr>
            <w:r>
              <w:rPr>
                <w:color w:val="C00000"/>
                <w:u w:val="single"/>
              </w:rPr>
              <w:t>Table 7.8-1A: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8609"/>
            </w:tblGrid>
            <w:tr w:rsidR="00D76DB4" w14:paraId="29DFA652" w14:textId="77777777">
              <w:trPr>
                <w:jc w:val="center"/>
              </w:trPr>
              <w:tc>
                <w:tcPr>
                  <w:tcW w:w="0" w:type="auto"/>
                  <w:shd w:val="clear" w:color="auto" w:fill="D9D9D9"/>
                </w:tcPr>
                <w:p w14:paraId="1A01CA6A" w14:textId="77777777" w:rsidR="00D76DB4" w:rsidRDefault="0055342A">
                  <w:pPr>
                    <w:pStyle w:val="TAH"/>
                    <w:spacing w:line="240" w:lineRule="auto"/>
                    <w:rPr>
                      <w:color w:val="C00000"/>
                      <w:u w:val="single"/>
                    </w:rPr>
                  </w:pPr>
                  <w:r>
                    <w:rPr>
                      <w:color w:val="C00000"/>
                      <w:u w:val="single"/>
                    </w:rPr>
                    <w:t>Parameter</w:t>
                  </w:r>
                </w:p>
              </w:tc>
              <w:tc>
                <w:tcPr>
                  <w:tcW w:w="0" w:type="auto"/>
                  <w:shd w:val="clear" w:color="auto" w:fill="D9D9D9"/>
                </w:tcPr>
                <w:p w14:paraId="51BF1042" w14:textId="77777777" w:rsidR="00D76DB4" w:rsidRDefault="0055342A">
                  <w:pPr>
                    <w:pStyle w:val="TAH"/>
                    <w:spacing w:line="240" w:lineRule="auto"/>
                    <w:rPr>
                      <w:color w:val="C00000"/>
                      <w:u w:val="single"/>
                    </w:rPr>
                  </w:pPr>
                  <w:r>
                    <w:rPr>
                      <w:color w:val="C00000"/>
                      <w:u w:val="single"/>
                    </w:rPr>
                    <w:t>Values</w:t>
                  </w:r>
                </w:p>
              </w:tc>
            </w:tr>
            <w:tr w:rsidR="00D76DB4" w14:paraId="3413BAFD" w14:textId="77777777">
              <w:trPr>
                <w:jc w:val="center"/>
              </w:trPr>
              <w:tc>
                <w:tcPr>
                  <w:tcW w:w="0" w:type="auto"/>
                </w:tcPr>
                <w:p w14:paraId="03FC5250" w14:textId="77777777" w:rsidR="00D76DB4" w:rsidRDefault="0055342A">
                  <w:pPr>
                    <w:pStyle w:val="TAL"/>
                    <w:spacing w:line="240" w:lineRule="auto"/>
                    <w:rPr>
                      <w:color w:val="C00000"/>
                      <w:u w:val="single"/>
                    </w:rPr>
                  </w:pPr>
                  <w:r>
                    <w:rPr>
                      <w:color w:val="C00000"/>
                      <w:u w:val="single"/>
                    </w:rPr>
                    <w:t xml:space="preserve">Scenarios </w:t>
                  </w:r>
                </w:p>
              </w:tc>
              <w:tc>
                <w:tcPr>
                  <w:tcW w:w="0" w:type="auto"/>
                </w:tcPr>
                <w:p w14:paraId="01EE7539" w14:textId="77777777" w:rsidR="00D76DB4" w:rsidRDefault="0055342A">
                  <w:pPr>
                    <w:pStyle w:val="TAL"/>
                    <w:spacing w:line="240" w:lineRule="auto"/>
                    <w:rPr>
                      <w:color w:val="C00000"/>
                      <w:u w:val="single"/>
                    </w:rPr>
                  </w:pPr>
                  <w:r>
                    <w:rPr>
                      <w:color w:val="C00000"/>
                      <w:u w:val="single"/>
                    </w:rPr>
                    <w:t>UMa, UMi-Street Canyon, SMa</w:t>
                  </w:r>
                </w:p>
              </w:tc>
            </w:tr>
            <w:tr w:rsidR="00D76DB4" w14:paraId="5A6A9C75" w14:textId="77777777">
              <w:trPr>
                <w:jc w:val="center"/>
              </w:trPr>
              <w:tc>
                <w:tcPr>
                  <w:tcW w:w="0" w:type="auto"/>
                  <w:vAlign w:val="center"/>
                </w:tcPr>
                <w:p w14:paraId="73F946FD" w14:textId="77777777" w:rsidR="00D76DB4" w:rsidRDefault="0055342A">
                  <w:pPr>
                    <w:pStyle w:val="TAL"/>
                    <w:spacing w:line="240" w:lineRule="auto"/>
                    <w:rPr>
                      <w:color w:val="C00000"/>
                      <w:u w:val="single"/>
                    </w:rPr>
                  </w:pPr>
                  <w:r>
                    <w:rPr>
                      <w:rFonts w:hint="eastAsia"/>
                      <w:color w:val="C00000"/>
                      <w:u w:val="single"/>
                    </w:rPr>
                    <w:t>BS antenna</w:t>
                  </w:r>
                  <w:r>
                    <w:rPr>
                      <w:color w:val="C00000"/>
                      <w:u w:val="single"/>
                    </w:rPr>
                    <w:t xml:space="preserve"> electrical downtilting</w:t>
                  </w:r>
                </w:p>
              </w:tc>
              <w:tc>
                <w:tcPr>
                  <w:tcW w:w="0" w:type="auto"/>
                  <w:vAlign w:val="center"/>
                </w:tcPr>
                <w:p w14:paraId="3D2548E7" w14:textId="77777777" w:rsidR="00D76DB4" w:rsidRDefault="0055342A">
                  <w:pPr>
                    <w:pStyle w:val="TAL"/>
                    <w:spacing w:line="240" w:lineRule="auto"/>
                    <w:rPr>
                      <w:color w:val="C00000"/>
                      <w:u w:val="single"/>
                    </w:rPr>
                  </w:pPr>
                  <w:r>
                    <w:rPr>
                      <w:color w:val="C00000"/>
                      <w:u w:val="single"/>
                    </w:rPr>
                    <w:t>FFS degrees for SMa</w:t>
                  </w:r>
                </w:p>
              </w:tc>
            </w:tr>
            <w:tr w:rsidR="00D76DB4" w14:paraId="3D42C5D8" w14:textId="77777777">
              <w:trPr>
                <w:jc w:val="center"/>
              </w:trPr>
              <w:tc>
                <w:tcPr>
                  <w:tcW w:w="0" w:type="auto"/>
                  <w:vAlign w:val="center"/>
                </w:tcPr>
                <w:p w14:paraId="47012CD7" w14:textId="77777777" w:rsidR="00D76DB4" w:rsidRDefault="0055342A">
                  <w:pPr>
                    <w:pStyle w:val="TAL"/>
                    <w:spacing w:line="240" w:lineRule="auto"/>
                    <w:rPr>
                      <w:color w:val="C00000"/>
                      <w:u w:val="single"/>
                    </w:rPr>
                  </w:pPr>
                  <w:r>
                    <w:rPr>
                      <w:color w:val="C00000"/>
                      <w:u w:val="single"/>
                    </w:rPr>
                    <w:t>BS antenna configurations</w:t>
                  </w:r>
                </w:p>
              </w:tc>
              <w:tc>
                <w:tcPr>
                  <w:tcW w:w="0" w:type="auto"/>
                  <w:vAlign w:val="center"/>
                </w:tcPr>
                <w:p w14:paraId="13220302" w14:textId="77777777" w:rsidR="00D76DB4" w:rsidRDefault="0055342A">
                  <w:pPr>
                    <w:pStyle w:val="TAL"/>
                    <w:spacing w:line="240" w:lineRule="auto"/>
                    <w:rPr>
                      <w:color w:val="C00000"/>
                      <w:u w:val="single"/>
                    </w:rPr>
                  </w:pPr>
                  <w:r>
                    <w:rPr>
                      <w:color w:val="C00000"/>
                      <w:u w:val="single"/>
                    </w:rPr>
                    <w:t xml:space="preserve">Config 0 for 6GHz: </w:t>
                  </w:r>
                  <w:r>
                    <w:rPr>
                      <w:rFonts w:hint="eastAsia"/>
                      <w:color w:val="C00000"/>
                      <w:u w:val="single"/>
                    </w:rPr>
                    <w:t>M</w:t>
                  </w:r>
                  <w:r>
                    <w:rPr>
                      <w:color w:val="C00000"/>
                      <w:u w:val="single"/>
                    </w:rPr>
                    <w:t xml:space="preserve"> = 10,</w:t>
                  </w:r>
                  <w:r>
                    <w:rPr>
                      <w:rFonts w:hint="eastAsia"/>
                      <w:color w:val="C00000"/>
                      <w:u w:val="single"/>
                    </w:rPr>
                    <w:t>N</w:t>
                  </w:r>
                  <w:r>
                    <w:rPr>
                      <w:color w:val="C00000"/>
                      <w:u w:val="single"/>
                    </w:rPr>
                    <w:t xml:space="preserve"> = 1,</w:t>
                  </w:r>
                  <w:r>
                    <w:rPr>
                      <w:rFonts w:hint="eastAsia"/>
                      <w:color w:val="C00000"/>
                      <w:u w:val="single"/>
                    </w:rPr>
                    <w:t>P</w:t>
                  </w:r>
                  <w:r>
                    <w:rPr>
                      <w:color w:val="C00000"/>
                      <w:u w:val="single"/>
                    </w:rPr>
                    <w:t>=</w:t>
                  </w:r>
                  <w:r>
                    <w:rPr>
                      <w:rFonts w:hint="eastAsia"/>
                      <w:color w:val="C00000"/>
                      <w:u w:val="single"/>
                    </w:rPr>
                    <w:t>1</w:t>
                  </w:r>
                  <w:r>
                    <w:rPr>
                      <w:color w:val="C00000"/>
                      <w:u w:val="single"/>
                    </w:rPr>
                    <w:t>;</w:t>
                  </w:r>
                  <w:r>
                    <w:rPr>
                      <w:rFonts w:hint="eastAsia"/>
                      <w:color w:val="C00000"/>
                      <w:u w:val="single"/>
                    </w:rPr>
                    <w:t xml:space="preserve"> </w:t>
                  </w:r>
                  <w:r>
                    <w:rPr>
                      <w:color w:val="C00000"/>
                      <w:u w:val="single"/>
                    </w:rPr>
                    <w:t>M</w:t>
                  </w:r>
                  <w:r>
                    <w:rPr>
                      <w:color w:val="C00000"/>
                      <w:u w:val="single"/>
                      <w:vertAlign w:val="subscript"/>
                    </w:rPr>
                    <w:t>g</w:t>
                  </w:r>
                  <w:r>
                    <w:rPr>
                      <w:color w:val="C00000"/>
                      <w:u w:val="single"/>
                    </w:rPr>
                    <w:t xml:space="preserve"> = N</w:t>
                  </w:r>
                  <w:r>
                    <w:rPr>
                      <w:color w:val="C00000"/>
                      <w:u w:val="single"/>
                      <w:vertAlign w:val="subscript"/>
                    </w:rPr>
                    <w:t>g</w:t>
                  </w:r>
                  <w:r>
                    <w:rPr>
                      <w:rFonts w:hint="eastAsia"/>
                      <w:color w:val="C00000"/>
                      <w:u w:val="single"/>
                    </w:rPr>
                    <w:t xml:space="preserve"> = 1; </w:t>
                  </w:r>
                  <w:r>
                    <w:rPr>
                      <w:color w:val="C00000"/>
                      <w:u w:val="single"/>
                    </w:rPr>
                    <w:t>M</w:t>
                  </w:r>
                  <w:r>
                    <w:rPr>
                      <w:color w:val="C00000"/>
                      <w:u w:val="single"/>
                      <w:vertAlign w:val="subscript"/>
                    </w:rPr>
                    <w:t>p</w:t>
                  </w:r>
                  <w:r>
                    <w:rPr>
                      <w:color w:val="C00000"/>
                      <w:u w:val="single"/>
                    </w:rPr>
                    <w:t xml:space="preserve"> = 10, N</w:t>
                  </w:r>
                  <w:r>
                    <w:rPr>
                      <w:color w:val="C00000"/>
                      <w:u w:val="single"/>
                      <w:vertAlign w:val="subscript"/>
                    </w:rPr>
                    <w:t>p</w:t>
                  </w:r>
                  <w:r>
                    <w:rPr>
                      <w:color w:val="C00000"/>
                      <w:u w:val="single"/>
                    </w:rPr>
                    <w:t xml:space="preserve"> = 1; d</w:t>
                  </w:r>
                  <w:r>
                    <w:rPr>
                      <w:color w:val="C00000"/>
                      <w:u w:val="single"/>
                      <w:vertAlign w:val="subscript"/>
                    </w:rPr>
                    <w:t>V</w:t>
                  </w:r>
                  <w:r>
                    <w:rPr>
                      <w:color w:val="C00000"/>
                      <w:u w:val="single"/>
                    </w:rPr>
                    <w:t xml:space="preserve"> = 0.5</w:t>
                  </w:r>
                  <w:r>
                    <w:rPr>
                      <w:color w:val="C00000"/>
                      <w:u w:val="single"/>
                      <w:lang w:val="sv-SE"/>
                    </w:rPr>
                    <w:t>λ</w:t>
                  </w:r>
                  <w:r>
                    <w:rPr>
                      <w:rFonts w:hint="eastAsia"/>
                      <w:color w:val="C00000"/>
                      <w:u w:val="single"/>
                    </w:rPr>
                    <w:t xml:space="preserve"> </w:t>
                  </w:r>
                </w:p>
                <w:p w14:paraId="1ADA2178" w14:textId="77777777" w:rsidR="00D76DB4" w:rsidRDefault="0055342A">
                  <w:pPr>
                    <w:pStyle w:val="TAL"/>
                    <w:spacing w:line="240" w:lineRule="auto"/>
                    <w:rPr>
                      <w:color w:val="C00000"/>
                      <w:u w:val="single"/>
                    </w:rPr>
                  </w:pPr>
                  <w:r>
                    <w:rPr>
                      <w:color w:val="C00000"/>
                      <w:szCs w:val="18"/>
                      <w:u w:val="single"/>
                    </w:rPr>
                    <w:t xml:space="preserve">Config 1 for 7GHz : </w:t>
                  </w:r>
                  <w:r>
                    <w:rPr>
                      <w:rFonts w:hint="eastAsia"/>
                      <w:color w:val="C00000"/>
                      <w:szCs w:val="18"/>
                      <w:u w:val="single"/>
                    </w:rPr>
                    <w:t>M</w:t>
                  </w:r>
                  <w:r>
                    <w:rPr>
                      <w:color w:val="C00000"/>
                      <w:szCs w:val="18"/>
                      <w:u w:val="single"/>
                    </w:rPr>
                    <w:t xml:space="preserve"> </w:t>
                  </w:r>
                  <w:r>
                    <w:rPr>
                      <w:rFonts w:hint="eastAsia"/>
                      <w:color w:val="C00000"/>
                      <w:szCs w:val="18"/>
                      <w:u w:val="single"/>
                    </w:rPr>
                    <w:t>=</w:t>
                  </w:r>
                  <w:r>
                    <w:rPr>
                      <w:color w:val="C00000"/>
                      <w:szCs w:val="18"/>
                      <w:u w:val="single"/>
                    </w:rPr>
                    <w:t xml:space="preserve"> 8</w:t>
                  </w:r>
                  <w:r>
                    <w:rPr>
                      <w:rFonts w:hint="eastAsia"/>
                      <w:color w:val="C00000"/>
                      <w:szCs w:val="18"/>
                      <w:u w:val="single"/>
                    </w:rPr>
                    <w:t>,</w:t>
                  </w:r>
                  <w:r>
                    <w:rPr>
                      <w:color w:val="C00000"/>
                      <w:szCs w:val="18"/>
                      <w:u w:val="single"/>
                    </w:rPr>
                    <w:t xml:space="preserve"> </w:t>
                  </w:r>
                  <w:r>
                    <w:rPr>
                      <w:rFonts w:hint="eastAsia"/>
                      <w:color w:val="C00000"/>
                      <w:szCs w:val="18"/>
                      <w:u w:val="single"/>
                    </w:rPr>
                    <w:t>N</w:t>
                  </w:r>
                  <w:r>
                    <w:rPr>
                      <w:color w:val="C00000"/>
                      <w:szCs w:val="18"/>
                      <w:u w:val="single"/>
                    </w:rPr>
                    <w:t xml:space="preserve"> </w:t>
                  </w:r>
                  <w:r>
                    <w:rPr>
                      <w:rFonts w:hint="eastAsia"/>
                      <w:color w:val="C00000"/>
                      <w:szCs w:val="18"/>
                      <w:u w:val="single"/>
                    </w:rPr>
                    <w:t>=</w:t>
                  </w:r>
                  <w:r>
                    <w:rPr>
                      <w:color w:val="C00000"/>
                      <w:szCs w:val="18"/>
                      <w:u w:val="single"/>
                    </w:rPr>
                    <w:t xml:space="preserve"> 16</w:t>
                  </w:r>
                  <w:r>
                    <w:rPr>
                      <w:rFonts w:hint="eastAsia"/>
                      <w:color w:val="C00000"/>
                      <w:szCs w:val="18"/>
                      <w:u w:val="single"/>
                    </w:rPr>
                    <w:t>,P</w:t>
                  </w:r>
                  <w:r>
                    <w:rPr>
                      <w:color w:val="C00000"/>
                      <w:szCs w:val="18"/>
                      <w:u w:val="single"/>
                    </w:rPr>
                    <w:t xml:space="preserve"> </w:t>
                  </w:r>
                  <w:r>
                    <w:rPr>
                      <w:rFonts w:hint="eastAsia"/>
                      <w:color w:val="C00000"/>
                      <w:szCs w:val="18"/>
                      <w:u w:val="single"/>
                    </w:rPr>
                    <w:t>=</w:t>
                  </w:r>
                  <w:r>
                    <w:rPr>
                      <w:color w:val="C00000"/>
                      <w:szCs w:val="18"/>
                      <w:u w:val="single"/>
                    </w:rPr>
                    <w:t xml:space="preserve"> </w:t>
                  </w:r>
                  <w:r>
                    <w:rPr>
                      <w:rFonts w:hint="eastAsia"/>
                      <w:color w:val="C00000"/>
                      <w:szCs w:val="18"/>
                      <w:u w:val="single"/>
                    </w:rPr>
                    <w:t>2</w:t>
                  </w:r>
                  <w:r>
                    <w:rPr>
                      <w:color w:val="C00000"/>
                      <w:szCs w:val="18"/>
                      <w:u w:val="single"/>
                    </w:rPr>
                    <w:t>;</w:t>
                  </w:r>
                  <w:r>
                    <w:rPr>
                      <w:rFonts w:hint="eastAsia"/>
                      <w:color w:val="C00000"/>
                      <w:szCs w:val="18"/>
                      <w:u w:val="single"/>
                    </w:rPr>
                    <w:t xml:space="preserve"> </w:t>
                  </w:r>
                  <w:r>
                    <w:rPr>
                      <w:color w:val="C00000"/>
                      <w:szCs w:val="18"/>
                      <w:u w:val="single"/>
                    </w:rPr>
                    <w:t>M</w:t>
                  </w:r>
                  <w:r>
                    <w:rPr>
                      <w:color w:val="C00000"/>
                      <w:szCs w:val="18"/>
                      <w:u w:val="single"/>
                      <w:vertAlign w:val="subscript"/>
                    </w:rPr>
                    <w:t xml:space="preserve">g </w:t>
                  </w:r>
                  <w:r>
                    <w:rPr>
                      <w:color w:val="C00000"/>
                      <w:szCs w:val="18"/>
                      <w:u w:val="single"/>
                    </w:rPr>
                    <w:t>= 1, N</w:t>
                  </w:r>
                  <w:r>
                    <w:rPr>
                      <w:color w:val="C00000"/>
                      <w:szCs w:val="18"/>
                      <w:u w:val="single"/>
                      <w:vertAlign w:val="subscript"/>
                    </w:rPr>
                    <w:t>g</w:t>
                  </w:r>
                  <w:r>
                    <w:rPr>
                      <w:color w:val="C00000"/>
                      <w:szCs w:val="18"/>
                      <w:u w:val="single"/>
                    </w:rPr>
                    <w:t xml:space="preserve"> = 1; M</w:t>
                  </w:r>
                  <w:r>
                    <w:rPr>
                      <w:color w:val="C00000"/>
                      <w:szCs w:val="18"/>
                      <w:u w:val="single"/>
                      <w:vertAlign w:val="subscript"/>
                    </w:rPr>
                    <w:t>p</w:t>
                  </w:r>
                  <w:r>
                    <w:rPr>
                      <w:color w:val="C00000"/>
                      <w:szCs w:val="18"/>
                      <w:u w:val="single"/>
                    </w:rPr>
                    <w:t xml:space="preserve"> = 8, N</w:t>
                  </w:r>
                  <w:r>
                    <w:rPr>
                      <w:color w:val="C00000"/>
                      <w:szCs w:val="18"/>
                      <w:u w:val="single"/>
                      <w:vertAlign w:val="subscript"/>
                    </w:rPr>
                    <w:t>p</w:t>
                  </w:r>
                  <w:r>
                    <w:rPr>
                      <w:color w:val="C00000"/>
                      <w:szCs w:val="18"/>
                      <w:u w:val="single"/>
                    </w:rPr>
                    <w:t xml:space="preserve"> = 16; d</w:t>
                  </w:r>
                  <w:r>
                    <w:rPr>
                      <w:color w:val="C00000"/>
                      <w:szCs w:val="18"/>
                      <w:u w:val="single"/>
                      <w:vertAlign w:val="subscript"/>
                    </w:rPr>
                    <w:t>H</w:t>
                  </w:r>
                  <w:r>
                    <w:rPr>
                      <w:color w:val="C00000"/>
                      <w:szCs w:val="18"/>
                      <w:u w:val="single"/>
                    </w:rPr>
                    <w:t xml:space="preserve"> = d</w:t>
                  </w:r>
                  <w:r>
                    <w:rPr>
                      <w:color w:val="C00000"/>
                      <w:szCs w:val="18"/>
                      <w:u w:val="single"/>
                      <w:vertAlign w:val="subscript"/>
                    </w:rPr>
                    <w:t>V</w:t>
                  </w:r>
                  <w:r>
                    <w:rPr>
                      <w:color w:val="C00000"/>
                      <w:szCs w:val="18"/>
                      <w:u w:val="single"/>
                    </w:rPr>
                    <w:t xml:space="preserve"> = 0.5</w:t>
                  </w:r>
                  <w:r>
                    <w:rPr>
                      <w:color w:val="C00000"/>
                      <w:u w:val="single"/>
                      <w:lang w:val="sv-SE"/>
                    </w:rPr>
                    <w:t>λ</w:t>
                  </w:r>
                </w:p>
              </w:tc>
            </w:tr>
            <w:tr w:rsidR="00D76DB4" w14:paraId="384A6DB4" w14:textId="77777777">
              <w:trPr>
                <w:jc w:val="center"/>
              </w:trPr>
              <w:tc>
                <w:tcPr>
                  <w:tcW w:w="0" w:type="auto"/>
                  <w:vAlign w:val="center"/>
                </w:tcPr>
                <w:p w14:paraId="45ACD3B9" w14:textId="77777777" w:rsidR="00D76DB4" w:rsidRDefault="0055342A">
                  <w:pPr>
                    <w:pStyle w:val="TAL"/>
                    <w:spacing w:line="240" w:lineRule="auto"/>
                    <w:rPr>
                      <w:color w:val="C00000"/>
                      <w:u w:val="single"/>
                    </w:rPr>
                  </w:pPr>
                  <w:r>
                    <w:rPr>
                      <w:rFonts w:hint="eastAsia"/>
                      <w:color w:val="C00000"/>
                      <w:u w:val="single"/>
                    </w:rPr>
                    <w:t>BS Tx power</w:t>
                  </w:r>
                </w:p>
              </w:tc>
              <w:tc>
                <w:tcPr>
                  <w:tcW w:w="0" w:type="auto"/>
                  <w:vAlign w:val="center"/>
                </w:tcPr>
                <w:p w14:paraId="12433B66" w14:textId="77777777" w:rsidR="00D76DB4" w:rsidRDefault="0055342A">
                  <w:pPr>
                    <w:pStyle w:val="TAL"/>
                    <w:spacing w:line="240" w:lineRule="auto"/>
                    <w:rPr>
                      <w:color w:val="C00000"/>
                      <w:u w:val="single"/>
                    </w:rPr>
                  </w:pPr>
                  <w:r>
                    <w:rPr>
                      <w:color w:val="C00000"/>
                      <w:u w:val="single"/>
                    </w:rPr>
                    <w:t>FFS dBm for SMa</w:t>
                  </w:r>
                </w:p>
              </w:tc>
            </w:tr>
            <w:tr w:rsidR="00D76DB4" w14:paraId="7460AB22" w14:textId="77777777">
              <w:trPr>
                <w:jc w:val="center"/>
              </w:trPr>
              <w:tc>
                <w:tcPr>
                  <w:tcW w:w="0" w:type="auto"/>
                  <w:vAlign w:val="center"/>
                </w:tcPr>
                <w:p w14:paraId="1A5F6E55" w14:textId="77777777" w:rsidR="00D76DB4" w:rsidRDefault="0055342A">
                  <w:pPr>
                    <w:pStyle w:val="TAL"/>
                    <w:spacing w:line="240" w:lineRule="auto"/>
                    <w:rPr>
                      <w:color w:val="C00000"/>
                      <w:u w:val="single"/>
                    </w:rPr>
                  </w:pPr>
                  <w:r>
                    <w:rPr>
                      <w:rFonts w:hint="eastAsia"/>
                      <w:color w:val="C00000"/>
                      <w:u w:val="single"/>
                    </w:rPr>
                    <w:t>Bandwidth</w:t>
                  </w:r>
                </w:p>
              </w:tc>
              <w:tc>
                <w:tcPr>
                  <w:tcW w:w="0" w:type="auto"/>
                  <w:vAlign w:val="center"/>
                </w:tcPr>
                <w:p w14:paraId="5A18617C" w14:textId="77777777" w:rsidR="00D76DB4" w:rsidRDefault="0055342A">
                  <w:pPr>
                    <w:pStyle w:val="TAL"/>
                    <w:spacing w:line="240" w:lineRule="auto"/>
                    <w:rPr>
                      <w:color w:val="C00000"/>
                      <w:u w:val="single"/>
                    </w:rPr>
                  </w:pPr>
                  <w:r>
                    <w:rPr>
                      <w:color w:val="C00000"/>
                    </w:rPr>
                    <w:t>20MHz for 6GHz only for UMa and UMi-Street Canyon, 2</w:t>
                  </w:r>
                  <w:r>
                    <w:rPr>
                      <w:color w:val="C00000"/>
                      <w:u w:val="single"/>
                    </w:rPr>
                    <w:t xml:space="preserve">00 MHz for 7 GHz </w:t>
                  </w:r>
                </w:p>
              </w:tc>
            </w:tr>
            <w:tr w:rsidR="00D76DB4" w14:paraId="5177CD01" w14:textId="77777777">
              <w:trPr>
                <w:jc w:val="center"/>
              </w:trPr>
              <w:tc>
                <w:tcPr>
                  <w:tcW w:w="0" w:type="auto"/>
                  <w:vAlign w:val="center"/>
                </w:tcPr>
                <w:p w14:paraId="3B92366E" w14:textId="77777777" w:rsidR="00D76DB4" w:rsidRDefault="0055342A">
                  <w:pPr>
                    <w:pStyle w:val="TAL"/>
                    <w:spacing w:line="240" w:lineRule="auto"/>
                    <w:rPr>
                      <w:color w:val="C00000"/>
                      <w:u w:val="single"/>
                    </w:rPr>
                  </w:pPr>
                  <w:r>
                    <w:rPr>
                      <w:color w:val="C00000"/>
                      <w:u w:val="single"/>
                    </w:rPr>
                    <w:t xml:space="preserve">UT distribution </w:t>
                  </w:r>
                </w:p>
              </w:tc>
              <w:tc>
                <w:tcPr>
                  <w:tcW w:w="0" w:type="auto"/>
                  <w:vAlign w:val="center"/>
                </w:tcPr>
                <w:p w14:paraId="733EF632" w14:textId="77777777" w:rsidR="00D76DB4" w:rsidRDefault="0055342A">
                  <w:pPr>
                    <w:pStyle w:val="TAL"/>
                    <w:spacing w:line="240" w:lineRule="auto"/>
                    <w:rPr>
                      <w:color w:val="C00000"/>
                      <w:u w:val="single"/>
                    </w:rPr>
                  </w:pPr>
                  <w:r>
                    <w:rPr>
                      <w:color w:val="C00000"/>
                      <w:u w:val="single"/>
                    </w:rPr>
                    <w:t>For SMA, 20% of UT outdoor, 80% of UT indoor. Among indoor UT, 90% of indoor UT are within residential buildings, and 10% of indoor UT in commercial buildings. Indoor UTs are uniformly distributed across all floors for a building type.</w:t>
                  </w:r>
                </w:p>
              </w:tc>
            </w:tr>
            <w:tr w:rsidR="00D76DB4" w14:paraId="539893CD" w14:textId="77777777">
              <w:trPr>
                <w:jc w:val="center"/>
              </w:trPr>
              <w:tc>
                <w:tcPr>
                  <w:tcW w:w="0" w:type="auto"/>
                </w:tcPr>
                <w:p w14:paraId="7C008E7B" w14:textId="77777777" w:rsidR="00D76DB4" w:rsidRDefault="0055342A">
                  <w:pPr>
                    <w:pStyle w:val="TAL"/>
                    <w:spacing w:line="240" w:lineRule="auto"/>
                    <w:rPr>
                      <w:color w:val="C00000"/>
                      <w:u w:val="single"/>
                    </w:rPr>
                  </w:pPr>
                  <w:r>
                    <w:rPr>
                      <w:rFonts w:hint="eastAsia"/>
                      <w:color w:val="C00000"/>
                      <w:u w:val="single"/>
                    </w:rPr>
                    <w:t>O2I penetration loss</w:t>
                  </w:r>
                </w:p>
              </w:tc>
              <w:tc>
                <w:tcPr>
                  <w:tcW w:w="0" w:type="auto"/>
                </w:tcPr>
                <w:p w14:paraId="3C66ECD6" w14:textId="77777777" w:rsidR="00D76DB4" w:rsidRDefault="0055342A">
                  <w:pPr>
                    <w:pStyle w:val="TAL"/>
                    <w:spacing w:line="240" w:lineRule="auto"/>
                    <w:rPr>
                      <w:color w:val="C00000"/>
                      <w:u w:val="single"/>
                    </w:rPr>
                  </w:pPr>
                  <w:r>
                    <w:rPr>
                      <w:color w:val="C00000"/>
                      <w:u w:val="single"/>
                    </w:rPr>
                    <w:t>For SMa, FFS</w:t>
                  </w:r>
                </w:p>
              </w:tc>
            </w:tr>
            <w:tr w:rsidR="00D76DB4" w14:paraId="703133FA" w14:textId="77777777">
              <w:trPr>
                <w:jc w:val="center"/>
              </w:trPr>
              <w:tc>
                <w:tcPr>
                  <w:tcW w:w="0" w:type="auto"/>
                </w:tcPr>
                <w:p w14:paraId="1F6AF2F2" w14:textId="77777777" w:rsidR="00D76DB4" w:rsidRDefault="0055342A">
                  <w:pPr>
                    <w:pStyle w:val="TAL"/>
                    <w:spacing w:line="240" w:lineRule="auto"/>
                    <w:rPr>
                      <w:color w:val="C00000"/>
                      <w:u w:val="single"/>
                    </w:rPr>
                  </w:pPr>
                  <w:r>
                    <w:rPr>
                      <w:color w:val="C00000"/>
                      <w:u w:val="single"/>
                    </w:rPr>
                    <w:t>Carrier Frequency</w:t>
                  </w:r>
                </w:p>
              </w:tc>
              <w:tc>
                <w:tcPr>
                  <w:tcW w:w="0" w:type="auto"/>
                </w:tcPr>
                <w:p w14:paraId="64F6EEBA" w14:textId="77777777" w:rsidR="00D76DB4" w:rsidRDefault="0055342A">
                  <w:pPr>
                    <w:pStyle w:val="TAL"/>
                    <w:spacing w:line="240" w:lineRule="auto"/>
                    <w:rPr>
                      <w:color w:val="C00000"/>
                      <w:u w:val="single"/>
                    </w:rPr>
                  </w:pPr>
                  <w:r>
                    <w:rPr>
                      <w:color w:val="C00000"/>
                      <w:u w:val="single"/>
                    </w:rPr>
                    <w:t>6 GHz, 7 GHz</w:t>
                  </w:r>
                </w:p>
              </w:tc>
            </w:tr>
          </w:tbl>
          <w:p w14:paraId="2AA3F8EE" w14:textId="77777777" w:rsidR="00D76DB4" w:rsidRDefault="00D76DB4">
            <w:pPr>
              <w:spacing w:after="0" w:line="240" w:lineRule="auto"/>
            </w:pPr>
          </w:p>
          <w:p w14:paraId="6F9186B8" w14:textId="77777777" w:rsidR="00D76DB4" w:rsidRDefault="00D76DB4">
            <w:pPr>
              <w:spacing w:after="0" w:line="240" w:lineRule="auto"/>
            </w:pPr>
          </w:p>
          <w:p w14:paraId="3CEA2CE4" w14:textId="77777777" w:rsidR="00D76DB4" w:rsidRDefault="0055342A">
            <w:pPr>
              <w:pStyle w:val="Heading3"/>
              <w:spacing w:before="0" w:after="0" w:line="240" w:lineRule="auto"/>
            </w:pPr>
            <w:r>
              <w:t>7.</w:t>
            </w:r>
            <w:r>
              <w:rPr>
                <w:rFonts w:hint="eastAsia"/>
                <w:lang w:eastAsia="ko-KR"/>
              </w:rPr>
              <w:t>8.2</w:t>
            </w:r>
            <w:r>
              <w:tab/>
            </w:r>
            <w:r>
              <w:rPr>
                <w:rFonts w:hint="eastAsia"/>
                <w:lang w:eastAsia="ko-KR"/>
              </w:rPr>
              <w:t xml:space="preserve">Full </w:t>
            </w:r>
            <w:r>
              <w:t xml:space="preserve">calibration </w:t>
            </w:r>
          </w:p>
          <w:p w14:paraId="7EC8FDF7" w14:textId="77777777" w:rsidR="00D76DB4" w:rsidRDefault="0055342A">
            <w:pPr>
              <w:spacing w:after="0" w:line="240" w:lineRule="auto"/>
              <w:rPr>
                <w:b/>
                <w:i/>
                <w:lang w:eastAsia="ko-KR"/>
              </w:rPr>
            </w:pPr>
            <w:r>
              <w:rPr>
                <w:lang w:eastAsia="ko-KR"/>
              </w:rPr>
              <w:t xml:space="preserve">The calibration parameters </w:t>
            </w:r>
            <w:r>
              <w:rPr>
                <w:rFonts w:hint="eastAsia"/>
                <w:lang w:eastAsia="ko-KR"/>
              </w:rPr>
              <w:t xml:space="preserve">for full calibration </w:t>
            </w:r>
            <w:r>
              <w:rPr>
                <w:lang w:eastAsia="ko-KR"/>
              </w:rPr>
              <w:t>including</w:t>
            </w:r>
            <w:r>
              <w:rPr>
                <w:rFonts w:hint="eastAsia"/>
                <w:lang w:eastAsia="ko-KR"/>
              </w:rPr>
              <w:t xml:space="preserve"> the fast fading modelling </w:t>
            </w:r>
            <w:r>
              <w:rPr>
                <w:lang w:eastAsia="ko-KR"/>
              </w:rPr>
              <w:t>can be found in Table 7.8-</w:t>
            </w:r>
            <w:r>
              <w:rPr>
                <w:rFonts w:hint="eastAsia"/>
                <w:lang w:eastAsia="ko-KR"/>
              </w:rPr>
              <w:t>2</w:t>
            </w:r>
            <w:r>
              <w:rPr>
                <w:lang w:eastAsia="ko-KR"/>
              </w:rPr>
              <w:t>.</w:t>
            </w:r>
            <w:r>
              <w:rPr>
                <w:rFonts w:hint="eastAsia"/>
                <w:lang w:eastAsia="ko-KR"/>
              </w:rPr>
              <w:t xml:space="preserve"> U</w:t>
            </w:r>
            <w:r>
              <w:t xml:space="preserve">nspecified parameters </w:t>
            </w:r>
            <w:r>
              <w:rPr>
                <w:rFonts w:hint="eastAsia"/>
                <w:lang w:eastAsia="ko-KR"/>
              </w:rPr>
              <w:t xml:space="preserve">in Table 7.8-2 </w:t>
            </w:r>
            <w:r>
              <w:t xml:space="preserve">are the same as </w:t>
            </w:r>
            <w:r>
              <w:rPr>
                <w:rFonts w:hint="eastAsia"/>
                <w:lang w:eastAsia="ko-KR"/>
              </w:rPr>
              <w:t xml:space="preserve">those </w:t>
            </w:r>
            <w:r>
              <w:t xml:space="preserve">in </w:t>
            </w:r>
            <w:r>
              <w:rPr>
                <w:rFonts w:hint="eastAsia"/>
                <w:lang w:eastAsia="ko-KR"/>
              </w:rPr>
              <w:t>T</w:t>
            </w:r>
            <w:r>
              <w:t>able 7.8-1</w:t>
            </w:r>
            <w:r>
              <w:rPr>
                <w:rFonts w:hint="eastAsia"/>
                <w:lang w:eastAsia="ko-KR"/>
              </w:rPr>
              <w:t>.</w:t>
            </w:r>
            <w:r>
              <w:rPr>
                <w:lang w:eastAsia="ko-KR"/>
              </w:rPr>
              <w:t xml:space="preserve"> When P=2, X-pol (+/-45 degree) is used for BS antenna configuration 1 and X-pol (0/+90 degree) is used for UT antenna configuration. The calibration results based on TR 38.900 V14.0.0 can be found in R1-165975.</w:t>
            </w:r>
          </w:p>
          <w:p w14:paraId="7FC3F672" w14:textId="77777777" w:rsidR="00D76DB4" w:rsidRDefault="0055342A">
            <w:pPr>
              <w:pStyle w:val="TH"/>
              <w:spacing w:before="0" w:after="0" w:line="240" w:lineRule="auto"/>
            </w:pPr>
            <w:r>
              <w:t>Table 7.8-2: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8666"/>
            </w:tblGrid>
            <w:tr w:rsidR="00D76DB4" w14:paraId="628411AB" w14:textId="77777777">
              <w:trPr>
                <w:cantSplit/>
                <w:jc w:val="center"/>
              </w:trPr>
              <w:tc>
                <w:tcPr>
                  <w:tcW w:w="0" w:type="auto"/>
                  <w:shd w:val="clear" w:color="auto" w:fill="E0E0E0"/>
                  <w:vAlign w:val="center"/>
                </w:tcPr>
                <w:p w14:paraId="1BD26E39" w14:textId="77777777" w:rsidR="00D76DB4" w:rsidRDefault="0055342A">
                  <w:pPr>
                    <w:pStyle w:val="TAH"/>
                    <w:spacing w:line="240" w:lineRule="auto"/>
                  </w:pPr>
                  <w:r>
                    <w:t>Parameter</w:t>
                  </w:r>
                </w:p>
              </w:tc>
              <w:tc>
                <w:tcPr>
                  <w:tcW w:w="0" w:type="auto"/>
                  <w:shd w:val="clear" w:color="auto" w:fill="E0E0E0"/>
                  <w:vAlign w:val="center"/>
                </w:tcPr>
                <w:p w14:paraId="72DB4F74" w14:textId="77777777" w:rsidR="00D76DB4" w:rsidRDefault="0055342A">
                  <w:pPr>
                    <w:pStyle w:val="TAH"/>
                    <w:spacing w:line="240" w:lineRule="auto"/>
                  </w:pPr>
                  <w:r>
                    <w:t>Values</w:t>
                  </w:r>
                </w:p>
              </w:tc>
            </w:tr>
            <w:tr w:rsidR="00D76DB4" w14:paraId="65E7E050" w14:textId="77777777">
              <w:trPr>
                <w:cantSplit/>
                <w:jc w:val="center"/>
              </w:trPr>
              <w:tc>
                <w:tcPr>
                  <w:tcW w:w="0" w:type="auto"/>
                  <w:vAlign w:val="center"/>
                </w:tcPr>
                <w:p w14:paraId="7FA6C920" w14:textId="77777777" w:rsidR="00D76DB4" w:rsidRDefault="0055342A">
                  <w:pPr>
                    <w:pStyle w:val="TAL"/>
                    <w:spacing w:line="240" w:lineRule="auto"/>
                    <w:rPr>
                      <w:szCs w:val="18"/>
                    </w:rPr>
                  </w:pPr>
                  <w:r>
                    <w:rPr>
                      <w:szCs w:val="18"/>
                    </w:rPr>
                    <w:t>Scenarios</w:t>
                  </w:r>
                </w:p>
              </w:tc>
              <w:tc>
                <w:tcPr>
                  <w:tcW w:w="0" w:type="auto"/>
                  <w:vAlign w:val="center"/>
                </w:tcPr>
                <w:p w14:paraId="3C7EC211" w14:textId="77777777" w:rsidR="00D76DB4" w:rsidRDefault="0055342A">
                  <w:pPr>
                    <w:pStyle w:val="TAL"/>
                    <w:spacing w:line="240" w:lineRule="auto"/>
                    <w:rPr>
                      <w:szCs w:val="18"/>
                    </w:rPr>
                  </w:pPr>
                  <w:r>
                    <w:rPr>
                      <w:szCs w:val="18"/>
                    </w:rPr>
                    <w:t>UMa, UMi-street Canyon</w:t>
                  </w:r>
                  <w:r>
                    <w:t>, Indoor-office (open office)</w:t>
                  </w:r>
                </w:p>
              </w:tc>
            </w:tr>
            <w:tr w:rsidR="00D76DB4" w14:paraId="5B34FC7D" w14:textId="77777777">
              <w:trPr>
                <w:cantSplit/>
                <w:jc w:val="center"/>
              </w:trPr>
              <w:tc>
                <w:tcPr>
                  <w:tcW w:w="0" w:type="auto"/>
                </w:tcPr>
                <w:p w14:paraId="0B954A9C" w14:textId="77777777" w:rsidR="00D76DB4" w:rsidRDefault="0055342A">
                  <w:pPr>
                    <w:pStyle w:val="TAL"/>
                    <w:spacing w:line="240" w:lineRule="auto"/>
                  </w:pPr>
                  <w:r>
                    <w:t>Carrier Frequency</w:t>
                  </w:r>
                </w:p>
              </w:tc>
              <w:tc>
                <w:tcPr>
                  <w:tcW w:w="0" w:type="auto"/>
                </w:tcPr>
                <w:p w14:paraId="795C0B93" w14:textId="77777777" w:rsidR="00D76DB4" w:rsidRDefault="0055342A">
                  <w:pPr>
                    <w:pStyle w:val="TAL"/>
                    <w:spacing w:line="240" w:lineRule="auto"/>
                  </w:pPr>
                  <w:r>
                    <w:t>6 G</w:t>
                  </w:r>
                  <w:r>
                    <w:rPr>
                      <w:rFonts w:hint="eastAsia"/>
                    </w:rPr>
                    <w:t>H</w:t>
                  </w:r>
                  <w:r>
                    <w:t>z, 30 G</w:t>
                  </w:r>
                  <w:r>
                    <w:rPr>
                      <w:rFonts w:hint="eastAsia"/>
                    </w:rPr>
                    <w:t>H</w:t>
                  </w:r>
                  <w:r>
                    <w:t xml:space="preserve">z, </w:t>
                  </w:r>
                  <w:r>
                    <w:rPr>
                      <w:rFonts w:hint="eastAsia"/>
                    </w:rPr>
                    <w:t xml:space="preserve">60GHz, </w:t>
                  </w:r>
                  <w:r>
                    <w:t>70G</w:t>
                  </w:r>
                  <w:r>
                    <w:rPr>
                      <w:rFonts w:hint="eastAsia"/>
                    </w:rPr>
                    <w:t>H</w:t>
                  </w:r>
                  <w:r>
                    <w:t>z</w:t>
                  </w:r>
                </w:p>
              </w:tc>
            </w:tr>
            <w:tr w:rsidR="00D76DB4" w14:paraId="03E22942" w14:textId="77777777">
              <w:trPr>
                <w:cantSplit/>
                <w:jc w:val="center"/>
              </w:trPr>
              <w:tc>
                <w:tcPr>
                  <w:tcW w:w="0" w:type="auto"/>
                  <w:vAlign w:val="center"/>
                </w:tcPr>
                <w:p w14:paraId="1AC72B71" w14:textId="77777777" w:rsidR="00D76DB4" w:rsidRDefault="0055342A">
                  <w:pPr>
                    <w:pStyle w:val="TAL"/>
                    <w:spacing w:line="240" w:lineRule="auto"/>
                  </w:pPr>
                  <w:r>
                    <w:lastRenderedPageBreak/>
                    <w:t>Bandwidth</w:t>
                  </w:r>
                </w:p>
              </w:tc>
              <w:tc>
                <w:tcPr>
                  <w:tcW w:w="0" w:type="auto"/>
                  <w:vAlign w:val="center"/>
                </w:tcPr>
                <w:p w14:paraId="65DA5455" w14:textId="77777777" w:rsidR="00D76DB4" w:rsidRDefault="0055342A">
                  <w:pPr>
                    <w:pStyle w:val="TAL"/>
                    <w:spacing w:line="240" w:lineRule="auto"/>
                  </w:pPr>
                  <w:r>
                    <w:t>20MHz for 6GHz, and 100MHz for 30G</w:t>
                  </w:r>
                  <w:r>
                    <w:rPr>
                      <w:rFonts w:hint="eastAsia"/>
                    </w:rPr>
                    <w:t>H</w:t>
                  </w:r>
                  <w:r>
                    <w:t xml:space="preserve">z, 60 GHz and 70 GHz </w:t>
                  </w:r>
                </w:p>
              </w:tc>
            </w:tr>
            <w:tr w:rsidR="00D76DB4" w14:paraId="3FDC8533" w14:textId="77777777">
              <w:trPr>
                <w:cantSplit/>
                <w:jc w:val="center"/>
              </w:trPr>
              <w:tc>
                <w:tcPr>
                  <w:tcW w:w="0" w:type="auto"/>
                  <w:vAlign w:val="center"/>
                </w:tcPr>
                <w:p w14:paraId="16557D6E" w14:textId="77777777" w:rsidR="00D76DB4" w:rsidRDefault="0055342A">
                  <w:pPr>
                    <w:pStyle w:val="TAL"/>
                    <w:spacing w:line="240" w:lineRule="auto"/>
                  </w:pPr>
                  <w:r>
                    <w:t>BS Tx power</w:t>
                  </w:r>
                </w:p>
              </w:tc>
              <w:tc>
                <w:tcPr>
                  <w:tcW w:w="0" w:type="auto"/>
                  <w:vAlign w:val="center"/>
                </w:tcPr>
                <w:p w14:paraId="68B99E21" w14:textId="77777777" w:rsidR="00D76DB4" w:rsidRDefault="0055342A">
                  <w:pPr>
                    <w:pStyle w:val="TAL"/>
                    <w:spacing w:line="240" w:lineRule="auto"/>
                  </w:pPr>
                  <w:r>
                    <w:t>44 dBm for UMi-Street Canyon, 49 for UMa at 6GHz</w:t>
                  </w:r>
                </w:p>
                <w:p w14:paraId="33F44888" w14:textId="77777777" w:rsidR="00D76DB4" w:rsidRDefault="0055342A">
                  <w:pPr>
                    <w:pStyle w:val="TAL"/>
                    <w:spacing w:line="240" w:lineRule="auto"/>
                  </w:pPr>
                  <w:r>
                    <w:t>35 dBm at 30GHz, 60 GHz and 70 GHz for UMa and UMi-Street canyon</w:t>
                  </w:r>
                </w:p>
                <w:p w14:paraId="3D8F5C81" w14:textId="77777777" w:rsidR="00D76DB4" w:rsidRDefault="0055342A">
                  <w:pPr>
                    <w:pStyle w:val="TAL"/>
                    <w:spacing w:line="240" w:lineRule="auto"/>
                  </w:pPr>
                  <w:r>
                    <w:t>24 dBm for Indoor for all carrier frequencies</w:t>
                  </w:r>
                </w:p>
              </w:tc>
            </w:tr>
            <w:tr w:rsidR="00D76DB4" w14:paraId="27DB94C0" w14:textId="77777777">
              <w:trPr>
                <w:cantSplit/>
                <w:jc w:val="center"/>
              </w:trPr>
              <w:tc>
                <w:tcPr>
                  <w:tcW w:w="0" w:type="auto"/>
                  <w:vAlign w:val="center"/>
                </w:tcPr>
                <w:p w14:paraId="09EEC22F" w14:textId="77777777" w:rsidR="00D76DB4" w:rsidRDefault="0055342A">
                  <w:pPr>
                    <w:pStyle w:val="TAL"/>
                    <w:spacing w:line="240" w:lineRule="auto"/>
                    <w:rPr>
                      <w:szCs w:val="18"/>
                    </w:rPr>
                  </w:pPr>
                  <w:r>
                    <w:rPr>
                      <w:szCs w:val="18"/>
                    </w:rPr>
                    <w:t>BS antenna configurations</w:t>
                  </w:r>
                </w:p>
              </w:tc>
              <w:tc>
                <w:tcPr>
                  <w:tcW w:w="0" w:type="auto"/>
                  <w:vAlign w:val="center"/>
                </w:tcPr>
                <w:p w14:paraId="279C3195" w14:textId="77777777" w:rsidR="00D76DB4" w:rsidRDefault="0055342A">
                  <w:pPr>
                    <w:pStyle w:val="TAL"/>
                    <w:spacing w:line="240" w:lineRule="auto"/>
                    <w:rPr>
                      <w:szCs w:val="18"/>
                    </w:rPr>
                  </w:pPr>
                  <w:r>
                    <w:rPr>
                      <w:rFonts w:hint="eastAsia"/>
                      <w:szCs w:val="18"/>
                    </w:rPr>
                    <w:t>Config 1: M</w:t>
                  </w:r>
                  <w:r>
                    <w:rPr>
                      <w:szCs w:val="18"/>
                    </w:rPr>
                    <w:t xml:space="preserve"> </w:t>
                  </w:r>
                  <w:r>
                    <w:rPr>
                      <w:rFonts w:hint="eastAsia"/>
                      <w:szCs w:val="18"/>
                    </w:rPr>
                    <w:t>=</w:t>
                  </w:r>
                  <w:r>
                    <w:rPr>
                      <w:szCs w:val="18"/>
                    </w:rPr>
                    <w:t xml:space="preserve"> </w:t>
                  </w:r>
                  <w:r>
                    <w:rPr>
                      <w:rFonts w:hint="eastAsia"/>
                      <w:szCs w:val="18"/>
                    </w:rPr>
                    <w:t>4,N</w:t>
                  </w:r>
                  <w:r>
                    <w:rPr>
                      <w:szCs w:val="18"/>
                    </w:rPr>
                    <w:t xml:space="preserve"> </w:t>
                  </w:r>
                  <w:r>
                    <w:rPr>
                      <w:rFonts w:hint="eastAsia"/>
                      <w:szCs w:val="18"/>
                    </w:rPr>
                    <w:t>=</w:t>
                  </w:r>
                  <w:r>
                    <w:rPr>
                      <w:szCs w:val="18"/>
                    </w:rPr>
                    <w:t xml:space="preserve"> </w:t>
                  </w:r>
                  <w:r>
                    <w:rPr>
                      <w:rFonts w:hint="eastAsia"/>
                      <w:szCs w:val="18"/>
                    </w:rPr>
                    <w:t>4,P</w:t>
                  </w:r>
                  <w:r>
                    <w:rPr>
                      <w:szCs w:val="18"/>
                    </w:rPr>
                    <w:t xml:space="preserve"> </w:t>
                  </w:r>
                  <w:r>
                    <w:rPr>
                      <w:rFonts w:hint="eastAsia"/>
                      <w:szCs w:val="18"/>
                    </w:rPr>
                    <w:t>=</w:t>
                  </w:r>
                  <w:r>
                    <w:rPr>
                      <w:szCs w:val="18"/>
                    </w:rPr>
                    <w:t xml:space="preserve"> </w:t>
                  </w:r>
                  <w:r>
                    <w:rPr>
                      <w:rFonts w:hint="eastAsia"/>
                      <w:szCs w:val="18"/>
                    </w:rPr>
                    <w:t xml:space="preserve">2, </w:t>
                  </w:r>
                  <w:r>
                    <w:rPr>
                      <w:szCs w:val="18"/>
                    </w:rPr>
                    <w:t>M</w:t>
                  </w:r>
                  <w:r>
                    <w:rPr>
                      <w:szCs w:val="18"/>
                      <w:vertAlign w:val="subscript"/>
                    </w:rPr>
                    <w:t xml:space="preserve">g </w:t>
                  </w:r>
                  <w:r>
                    <w:rPr>
                      <w:szCs w:val="18"/>
                    </w:rPr>
                    <w:t>= 1, N</w:t>
                  </w:r>
                  <w:r>
                    <w:rPr>
                      <w:szCs w:val="18"/>
                      <w:vertAlign w:val="subscript"/>
                    </w:rPr>
                    <w:t>g</w:t>
                  </w:r>
                  <w:r>
                    <w:rPr>
                      <w:szCs w:val="18"/>
                    </w:rPr>
                    <w:t xml:space="preserve"> = 2, d</w:t>
                  </w:r>
                  <w:r>
                    <w:rPr>
                      <w:szCs w:val="18"/>
                      <w:vertAlign w:val="subscript"/>
                    </w:rPr>
                    <w:t>H</w:t>
                  </w:r>
                  <w:r>
                    <w:rPr>
                      <w:szCs w:val="18"/>
                    </w:rPr>
                    <w:t xml:space="preserve"> = d</w:t>
                  </w:r>
                  <w:r>
                    <w:rPr>
                      <w:szCs w:val="18"/>
                      <w:vertAlign w:val="subscript"/>
                    </w:rPr>
                    <w:t>V</w:t>
                  </w:r>
                  <w:r>
                    <w:rPr>
                      <w:szCs w:val="18"/>
                    </w:rPr>
                    <w:t xml:space="preserve"> = 0.5</w:t>
                  </w:r>
                  <w:r>
                    <w:rPr>
                      <w:lang w:val="sv-SE"/>
                    </w:rPr>
                    <w:t>λ</w:t>
                  </w:r>
                  <w:r>
                    <w:rPr>
                      <w:rFonts w:hint="eastAsia"/>
                      <w:szCs w:val="18"/>
                    </w:rPr>
                    <w:t>, d</w:t>
                  </w:r>
                  <w:r>
                    <w:rPr>
                      <w:rFonts w:hint="eastAsia"/>
                      <w:szCs w:val="18"/>
                      <w:vertAlign w:val="subscript"/>
                    </w:rPr>
                    <w:t>H,g</w:t>
                  </w:r>
                  <w:r>
                    <w:rPr>
                      <w:szCs w:val="18"/>
                      <w:vertAlign w:val="subscript"/>
                    </w:rPr>
                    <w:t xml:space="preserve"> </w:t>
                  </w:r>
                  <w:r>
                    <w:rPr>
                      <w:rFonts w:hint="eastAsia"/>
                      <w:szCs w:val="18"/>
                    </w:rPr>
                    <w:t>=</w:t>
                  </w:r>
                  <w:r>
                    <w:rPr>
                      <w:szCs w:val="18"/>
                    </w:rPr>
                    <w:t xml:space="preserve"> </w:t>
                  </w:r>
                  <w:r>
                    <w:rPr>
                      <w:rFonts w:hint="eastAsia"/>
                      <w:szCs w:val="18"/>
                    </w:rPr>
                    <w:t>d</w:t>
                  </w:r>
                  <w:r>
                    <w:rPr>
                      <w:rFonts w:hint="eastAsia"/>
                      <w:szCs w:val="18"/>
                      <w:vertAlign w:val="subscript"/>
                    </w:rPr>
                    <w:t>V,g</w:t>
                  </w:r>
                  <w:r>
                    <w:rPr>
                      <w:szCs w:val="18"/>
                      <w:vertAlign w:val="subscript"/>
                    </w:rPr>
                    <w:t xml:space="preserve"> </w:t>
                  </w:r>
                  <w:r>
                    <w:rPr>
                      <w:rFonts w:hint="eastAsia"/>
                      <w:szCs w:val="18"/>
                    </w:rPr>
                    <w:t>=</w:t>
                  </w:r>
                  <w:r>
                    <w:rPr>
                      <w:szCs w:val="18"/>
                    </w:rPr>
                    <w:t xml:space="preserve"> </w:t>
                  </w:r>
                  <w:r>
                    <w:rPr>
                      <w:rFonts w:hint="eastAsia"/>
                      <w:szCs w:val="18"/>
                    </w:rPr>
                    <w:t>2.5</w:t>
                  </w:r>
                  <w:r>
                    <w:rPr>
                      <w:lang w:val="sv-SE"/>
                    </w:rPr>
                    <w:t>λ</w:t>
                  </w:r>
                  <w:r>
                    <w:rPr>
                      <w:rFonts w:hint="eastAsia"/>
                      <w:szCs w:val="18"/>
                    </w:rPr>
                    <w:t xml:space="preserve"> </w:t>
                  </w:r>
                  <w:r>
                    <w:rPr>
                      <w:szCs w:val="18"/>
                    </w:rPr>
                    <w:t>…</w:t>
                  </w:r>
                  <w:r>
                    <w:rPr>
                      <w:rFonts w:hint="eastAsia"/>
                      <w:szCs w:val="18"/>
                    </w:rPr>
                    <w:t xml:space="preserve"> calibration metrics 1), 2), 3) are calibrated</w:t>
                  </w:r>
                </w:p>
                <w:p w14:paraId="2E26F6EC" w14:textId="77777777" w:rsidR="00D76DB4" w:rsidRDefault="0055342A">
                  <w:pPr>
                    <w:pStyle w:val="TAL"/>
                    <w:spacing w:line="240" w:lineRule="auto"/>
                    <w:rPr>
                      <w:szCs w:val="18"/>
                    </w:rPr>
                  </w:pPr>
                  <w:r>
                    <w:rPr>
                      <w:rFonts w:hint="eastAsia"/>
                      <w:szCs w:val="18"/>
                    </w:rPr>
                    <w:t xml:space="preserve">Config 2: </w:t>
                  </w:r>
                  <w:r>
                    <w:rPr>
                      <w:szCs w:val="18"/>
                    </w:rPr>
                    <w:t>M</w:t>
                  </w:r>
                  <w:r>
                    <w:rPr>
                      <w:szCs w:val="18"/>
                      <w:vertAlign w:val="subscript"/>
                    </w:rPr>
                    <w:t xml:space="preserve">g </w:t>
                  </w:r>
                  <w:r>
                    <w:rPr>
                      <w:szCs w:val="18"/>
                    </w:rPr>
                    <w:t>= N</w:t>
                  </w:r>
                  <w:r>
                    <w:rPr>
                      <w:szCs w:val="18"/>
                      <w:vertAlign w:val="subscript"/>
                    </w:rPr>
                    <w:t xml:space="preserve">g </w:t>
                  </w:r>
                  <w:r>
                    <w:rPr>
                      <w:szCs w:val="18"/>
                    </w:rPr>
                    <w:t>= 1</w:t>
                  </w:r>
                  <w:r>
                    <w:rPr>
                      <w:rFonts w:hint="eastAsia"/>
                      <w:szCs w:val="18"/>
                    </w:rPr>
                    <w:t>, M</w:t>
                  </w:r>
                  <w:r>
                    <w:rPr>
                      <w:szCs w:val="18"/>
                    </w:rPr>
                    <w:t xml:space="preserve"> </w:t>
                  </w:r>
                  <w:r>
                    <w:rPr>
                      <w:rFonts w:hint="eastAsia"/>
                      <w:szCs w:val="18"/>
                    </w:rPr>
                    <w:t>=</w:t>
                  </w:r>
                  <w:r>
                    <w:rPr>
                      <w:szCs w:val="18"/>
                    </w:rPr>
                    <w:t xml:space="preserve"> </w:t>
                  </w:r>
                  <w:r>
                    <w:rPr>
                      <w:rFonts w:hint="eastAsia"/>
                      <w:szCs w:val="18"/>
                    </w:rPr>
                    <w:t>N</w:t>
                  </w:r>
                  <w:r>
                    <w:rPr>
                      <w:szCs w:val="18"/>
                    </w:rPr>
                    <w:t xml:space="preserve"> </w:t>
                  </w:r>
                  <w:r>
                    <w:rPr>
                      <w:rFonts w:hint="eastAsia"/>
                      <w:szCs w:val="18"/>
                    </w:rPr>
                    <w:t>=</w:t>
                  </w:r>
                  <w:r>
                    <w:rPr>
                      <w:szCs w:val="18"/>
                    </w:rPr>
                    <w:t xml:space="preserve"> </w:t>
                  </w:r>
                  <w:r>
                    <w:rPr>
                      <w:rFonts w:hint="eastAsia"/>
                      <w:szCs w:val="18"/>
                    </w:rPr>
                    <w:t xml:space="preserve">2, P = 1 </w:t>
                  </w:r>
                  <w:r>
                    <w:rPr>
                      <w:szCs w:val="18"/>
                    </w:rPr>
                    <w:t>…</w:t>
                  </w:r>
                  <w:r>
                    <w:rPr>
                      <w:rFonts w:hint="eastAsia"/>
                      <w:szCs w:val="18"/>
                    </w:rPr>
                    <w:t xml:space="preserve"> calibration metrics 1), 2), 4) are calibrated</w:t>
                  </w:r>
                </w:p>
              </w:tc>
            </w:tr>
            <w:tr w:rsidR="00D76DB4" w14:paraId="7EBE4FB9" w14:textId="77777777">
              <w:trPr>
                <w:cantSplit/>
                <w:jc w:val="center"/>
              </w:trPr>
              <w:tc>
                <w:tcPr>
                  <w:tcW w:w="0" w:type="auto"/>
                  <w:vAlign w:val="center"/>
                </w:tcPr>
                <w:p w14:paraId="2DE65B80" w14:textId="77777777" w:rsidR="00D76DB4" w:rsidRDefault="0055342A">
                  <w:pPr>
                    <w:pStyle w:val="TAL"/>
                    <w:spacing w:line="240" w:lineRule="auto"/>
                    <w:rPr>
                      <w:szCs w:val="18"/>
                    </w:rPr>
                  </w:pPr>
                  <w:r>
                    <w:rPr>
                      <w:szCs w:val="18"/>
                    </w:rPr>
                    <w:t>BS port mapping</w:t>
                  </w:r>
                </w:p>
              </w:tc>
              <w:tc>
                <w:tcPr>
                  <w:tcW w:w="0" w:type="auto"/>
                  <w:vAlign w:val="center"/>
                </w:tcPr>
                <w:p w14:paraId="7950F77E" w14:textId="77777777" w:rsidR="00D76DB4" w:rsidRDefault="0055342A">
                  <w:pPr>
                    <w:pStyle w:val="TAL"/>
                    <w:spacing w:line="240" w:lineRule="auto"/>
                    <w:rPr>
                      <w:szCs w:val="18"/>
                    </w:rPr>
                  </w:pPr>
                  <w:r>
                    <w:rPr>
                      <w:rFonts w:hint="eastAsia"/>
                      <w:szCs w:val="18"/>
                    </w:rPr>
                    <w:t xml:space="preserve">Config 1: all 16 elements for each polarization on each panel </w:t>
                  </w:r>
                  <w:r>
                    <w:rPr>
                      <w:szCs w:val="18"/>
                    </w:rPr>
                    <w:t xml:space="preserve">are mapped </w:t>
                  </w:r>
                  <w:r>
                    <w:rPr>
                      <w:rFonts w:hint="eastAsia"/>
                      <w:szCs w:val="18"/>
                    </w:rPr>
                    <w:t xml:space="preserve">to </w:t>
                  </w:r>
                  <w:r>
                    <w:rPr>
                      <w:szCs w:val="18"/>
                    </w:rPr>
                    <w:t>a single</w:t>
                  </w:r>
                  <w:r>
                    <w:rPr>
                      <w:rFonts w:hint="eastAsia"/>
                      <w:szCs w:val="18"/>
                    </w:rPr>
                    <w:t xml:space="preserve"> CRS port; panning angles of the two subarrays: (0,0) degs; same downtilt angles as used for the large-scale calibrations</w:t>
                  </w:r>
                </w:p>
                <w:p w14:paraId="32338D3E" w14:textId="77777777" w:rsidR="00D76DB4" w:rsidRDefault="0055342A">
                  <w:pPr>
                    <w:pStyle w:val="TAL"/>
                    <w:spacing w:line="240" w:lineRule="auto"/>
                    <w:rPr>
                      <w:szCs w:val="18"/>
                    </w:rPr>
                  </w:pPr>
                  <w:r>
                    <w:rPr>
                      <w:rFonts w:hint="eastAsia"/>
                      <w:szCs w:val="18"/>
                    </w:rPr>
                    <w:t xml:space="preserve">Config 2: each antenna </w:t>
                  </w:r>
                  <w:r>
                    <w:rPr>
                      <w:szCs w:val="18"/>
                    </w:rPr>
                    <w:t xml:space="preserve">element is </w:t>
                  </w:r>
                  <w:r>
                    <w:rPr>
                      <w:rFonts w:hint="eastAsia"/>
                      <w:szCs w:val="18"/>
                    </w:rPr>
                    <w:t xml:space="preserve">mapped to one CRS port </w:t>
                  </w:r>
                </w:p>
              </w:tc>
            </w:tr>
            <w:tr w:rsidR="00D76DB4" w14:paraId="0D15D59F" w14:textId="77777777">
              <w:trPr>
                <w:cantSplit/>
                <w:jc w:val="center"/>
              </w:trPr>
              <w:tc>
                <w:tcPr>
                  <w:tcW w:w="0" w:type="auto"/>
                  <w:vAlign w:val="center"/>
                </w:tcPr>
                <w:p w14:paraId="660561FE" w14:textId="77777777" w:rsidR="00D76DB4" w:rsidRDefault="0055342A">
                  <w:pPr>
                    <w:pStyle w:val="TAL"/>
                    <w:spacing w:line="240" w:lineRule="auto"/>
                    <w:rPr>
                      <w:szCs w:val="18"/>
                    </w:rPr>
                  </w:pPr>
                  <w:r>
                    <w:rPr>
                      <w:szCs w:val="18"/>
                    </w:rPr>
                    <w:t>UT antenna configurations</w:t>
                  </w:r>
                </w:p>
              </w:tc>
              <w:tc>
                <w:tcPr>
                  <w:tcW w:w="0" w:type="auto"/>
                  <w:vAlign w:val="center"/>
                </w:tcPr>
                <w:p w14:paraId="778D3BCA" w14:textId="77777777" w:rsidR="00D76DB4" w:rsidRDefault="0055342A">
                  <w:pPr>
                    <w:pStyle w:val="TAL"/>
                    <w:spacing w:line="240" w:lineRule="auto"/>
                    <w:rPr>
                      <w:szCs w:val="18"/>
                    </w:rPr>
                  </w:pPr>
                  <w:r>
                    <w:rPr>
                      <w:szCs w:val="18"/>
                    </w:rPr>
                    <w:t>M</w:t>
                  </w:r>
                  <w:r>
                    <w:rPr>
                      <w:szCs w:val="18"/>
                      <w:vertAlign w:val="subscript"/>
                    </w:rPr>
                    <w:t xml:space="preserve">g </w:t>
                  </w:r>
                  <w:r>
                    <w:rPr>
                      <w:szCs w:val="18"/>
                    </w:rPr>
                    <w:t>= N</w:t>
                  </w:r>
                  <w:r>
                    <w:rPr>
                      <w:szCs w:val="18"/>
                      <w:vertAlign w:val="subscript"/>
                    </w:rPr>
                    <w:t xml:space="preserve">g </w:t>
                  </w:r>
                  <w:r>
                    <w:rPr>
                      <w:szCs w:val="18"/>
                    </w:rPr>
                    <w:t>= 1</w:t>
                  </w:r>
                  <w:r>
                    <w:rPr>
                      <w:rFonts w:hint="eastAsia"/>
                      <w:szCs w:val="18"/>
                    </w:rPr>
                    <w:t>, M</w:t>
                  </w:r>
                  <w:r>
                    <w:rPr>
                      <w:szCs w:val="18"/>
                    </w:rPr>
                    <w:t xml:space="preserve"> </w:t>
                  </w:r>
                  <w:r>
                    <w:rPr>
                      <w:rFonts w:hint="eastAsia"/>
                      <w:szCs w:val="18"/>
                    </w:rPr>
                    <w:t>=</w:t>
                  </w:r>
                  <w:r>
                    <w:rPr>
                      <w:szCs w:val="18"/>
                    </w:rPr>
                    <w:t xml:space="preserve"> </w:t>
                  </w:r>
                  <w:r>
                    <w:rPr>
                      <w:rFonts w:hint="eastAsia"/>
                      <w:szCs w:val="18"/>
                    </w:rPr>
                    <w:t>N</w:t>
                  </w:r>
                  <w:r>
                    <w:rPr>
                      <w:szCs w:val="18"/>
                    </w:rPr>
                    <w:t xml:space="preserve"> </w:t>
                  </w:r>
                  <w:r>
                    <w:rPr>
                      <w:rFonts w:hint="eastAsia"/>
                      <w:szCs w:val="18"/>
                    </w:rPr>
                    <w:t>=</w:t>
                  </w:r>
                  <w:r>
                    <w:rPr>
                      <w:szCs w:val="18"/>
                    </w:rPr>
                    <w:t xml:space="preserve"> </w:t>
                  </w:r>
                  <w:r>
                    <w:rPr>
                      <w:rFonts w:hint="eastAsia"/>
                      <w:szCs w:val="18"/>
                    </w:rPr>
                    <w:t>1, P</w:t>
                  </w:r>
                  <w:r>
                    <w:rPr>
                      <w:szCs w:val="18"/>
                    </w:rPr>
                    <w:t xml:space="preserve"> </w:t>
                  </w:r>
                  <w:r>
                    <w:rPr>
                      <w:rFonts w:hint="eastAsia"/>
                      <w:szCs w:val="18"/>
                    </w:rPr>
                    <w:t>=</w:t>
                  </w:r>
                  <w:r>
                    <w:rPr>
                      <w:szCs w:val="18"/>
                    </w:rPr>
                    <w:t xml:space="preserve"> </w:t>
                  </w:r>
                  <w:r>
                    <w:rPr>
                      <w:rFonts w:hint="eastAsia"/>
                      <w:szCs w:val="18"/>
                    </w:rPr>
                    <w:t>2</w:t>
                  </w:r>
                </w:p>
                <w:p w14:paraId="003BB184" w14:textId="77777777" w:rsidR="00D76DB4" w:rsidRDefault="00D76DB4">
                  <w:pPr>
                    <w:pStyle w:val="TAL"/>
                    <w:spacing w:line="240" w:lineRule="auto"/>
                    <w:rPr>
                      <w:szCs w:val="18"/>
                    </w:rPr>
                  </w:pPr>
                </w:p>
              </w:tc>
            </w:tr>
            <w:tr w:rsidR="00D76DB4" w14:paraId="5D1C3D33" w14:textId="77777777">
              <w:trPr>
                <w:cantSplit/>
                <w:jc w:val="center"/>
              </w:trPr>
              <w:tc>
                <w:tcPr>
                  <w:tcW w:w="0" w:type="auto"/>
                  <w:vAlign w:val="center"/>
                </w:tcPr>
                <w:p w14:paraId="19B0DEE0" w14:textId="77777777" w:rsidR="00D76DB4" w:rsidRDefault="0055342A">
                  <w:pPr>
                    <w:pStyle w:val="TAL"/>
                    <w:spacing w:line="240" w:lineRule="auto"/>
                    <w:rPr>
                      <w:szCs w:val="18"/>
                    </w:rPr>
                  </w:pPr>
                  <w:r>
                    <w:t xml:space="preserve">UT distribution </w:t>
                  </w:r>
                </w:p>
              </w:tc>
              <w:tc>
                <w:tcPr>
                  <w:tcW w:w="0" w:type="auto"/>
                  <w:vAlign w:val="center"/>
                </w:tcPr>
                <w:p w14:paraId="3162FC60" w14:textId="77777777" w:rsidR="00D76DB4" w:rsidRDefault="0055342A">
                  <w:pPr>
                    <w:pStyle w:val="TAL"/>
                    <w:spacing w:line="240" w:lineRule="auto"/>
                  </w:pPr>
                  <w:r>
                    <w:t>Following TR36.873 for UMa and UMi, (</w:t>
                  </w:r>
                  <w:r>
                    <w:rPr>
                      <w:rFonts w:hint="eastAsia"/>
                    </w:rPr>
                    <w:t>3D dropping</w:t>
                  </w:r>
                  <w:r>
                    <w:t>)</w:t>
                  </w:r>
                </w:p>
                <w:p w14:paraId="3D78C4A2" w14:textId="77777777" w:rsidR="00D76DB4" w:rsidRDefault="0055342A">
                  <w:pPr>
                    <w:pStyle w:val="TAL"/>
                    <w:spacing w:line="240" w:lineRule="auto"/>
                    <w:rPr>
                      <w:szCs w:val="18"/>
                    </w:rPr>
                  </w:pPr>
                  <w:r>
                    <w:rPr>
                      <w:rFonts w:hint="eastAsia"/>
                    </w:rPr>
                    <w:t>uniform dropping</w:t>
                  </w:r>
                  <w:r>
                    <w:t xml:space="preserve"> for indoor</w:t>
                  </w:r>
                  <w:r>
                    <w:rPr>
                      <w:rFonts w:hint="eastAsia"/>
                    </w:rPr>
                    <w:t xml:space="preserve"> with minimum distance</w:t>
                  </w:r>
                  <w:r>
                    <w:t xml:space="preserve"> (2D)</w:t>
                  </w:r>
                  <w:r>
                    <w:rPr>
                      <w:rFonts w:hint="eastAsia"/>
                    </w:rPr>
                    <w:t xml:space="preserve"> of 0 m</w:t>
                  </w:r>
                </w:p>
              </w:tc>
            </w:tr>
            <w:tr w:rsidR="00D76DB4" w14:paraId="62B0BE8B" w14:textId="77777777">
              <w:trPr>
                <w:cantSplit/>
                <w:trHeight w:val="53"/>
                <w:jc w:val="center"/>
              </w:trPr>
              <w:tc>
                <w:tcPr>
                  <w:tcW w:w="0" w:type="auto"/>
                  <w:vAlign w:val="center"/>
                </w:tcPr>
                <w:p w14:paraId="1F64B47B" w14:textId="77777777" w:rsidR="00D76DB4" w:rsidRDefault="0055342A">
                  <w:pPr>
                    <w:pStyle w:val="TAL"/>
                    <w:spacing w:line="240" w:lineRule="auto"/>
                    <w:rPr>
                      <w:szCs w:val="18"/>
                    </w:rPr>
                  </w:pPr>
                  <w:r>
                    <w:rPr>
                      <w:szCs w:val="18"/>
                    </w:rPr>
                    <w:t xml:space="preserve">UT attachment </w:t>
                  </w:r>
                </w:p>
              </w:tc>
              <w:tc>
                <w:tcPr>
                  <w:tcW w:w="0" w:type="auto"/>
                  <w:vAlign w:val="center"/>
                </w:tcPr>
                <w:p w14:paraId="756C9C2F" w14:textId="77777777" w:rsidR="00D76DB4" w:rsidRDefault="0055342A">
                  <w:pPr>
                    <w:pStyle w:val="TAL"/>
                    <w:spacing w:line="240" w:lineRule="auto"/>
                    <w:rPr>
                      <w:szCs w:val="18"/>
                    </w:rPr>
                  </w:pPr>
                  <w:r>
                    <w:rPr>
                      <w:szCs w:val="18"/>
                      <w:lang w:eastAsia="ja-JP"/>
                    </w:rPr>
                    <w:t>Based on RSRP (formula) from CRS port 0</w:t>
                  </w:r>
                </w:p>
              </w:tc>
            </w:tr>
            <w:tr w:rsidR="00D76DB4" w14:paraId="763FABA7" w14:textId="77777777">
              <w:trPr>
                <w:cantSplit/>
                <w:jc w:val="center"/>
              </w:trPr>
              <w:tc>
                <w:tcPr>
                  <w:tcW w:w="0" w:type="auto"/>
                  <w:vAlign w:val="center"/>
                </w:tcPr>
                <w:p w14:paraId="318AC3EC" w14:textId="77777777" w:rsidR="00D76DB4" w:rsidRDefault="0055342A">
                  <w:pPr>
                    <w:pStyle w:val="TAL"/>
                    <w:spacing w:line="240" w:lineRule="auto"/>
                    <w:rPr>
                      <w:szCs w:val="18"/>
                    </w:rPr>
                  </w:pPr>
                  <w:r>
                    <w:rPr>
                      <w:szCs w:val="18"/>
                    </w:rPr>
                    <w:t>Polarized antenna modelling</w:t>
                  </w:r>
                </w:p>
              </w:tc>
              <w:tc>
                <w:tcPr>
                  <w:tcW w:w="0" w:type="auto"/>
                  <w:vAlign w:val="center"/>
                </w:tcPr>
                <w:p w14:paraId="338AFE04" w14:textId="77777777" w:rsidR="00D76DB4" w:rsidRDefault="0055342A">
                  <w:pPr>
                    <w:pStyle w:val="TAL"/>
                    <w:spacing w:line="240" w:lineRule="auto"/>
                    <w:rPr>
                      <w:szCs w:val="18"/>
                    </w:rPr>
                  </w:pPr>
                  <w:r>
                    <w:rPr>
                      <w:rFonts w:hint="eastAsia"/>
                      <w:szCs w:val="18"/>
                    </w:rPr>
                    <w:t>Model-2 in TR36.873</w:t>
                  </w:r>
                </w:p>
              </w:tc>
            </w:tr>
            <w:tr w:rsidR="00D76DB4" w14:paraId="52BE6D29" w14:textId="77777777">
              <w:trPr>
                <w:cantSplit/>
                <w:jc w:val="center"/>
              </w:trPr>
              <w:tc>
                <w:tcPr>
                  <w:tcW w:w="0" w:type="auto"/>
                  <w:vAlign w:val="center"/>
                </w:tcPr>
                <w:p w14:paraId="03A91B76" w14:textId="77777777" w:rsidR="00D76DB4" w:rsidRDefault="0055342A">
                  <w:pPr>
                    <w:pStyle w:val="TAL"/>
                    <w:spacing w:line="240" w:lineRule="auto"/>
                    <w:rPr>
                      <w:szCs w:val="18"/>
                    </w:rPr>
                  </w:pPr>
                  <w:r>
                    <w:rPr>
                      <w:szCs w:val="18"/>
                    </w:rPr>
                    <w:t>UT array orientation</w:t>
                  </w:r>
                </w:p>
              </w:tc>
              <w:tc>
                <w:tcPr>
                  <w:tcW w:w="0" w:type="auto"/>
                  <w:vAlign w:val="center"/>
                </w:tcPr>
                <w:p w14:paraId="098F1FAA" w14:textId="77777777" w:rsidR="00D76DB4" w:rsidRDefault="0055342A">
                  <w:pPr>
                    <w:pStyle w:val="TAL"/>
                    <w:spacing w:line="240" w:lineRule="auto"/>
                    <w:rPr>
                      <w:szCs w:val="18"/>
                    </w:rPr>
                  </w:pP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
                      <w:iCs/>
                      <w:szCs w:val="18"/>
                      <w:vertAlign w:val="subscript"/>
                    </w:rPr>
                    <w:t></w:t>
                  </w:r>
                  <w:r>
                    <w:rPr>
                      <w:rFonts w:ascii="Calibri" w:hAnsi="Calibri"/>
                      <w:i/>
                      <w:iCs/>
                      <w:szCs w:val="18"/>
                      <w:vertAlign w:val="subscript"/>
                    </w:rPr>
                    <w:t xml:space="preserve"> </w:t>
                  </w:r>
                  <w:r>
                    <w:rPr>
                      <w:szCs w:val="18"/>
                      <w:lang w:eastAsia="ja-JP"/>
                    </w:rPr>
                    <w:t xml:space="preserve">uniformly distributed on [0,360]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Cs/>
                      <w:szCs w:val="18"/>
                    </w:rPr>
                    <w:t></w:t>
                  </w:r>
                  <w:r>
                    <w:rPr>
                      <w:szCs w:val="18"/>
                      <w:lang w:eastAsia="ja-JP"/>
                    </w:rPr>
                    <w:t xml:space="preserve">= 90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Calibri" w:hAnsi="Calibri"/>
                      <w:i/>
                      <w:iCs/>
                      <w:szCs w:val="18"/>
                      <w:vertAlign w:val="subscript"/>
                    </w:rPr>
                    <w:t xml:space="preserve"> </w:t>
                  </w:r>
                  <w:r>
                    <w:rPr>
                      <w:szCs w:val="18"/>
                      <w:lang w:eastAsia="ja-JP"/>
                    </w:rPr>
                    <w:t>= 0 degree</w:t>
                  </w:r>
                </w:p>
              </w:tc>
            </w:tr>
            <w:tr w:rsidR="00D76DB4" w14:paraId="05CF7476" w14:textId="77777777">
              <w:trPr>
                <w:cantSplit/>
                <w:jc w:val="center"/>
              </w:trPr>
              <w:tc>
                <w:tcPr>
                  <w:tcW w:w="0" w:type="auto"/>
                  <w:vAlign w:val="center"/>
                </w:tcPr>
                <w:p w14:paraId="6E6EA4C5" w14:textId="77777777" w:rsidR="00D76DB4" w:rsidRDefault="0055342A">
                  <w:pPr>
                    <w:pStyle w:val="TAL"/>
                    <w:spacing w:line="240" w:lineRule="auto"/>
                    <w:rPr>
                      <w:szCs w:val="18"/>
                    </w:rPr>
                  </w:pPr>
                  <w:r>
                    <w:rPr>
                      <w:szCs w:val="18"/>
                    </w:rPr>
                    <w:t>UT antenna pattern</w:t>
                  </w:r>
                </w:p>
              </w:tc>
              <w:tc>
                <w:tcPr>
                  <w:tcW w:w="0" w:type="auto"/>
                  <w:vAlign w:val="center"/>
                </w:tcPr>
                <w:p w14:paraId="25B40278" w14:textId="77777777" w:rsidR="00D76DB4" w:rsidRDefault="0055342A">
                  <w:pPr>
                    <w:pStyle w:val="TAL"/>
                    <w:spacing w:line="240" w:lineRule="auto"/>
                    <w:rPr>
                      <w:szCs w:val="18"/>
                    </w:rPr>
                  </w:pPr>
                  <w:r>
                    <w:rPr>
                      <w:szCs w:val="18"/>
                    </w:rPr>
                    <w:t>Isotropic</w:t>
                  </w:r>
                </w:p>
              </w:tc>
            </w:tr>
            <w:tr w:rsidR="00D76DB4" w14:paraId="6475F7C6" w14:textId="77777777">
              <w:trPr>
                <w:cantSplit/>
                <w:jc w:val="center"/>
              </w:trPr>
              <w:tc>
                <w:tcPr>
                  <w:tcW w:w="0" w:type="auto"/>
                  <w:vMerge w:val="restart"/>
                  <w:vAlign w:val="center"/>
                </w:tcPr>
                <w:p w14:paraId="02B3958F" w14:textId="77777777" w:rsidR="00D76DB4" w:rsidRDefault="0055342A">
                  <w:pPr>
                    <w:pStyle w:val="TAL"/>
                    <w:spacing w:line="240" w:lineRule="auto"/>
                    <w:rPr>
                      <w:szCs w:val="18"/>
                    </w:rPr>
                  </w:pPr>
                  <w:r>
                    <w:rPr>
                      <w:szCs w:val="18"/>
                    </w:rPr>
                    <w:t>Metrics</w:t>
                  </w:r>
                </w:p>
              </w:tc>
              <w:tc>
                <w:tcPr>
                  <w:tcW w:w="0" w:type="auto"/>
                </w:tcPr>
                <w:p w14:paraId="3E7D3563" w14:textId="77777777" w:rsidR="00D76DB4" w:rsidRDefault="0055342A">
                  <w:pPr>
                    <w:pStyle w:val="TAL"/>
                    <w:spacing w:line="240" w:lineRule="auto"/>
                    <w:rPr>
                      <w:lang w:eastAsia="ja-JP"/>
                    </w:rPr>
                  </w:pPr>
                  <w:r>
                    <w:t xml:space="preserve">1) Coupling loss – serving cell </w:t>
                  </w:r>
                </w:p>
              </w:tc>
            </w:tr>
            <w:tr w:rsidR="00D76DB4" w14:paraId="038FFEEB" w14:textId="77777777">
              <w:trPr>
                <w:cantSplit/>
                <w:jc w:val="center"/>
              </w:trPr>
              <w:tc>
                <w:tcPr>
                  <w:tcW w:w="0" w:type="auto"/>
                  <w:vMerge/>
                  <w:vAlign w:val="center"/>
                </w:tcPr>
                <w:p w14:paraId="1CAF4B7C" w14:textId="77777777" w:rsidR="00D76DB4" w:rsidRDefault="00D76DB4">
                  <w:pPr>
                    <w:pStyle w:val="TAL"/>
                    <w:spacing w:line="240" w:lineRule="auto"/>
                    <w:rPr>
                      <w:szCs w:val="18"/>
                    </w:rPr>
                  </w:pPr>
                </w:p>
              </w:tc>
              <w:tc>
                <w:tcPr>
                  <w:tcW w:w="0" w:type="auto"/>
                  <w:vAlign w:val="center"/>
                </w:tcPr>
                <w:p w14:paraId="0BEFA4C0" w14:textId="77777777" w:rsidR="00D76DB4" w:rsidRDefault="0055342A">
                  <w:pPr>
                    <w:pStyle w:val="TAL"/>
                    <w:spacing w:line="240" w:lineRule="auto"/>
                    <w:rPr>
                      <w:szCs w:val="18"/>
                    </w:rPr>
                  </w:pPr>
                  <w:r>
                    <w:rPr>
                      <w:szCs w:val="18"/>
                      <w:lang w:eastAsia="ja-JP"/>
                    </w:rPr>
                    <w:t xml:space="preserve">2) Wideband SIR before receiver </w:t>
                  </w:r>
                  <w:r>
                    <w:rPr>
                      <w:rFonts w:hint="eastAsia"/>
                      <w:szCs w:val="18"/>
                    </w:rPr>
                    <w:t>without noise</w:t>
                  </w:r>
                </w:p>
              </w:tc>
            </w:tr>
            <w:tr w:rsidR="00D76DB4" w14:paraId="1B30F702" w14:textId="77777777">
              <w:trPr>
                <w:cantSplit/>
                <w:jc w:val="center"/>
              </w:trPr>
              <w:tc>
                <w:tcPr>
                  <w:tcW w:w="0" w:type="auto"/>
                  <w:vMerge/>
                  <w:vAlign w:val="center"/>
                </w:tcPr>
                <w:p w14:paraId="46333471" w14:textId="77777777" w:rsidR="00D76DB4" w:rsidRDefault="00D76DB4">
                  <w:pPr>
                    <w:pStyle w:val="TAL"/>
                    <w:spacing w:line="240" w:lineRule="auto"/>
                    <w:rPr>
                      <w:szCs w:val="18"/>
                    </w:rPr>
                  </w:pPr>
                </w:p>
              </w:tc>
              <w:tc>
                <w:tcPr>
                  <w:tcW w:w="0" w:type="auto"/>
                  <w:vAlign w:val="center"/>
                </w:tcPr>
                <w:p w14:paraId="356FC04C" w14:textId="77777777" w:rsidR="00D76DB4" w:rsidRDefault="0055342A">
                  <w:pPr>
                    <w:pStyle w:val="TAL"/>
                    <w:spacing w:line="240" w:lineRule="auto"/>
                    <w:rPr>
                      <w:szCs w:val="18"/>
                      <w:lang w:eastAsia="ja-JP"/>
                    </w:rPr>
                  </w:pPr>
                  <w:r>
                    <w:rPr>
                      <w:szCs w:val="18"/>
                      <w:lang w:eastAsia="ja-JP"/>
                    </w:rPr>
                    <w:t xml:space="preserve">3) CDF of Delay Spread and Angle Spread </w:t>
                  </w:r>
                  <w:r>
                    <w:rPr>
                      <w:rFonts w:hint="eastAsia"/>
                      <w:szCs w:val="18"/>
                    </w:rPr>
                    <w:t xml:space="preserve">(ASD, ZSD, ASA, ZSA) </w:t>
                  </w:r>
                  <w:r>
                    <w:rPr>
                      <w:szCs w:val="18"/>
                      <w:lang w:eastAsia="ja-JP"/>
                    </w:rPr>
                    <w:t>from the serving cell (according to circular angle spread definition of TR 25.996</w:t>
                  </w:r>
                  <w:r>
                    <w:t xml:space="preserve">) </w:t>
                  </w:r>
                </w:p>
              </w:tc>
            </w:tr>
            <w:tr w:rsidR="00D76DB4" w14:paraId="3878FF23" w14:textId="77777777">
              <w:trPr>
                <w:cantSplit/>
                <w:jc w:val="center"/>
              </w:trPr>
              <w:tc>
                <w:tcPr>
                  <w:tcW w:w="0" w:type="auto"/>
                  <w:vMerge/>
                  <w:vAlign w:val="center"/>
                </w:tcPr>
                <w:p w14:paraId="4080C192" w14:textId="77777777" w:rsidR="00D76DB4" w:rsidRDefault="00D76DB4">
                  <w:pPr>
                    <w:pStyle w:val="TAL"/>
                    <w:spacing w:line="240" w:lineRule="auto"/>
                    <w:rPr>
                      <w:szCs w:val="18"/>
                    </w:rPr>
                  </w:pPr>
                </w:p>
              </w:tc>
              <w:tc>
                <w:tcPr>
                  <w:tcW w:w="0" w:type="auto"/>
                  <w:vAlign w:val="center"/>
                </w:tcPr>
                <w:p w14:paraId="268EE092" w14:textId="77777777" w:rsidR="00D76DB4" w:rsidRDefault="0055342A">
                  <w:pPr>
                    <w:pStyle w:val="TAL"/>
                    <w:spacing w:line="240" w:lineRule="auto"/>
                    <w:rPr>
                      <w:szCs w:val="18"/>
                    </w:rPr>
                  </w:pPr>
                  <w:r>
                    <w:rPr>
                      <w:szCs w:val="18"/>
                    </w:rPr>
                    <w:t xml:space="preserve">4) </w:t>
                  </w:r>
                </w:p>
                <w:p w14:paraId="524A1568" w14:textId="77777777" w:rsidR="00D76DB4" w:rsidRDefault="0055342A">
                  <w:pPr>
                    <w:spacing w:after="0" w:line="240" w:lineRule="auto"/>
                    <w:rPr>
                      <w:rFonts w:ascii="Arial" w:eastAsia="MS Mincho" w:hAnsi="Arial" w:cs="Arial"/>
                      <w:sz w:val="18"/>
                      <w:szCs w:val="18"/>
                      <w:lang w:eastAsia="ja-JP"/>
                    </w:rPr>
                  </w:pPr>
                  <w:r>
                    <w:rPr>
                      <w:rFonts w:ascii="Arial" w:eastAsia="MS Mincho" w:hAnsi="Arial" w:cs="Arial"/>
                      <w:sz w:val="18"/>
                      <w:szCs w:val="18"/>
                      <w:lang w:eastAsia="ja-JP"/>
                    </w:rPr>
                    <w:t>CDF of largest (1</w:t>
                  </w:r>
                  <w:r>
                    <w:rPr>
                      <w:rFonts w:ascii="Arial" w:eastAsia="MS Mincho" w:hAnsi="Arial" w:cs="Arial"/>
                      <w:sz w:val="18"/>
                      <w:szCs w:val="18"/>
                      <w:vertAlign w:val="superscript"/>
                      <w:lang w:eastAsia="ja-JP"/>
                    </w:rPr>
                    <w:t>st</w:t>
                  </w:r>
                  <w:r>
                    <w:rPr>
                      <w:rFonts w:ascii="Arial" w:eastAsia="MS Mincho" w:hAnsi="Arial" w:cs="Arial"/>
                      <w:sz w:val="18"/>
                      <w:szCs w:val="18"/>
                      <w:lang w:eastAsia="ja-JP"/>
                    </w:rPr>
                    <w:t xml:space="preserve">) </w:t>
                  </w:r>
                  <w:r>
                    <w:rPr>
                      <w:rFonts w:ascii="Arial" w:hAnsi="Arial" w:cs="Arial"/>
                      <w:sz w:val="18"/>
                      <w:szCs w:val="18"/>
                      <w:lang w:eastAsia="ko-KR"/>
                    </w:rPr>
                    <w:t xml:space="preserve">PRB </w:t>
                  </w:r>
                  <w:r>
                    <w:rPr>
                      <w:rFonts w:ascii="Arial" w:eastAsia="MS Mincho" w:hAnsi="Arial" w:cs="Arial"/>
                      <w:sz w:val="18"/>
                      <w:szCs w:val="18"/>
                      <w:lang w:eastAsia="ja-JP"/>
                    </w:rPr>
                    <w:t>singular value</w:t>
                  </w:r>
                  <w:r>
                    <w:rPr>
                      <w:rFonts w:ascii="Arial" w:hAnsi="Arial" w:cs="Arial"/>
                      <w:sz w:val="18"/>
                      <w:szCs w:val="18"/>
                      <w:lang w:eastAsia="ko-KR"/>
                    </w:rPr>
                    <w:t>s</w:t>
                  </w:r>
                  <w:r>
                    <w:rPr>
                      <w:rFonts w:ascii="Arial" w:eastAsia="MS Mincho" w:hAnsi="Arial" w:cs="Arial"/>
                      <w:sz w:val="18"/>
                      <w:szCs w:val="18"/>
                      <w:lang w:eastAsia="ja-JP"/>
                    </w:rPr>
                    <w:t xml:space="preserve"> (serving cell) at t=0 plotted in 10*log10 scale.</w:t>
                  </w:r>
                </w:p>
                <w:p w14:paraId="7F2424D9" w14:textId="77777777" w:rsidR="00D76DB4" w:rsidRDefault="0055342A">
                  <w:pPr>
                    <w:spacing w:after="0" w:line="240" w:lineRule="auto"/>
                    <w:rPr>
                      <w:rFonts w:ascii="Arial" w:eastAsia="MS Mincho" w:hAnsi="Arial" w:cs="Arial"/>
                      <w:sz w:val="18"/>
                      <w:szCs w:val="18"/>
                      <w:lang w:eastAsia="ja-JP"/>
                    </w:rPr>
                  </w:pPr>
                  <w:r>
                    <w:rPr>
                      <w:rFonts w:ascii="Arial" w:eastAsia="MS Mincho" w:hAnsi="Arial" w:cs="Arial"/>
                      <w:sz w:val="18"/>
                      <w:szCs w:val="18"/>
                      <w:lang w:eastAsia="ja-JP"/>
                    </w:rPr>
                    <w:t>CDF of smallest (2</w:t>
                  </w:r>
                  <w:r>
                    <w:rPr>
                      <w:rFonts w:ascii="Arial" w:eastAsia="MS Mincho" w:hAnsi="Arial" w:cs="Arial"/>
                      <w:sz w:val="18"/>
                      <w:szCs w:val="18"/>
                      <w:vertAlign w:val="superscript"/>
                      <w:lang w:eastAsia="ja-JP"/>
                    </w:rPr>
                    <w:t>nd</w:t>
                  </w:r>
                  <w:r>
                    <w:rPr>
                      <w:rFonts w:ascii="Arial" w:eastAsia="MS Mincho" w:hAnsi="Arial" w:cs="Arial"/>
                      <w:sz w:val="18"/>
                      <w:szCs w:val="18"/>
                      <w:lang w:eastAsia="ja-JP"/>
                    </w:rPr>
                    <w:t xml:space="preserve">) </w:t>
                  </w:r>
                  <w:r>
                    <w:rPr>
                      <w:rFonts w:ascii="Arial" w:hAnsi="Arial" w:cs="Arial"/>
                      <w:sz w:val="18"/>
                      <w:szCs w:val="18"/>
                      <w:lang w:eastAsia="ko-KR"/>
                    </w:rPr>
                    <w:t xml:space="preserve">PRB </w:t>
                  </w:r>
                  <w:r>
                    <w:rPr>
                      <w:rFonts w:ascii="Arial" w:eastAsia="MS Mincho" w:hAnsi="Arial" w:cs="Arial"/>
                      <w:sz w:val="18"/>
                      <w:szCs w:val="18"/>
                      <w:lang w:eastAsia="ja-JP"/>
                    </w:rPr>
                    <w:t>singular value</w:t>
                  </w:r>
                  <w:r>
                    <w:rPr>
                      <w:rFonts w:ascii="Arial" w:hAnsi="Arial" w:cs="Arial"/>
                      <w:sz w:val="18"/>
                      <w:szCs w:val="18"/>
                      <w:lang w:eastAsia="ko-KR"/>
                    </w:rPr>
                    <w:t>s</w:t>
                  </w:r>
                  <w:r>
                    <w:rPr>
                      <w:rFonts w:ascii="Arial" w:eastAsia="MS Mincho" w:hAnsi="Arial" w:cs="Arial"/>
                      <w:sz w:val="18"/>
                      <w:szCs w:val="18"/>
                      <w:lang w:eastAsia="ja-JP"/>
                    </w:rPr>
                    <w:t xml:space="preserve"> (serving cell) at t=0 plotted in 10*log10 scale.</w:t>
                  </w:r>
                </w:p>
                <w:p w14:paraId="28A69284" w14:textId="77777777" w:rsidR="00D76DB4" w:rsidRDefault="0055342A">
                  <w:pPr>
                    <w:spacing w:after="0" w:line="240" w:lineRule="auto"/>
                    <w:rPr>
                      <w:rFonts w:ascii="Arial" w:eastAsia="MS Mincho" w:hAnsi="Arial" w:cs="Arial"/>
                      <w:sz w:val="18"/>
                      <w:szCs w:val="18"/>
                      <w:lang w:eastAsia="ja-JP"/>
                    </w:rPr>
                  </w:pPr>
                  <w:r>
                    <w:rPr>
                      <w:rFonts w:ascii="Arial" w:eastAsia="MS Mincho" w:hAnsi="Arial" w:cs="Arial"/>
                      <w:sz w:val="18"/>
                      <w:szCs w:val="18"/>
                      <w:lang w:eastAsia="ja-JP"/>
                    </w:rPr>
                    <w:t xml:space="preserve">CDF of the ratio between the largest </w:t>
                  </w:r>
                  <w:r>
                    <w:rPr>
                      <w:rFonts w:ascii="Arial" w:hAnsi="Arial" w:cs="Arial"/>
                      <w:sz w:val="18"/>
                      <w:szCs w:val="18"/>
                      <w:lang w:eastAsia="ko-KR"/>
                    </w:rPr>
                    <w:t xml:space="preserve">PRB </w:t>
                  </w:r>
                  <w:r>
                    <w:rPr>
                      <w:rFonts w:ascii="Arial" w:eastAsia="MS Mincho" w:hAnsi="Arial" w:cs="Arial"/>
                      <w:sz w:val="18"/>
                      <w:szCs w:val="18"/>
                      <w:lang w:eastAsia="ja-JP"/>
                    </w:rPr>
                    <w:t xml:space="preserve">singular value and the smallest </w:t>
                  </w:r>
                  <w:r>
                    <w:rPr>
                      <w:rFonts w:ascii="Arial" w:hAnsi="Arial" w:cs="Arial"/>
                      <w:sz w:val="18"/>
                      <w:szCs w:val="18"/>
                      <w:lang w:eastAsia="ko-KR"/>
                    </w:rPr>
                    <w:t xml:space="preserve">PRB </w:t>
                  </w:r>
                  <w:r>
                    <w:rPr>
                      <w:rFonts w:ascii="Arial" w:eastAsia="MS Mincho" w:hAnsi="Arial" w:cs="Arial"/>
                      <w:sz w:val="18"/>
                      <w:szCs w:val="18"/>
                      <w:lang w:eastAsia="ja-JP"/>
                    </w:rPr>
                    <w:t>singular value (serving cell) at t=0 plotted in 10*log10 scale.</w:t>
                  </w:r>
                </w:p>
                <w:p w14:paraId="194FAB32" w14:textId="77777777" w:rsidR="00D76DB4" w:rsidRDefault="00D76DB4">
                  <w:pPr>
                    <w:pStyle w:val="TAL"/>
                    <w:spacing w:line="240" w:lineRule="auto"/>
                    <w:rPr>
                      <w:szCs w:val="18"/>
                    </w:rPr>
                  </w:pPr>
                </w:p>
                <w:p w14:paraId="20675D74" w14:textId="77777777" w:rsidR="00D76DB4" w:rsidRDefault="0055342A">
                  <w:pPr>
                    <w:pStyle w:val="TAL"/>
                    <w:spacing w:line="240" w:lineRule="auto"/>
                    <w:rPr>
                      <w:szCs w:val="18"/>
                    </w:rPr>
                  </w:pPr>
                  <w:r>
                    <w:rPr>
                      <w:szCs w:val="18"/>
                    </w:rPr>
                    <w:t>Note: The PRB singular values of a PRB are the eigenvalues of the mean covariance matrix in the PRB.</w:t>
                  </w:r>
                </w:p>
              </w:tc>
            </w:tr>
          </w:tbl>
          <w:p w14:paraId="14E0ACF2" w14:textId="77777777" w:rsidR="00D76DB4" w:rsidRDefault="00D76DB4">
            <w:pPr>
              <w:spacing w:after="0" w:line="240" w:lineRule="auto"/>
            </w:pPr>
          </w:p>
          <w:p w14:paraId="0A57817B" w14:textId="77777777" w:rsidR="00D76DB4" w:rsidRDefault="0055342A">
            <w:pPr>
              <w:spacing w:after="0" w:line="240" w:lineRule="auto"/>
              <w:rPr>
                <w:color w:val="C00000"/>
                <w:u w:val="single"/>
                <w:lang w:eastAsia="ko-KR"/>
              </w:rPr>
            </w:pPr>
            <w:r>
              <w:rPr>
                <w:color w:val="C00000"/>
                <w:u w:val="single"/>
                <w:lang w:eastAsia="ko-KR"/>
              </w:rPr>
              <w:t>Additional full calibration parameters can be found in Table 7.8-2A. It is assumed that parameters from Table 7.8-2 is used if unspecified by the additional full calibration parameters in Table 7.8-2A.</w:t>
            </w:r>
          </w:p>
          <w:p w14:paraId="5A0EFCAF" w14:textId="77777777" w:rsidR="00D76DB4" w:rsidRDefault="0055342A">
            <w:pPr>
              <w:pStyle w:val="TH"/>
              <w:spacing w:before="0" w:after="0" w:line="240" w:lineRule="auto"/>
              <w:rPr>
                <w:color w:val="C00000"/>
                <w:u w:val="single"/>
              </w:rPr>
            </w:pPr>
            <w:r>
              <w:rPr>
                <w:color w:val="C00000"/>
                <w:u w:val="single"/>
              </w:rPr>
              <w:t>Table 7.8-2A: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8582"/>
            </w:tblGrid>
            <w:tr w:rsidR="00D76DB4" w14:paraId="1DC4E8B6" w14:textId="77777777">
              <w:trPr>
                <w:jc w:val="center"/>
              </w:trPr>
              <w:tc>
                <w:tcPr>
                  <w:tcW w:w="0" w:type="auto"/>
                  <w:shd w:val="clear" w:color="auto" w:fill="D9D9D9"/>
                </w:tcPr>
                <w:p w14:paraId="0C00BDD6" w14:textId="77777777" w:rsidR="00D76DB4" w:rsidRDefault="0055342A">
                  <w:pPr>
                    <w:pStyle w:val="TAH"/>
                    <w:spacing w:line="240" w:lineRule="auto"/>
                    <w:rPr>
                      <w:color w:val="C00000"/>
                      <w:u w:val="single"/>
                    </w:rPr>
                  </w:pPr>
                  <w:r>
                    <w:rPr>
                      <w:color w:val="C00000"/>
                      <w:u w:val="single"/>
                    </w:rPr>
                    <w:t>Parameter</w:t>
                  </w:r>
                </w:p>
              </w:tc>
              <w:tc>
                <w:tcPr>
                  <w:tcW w:w="0" w:type="auto"/>
                  <w:shd w:val="clear" w:color="auto" w:fill="D9D9D9"/>
                </w:tcPr>
                <w:p w14:paraId="137F82AD" w14:textId="77777777" w:rsidR="00D76DB4" w:rsidRDefault="0055342A">
                  <w:pPr>
                    <w:pStyle w:val="TAH"/>
                    <w:spacing w:line="240" w:lineRule="auto"/>
                    <w:rPr>
                      <w:color w:val="C00000"/>
                      <w:u w:val="single"/>
                    </w:rPr>
                  </w:pPr>
                  <w:r>
                    <w:rPr>
                      <w:color w:val="C00000"/>
                      <w:u w:val="single"/>
                    </w:rPr>
                    <w:t>Values</w:t>
                  </w:r>
                </w:p>
              </w:tc>
            </w:tr>
            <w:tr w:rsidR="00D76DB4" w14:paraId="053B7E28" w14:textId="77777777">
              <w:trPr>
                <w:jc w:val="center"/>
              </w:trPr>
              <w:tc>
                <w:tcPr>
                  <w:tcW w:w="0" w:type="auto"/>
                </w:tcPr>
                <w:p w14:paraId="26205AFF" w14:textId="77777777" w:rsidR="00D76DB4" w:rsidRDefault="0055342A">
                  <w:pPr>
                    <w:pStyle w:val="TAL"/>
                    <w:spacing w:line="240" w:lineRule="auto"/>
                    <w:rPr>
                      <w:color w:val="C00000"/>
                      <w:u w:val="single"/>
                    </w:rPr>
                  </w:pPr>
                  <w:r>
                    <w:rPr>
                      <w:color w:val="C00000"/>
                      <w:u w:val="single"/>
                    </w:rPr>
                    <w:t xml:space="preserve">Scenarios </w:t>
                  </w:r>
                </w:p>
              </w:tc>
              <w:tc>
                <w:tcPr>
                  <w:tcW w:w="0" w:type="auto"/>
                </w:tcPr>
                <w:p w14:paraId="424FAA0D" w14:textId="77777777" w:rsidR="00D76DB4" w:rsidRDefault="0055342A">
                  <w:pPr>
                    <w:pStyle w:val="TAL"/>
                    <w:spacing w:line="240" w:lineRule="auto"/>
                    <w:rPr>
                      <w:color w:val="C00000"/>
                      <w:u w:val="single"/>
                    </w:rPr>
                  </w:pPr>
                  <w:r>
                    <w:rPr>
                      <w:color w:val="C00000"/>
                      <w:u w:val="single"/>
                    </w:rPr>
                    <w:t>UMa, UMi-Street Canyon, SMa</w:t>
                  </w:r>
                </w:p>
              </w:tc>
            </w:tr>
            <w:tr w:rsidR="00D76DB4" w14:paraId="661EE801" w14:textId="77777777">
              <w:trPr>
                <w:jc w:val="center"/>
              </w:trPr>
              <w:tc>
                <w:tcPr>
                  <w:tcW w:w="0" w:type="auto"/>
                </w:tcPr>
                <w:p w14:paraId="5663784E" w14:textId="77777777" w:rsidR="00D76DB4" w:rsidRDefault="0055342A">
                  <w:pPr>
                    <w:pStyle w:val="TAL"/>
                    <w:spacing w:line="240" w:lineRule="auto"/>
                    <w:rPr>
                      <w:color w:val="C00000"/>
                      <w:u w:val="single"/>
                    </w:rPr>
                  </w:pPr>
                  <w:r>
                    <w:rPr>
                      <w:color w:val="C00000"/>
                      <w:u w:val="single"/>
                    </w:rPr>
                    <w:t>Carrier Frequency</w:t>
                  </w:r>
                </w:p>
              </w:tc>
              <w:tc>
                <w:tcPr>
                  <w:tcW w:w="0" w:type="auto"/>
                </w:tcPr>
                <w:p w14:paraId="410B35E2" w14:textId="77777777" w:rsidR="00D76DB4" w:rsidRDefault="0055342A">
                  <w:pPr>
                    <w:pStyle w:val="TAL"/>
                    <w:spacing w:line="240" w:lineRule="auto"/>
                    <w:rPr>
                      <w:color w:val="C00000"/>
                      <w:u w:val="single"/>
                    </w:rPr>
                  </w:pPr>
                  <w:r>
                    <w:rPr>
                      <w:color w:val="C00000"/>
                      <w:u w:val="single"/>
                    </w:rPr>
                    <w:t>6 GHz, 7 GHz</w:t>
                  </w:r>
                </w:p>
              </w:tc>
            </w:tr>
            <w:tr w:rsidR="00D76DB4" w14:paraId="1888927C" w14:textId="77777777">
              <w:trPr>
                <w:jc w:val="center"/>
              </w:trPr>
              <w:tc>
                <w:tcPr>
                  <w:tcW w:w="0" w:type="auto"/>
                  <w:vAlign w:val="center"/>
                </w:tcPr>
                <w:p w14:paraId="4AB76473" w14:textId="77777777" w:rsidR="00D76DB4" w:rsidRDefault="0055342A">
                  <w:pPr>
                    <w:pStyle w:val="TAL"/>
                    <w:spacing w:line="240" w:lineRule="auto"/>
                    <w:rPr>
                      <w:color w:val="C00000"/>
                      <w:u w:val="single"/>
                    </w:rPr>
                  </w:pPr>
                  <w:r>
                    <w:rPr>
                      <w:rFonts w:hint="eastAsia"/>
                      <w:color w:val="C00000"/>
                      <w:u w:val="single"/>
                    </w:rPr>
                    <w:t>BS antenna</w:t>
                  </w:r>
                  <w:r>
                    <w:rPr>
                      <w:color w:val="C00000"/>
                      <w:u w:val="single"/>
                    </w:rPr>
                    <w:t xml:space="preserve"> electrical downtilting</w:t>
                  </w:r>
                </w:p>
              </w:tc>
              <w:tc>
                <w:tcPr>
                  <w:tcW w:w="0" w:type="auto"/>
                  <w:vAlign w:val="center"/>
                </w:tcPr>
                <w:p w14:paraId="789573CE" w14:textId="77777777" w:rsidR="00D76DB4" w:rsidRDefault="0055342A">
                  <w:pPr>
                    <w:pStyle w:val="TAL"/>
                    <w:spacing w:line="240" w:lineRule="auto"/>
                    <w:rPr>
                      <w:color w:val="C00000"/>
                      <w:u w:val="single"/>
                    </w:rPr>
                  </w:pPr>
                  <w:r>
                    <w:rPr>
                      <w:color w:val="C00000"/>
                      <w:u w:val="single"/>
                    </w:rPr>
                    <w:t>FFS degrees for SMa</w:t>
                  </w:r>
                </w:p>
              </w:tc>
            </w:tr>
            <w:tr w:rsidR="00D76DB4" w14:paraId="67E9FCB8" w14:textId="77777777">
              <w:trPr>
                <w:jc w:val="center"/>
              </w:trPr>
              <w:tc>
                <w:tcPr>
                  <w:tcW w:w="0" w:type="auto"/>
                  <w:vAlign w:val="center"/>
                </w:tcPr>
                <w:p w14:paraId="4A686135" w14:textId="77777777" w:rsidR="00D76DB4" w:rsidRDefault="0055342A">
                  <w:pPr>
                    <w:pStyle w:val="TAL"/>
                    <w:spacing w:line="240" w:lineRule="auto"/>
                    <w:rPr>
                      <w:color w:val="C00000"/>
                      <w:u w:val="single"/>
                    </w:rPr>
                  </w:pPr>
                  <w:r>
                    <w:rPr>
                      <w:color w:val="C00000"/>
                      <w:szCs w:val="18"/>
                      <w:u w:val="single"/>
                    </w:rPr>
                    <w:t>BS antenna configurations</w:t>
                  </w:r>
                </w:p>
              </w:tc>
              <w:tc>
                <w:tcPr>
                  <w:tcW w:w="0" w:type="auto"/>
                  <w:vAlign w:val="center"/>
                </w:tcPr>
                <w:p w14:paraId="21661701" w14:textId="77777777" w:rsidR="00D76DB4" w:rsidRDefault="0055342A">
                  <w:pPr>
                    <w:pStyle w:val="TAL"/>
                    <w:spacing w:line="240" w:lineRule="auto"/>
                    <w:rPr>
                      <w:color w:val="C00000"/>
                      <w:szCs w:val="18"/>
                      <w:u w:val="single"/>
                    </w:rPr>
                  </w:pPr>
                  <w:r>
                    <w:rPr>
                      <w:rFonts w:hint="eastAsia"/>
                      <w:color w:val="C00000"/>
                      <w:szCs w:val="18"/>
                      <w:u w:val="single"/>
                    </w:rPr>
                    <w:t>Config 1</w:t>
                  </w:r>
                  <w:r>
                    <w:rPr>
                      <w:color w:val="C00000"/>
                      <w:szCs w:val="18"/>
                      <w:u w:val="single"/>
                    </w:rPr>
                    <w:t xml:space="preserve"> for 6GHz and only for UMa and UMi</w:t>
                  </w:r>
                  <w:r>
                    <w:rPr>
                      <w:rFonts w:hint="eastAsia"/>
                      <w:color w:val="C00000"/>
                      <w:szCs w:val="18"/>
                      <w:u w:val="single"/>
                    </w:rPr>
                    <w:t>: M</w:t>
                  </w:r>
                  <w:r>
                    <w:rPr>
                      <w:color w:val="C00000"/>
                      <w:szCs w:val="18"/>
                      <w:u w:val="single"/>
                    </w:rPr>
                    <w:t xml:space="preserve"> </w:t>
                  </w:r>
                  <w:r>
                    <w:rPr>
                      <w:rFonts w:hint="eastAsia"/>
                      <w:color w:val="C00000"/>
                      <w:szCs w:val="18"/>
                      <w:u w:val="single"/>
                    </w:rPr>
                    <w:t>=</w:t>
                  </w:r>
                  <w:r>
                    <w:rPr>
                      <w:color w:val="C00000"/>
                      <w:szCs w:val="18"/>
                      <w:u w:val="single"/>
                    </w:rPr>
                    <w:t xml:space="preserve"> </w:t>
                  </w:r>
                  <w:r>
                    <w:rPr>
                      <w:rFonts w:hint="eastAsia"/>
                      <w:color w:val="C00000"/>
                      <w:szCs w:val="18"/>
                      <w:u w:val="single"/>
                    </w:rPr>
                    <w:t>4,N</w:t>
                  </w:r>
                  <w:r>
                    <w:rPr>
                      <w:color w:val="C00000"/>
                      <w:szCs w:val="18"/>
                      <w:u w:val="single"/>
                    </w:rPr>
                    <w:t xml:space="preserve"> </w:t>
                  </w:r>
                  <w:r>
                    <w:rPr>
                      <w:rFonts w:hint="eastAsia"/>
                      <w:color w:val="C00000"/>
                      <w:szCs w:val="18"/>
                      <w:u w:val="single"/>
                    </w:rPr>
                    <w:t>=</w:t>
                  </w:r>
                  <w:r>
                    <w:rPr>
                      <w:color w:val="C00000"/>
                      <w:szCs w:val="18"/>
                      <w:u w:val="single"/>
                    </w:rPr>
                    <w:t xml:space="preserve"> </w:t>
                  </w:r>
                  <w:r>
                    <w:rPr>
                      <w:rFonts w:hint="eastAsia"/>
                      <w:color w:val="C00000"/>
                      <w:szCs w:val="18"/>
                      <w:u w:val="single"/>
                    </w:rPr>
                    <w:t>4,P</w:t>
                  </w:r>
                  <w:r>
                    <w:rPr>
                      <w:color w:val="C00000"/>
                      <w:szCs w:val="18"/>
                      <w:u w:val="single"/>
                    </w:rPr>
                    <w:t xml:space="preserve"> </w:t>
                  </w:r>
                  <w:r>
                    <w:rPr>
                      <w:rFonts w:hint="eastAsia"/>
                      <w:color w:val="C00000"/>
                      <w:szCs w:val="18"/>
                      <w:u w:val="single"/>
                    </w:rPr>
                    <w:t>=</w:t>
                  </w:r>
                  <w:r>
                    <w:rPr>
                      <w:color w:val="C00000"/>
                      <w:szCs w:val="18"/>
                      <w:u w:val="single"/>
                    </w:rPr>
                    <w:t xml:space="preserve"> </w:t>
                  </w:r>
                  <w:r>
                    <w:rPr>
                      <w:rFonts w:hint="eastAsia"/>
                      <w:color w:val="C00000"/>
                      <w:szCs w:val="18"/>
                      <w:u w:val="single"/>
                    </w:rPr>
                    <w:t xml:space="preserve">2, </w:t>
                  </w:r>
                  <w:r>
                    <w:rPr>
                      <w:color w:val="C00000"/>
                      <w:szCs w:val="18"/>
                      <w:u w:val="single"/>
                    </w:rPr>
                    <w:t>M</w:t>
                  </w:r>
                  <w:r>
                    <w:rPr>
                      <w:color w:val="C00000"/>
                      <w:szCs w:val="18"/>
                      <w:u w:val="single"/>
                      <w:vertAlign w:val="subscript"/>
                    </w:rPr>
                    <w:t xml:space="preserve">g </w:t>
                  </w:r>
                  <w:r>
                    <w:rPr>
                      <w:color w:val="C00000"/>
                      <w:szCs w:val="18"/>
                      <w:u w:val="single"/>
                    </w:rPr>
                    <w:t>= 1, N</w:t>
                  </w:r>
                  <w:r>
                    <w:rPr>
                      <w:color w:val="C00000"/>
                      <w:szCs w:val="18"/>
                      <w:u w:val="single"/>
                      <w:vertAlign w:val="subscript"/>
                    </w:rPr>
                    <w:t>g</w:t>
                  </w:r>
                  <w:r>
                    <w:rPr>
                      <w:color w:val="C00000"/>
                      <w:szCs w:val="18"/>
                      <w:u w:val="single"/>
                    </w:rPr>
                    <w:t xml:space="preserve"> = 2, d</w:t>
                  </w:r>
                  <w:r>
                    <w:rPr>
                      <w:color w:val="C00000"/>
                      <w:szCs w:val="18"/>
                      <w:u w:val="single"/>
                      <w:vertAlign w:val="subscript"/>
                    </w:rPr>
                    <w:t>H</w:t>
                  </w:r>
                  <w:r>
                    <w:rPr>
                      <w:color w:val="C00000"/>
                      <w:szCs w:val="18"/>
                      <w:u w:val="single"/>
                    </w:rPr>
                    <w:t xml:space="preserve"> = d</w:t>
                  </w:r>
                  <w:r>
                    <w:rPr>
                      <w:color w:val="C00000"/>
                      <w:szCs w:val="18"/>
                      <w:u w:val="single"/>
                      <w:vertAlign w:val="subscript"/>
                    </w:rPr>
                    <w:t>V</w:t>
                  </w:r>
                  <w:r>
                    <w:rPr>
                      <w:color w:val="C00000"/>
                      <w:szCs w:val="18"/>
                      <w:u w:val="single"/>
                    </w:rPr>
                    <w:t xml:space="preserve"> = 0.5</w:t>
                  </w:r>
                  <w:r>
                    <w:rPr>
                      <w:color w:val="C00000"/>
                      <w:u w:val="single"/>
                      <w:lang w:val="sv-SE"/>
                    </w:rPr>
                    <w:t>λ</w:t>
                  </w:r>
                  <w:r>
                    <w:rPr>
                      <w:rFonts w:hint="eastAsia"/>
                      <w:color w:val="C00000"/>
                      <w:szCs w:val="18"/>
                      <w:u w:val="single"/>
                    </w:rPr>
                    <w:t>, d</w:t>
                  </w:r>
                  <w:r>
                    <w:rPr>
                      <w:rFonts w:hint="eastAsia"/>
                      <w:color w:val="C00000"/>
                      <w:szCs w:val="18"/>
                      <w:u w:val="single"/>
                      <w:vertAlign w:val="subscript"/>
                    </w:rPr>
                    <w:t>H,g</w:t>
                  </w:r>
                  <w:r>
                    <w:rPr>
                      <w:color w:val="C00000"/>
                      <w:szCs w:val="18"/>
                      <w:u w:val="single"/>
                      <w:vertAlign w:val="subscript"/>
                    </w:rPr>
                    <w:t xml:space="preserve"> </w:t>
                  </w:r>
                  <w:r>
                    <w:rPr>
                      <w:rFonts w:hint="eastAsia"/>
                      <w:color w:val="C00000"/>
                      <w:szCs w:val="18"/>
                      <w:u w:val="single"/>
                    </w:rPr>
                    <w:t>=</w:t>
                  </w:r>
                  <w:r>
                    <w:rPr>
                      <w:color w:val="C00000"/>
                      <w:szCs w:val="18"/>
                      <w:u w:val="single"/>
                    </w:rPr>
                    <w:t xml:space="preserve"> </w:t>
                  </w:r>
                  <w:r>
                    <w:rPr>
                      <w:rFonts w:hint="eastAsia"/>
                      <w:color w:val="C00000"/>
                      <w:szCs w:val="18"/>
                      <w:u w:val="single"/>
                    </w:rPr>
                    <w:t>d</w:t>
                  </w:r>
                  <w:r>
                    <w:rPr>
                      <w:rFonts w:hint="eastAsia"/>
                      <w:color w:val="C00000"/>
                      <w:szCs w:val="18"/>
                      <w:u w:val="single"/>
                      <w:vertAlign w:val="subscript"/>
                    </w:rPr>
                    <w:t>V,g</w:t>
                  </w:r>
                  <w:r>
                    <w:rPr>
                      <w:color w:val="C00000"/>
                      <w:szCs w:val="18"/>
                      <w:u w:val="single"/>
                      <w:vertAlign w:val="subscript"/>
                    </w:rPr>
                    <w:t xml:space="preserve"> </w:t>
                  </w:r>
                  <w:r>
                    <w:rPr>
                      <w:rFonts w:hint="eastAsia"/>
                      <w:color w:val="C00000"/>
                      <w:szCs w:val="18"/>
                      <w:u w:val="single"/>
                    </w:rPr>
                    <w:t>=</w:t>
                  </w:r>
                  <w:r>
                    <w:rPr>
                      <w:color w:val="C00000"/>
                      <w:szCs w:val="18"/>
                      <w:u w:val="single"/>
                    </w:rPr>
                    <w:t xml:space="preserve"> </w:t>
                  </w:r>
                  <w:r>
                    <w:rPr>
                      <w:rFonts w:hint="eastAsia"/>
                      <w:color w:val="C00000"/>
                      <w:szCs w:val="18"/>
                      <w:u w:val="single"/>
                    </w:rPr>
                    <w:t>2.5</w:t>
                  </w:r>
                  <w:r>
                    <w:rPr>
                      <w:color w:val="C00000"/>
                      <w:u w:val="single"/>
                      <w:lang w:val="sv-SE"/>
                    </w:rPr>
                    <w:t>λ</w:t>
                  </w:r>
                  <w:r>
                    <w:rPr>
                      <w:rFonts w:hint="eastAsia"/>
                      <w:color w:val="C00000"/>
                      <w:szCs w:val="18"/>
                      <w:u w:val="single"/>
                    </w:rPr>
                    <w:t xml:space="preserve"> </w:t>
                  </w:r>
                  <w:r>
                    <w:rPr>
                      <w:color w:val="C00000"/>
                      <w:szCs w:val="18"/>
                      <w:u w:val="single"/>
                    </w:rPr>
                    <w:t>…</w:t>
                  </w:r>
                  <w:r>
                    <w:rPr>
                      <w:rFonts w:hint="eastAsia"/>
                      <w:color w:val="C00000"/>
                      <w:szCs w:val="18"/>
                      <w:u w:val="single"/>
                    </w:rPr>
                    <w:t xml:space="preserve"> calibration metrics 1), 2), 3) are calibrated</w:t>
                  </w:r>
                </w:p>
                <w:p w14:paraId="648D58A7" w14:textId="77777777" w:rsidR="00D76DB4" w:rsidRDefault="0055342A">
                  <w:pPr>
                    <w:pStyle w:val="TAL"/>
                    <w:spacing w:line="240" w:lineRule="auto"/>
                    <w:rPr>
                      <w:color w:val="C00000"/>
                      <w:szCs w:val="18"/>
                      <w:u w:val="single"/>
                    </w:rPr>
                  </w:pPr>
                  <w:r>
                    <w:rPr>
                      <w:rFonts w:hint="eastAsia"/>
                      <w:color w:val="C00000"/>
                      <w:szCs w:val="18"/>
                      <w:u w:val="single"/>
                    </w:rPr>
                    <w:t>Config 2</w:t>
                  </w:r>
                  <w:r>
                    <w:rPr>
                      <w:color w:val="C00000"/>
                      <w:szCs w:val="18"/>
                      <w:u w:val="single"/>
                    </w:rPr>
                    <w:t xml:space="preserve"> for 6GHz and only for UMa and UMi</w:t>
                  </w:r>
                  <w:r>
                    <w:rPr>
                      <w:rFonts w:hint="eastAsia"/>
                      <w:color w:val="C00000"/>
                      <w:szCs w:val="18"/>
                      <w:u w:val="single"/>
                    </w:rPr>
                    <w:t xml:space="preserve">: </w:t>
                  </w:r>
                  <w:r>
                    <w:rPr>
                      <w:color w:val="C00000"/>
                      <w:szCs w:val="18"/>
                      <w:u w:val="single"/>
                    </w:rPr>
                    <w:t>M</w:t>
                  </w:r>
                  <w:r>
                    <w:rPr>
                      <w:color w:val="C00000"/>
                      <w:szCs w:val="18"/>
                      <w:u w:val="single"/>
                      <w:vertAlign w:val="subscript"/>
                    </w:rPr>
                    <w:t xml:space="preserve">g </w:t>
                  </w:r>
                  <w:r>
                    <w:rPr>
                      <w:color w:val="C00000"/>
                      <w:szCs w:val="18"/>
                      <w:u w:val="single"/>
                    </w:rPr>
                    <w:t>= N</w:t>
                  </w:r>
                  <w:r>
                    <w:rPr>
                      <w:color w:val="C00000"/>
                      <w:szCs w:val="18"/>
                      <w:u w:val="single"/>
                      <w:vertAlign w:val="subscript"/>
                    </w:rPr>
                    <w:t xml:space="preserve">g </w:t>
                  </w:r>
                  <w:r>
                    <w:rPr>
                      <w:color w:val="C00000"/>
                      <w:szCs w:val="18"/>
                      <w:u w:val="single"/>
                    </w:rPr>
                    <w:t>= 1</w:t>
                  </w:r>
                  <w:r>
                    <w:rPr>
                      <w:rFonts w:hint="eastAsia"/>
                      <w:color w:val="C00000"/>
                      <w:szCs w:val="18"/>
                      <w:u w:val="single"/>
                    </w:rPr>
                    <w:t>, M</w:t>
                  </w:r>
                  <w:r>
                    <w:rPr>
                      <w:color w:val="C00000"/>
                      <w:szCs w:val="18"/>
                      <w:u w:val="single"/>
                    </w:rPr>
                    <w:t xml:space="preserve"> </w:t>
                  </w:r>
                  <w:r>
                    <w:rPr>
                      <w:rFonts w:hint="eastAsia"/>
                      <w:color w:val="C00000"/>
                      <w:szCs w:val="18"/>
                      <w:u w:val="single"/>
                    </w:rPr>
                    <w:t>=</w:t>
                  </w:r>
                  <w:r>
                    <w:rPr>
                      <w:color w:val="C00000"/>
                      <w:szCs w:val="18"/>
                      <w:u w:val="single"/>
                    </w:rPr>
                    <w:t xml:space="preserve"> </w:t>
                  </w:r>
                  <w:r>
                    <w:rPr>
                      <w:rFonts w:hint="eastAsia"/>
                      <w:color w:val="C00000"/>
                      <w:szCs w:val="18"/>
                      <w:u w:val="single"/>
                    </w:rPr>
                    <w:t>N</w:t>
                  </w:r>
                  <w:r>
                    <w:rPr>
                      <w:color w:val="C00000"/>
                      <w:szCs w:val="18"/>
                      <w:u w:val="single"/>
                    </w:rPr>
                    <w:t xml:space="preserve"> </w:t>
                  </w:r>
                  <w:r>
                    <w:rPr>
                      <w:rFonts w:hint="eastAsia"/>
                      <w:color w:val="C00000"/>
                      <w:szCs w:val="18"/>
                      <w:u w:val="single"/>
                    </w:rPr>
                    <w:t>=</w:t>
                  </w:r>
                  <w:r>
                    <w:rPr>
                      <w:color w:val="C00000"/>
                      <w:szCs w:val="18"/>
                      <w:u w:val="single"/>
                    </w:rPr>
                    <w:t xml:space="preserve"> </w:t>
                  </w:r>
                  <w:r>
                    <w:rPr>
                      <w:rFonts w:hint="eastAsia"/>
                      <w:color w:val="C00000"/>
                      <w:szCs w:val="18"/>
                      <w:u w:val="single"/>
                    </w:rPr>
                    <w:t xml:space="preserve">2, P = 1 </w:t>
                  </w:r>
                  <w:r>
                    <w:rPr>
                      <w:color w:val="C00000"/>
                      <w:szCs w:val="18"/>
                      <w:u w:val="single"/>
                    </w:rPr>
                    <w:t>…</w:t>
                  </w:r>
                  <w:r>
                    <w:rPr>
                      <w:rFonts w:hint="eastAsia"/>
                      <w:color w:val="C00000"/>
                      <w:szCs w:val="18"/>
                      <w:u w:val="single"/>
                    </w:rPr>
                    <w:t xml:space="preserve"> calibration metrics 1), 2), 4) are calibrated</w:t>
                  </w:r>
                </w:p>
                <w:p w14:paraId="1D8EEFF6" w14:textId="77777777" w:rsidR="00D76DB4" w:rsidRDefault="0055342A">
                  <w:pPr>
                    <w:pStyle w:val="TAL"/>
                    <w:spacing w:line="240" w:lineRule="auto"/>
                    <w:rPr>
                      <w:color w:val="C00000"/>
                      <w:szCs w:val="18"/>
                      <w:u w:val="single"/>
                    </w:rPr>
                  </w:pPr>
                  <w:r>
                    <w:rPr>
                      <w:color w:val="C00000"/>
                      <w:szCs w:val="18"/>
                      <w:u w:val="single"/>
                    </w:rPr>
                    <w:t xml:space="preserve">Config 3) for 7: </w:t>
                  </w:r>
                  <w:r>
                    <w:rPr>
                      <w:rFonts w:hint="eastAsia"/>
                      <w:color w:val="C00000"/>
                      <w:szCs w:val="18"/>
                      <w:u w:val="single"/>
                    </w:rPr>
                    <w:t>M</w:t>
                  </w:r>
                  <w:r>
                    <w:rPr>
                      <w:color w:val="C00000"/>
                      <w:szCs w:val="18"/>
                      <w:u w:val="single"/>
                    </w:rPr>
                    <w:t xml:space="preserve"> </w:t>
                  </w:r>
                  <w:r>
                    <w:rPr>
                      <w:rFonts w:hint="eastAsia"/>
                      <w:color w:val="C00000"/>
                      <w:szCs w:val="18"/>
                      <w:u w:val="single"/>
                    </w:rPr>
                    <w:t>=</w:t>
                  </w:r>
                  <w:r>
                    <w:rPr>
                      <w:color w:val="C00000"/>
                      <w:szCs w:val="18"/>
                      <w:u w:val="single"/>
                    </w:rPr>
                    <w:t xml:space="preserve"> 8</w:t>
                  </w:r>
                  <w:r>
                    <w:rPr>
                      <w:rFonts w:hint="eastAsia"/>
                      <w:color w:val="C00000"/>
                      <w:szCs w:val="18"/>
                      <w:u w:val="single"/>
                    </w:rPr>
                    <w:t>,</w:t>
                  </w:r>
                  <w:r>
                    <w:rPr>
                      <w:color w:val="C00000"/>
                      <w:szCs w:val="18"/>
                      <w:u w:val="single"/>
                    </w:rPr>
                    <w:t xml:space="preserve"> </w:t>
                  </w:r>
                  <w:r>
                    <w:rPr>
                      <w:rFonts w:hint="eastAsia"/>
                      <w:color w:val="C00000"/>
                      <w:szCs w:val="18"/>
                      <w:u w:val="single"/>
                    </w:rPr>
                    <w:t>N</w:t>
                  </w:r>
                  <w:r>
                    <w:rPr>
                      <w:color w:val="C00000"/>
                      <w:szCs w:val="18"/>
                      <w:u w:val="single"/>
                    </w:rPr>
                    <w:t xml:space="preserve"> </w:t>
                  </w:r>
                  <w:r>
                    <w:rPr>
                      <w:rFonts w:hint="eastAsia"/>
                      <w:color w:val="C00000"/>
                      <w:szCs w:val="18"/>
                      <w:u w:val="single"/>
                    </w:rPr>
                    <w:t>=</w:t>
                  </w:r>
                  <w:r>
                    <w:rPr>
                      <w:color w:val="C00000"/>
                      <w:szCs w:val="18"/>
                      <w:u w:val="single"/>
                    </w:rPr>
                    <w:t xml:space="preserve"> 16</w:t>
                  </w:r>
                  <w:r>
                    <w:rPr>
                      <w:rFonts w:hint="eastAsia"/>
                      <w:color w:val="C00000"/>
                      <w:szCs w:val="18"/>
                      <w:u w:val="single"/>
                    </w:rPr>
                    <w:t>,P</w:t>
                  </w:r>
                  <w:r>
                    <w:rPr>
                      <w:color w:val="C00000"/>
                      <w:szCs w:val="18"/>
                      <w:u w:val="single"/>
                    </w:rPr>
                    <w:t xml:space="preserve"> </w:t>
                  </w:r>
                  <w:r>
                    <w:rPr>
                      <w:rFonts w:hint="eastAsia"/>
                      <w:color w:val="C00000"/>
                      <w:szCs w:val="18"/>
                      <w:u w:val="single"/>
                    </w:rPr>
                    <w:t>=</w:t>
                  </w:r>
                  <w:r>
                    <w:rPr>
                      <w:color w:val="C00000"/>
                      <w:szCs w:val="18"/>
                      <w:u w:val="single"/>
                    </w:rPr>
                    <w:t xml:space="preserve"> </w:t>
                  </w:r>
                  <w:r>
                    <w:rPr>
                      <w:rFonts w:hint="eastAsia"/>
                      <w:color w:val="C00000"/>
                      <w:szCs w:val="18"/>
                      <w:u w:val="single"/>
                    </w:rPr>
                    <w:t xml:space="preserve">2, </w:t>
                  </w:r>
                  <w:r>
                    <w:rPr>
                      <w:color w:val="C00000"/>
                      <w:szCs w:val="18"/>
                      <w:u w:val="single"/>
                    </w:rPr>
                    <w:t>M</w:t>
                  </w:r>
                  <w:r>
                    <w:rPr>
                      <w:color w:val="C00000"/>
                      <w:szCs w:val="18"/>
                      <w:u w:val="single"/>
                      <w:vertAlign w:val="subscript"/>
                    </w:rPr>
                    <w:t xml:space="preserve">g </w:t>
                  </w:r>
                  <w:r>
                    <w:rPr>
                      <w:color w:val="C00000"/>
                      <w:szCs w:val="18"/>
                      <w:u w:val="single"/>
                    </w:rPr>
                    <w:t>= 1, N</w:t>
                  </w:r>
                  <w:r>
                    <w:rPr>
                      <w:color w:val="C00000"/>
                      <w:szCs w:val="18"/>
                      <w:u w:val="single"/>
                      <w:vertAlign w:val="subscript"/>
                    </w:rPr>
                    <w:t>g</w:t>
                  </w:r>
                  <w:r>
                    <w:rPr>
                      <w:color w:val="C00000"/>
                      <w:szCs w:val="18"/>
                      <w:u w:val="single"/>
                    </w:rPr>
                    <w:t xml:space="preserve"> = 1, M</w:t>
                  </w:r>
                  <w:r>
                    <w:rPr>
                      <w:color w:val="C00000"/>
                      <w:szCs w:val="18"/>
                      <w:u w:val="single"/>
                      <w:vertAlign w:val="subscript"/>
                    </w:rPr>
                    <w:t>p</w:t>
                  </w:r>
                  <w:r>
                    <w:rPr>
                      <w:color w:val="C00000"/>
                      <w:szCs w:val="18"/>
                      <w:u w:val="single"/>
                    </w:rPr>
                    <w:t xml:space="preserve"> = 8, N</w:t>
                  </w:r>
                  <w:r>
                    <w:rPr>
                      <w:color w:val="C00000"/>
                      <w:szCs w:val="18"/>
                      <w:u w:val="single"/>
                      <w:vertAlign w:val="subscript"/>
                    </w:rPr>
                    <w:t>p</w:t>
                  </w:r>
                  <w:r>
                    <w:rPr>
                      <w:color w:val="C00000"/>
                      <w:szCs w:val="18"/>
                      <w:u w:val="single"/>
                    </w:rPr>
                    <w:t xml:space="preserve"> = 16,d</w:t>
                  </w:r>
                  <w:r>
                    <w:rPr>
                      <w:color w:val="C00000"/>
                      <w:szCs w:val="18"/>
                      <w:u w:val="single"/>
                      <w:vertAlign w:val="subscript"/>
                    </w:rPr>
                    <w:t>H</w:t>
                  </w:r>
                  <w:r>
                    <w:rPr>
                      <w:color w:val="C00000"/>
                      <w:szCs w:val="18"/>
                      <w:u w:val="single"/>
                    </w:rPr>
                    <w:t xml:space="preserve"> = d</w:t>
                  </w:r>
                  <w:r>
                    <w:rPr>
                      <w:color w:val="C00000"/>
                      <w:szCs w:val="18"/>
                      <w:u w:val="single"/>
                      <w:vertAlign w:val="subscript"/>
                    </w:rPr>
                    <w:t>V</w:t>
                  </w:r>
                  <w:r>
                    <w:rPr>
                      <w:color w:val="C00000"/>
                      <w:szCs w:val="18"/>
                      <w:u w:val="single"/>
                    </w:rPr>
                    <w:t xml:space="preserve"> = 0.5</w:t>
                  </w:r>
                  <w:r>
                    <w:rPr>
                      <w:color w:val="C00000"/>
                      <w:u w:val="single"/>
                      <w:lang w:val="sv-SE"/>
                    </w:rPr>
                    <w:t>λ</w:t>
                  </w:r>
                  <w:r>
                    <w:rPr>
                      <w:color w:val="C00000"/>
                      <w:u w:val="single"/>
                    </w:rPr>
                    <w:t xml:space="preserve"> </w:t>
                  </w:r>
                  <w:r>
                    <w:rPr>
                      <w:color w:val="C00000"/>
                      <w:szCs w:val="18"/>
                      <w:u w:val="single"/>
                    </w:rPr>
                    <w:t>…</w:t>
                  </w:r>
                  <w:r>
                    <w:rPr>
                      <w:rFonts w:hint="eastAsia"/>
                      <w:color w:val="C00000"/>
                      <w:szCs w:val="18"/>
                      <w:u w:val="single"/>
                    </w:rPr>
                    <w:t xml:space="preserve"> calibration metrics 1), 2), </w:t>
                  </w:r>
                  <w:r>
                    <w:rPr>
                      <w:color w:val="C00000"/>
                      <w:szCs w:val="18"/>
                      <w:u w:val="single"/>
                    </w:rPr>
                    <w:t>3), 4</w:t>
                  </w:r>
                  <w:r>
                    <w:rPr>
                      <w:rFonts w:hint="eastAsia"/>
                      <w:color w:val="C00000"/>
                      <w:szCs w:val="18"/>
                      <w:u w:val="single"/>
                    </w:rPr>
                    <w:t>) are calibrated</w:t>
                  </w:r>
                </w:p>
                <w:p w14:paraId="0F987C6C" w14:textId="77777777" w:rsidR="00D76DB4" w:rsidRDefault="0055342A">
                  <w:pPr>
                    <w:pStyle w:val="TAL"/>
                    <w:spacing w:line="240" w:lineRule="auto"/>
                    <w:rPr>
                      <w:color w:val="C00000"/>
                      <w:szCs w:val="18"/>
                      <w:u w:val="single"/>
                    </w:rPr>
                  </w:pPr>
                  <w:r>
                    <w:rPr>
                      <w:color w:val="C00000"/>
                      <w:szCs w:val="18"/>
                      <w:u w:val="single"/>
                    </w:rPr>
                    <w:t xml:space="preserve">Config 4) for 7: </w:t>
                  </w:r>
                  <w:r>
                    <w:rPr>
                      <w:rFonts w:hint="eastAsia"/>
                      <w:color w:val="C00000"/>
                      <w:szCs w:val="18"/>
                      <w:u w:val="single"/>
                    </w:rPr>
                    <w:t>M</w:t>
                  </w:r>
                  <w:r>
                    <w:rPr>
                      <w:color w:val="C00000"/>
                      <w:szCs w:val="18"/>
                      <w:u w:val="single"/>
                    </w:rPr>
                    <w:t xml:space="preserve"> </w:t>
                  </w:r>
                  <w:r>
                    <w:rPr>
                      <w:rFonts w:hint="eastAsia"/>
                      <w:color w:val="C00000"/>
                      <w:szCs w:val="18"/>
                      <w:u w:val="single"/>
                    </w:rPr>
                    <w:t>=</w:t>
                  </w:r>
                  <w:r>
                    <w:rPr>
                      <w:color w:val="C00000"/>
                      <w:szCs w:val="18"/>
                      <w:u w:val="single"/>
                    </w:rPr>
                    <w:t xml:space="preserve"> 64</w:t>
                  </w:r>
                  <w:r>
                    <w:rPr>
                      <w:rFonts w:hint="eastAsia"/>
                      <w:color w:val="C00000"/>
                      <w:szCs w:val="18"/>
                      <w:u w:val="single"/>
                    </w:rPr>
                    <w:t>,</w:t>
                  </w:r>
                  <w:r>
                    <w:rPr>
                      <w:color w:val="C00000"/>
                      <w:szCs w:val="18"/>
                      <w:u w:val="single"/>
                    </w:rPr>
                    <w:t xml:space="preserve"> </w:t>
                  </w:r>
                  <w:r>
                    <w:rPr>
                      <w:rFonts w:hint="eastAsia"/>
                      <w:color w:val="C00000"/>
                      <w:szCs w:val="18"/>
                      <w:u w:val="single"/>
                    </w:rPr>
                    <w:t>N</w:t>
                  </w:r>
                  <w:r>
                    <w:rPr>
                      <w:color w:val="C00000"/>
                      <w:szCs w:val="18"/>
                      <w:u w:val="single"/>
                    </w:rPr>
                    <w:t xml:space="preserve"> </w:t>
                  </w:r>
                  <w:r>
                    <w:rPr>
                      <w:rFonts w:hint="eastAsia"/>
                      <w:color w:val="C00000"/>
                      <w:szCs w:val="18"/>
                      <w:u w:val="single"/>
                    </w:rPr>
                    <w:t>=</w:t>
                  </w:r>
                  <w:r>
                    <w:rPr>
                      <w:color w:val="C00000"/>
                      <w:szCs w:val="18"/>
                      <w:u w:val="single"/>
                    </w:rPr>
                    <w:t xml:space="preserve"> 16</w:t>
                  </w:r>
                  <w:r>
                    <w:rPr>
                      <w:rFonts w:hint="eastAsia"/>
                      <w:color w:val="C00000"/>
                      <w:szCs w:val="18"/>
                      <w:u w:val="single"/>
                    </w:rPr>
                    <w:t>,P</w:t>
                  </w:r>
                  <w:r>
                    <w:rPr>
                      <w:color w:val="C00000"/>
                      <w:szCs w:val="18"/>
                      <w:u w:val="single"/>
                    </w:rPr>
                    <w:t xml:space="preserve"> </w:t>
                  </w:r>
                  <w:r>
                    <w:rPr>
                      <w:rFonts w:hint="eastAsia"/>
                      <w:color w:val="C00000"/>
                      <w:szCs w:val="18"/>
                      <w:u w:val="single"/>
                    </w:rPr>
                    <w:t>=</w:t>
                  </w:r>
                  <w:r>
                    <w:rPr>
                      <w:color w:val="C00000"/>
                      <w:szCs w:val="18"/>
                      <w:u w:val="single"/>
                    </w:rPr>
                    <w:t xml:space="preserve"> </w:t>
                  </w:r>
                  <w:r>
                    <w:rPr>
                      <w:rFonts w:hint="eastAsia"/>
                      <w:color w:val="C00000"/>
                      <w:szCs w:val="18"/>
                      <w:u w:val="single"/>
                    </w:rPr>
                    <w:t xml:space="preserve">2, </w:t>
                  </w:r>
                  <w:r>
                    <w:rPr>
                      <w:color w:val="C00000"/>
                      <w:szCs w:val="18"/>
                      <w:u w:val="single"/>
                    </w:rPr>
                    <w:t>M</w:t>
                  </w:r>
                  <w:r>
                    <w:rPr>
                      <w:color w:val="C00000"/>
                      <w:szCs w:val="18"/>
                      <w:u w:val="single"/>
                      <w:vertAlign w:val="subscript"/>
                    </w:rPr>
                    <w:t xml:space="preserve">g </w:t>
                  </w:r>
                  <w:r>
                    <w:rPr>
                      <w:color w:val="C00000"/>
                      <w:szCs w:val="18"/>
                      <w:u w:val="single"/>
                    </w:rPr>
                    <w:t>= 1, N</w:t>
                  </w:r>
                  <w:r>
                    <w:rPr>
                      <w:color w:val="C00000"/>
                      <w:szCs w:val="18"/>
                      <w:u w:val="single"/>
                      <w:vertAlign w:val="subscript"/>
                    </w:rPr>
                    <w:t>g</w:t>
                  </w:r>
                  <w:r>
                    <w:rPr>
                      <w:color w:val="C00000"/>
                      <w:szCs w:val="18"/>
                      <w:u w:val="single"/>
                    </w:rPr>
                    <w:t xml:space="preserve"> = 1, M</w:t>
                  </w:r>
                  <w:r>
                    <w:rPr>
                      <w:color w:val="C00000"/>
                      <w:szCs w:val="18"/>
                      <w:u w:val="single"/>
                      <w:vertAlign w:val="subscript"/>
                    </w:rPr>
                    <w:t>p</w:t>
                  </w:r>
                  <w:r>
                    <w:rPr>
                      <w:color w:val="C00000"/>
                      <w:szCs w:val="18"/>
                      <w:u w:val="single"/>
                    </w:rPr>
                    <w:t xml:space="preserve"> = 8, N</w:t>
                  </w:r>
                  <w:r>
                    <w:rPr>
                      <w:color w:val="C00000"/>
                      <w:szCs w:val="18"/>
                      <w:u w:val="single"/>
                      <w:vertAlign w:val="subscript"/>
                    </w:rPr>
                    <w:t>p</w:t>
                  </w:r>
                  <w:r>
                    <w:rPr>
                      <w:color w:val="C00000"/>
                      <w:szCs w:val="18"/>
                      <w:u w:val="single"/>
                    </w:rPr>
                    <w:t xml:space="preserve"> = 16,d</w:t>
                  </w:r>
                  <w:r>
                    <w:rPr>
                      <w:color w:val="C00000"/>
                      <w:szCs w:val="18"/>
                      <w:u w:val="single"/>
                      <w:vertAlign w:val="subscript"/>
                    </w:rPr>
                    <w:t>H</w:t>
                  </w:r>
                  <w:r>
                    <w:rPr>
                      <w:color w:val="C00000"/>
                      <w:szCs w:val="18"/>
                      <w:u w:val="single"/>
                    </w:rPr>
                    <w:t xml:space="preserve"> = d</w:t>
                  </w:r>
                  <w:r>
                    <w:rPr>
                      <w:color w:val="C00000"/>
                      <w:szCs w:val="18"/>
                      <w:u w:val="single"/>
                      <w:vertAlign w:val="subscript"/>
                    </w:rPr>
                    <w:t>V</w:t>
                  </w:r>
                  <w:r>
                    <w:rPr>
                      <w:color w:val="C00000"/>
                      <w:szCs w:val="18"/>
                      <w:u w:val="single"/>
                    </w:rPr>
                    <w:t xml:space="preserve"> = 0.5</w:t>
                  </w:r>
                  <w:r>
                    <w:rPr>
                      <w:color w:val="C00000"/>
                      <w:u w:val="single"/>
                      <w:lang w:val="sv-SE"/>
                    </w:rPr>
                    <w:t>λ</w:t>
                  </w:r>
                  <w:r>
                    <w:rPr>
                      <w:color w:val="C00000"/>
                      <w:u w:val="single"/>
                    </w:rPr>
                    <w:t xml:space="preserve"> </w:t>
                  </w:r>
                  <w:r>
                    <w:rPr>
                      <w:color w:val="C00000"/>
                      <w:szCs w:val="18"/>
                      <w:u w:val="single"/>
                    </w:rPr>
                    <w:t>…</w:t>
                  </w:r>
                  <w:r>
                    <w:rPr>
                      <w:rFonts w:hint="eastAsia"/>
                      <w:color w:val="C00000"/>
                      <w:szCs w:val="18"/>
                      <w:u w:val="single"/>
                    </w:rPr>
                    <w:t xml:space="preserve"> calibration metrics 1), 2), </w:t>
                  </w:r>
                  <w:r>
                    <w:rPr>
                      <w:color w:val="C00000"/>
                      <w:szCs w:val="18"/>
                      <w:u w:val="single"/>
                    </w:rPr>
                    <w:t>3), 4</w:t>
                  </w:r>
                  <w:r>
                    <w:rPr>
                      <w:rFonts w:hint="eastAsia"/>
                      <w:color w:val="C00000"/>
                      <w:szCs w:val="18"/>
                      <w:u w:val="single"/>
                    </w:rPr>
                    <w:t>) are calibrated</w:t>
                  </w:r>
                </w:p>
              </w:tc>
            </w:tr>
            <w:tr w:rsidR="00D76DB4" w14:paraId="50FDAB12" w14:textId="77777777">
              <w:trPr>
                <w:jc w:val="center"/>
              </w:trPr>
              <w:tc>
                <w:tcPr>
                  <w:tcW w:w="0" w:type="auto"/>
                  <w:vAlign w:val="center"/>
                </w:tcPr>
                <w:p w14:paraId="1691159C" w14:textId="77777777" w:rsidR="00D76DB4" w:rsidRDefault="0055342A">
                  <w:pPr>
                    <w:pStyle w:val="TAL"/>
                    <w:spacing w:line="240" w:lineRule="auto"/>
                    <w:rPr>
                      <w:color w:val="C00000"/>
                      <w:u w:val="single"/>
                    </w:rPr>
                  </w:pPr>
                  <w:r>
                    <w:rPr>
                      <w:rFonts w:hint="eastAsia"/>
                      <w:color w:val="C00000"/>
                      <w:u w:val="single"/>
                    </w:rPr>
                    <w:t>BS Tx power</w:t>
                  </w:r>
                </w:p>
              </w:tc>
              <w:tc>
                <w:tcPr>
                  <w:tcW w:w="0" w:type="auto"/>
                  <w:vAlign w:val="center"/>
                </w:tcPr>
                <w:p w14:paraId="56F6B153" w14:textId="77777777" w:rsidR="00D76DB4" w:rsidRDefault="0055342A">
                  <w:pPr>
                    <w:pStyle w:val="TAL"/>
                    <w:spacing w:line="240" w:lineRule="auto"/>
                    <w:rPr>
                      <w:color w:val="C00000"/>
                      <w:u w:val="single"/>
                    </w:rPr>
                  </w:pPr>
                  <w:r>
                    <w:rPr>
                      <w:color w:val="C00000"/>
                      <w:u w:val="single"/>
                    </w:rPr>
                    <w:t>FFS dBm for SMa</w:t>
                  </w:r>
                </w:p>
              </w:tc>
            </w:tr>
            <w:tr w:rsidR="00D76DB4" w14:paraId="663E3CF4" w14:textId="77777777">
              <w:trPr>
                <w:jc w:val="center"/>
              </w:trPr>
              <w:tc>
                <w:tcPr>
                  <w:tcW w:w="0" w:type="auto"/>
                  <w:vAlign w:val="center"/>
                </w:tcPr>
                <w:p w14:paraId="2E98BD4A" w14:textId="77777777" w:rsidR="00D76DB4" w:rsidRDefault="0055342A">
                  <w:pPr>
                    <w:pStyle w:val="TAL"/>
                    <w:spacing w:line="240" w:lineRule="auto"/>
                    <w:rPr>
                      <w:color w:val="C00000"/>
                      <w:u w:val="single"/>
                    </w:rPr>
                  </w:pPr>
                  <w:r>
                    <w:rPr>
                      <w:rFonts w:hint="eastAsia"/>
                      <w:color w:val="C00000"/>
                      <w:u w:val="single"/>
                    </w:rPr>
                    <w:t>Bandwidth</w:t>
                  </w:r>
                </w:p>
              </w:tc>
              <w:tc>
                <w:tcPr>
                  <w:tcW w:w="0" w:type="auto"/>
                  <w:vAlign w:val="center"/>
                </w:tcPr>
                <w:p w14:paraId="34A27B01" w14:textId="77777777" w:rsidR="00D76DB4" w:rsidRDefault="0055342A">
                  <w:pPr>
                    <w:pStyle w:val="TAL"/>
                    <w:spacing w:line="240" w:lineRule="auto"/>
                    <w:rPr>
                      <w:color w:val="C00000"/>
                      <w:u w:val="single"/>
                    </w:rPr>
                  </w:pPr>
                  <w:r>
                    <w:rPr>
                      <w:color w:val="C00000"/>
                      <w:u w:val="single"/>
                    </w:rPr>
                    <w:t>20MHz for 6GHz and only for UMa and UMi-Street Canyon,</w:t>
                  </w:r>
                </w:p>
                <w:p w14:paraId="585594E7" w14:textId="77777777" w:rsidR="00D76DB4" w:rsidRDefault="0055342A">
                  <w:pPr>
                    <w:pStyle w:val="TAL"/>
                    <w:spacing w:line="240" w:lineRule="auto"/>
                    <w:rPr>
                      <w:color w:val="C00000"/>
                      <w:u w:val="single"/>
                    </w:rPr>
                  </w:pPr>
                  <w:r>
                    <w:rPr>
                      <w:color w:val="C00000"/>
                      <w:u w:val="single"/>
                    </w:rPr>
                    <w:t>200 MHz for 7 GHz</w:t>
                  </w:r>
                </w:p>
              </w:tc>
            </w:tr>
            <w:tr w:rsidR="00D76DB4" w14:paraId="167E7BDC" w14:textId="77777777">
              <w:trPr>
                <w:jc w:val="center"/>
              </w:trPr>
              <w:tc>
                <w:tcPr>
                  <w:tcW w:w="0" w:type="auto"/>
                  <w:vAlign w:val="center"/>
                </w:tcPr>
                <w:p w14:paraId="7CB55113" w14:textId="77777777" w:rsidR="00D76DB4" w:rsidRDefault="0055342A">
                  <w:pPr>
                    <w:pStyle w:val="TAL"/>
                    <w:spacing w:line="240" w:lineRule="auto"/>
                    <w:rPr>
                      <w:color w:val="C00000"/>
                      <w:u w:val="single"/>
                    </w:rPr>
                  </w:pPr>
                  <w:r>
                    <w:rPr>
                      <w:color w:val="C00000"/>
                      <w:u w:val="single"/>
                    </w:rPr>
                    <w:t xml:space="preserve">UT distribution </w:t>
                  </w:r>
                </w:p>
              </w:tc>
              <w:tc>
                <w:tcPr>
                  <w:tcW w:w="0" w:type="auto"/>
                  <w:vAlign w:val="center"/>
                </w:tcPr>
                <w:p w14:paraId="52F45072" w14:textId="77777777" w:rsidR="00D76DB4" w:rsidRDefault="0055342A">
                  <w:pPr>
                    <w:pStyle w:val="TAL"/>
                    <w:spacing w:line="240" w:lineRule="auto"/>
                    <w:rPr>
                      <w:color w:val="C00000"/>
                      <w:u w:val="single"/>
                    </w:rPr>
                  </w:pPr>
                  <w:r>
                    <w:rPr>
                      <w:color w:val="C00000"/>
                      <w:u w:val="single"/>
                    </w:rPr>
                    <w:t xml:space="preserve">For SMA, </w:t>
                  </w:r>
                </w:p>
                <w:p w14:paraId="01BEF9B6" w14:textId="77777777" w:rsidR="00D76DB4" w:rsidRDefault="0055342A">
                  <w:pPr>
                    <w:pStyle w:val="TAL"/>
                    <w:spacing w:line="240" w:lineRule="auto"/>
                    <w:rPr>
                      <w:color w:val="C00000"/>
                      <w:u w:val="single"/>
                    </w:rPr>
                  </w:pPr>
                  <w:r>
                    <w:rPr>
                      <w:color w:val="C00000"/>
                      <w:u w:val="single"/>
                    </w:rPr>
                    <w:t>20% of UT outdoor, 80% of UT indoor. Among indoor UT, 90% of indoor UT are within residential buildings, and 10% of indoor UT in commercial buildings. Indoor UTs are uniformly distributed across all floors for a building type.</w:t>
                  </w:r>
                </w:p>
              </w:tc>
            </w:tr>
            <w:tr w:rsidR="00D76DB4" w14:paraId="50286869" w14:textId="77777777">
              <w:trPr>
                <w:jc w:val="center"/>
              </w:trPr>
              <w:tc>
                <w:tcPr>
                  <w:tcW w:w="0" w:type="auto"/>
                  <w:vAlign w:val="center"/>
                </w:tcPr>
                <w:p w14:paraId="0D625801" w14:textId="77777777" w:rsidR="00D76DB4" w:rsidRDefault="0055342A">
                  <w:pPr>
                    <w:pStyle w:val="TAL"/>
                    <w:spacing w:line="240" w:lineRule="auto"/>
                    <w:rPr>
                      <w:color w:val="C00000"/>
                      <w:u w:val="single"/>
                    </w:rPr>
                  </w:pPr>
                  <w:r>
                    <w:rPr>
                      <w:color w:val="C00000"/>
                      <w:szCs w:val="18"/>
                      <w:u w:val="single"/>
                    </w:rPr>
                    <w:t>UT antenna configurations</w:t>
                  </w:r>
                </w:p>
              </w:tc>
              <w:tc>
                <w:tcPr>
                  <w:tcW w:w="0" w:type="auto"/>
                  <w:vAlign w:val="center"/>
                </w:tcPr>
                <w:p w14:paraId="10D6E7DF" w14:textId="77777777" w:rsidR="00D76DB4" w:rsidRDefault="0055342A">
                  <w:pPr>
                    <w:pStyle w:val="TAL"/>
                    <w:spacing w:line="240" w:lineRule="auto"/>
                    <w:rPr>
                      <w:color w:val="C00000"/>
                      <w:szCs w:val="18"/>
                      <w:u w:val="single"/>
                    </w:rPr>
                  </w:pPr>
                  <w:r>
                    <w:rPr>
                      <w:color w:val="C00000"/>
                      <w:szCs w:val="18"/>
                      <w:u w:val="single"/>
                    </w:rPr>
                    <w:t>Config A for 6GHz and only for UMa and UMi: M</w:t>
                  </w:r>
                  <w:r>
                    <w:rPr>
                      <w:color w:val="C00000"/>
                      <w:szCs w:val="18"/>
                      <w:u w:val="single"/>
                      <w:vertAlign w:val="subscript"/>
                    </w:rPr>
                    <w:t xml:space="preserve">g </w:t>
                  </w:r>
                  <w:r>
                    <w:rPr>
                      <w:color w:val="C00000"/>
                      <w:szCs w:val="18"/>
                      <w:u w:val="single"/>
                    </w:rPr>
                    <w:t>= N</w:t>
                  </w:r>
                  <w:r>
                    <w:rPr>
                      <w:color w:val="C00000"/>
                      <w:szCs w:val="18"/>
                      <w:u w:val="single"/>
                      <w:vertAlign w:val="subscript"/>
                    </w:rPr>
                    <w:t xml:space="preserve">g </w:t>
                  </w:r>
                  <w:r>
                    <w:rPr>
                      <w:color w:val="C00000"/>
                      <w:szCs w:val="18"/>
                      <w:u w:val="single"/>
                    </w:rPr>
                    <w:t>= 1</w:t>
                  </w:r>
                  <w:r>
                    <w:rPr>
                      <w:rFonts w:hint="eastAsia"/>
                      <w:color w:val="C00000"/>
                      <w:szCs w:val="18"/>
                      <w:u w:val="single"/>
                    </w:rPr>
                    <w:t>, M</w:t>
                  </w:r>
                  <w:r>
                    <w:rPr>
                      <w:color w:val="C00000"/>
                      <w:szCs w:val="18"/>
                      <w:u w:val="single"/>
                    </w:rPr>
                    <w:t xml:space="preserve"> </w:t>
                  </w:r>
                  <w:r>
                    <w:rPr>
                      <w:rFonts w:hint="eastAsia"/>
                      <w:color w:val="C00000"/>
                      <w:szCs w:val="18"/>
                      <w:u w:val="single"/>
                    </w:rPr>
                    <w:t>=</w:t>
                  </w:r>
                  <w:r>
                    <w:rPr>
                      <w:color w:val="C00000"/>
                      <w:szCs w:val="18"/>
                      <w:u w:val="single"/>
                    </w:rPr>
                    <w:t xml:space="preserve"> </w:t>
                  </w:r>
                  <w:r>
                    <w:rPr>
                      <w:rFonts w:hint="eastAsia"/>
                      <w:color w:val="C00000"/>
                      <w:szCs w:val="18"/>
                      <w:u w:val="single"/>
                    </w:rPr>
                    <w:t>N</w:t>
                  </w:r>
                  <w:r>
                    <w:rPr>
                      <w:color w:val="C00000"/>
                      <w:szCs w:val="18"/>
                      <w:u w:val="single"/>
                    </w:rPr>
                    <w:t xml:space="preserve"> </w:t>
                  </w:r>
                  <w:r>
                    <w:rPr>
                      <w:rFonts w:hint="eastAsia"/>
                      <w:color w:val="C00000"/>
                      <w:szCs w:val="18"/>
                      <w:u w:val="single"/>
                    </w:rPr>
                    <w:t>=</w:t>
                  </w:r>
                  <w:r>
                    <w:rPr>
                      <w:color w:val="C00000"/>
                      <w:szCs w:val="18"/>
                      <w:u w:val="single"/>
                    </w:rPr>
                    <w:t xml:space="preserve"> </w:t>
                  </w:r>
                  <w:r>
                    <w:rPr>
                      <w:rFonts w:hint="eastAsia"/>
                      <w:color w:val="C00000"/>
                      <w:szCs w:val="18"/>
                      <w:u w:val="single"/>
                    </w:rPr>
                    <w:t>1, P</w:t>
                  </w:r>
                  <w:r>
                    <w:rPr>
                      <w:color w:val="C00000"/>
                      <w:szCs w:val="18"/>
                      <w:u w:val="single"/>
                    </w:rPr>
                    <w:t xml:space="preserve"> </w:t>
                  </w:r>
                  <w:r>
                    <w:rPr>
                      <w:rFonts w:hint="eastAsia"/>
                      <w:color w:val="C00000"/>
                      <w:szCs w:val="18"/>
                      <w:u w:val="single"/>
                    </w:rPr>
                    <w:t>=</w:t>
                  </w:r>
                  <w:r>
                    <w:rPr>
                      <w:color w:val="C00000"/>
                      <w:szCs w:val="18"/>
                      <w:u w:val="single"/>
                    </w:rPr>
                    <w:t xml:space="preserve"> </w:t>
                  </w:r>
                  <w:r>
                    <w:rPr>
                      <w:rFonts w:hint="eastAsia"/>
                      <w:color w:val="C00000"/>
                      <w:szCs w:val="18"/>
                      <w:u w:val="single"/>
                    </w:rPr>
                    <w:t>2</w:t>
                  </w:r>
                </w:p>
                <w:p w14:paraId="1F8A10C2" w14:textId="77777777" w:rsidR="00D76DB4" w:rsidRDefault="0055342A">
                  <w:pPr>
                    <w:pStyle w:val="TAL"/>
                    <w:spacing w:line="240" w:lineRule="auto"/>
                    <w:rPr>
                      <w:color w:val="C00000"/>
                      <w:szCs w:val="18"/>
                      <w:u w:val="single"/>
                    </w:rPr>
                  </w:pPr>
                  <w:r>
                    <w:rPr>
                      <w:color w:val="C00000"/>
                      <w:szCs w:val="18"/>
                      <w:u w:val="single"/>
                    </w:rPr>
                    <w:t>Config B for 7</w:t>
                  </w:r>
                  <w:r>
                    <w:rPr>
                      <w:rFonts w:eastAsia="DengXian" w:hint="eastAsia"/>
                      <w:color w:val="C00000"/>
                      <w:szCs w:val="18"/>
                      <w:u w:val="single"/>
                      <w:lang w:eastAsia="zh-CN"/>
                    </w:rPr>
                    <w:t>GHz</w:t>
                  </w:r>
                  <w:r>
                    <w:rPr>
                      <w:color w:val="C00000"/>
                      <w:szCs w:val="18"/>
                      <w:u w:val="single"/>
                    </w:rPr>
                    <w:t>: reference 4 antenna port with single polarization for calibration based on handheld device antenna model described in Clause 7.3</w:t>
                  </w:r>
                </w:p>
                <w:p w14:paraId="0EB1A58A" w14:textId="77777777" w:rsidR="00D76DB4" w:rsidRDefault="0055342A">
                  <w:pPr>
                    <w:pStyle w:val="TAL"/>
                    <w:spacing w:line="240" w:lineRule="auto"/>
                    <w:rPr>
                      <w:color w:val="C00000"/>
                      <w:szCs w:val="18"/>
                      <w:u w:val="single"/>
                    </w:rPr>
                  </w:pPr>
                  <w:r>
                    <w:rPr>
                      <w:color w:val="C00000"/>
                      <w:szCs w:val="18"/>
                      <w:u w:val="single"/>
                    </w:rPr>
                    <w:t>Config C for 7 GHz: M</w:t>
                  </w:r>
                  <w:r>
                    <w:rPr>
                      <w:color w:val="C00000"/>
                      <w:szCs w:val="18"/>
                      <w:u w:val="single"/>
                      <w:vertAlign w:val="subscript"/>
                    </w:rPr>
                    <w:t xml:space="preserve">g </w:t>
                  </w:r>
                  <w:r>
                    <w:rPr>
                      <w:color w:val="C00000"/>
                      <w:szCs w:val="18"/>
                      <w:u w:val="single"/>
                    </w:rPr>
                    <w:t>= N</w:t>
                  </w:r>
                  <w:r>
                    <w:rPr>
                      <w:color w:val="C00000"/>
                      <w:szCs w:val="18"/>
                      <w:u w:val="single"/>
                      <w:vertAlign w:val="subscript"/>
                    </w:rPr>
                    <w:t xml:space="preserve">g </w:t>
                  </w:r>
                  <w:r>
                    <w:rPr>
                      <w:color w:val="C00000"/>
                      <w:szCs w:val="18"/>
                      <w:u w:val="single"/>
                    </w:rPr>
                    <w:t>= 1</w:t>
                  </w:r>
                  <w:r>
                    <w:rPr>
                      <w:rFonts w:hint="eastAsia"/>
                      <w:color w:val="C00000"/>
                      <w:szCs w:val="18"/>
                      <w:u w:val="single"/>
                    </w:rPr>
                    <w:t>, M</w:t>
                  </w:r>
                  <w:r>
                    <w:rPr>
                      <w:color w:val="C00000"/>
                      <w:szCs w:val="18"/>
                      <w:u w:val="single"/>
                    </w:rPr>
                    <w:t xml:space="preserve"> </w:t>
                  </w:r>
                  <w:r>
                    <w:rPr>
                      <w:rFonts w:hint="eastAsia"/>
                      <w:color w:val="C00000"/>
                      <w:szCs w:val="18"/>
                      <w:u w:val="single"/>
                    </w:rPr>
                    <w:t>=</w:t>
                  </w:r>
                  <w:r>
                    <w:rPr>
                      <w:color w:val="C00000"/>
                      <w:szCs w:val="18"/>
                      <w:u w:val="single"/>
                    </w:rPr>
                    <w:t xml:space="preserve"> 2, </w:t>
                  </w:r>
                  <w:r>
                    <w:rPr>
                      <w:rFonts w:hint="eastAsia"/>
                      <w:color w:val="C00000"/>
                      <w:szCs w:val="18"/>
                      <w:u w:val="single"/>
                    </w:rPr>
                    <w:t>N</w:t>
                  </w:r>
                  <w:r>
                    <w:rPr>
                      <w:color w:val="C00000"/>
                      <w:szCs w:val="18"/>
                      <w:u w:val="single"/>
                    </w:rPr>
                    <w:t xml:space="preserve"> </w:t>
                  </w:r>
                  <w:r>
                    <w:rPr>
                      <w:rFonts w:hint="eastAsia"/>
                      <w:color w:val="C00000"/>
                      <w:szCs w:val="18"/>
                      <w:u w:val="single"/>
                    </w:rPr>
                    <w:t>=</w:t>
                  </w:r>
                  <w:r>
                    <w:rPr>
                      <w:color w:val="C00000"/>
                      <w:szCs w:val="18"/>
                      <w:u w:val="single"/>
                    </w:rPr>
                    <w:t xml:space="preserve"> 2</w:t>
                  </w:r>
                  <w:r>
                    <w:rPr>
                      <w:rFonts w:hint="eastAsia"/>
                      <w:color w:val="C00000"/>
                      <w:szCs w:val="18"/>
                      <w:u w:val="single"/>
                    </w:rPr>
                    <w:t>, P</w:t>
                  </w:r>
                  <w:r>
                    <w:rPr>
                      <w:color w:val="C00000"/>
                      <w:szCs w:val="18"/>
                      <w:u w:val="single"/>
                    </w:rPr>
                    <w:t xml:space="preserve"> </w:t>
                  </w:r>
                  <w:r>
                    <w:rPr>
                      <w:rFonts w:hint="eastAsia"/>
                      <w:color w:val="C00000"/>
                      <w:szCs w:val="18"/>
                      <w:u w:val="single"/>
                    </w:rPr>
                    <w:t>=</w:t>
                  </w:r>
                  <w:r>
                    <w:rPr>
                      <w:color w:val="C00000"/>
                      <w:szCs w:val="18"/>
                      <w:u w:val="single"/>
                    </w:rPr>
                    <w:t xml:space="preserve"> </w:t>
                  </w:r>
                  <w:r>
                    <w:rPr>
                      <w:rFonts w:hint="eastAsia"/>
                      <w:color w:val="C00000"/>
                      <w:szCs w:val="18"/>
                      <w:u w:val="single"/>
                    </w:rPr>
                    <w:t>2</w:t>
                  </w:r>
                </w:p>
              </w:tc>
            </w:tr>
            <w:tr w:rsidR="00D76DB4" w14:paraId="14D15470" w14:textId="77777777">
              <w:trPr>
                <w:jc w:val="center"/>
              </w:trPr>
              <w:tc>
                <w:tcPr>
                  <w:tcW w:w="0" w:type="auto"/>
                  <w:vAlign w:val="center"/>
                </w:tcPr>
                <w:p w14:paraId="393A76B6" w14:textId="77777777" w:rsidR="00D76DB4" w:rsidRDefault="0055342A">
                  <w:pPr>
                    <w:pStyle w:val="TAL"/>
                    <w:spacing w:line="240" w:lineRule="auto"/>
                    <w:rPr>
                      <w:color w:val="C00000"/>
                      <w:szCs w:val="18"/>
                      <w:u w:val="single"/>
                    </w:rPr>
                  </w:pPr>
                  <w:r>
                    <w:rPr>
                      <w:color w:val="C00000"/>
                      <w:szCs w:val="18"/>
                      <w:u w:val="single"/>
                    </w:rPr>
                    <w:t>UT antenna pattern</w:t>
                  </w:r>
                </w:p>
              </w:tc>
              <w:tc>
                <w:tcPr>
                  <w:tcW w:w="0" w:type="auto"/>
                  <w:vAlign w:val="center"/>
                </w:tcPr>
                <w:p w14:paraId="12E8F38B" w14:textId="77777777" w:rsidR="00D76DB4" w:rsidRDefault="0055342A">
                  <w:pPr>
                    <w:pStyle w:val="TAL"/>
                    <w:spacing w:line="240" w:lineRule="auto"/>
                    <w:rPr>
                      <w:color w:val="C00000"/>
                      <w:u w:val="single"/>
                    </w:rPr>
                  </w:pPr>
                  <w:r>
                    <w:rPr>
                      <w:color w:val="C00000"/>
                      <w:u w:val="single"/>
                    </w:rPr>
                    <w:t>Config A for 6GHz: FFS</w:t>
                  </w:r>
                </w:p>
                <w:p w14:paraId="0DD3E3A8" w14:textId="77777777" w:rsidR="00D76DB4" w:rsidRDefault="0055342A">
                  <w:pPr>
                    <w:pStyle w:val="TAL"/>
                    <w:spacing w:line="240" w:lineRule="auto"/>
                    <w:rPr>
                      <w:color w:val="C00000"/>
                      <w:szCs w:val="18"/>
                      <w:u w:val="single"/>
                    </w:rPr>
                  </w:pPr>
                  <w:r>
                    <w:rPr>
                      <w:color w:val="C00000"/>
                      <w:u w:val="single"/>
                    </w:rPr>
                    <w:t>Config B and C for 7 GHz: Based on [directional antenna] for UT described in Clause 7.3.</w:t>
                  </w:r>
                </w:p>
              </w:tc>
            </w:tr>
            <w:tr w:rsidR="00D76DB4" w14:paraId="7B8EA8D3" w14:textId="77777777">
              <w:trPr>
                <w:jc w:val="center"/>
              </w:trPr>
              <w:tc>
                <w:tcPr>
                  <w:tcW w:w="0" w:type="auto"/>
                </w:tcPr>
                <w:p w14:paraId="3DA10D34" w14:textId="77777777" w:rsidR="00D76DB4" w:rsidRDefault="0055342A">
                  <w:pPr>
                    <w:pStyle w:val="TAL"/>
                    <w:spacing w:line="240" w:lineRule="auto"/>
                    <w:rPr>
                      <w:color w:val="C00000"/>
                      <w:u w:val="single"/>
                    </w:rPr>
                  </w:pPr>
                  <w:r>
                    <w:rPr>
                      <w:rFonts w:hint="eastAsia"/>
                      <w:color w:val="C00000"/>
                      <w:u w:val="single"/>
                    </w:rPr>
                    <w:t>O2I penetration loss</w:t>
                  </w:r>
                </w:p>
              </w:tc>
              <w:tc>
                <w:tcPr>
                  <w:tcW w:w="0" w:type="auto"/>
                </w:tcPr>
                <w:p w14:paraId="6684466D" w14:textId="77777777" w:rsidR="00D76DB4" w:rsidRDefault="0055342A">
                  <w:pPr>
                    <w:pStyle w:val="TAL"/>
                    <w:spacing w:line="240" w:lineRule="auto"/>
                    <w:rPr>
                      <w:color w:val="C00000"/>
                      <w:u w:val="single"/>
                    </w:rPr>
                  </w:pPr>
                  <w:r>
                    <w:rPr>
                      <w:color w:val="C00000"/>
                      <w:u w:val="single"/>
                    </w:rPr>
                    <w:t>For SMa, FFS</w:t>
                  </w:r>
                </w:p>
              </w:tc>
            </w:tr>
          </w:tbl>
          <w:p w14:paraId="2AEF8FB4" w14:textId="77777777" w:rsidR="00D76DB4" w:rsidRDefault="00D76DB4">
            <w:pPr>
              <w:spacing w:after="0" w:line="240" w:lineRule="auto"/>
            </w:pPr>
          </w:p>
          <w:p w14:paraId="4368B958" w14:textId="77777777" w:rsidR="00D76DB4" w:rsidRDefault="00D76DB4">
            <w:pPr>
              <w:spacing w:after="0" w:line="240" w:lineRule="auto"/>
            </w:pPr>
          </w:p>
          <w:p w14:paraId="239B2D5A" w14:textId="77777777" w:rsidR="00D76DB4" w:rsidRDefault="0055342A">
            <w:pPr>
              <w:pStyle w:val="Heading3"/>
              <w:spacing w:before="0" w:after="0" w:line="240" w:lineRule="auto"/>
            </w:pPr>
            <w:r>
              <w:t>7.</w:t>
            </w:r>
            <w:r>
              <w:rPr>
                <w:rFonts w:hint="eastAsia"/>
                <w:lang w:eastAsia="ko-KR"/>
              </w:rPr>
              <w:t>8.3</w:t>
            </w:r>
            <w:r>
              <w:tab/>
            </w:r>
            <w:r>
              <w:rPr>
                <w:rFonts w:hint="eastAsia"/>
                <w:lang w:eastAsia="ko-KR"/>
              </w:rPr>
              <w:t xml:space="preserve">Calibration of </w:t>
            </w:r>
            <w:r>
              <w:rPr>
                <w:lang w:eastAsia="ko-KR"/>
              </w:rPr>
              <w:t>a</w:t>
            </w:r>
            <w:r>
              <w:rPr>
                <w:rFonts w:hint="eastAsia"/>
                <w:lang w:eastAsia="ko-KR"/>
              </w:rPr>
              <w:t xml:space="preserve">dditional </w:t>
            </w:r>
            <w:r>
              <w:rPr>
                <w:lang w:eastAsia="ko-KR"/>
              </w:rPr>
              <w:t>f</w:t>
            </w:r>
            <w:r>
              <w:rPr>
                <w:rFonts w:hint="eastAsia"/>
                <w:lang w:eastAsia="ko-KR"/>
              </w:rPr>
              <w:t xml:space="preserve">eatures </w:t>
            </w:r>
          </w:p>
          <w:p w14:paraId="13279B02" w14:textId="77777777" w:rsidR="00D76DB4" w:rsidRDefault="0055342A">
            <w:pPr>
              <w:spacing w:after="0" w:line="240" w:lineRule="auto"/>
              <w:rPr>
                <w:b/>
                <w:i/>
                <w:lang w:eastAsia="ko-KR"/>
              </w:rPr>
            </w:pPr>
            <w:r>
              <w:rPr>
                <w:lang w:eastAsia="ko-KR"/>
              </w:rPr>
              <w:t xml:space="preserve">The calibration parameters </w:t>
            </w:r>
            <w:r>
              <w:rPr>
                <w:rFonts w:hint="eastAsia"/>
                <w:lang w:eastAsia="ko-KR"/>
              </w:rPr>
              <w:t xml:space="preserve">for the calibration of oxygen absorption, large bandwidth and large antenna array, spatial consistency, </w:t>
            </w:r>
            <w:r>
              <w:rPr>
                <w:rFonts w:hint="eastAsia"/>
                <w:strike/>
                <w:color w:val="C00000"/>
                <w:lang w:eastAsia="ko-KR"/>
              </w:rPr>
              <w:t>and</w:t>
            </w:r>
            <w:r>
              <w:rPr>
                <w:rFonts w:hint="eastAsia"/>
                <w:color w:val="C00000"/>
                <w:lang w:eastAsia="ko-KR"/>
              </w:rPr>
              <w:t xml:space="preserve"> </w:t>
            </w:r>
            <w:r>
              <w:rPr>
                <w:rFonts w:hint="eastAsia"/>
                <w:lang w:eastAsia="ko-KR"/>
              </w:rPr>
              <w:t>blockage</w:t>
            </w:r>
            <w:r>
              <w:rPr>
                <w:lang w:eastAsia="ko-KR"/>
              </w:rPr>
              <w:t xml:space="preserve">, </w:t>
            </w:r>
            <w:r>
              <w:rPr>
                <w:color w:val="C00000"/>
                <w:u w:val="single"/>
                <w:lang w:eastAsia="ko-KR"/>
              </w:rPr>
              <w:t>near field channel modeling, and spatial non-stationarity</w:t>
            </w:r>
            <w:r>
              <w:rPr>
                <w:rFonts w:hint="eastAsia"/>
                <w:color w:val="C00000"/>
                <w:lang w:eastAsia="ko-KR"/>
              </w:rPr>
              <w:t xml:space="preserve"> </w:t>
            </w:r>
            <w:r>
              <w:rPr>
                <w:lang w:eastAsia="ko-KR"/>
              </w:rPr>
              <w:t xml:space="preserve">can be </w:t>
            </w:r>
            <w:r>
              <w:rPr>
                <w:rFonts w:hint="eastAsia"/>
                <w:lang w:eastAsia="ko-KR"/>
              </w:rPr>
              <w:t xml:space="preserve">respectively </w:t>
            </w:r>
            <w:r>
              <w:rPr>
                <w:lang w:eastAsia="ko-KR"/>
              </w:rPr>
              <w:t>found in Table 7.8-</w:t>
            </w:r>
            <w:r>
              <w:rPr>
                <w:rFonts w:hint="eastAsia"/>
                <w:lang w:eastAsia="ko-KR"/>
              </w:rPr>
              <w:t xml:space="preserve">3, 7.8-4, 7.8-5, </w:t>
            </w:r>
            <w:r>
              <w:rPr>
                <w:rFonts w:hint="eastAsia"/>
                <w:strike/>
                <w:color w:val="C00000"/>
                <w:lang w:eastAsia="ko-KR"/>
              </w:rPr>
              <w:t>and</w:t>
            </w:r>
            <w:r>
              <w:rPr>
                <w:rFonts w:hint="eastAsia"/>
                <w:color w:val="C00000"/>
                <w:lang w:eastAsia="ko-KR"/>
              </w:rPr>
              <w:t xml:space="preserve"> </w:t>
            </w:r>
            <w:r>
              <w:rPr>
                <w:rFonts w:hint="eastAsia"/>
                <w:lang w:eastAsia="ko-KR"/>
              </w:rPr>
              <w:lastRenderedPageBreak/>
              <w:t>7.8-6</w:t>
            </w:r>
            <w:r>
              <w:rPr>
                <w:color w:val="C00000"/>
                <w:u w:val="single"/>
                <w:lang w:eastAsia="ko-KR"/>
              </w:rPr>
              <w:t>, 7.8-7, and 7.8-8</w:t>
            </w:r>
            <w:r>
              <w:rPr>
                <w:lang w:eastAsia="ko-KR"/>
              </w:rPr>
              <w:t>.</w:t>
            </w:r>
            <w:r>
              <w:rPr>
                <w:rFonts w:hint="eastAsia"/>
                <w:lang w:eastAsia="ko-KR"/>
              </w:rPr>
              <w:t xml:space="preserve"> U</w:t>
            </w:r>
            <w:r>
              <w:t xml:space="preserve">nspecified parameters </w:t>
            </w:r>
            <w:r>
              <w:rPr>
                <w:rFonts w:hint="eastAsia"/>
                <w:lang w:eastAsia="ko-KR"/>
              </w:rPr>
              <w:t xml:space="preserve">in these tables </w:t>
            </w:r>
            <w:r>
              <w:t xml:space="preserve">are the same as </w:t>
            </w:r>
            <w:r>
              <w:rPr>
                <w:rFonts w:hint="eastAsia"/>
                <w:lang w:eastAsia="ko-KR"/>
              </w:rPr>
              <w:t xml:space="preserve">those </w:t>
            </w:r>
            <w:r>
              <w:t xml:space="preserve">in </w:t>
            </w:r>
            <w:r>
              <w:rPr>
                <w:rFonts w:hint="eastAsia"/>
                <w:lang w:eastAsia="ko-KR"/>
              </w:rPr>
              <w:t>Table</w:t>
            </w:r>
            <w:r>
              <w:rPr>
                <w:lang w:eastAsia="ko-KR"/>
              </w:rPr>
              <w:t>s 7.8-1 and</w:t>
            </w:r>
            <w:r>
              <w:rPr>
                <w:rFonts w:hint="eastAsia"/>
                <w:lang w:eastAsia="ko-KR"/>
              </w:rPr>
              <w:t xml:space="preserve"> 7.8-2.</w:t>
            </w:r>
            <w:r>
              <w:rPr>
                <w:lang w:eastAsia="ko-KR"/>
              </w:rPr>
              <w:t xml:space="preserve"> When P=2, X-pol (+/-45 degree) is used for BS antenna configuration 1 and X-pol (0/+90 degree) is used for UT antenna configuration. The calibration results based on TR 38.900 V14.0.0 can be found in R1-1700990.</w:t>
            </w:r>
          </w:p>
          <w:p w14:paraId="71724FE0" w14:textId="77777777" w:rsidR="00D76DB4" w:rsidRDefault="00D76DB4">
            <w:pPr>
              <w:pStyle w:val="BodyText"/>
              <w:spacing w:after="0" w:line="240" w:lineRule="auto"/>
              <w:rPr>
                <w:rFonts w:ascii="Times New Roman" w:eastAsia="DengXian" w:hAnsi="Times New Roman"/>
                <w:szCs w:val="20"/>
                <w:lang w:eastAsia="ko-KR"/>
              </w:rPr>
            </w:pPr>
          </w:p>
          <w:p w14:paraId="496F2E66" w14:textId="77777777" w:rsidR="00D76DB4" w:rsidRDefault="0055342A">
            <w:pPr>
              <w:pStyle w:val="TH"/>
              <w:spacing w:before="0" w:after="0" w:line="240" w:lineRule="auto"/>
              <w:rPr>
                <w:color w:val="C00000"/>
                <w:u w:val="single"/>
              </w:rPr>
            </w:pPr>
            <w:r>
              <w:rPr>
                <w:color w:val="C00000"/>
                <w:u w:val="single"/>
              </w:rPr>
              <w:t xml:space="preserve">Table 7.8-7: Simulation assumptions for calibration </w:t>
            </w:r>
            <w:r>
              <w:rPr>
                <w:color w:val="C00000"/>
                <w:kern w:val="2"/>
                <w:u w:val="single"/>
                <w:lang w:eastAsia="zh-CN"/>
              </w:rPr>
              <w:t>for near field channel modeling</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461"/>
              <w:gridCol w:w="6678"/>
            </w:tblGrid>
            <w:tr w:rsidR="00D76DB4" w14:paraId="46F2E05D" w14:textId="77777777">
              <w:trPr>
                <w:jc w:val="center"/>
              </w:trPr>
              <w:tc>
                <w:tcPr>
                  <w:tcW w:w="3104"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953D9CB" w14:textId="77777777" w:rsidR="00D76DB4" w:rsidRDefault="0055342A">
                  <w:pPr>
                    <w:pStyle w:val="TAH"/>
                    <w:spacing w:line="240" w:lineRule="auto"/>
                    <w:rPr>
                      <w:rFonts w:ascii="Times New Roman" w:hAnsi="Times New Roman"/>
                      <w:sz w:val="20"/>
                    </w:rPr>
                  </w:pPr>
                  <w:r>
                    <w:rPr>
                      <w:rFonts w:ascii="Times New Roman" w:hAnsi="Times New Roman"/>
                      <w:sz w:val="20"/>
                    </w:rPr>
                    <w:t>Parameter</w:t>
                  </w:r>
                </w:p>
              </w:tc>
              <w:tc>
                <w:tcPr>
                  <w:tcW w:w="6678" w:type="dxa"/>
                  <w:tcBorders>
                    <w:top w:val="single" w:sz="4" w:space="0" w:color="auto"/>
                    <w:left w:val="single" w:sz="4" w:space="0" w:color="auto"/>
                    <w:bottom w:val="single" w:sz="4" w:space="0" w:color="auto"/>
                    <w:right w:val="single" w:sz="4" w:space="0" w:color="auto"/>
                  </w:tcBorders>
                  <w:shd w:val="clear" w:color="auto" w:fill="E0E0E0"/>
                  <w:vAlign w:val="center"/>
                </w:tcPr>
                <w:p w14:paraId="30D71950" w14:textId="77777777" w:rsidR="00D76DB4" w:rsidRDefault="0055342A">
                  <w:pPr>
                    <w:pStyle w:val="TAH"/>
                    <w:spacing w:line="240" w:lineRule="auto"/>
                    <w:rPr>
                      <w:rFonts w:ascii="Times New Roman" w:hAnsi="Times New Roman"/>
                      <w:sz w:val="20"/>
                    </w:rPr>
                  </w:pPr>
                  <w:r>
                    <w:rPr>
                      <w:rFonts w:ascii="Times New Roman" w:hAnsi="Times New Roman"/>
                      <w:sz w:val="20"/>
                    </w:rPr>
                    <w:t>Values</w:t>
                  </w:r>
                </w:p>
              </w:tc>
            </w:tr>
            <w:tr w:rsidR="00D76DB4" w14:paraId="48B50FF6" w14:textId="77777777">
              <w:trPr>
                <w:trHeight w:val="209"/>
                <w:jc w:val="center"/>
              </w:trPr>
              <w:tc>
                <w:tcPr>
                  <w:tcW w:w="3104" w:type="dxa"/>
                  <w:gridSpan w:val="2"/>
                  <w:tcBorders>
                    <w:top w:val="single" w:sz="4" w:space="0" w:color="auto"/>
                    <w:left w:val="single" w:sz="4" w:space="0" w:color="auto"/>
                    <w:bottom w:val="single" w:sz="4" w:space="0" w:color="auto"/>
                    <w:right w:val="single" w:sz="4" w:space="0" w:color="auto"/>
                  </w:tcBorders>
                  <w:vAlign w:val="center"/>
                </w:tcPr>
                <w:p w14:paraId="6E962281" w14:textId="77777777" w:rsidR="00D76DB4" w:rsidRDefault="0055342A">
                  <w:pPr>
                    <w:pStyle w:val="TAL"/>
                    <w:spacing w:line="240" w:lineRule="auto"/>
                    <w:rPr>
                      <w:rFonts w:ascii="Times New Roman" w:hAnsi="Times New Roman"/>
                      <w:sz w:val="20"/>
                    </w:rPr>
                  </w:pPr>
                  <w:r>
                    <w:rPr>
                      <w:rFonts w:ascii="Times New Roman" w:hAnsi="Times New Roman"/>
                      <w:sz w:val="20"/>
                    </w:rPr>
                    <w:t>Scenarios</w:t>
                  </w:r>
                </w:p>
              </w:tc>
              <w:tc>
                <w:tcPr>
                  <w:tcW w:w="6678" w:type="dxa"/>
                  <w:tcBorders>
                    <w:top w:val="single" w:sz="4" w:space="0" w:color="auto"/>
                    <w:left w:val="single" w:sz="4" w:space="0" w:color="auto"/>
                    <w:bottom w:val="single" w:sz="4" w:space="0" w:color="auto"/>
                    <w:right w:val="single" w:sz="4" w:space="0" w:color="auto"/>
                  </w:tcBorders>
                  <w:vAlign w:val="center"/>
                </w:tcPr>
                <w:p w14:paraId="10B69D16" w14:textId="77777777" w:rsidR="00D76DB4" w:rsidRDefault="0055342A">
                  <w:pPr>
                    <w:pStyle w:val="TAL"/>
                    <w:spacing w:line="240" w:lineRule="auto"/>
                    <w:rPr>
                      <w:rFonts w:ascii="Times New Roman" w:hAnsi="Times New Roman"/>
                      <w:sz w:val="20"/>
                    </w:rPr>
                  </w:pPr>
                  <w:r>
                    <w:rPr>
                      <w:rFonts w:ascii="Times New Roman" w:hAnsi="Times New Roman"/>
                      <w:sz w:val="20"/>
                    </w:rPr>
                    <w:t>UMi-street Canyon, [Indoor-office (open office)]</w:t>
                  </w:r>
                </w:p>
              </w:tc>
            </w:tr>
            <w:tr w:rsidR="00D76DB4" w14:paraId="150B7A39" w14:textId="7777777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tcPr>
                <w:p w14:paraId="65322855" w14:textId="77777777" w:rsidR="00D76DB4" w:rsidRDefault="0055342A">
                  <w:pPr>
                    <w:pStyle w:val="TAL"/>
                    <w:spacing w:line="240" w:lineRule="auto"/>
                    <w:rPr>
                      <w:rFonts w:ascii="Times New Roman" w:hAnsi="Times New Roman"/>
                      <w:sz w:val="20"/>
                    </w:rPr>
                  </w:pPr>
                  <w:r>
                    <w:rPr>
                      <w:rFonts w:ascii="Times New Roman" w:hAnsi="Times New Roman"/>
                      <w:sz w:val="20"/>
                    </w:rPr>
                    <w:t>Carrier Frequency</w:t>
                  </w:r>
                </w:p>
              </w:tc>
              <w:tc>
                <w:tcPr>
                  <w:tcW w:w="6678" w:type="dxa"/>
                  <w:tcBorders>
                    <w:top w:val="single" w:sz="4" w:space="0" w:color="auto"/>
                    <w:left w:val="single" w:sz="4" w:space="0" w:color="auto"/>
                    <w:bottom w:val="single" w:sz="4" w:space="0" w:color="auto"/>
                    <w:right w:val="single" w:sz="4" w:space="0" w:color="auto"/>
                  </w:tcBorders>
                  <w:vAlign w:val="center"/>
                </w:tcPr>
                <w:p w14:paraId="50422829" w14:textId="77777777" w:rsidR="00D76DB4" w:rsidRDefault="0055342A">
                  <w:pPr>
                    <w:pStyle w:val="TAL"/>
                    <w:spacing w:line="240" w:lineRule="auto"/>
                    <w:rPr>
                      <w:rFonts w:ascii="Times New Roman" w:eastAsia="SimSun" w:hAnsi="Times New Roman"/>
                      <w:sz w:val="20"/>
                    </w:rPr>
                  </w:pPr>
                  <w:r>
                    <w:rPr>
                      <w:rFonts w:ascii="Times New Roman" w:hAnsi="Times New Roman"/>
                      <w:sz w:val="20"/>
                    </w:rPr>
                    <w:t xml:space="preserve"> [6 or 7 GHz]</w:t>
                  </w:r>
                </w:p>
              </w:tc>
            </w:tr>
            <w:tr w:rsidR="00D76DB4" w14:paraId="76D56B8F" w14:textId="7777777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tcPr>
                <w:p w14:paraId="745CA190" w14:textId="77777777" w:rsidR="00D76DB4" w:rsidRDefault="0055342A">
                  <w:pPr>
                    <w:pStyle w:val="TAL"/>
                    <w:spacing w:line="240" w:lineRule="auto"/>
                    <w:rPr>
                      <w:rFonts w:ascii="Times New Roman" w:hAnsi="Times New Roman"/>
                      <w:sz w:val="20"/>
                    </w:rPr>
                  </w:pPr>
                  <w:r>
                    <w:rPr>
                      <w:rFonts w:ascii="Times New Roman" w:hAnsi="Times New Roman"/>
                      <w:sz w:val="20"/>
                    </w:rPr>
                    <w:t>Bandwidth</w:t>
                  </w:r>
                </w:p>
              </w:tc>
              <w:tc>
                <w:tcPr>
                  <w:tcW w:w="6678" w:type="dxa"/>
                  <w:tcBorders>
                    <w:top w:val="single" w:sz="4" w:space="0" w:color="auto"/>
                    <w:left w:val="single" w:sz="4" w:space="0" w:color="auto"/>
                    <w:bottom w:val="single" w:sz="4" w:space="0" w:color="auto"/>
                    <w:right w:val="single" w:sz="4" w:space="0" w:color="auto"/>
                  </w:tcBorders>
                  <w:vAlign w:val="center"/>
                </w:tcPr>
                <w:p w14:paraId="20AF0EBF" w14:textId="77777777" w:rsidR="00D76DB4" w:rsidRDefault="0055342A">
                  <w:pPr>
                    <w:pStyle w:val="TAL"/>
                    <w:spacing w:line="240" w:lineRule="auto"/>
                    <w:rPr>
                      <w:rFonts w:ascii="Times New Roman" w:eastAsia="SimSun" w:hAnsi="Times New Roman"/>
                      <w:color w:val="FF0000"/>
                      <w:sz w:val="20"/>
                    </w:rPr>
                  </w:pPr>
                  <w:r>
                    <w:rPr>
                      <w:rFonts w:ascii="Times New Roman" w:eastAsia="SimSun" w:hAnsi="Times New Roman"/>
                      <w:color w:val="FF0000"/>
                      <w:sz w:val="20"/>
                    </w:rPr>
                    <w:t>20 MHz</w:t>
                  </w:r>
                </w:p>
              </w:tc>
            </w:tr>
            <w:tr w:rsidR="00D76DB4" w14:paraId="0F0DD310" w14:textId="7777777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tcPr>
                <w:p w14:paraId="748C334C" w14:textId="77777777" w:rsidR="00D76DB4" w:rsidRDefault="0055342A">
                  <w:pPr>
                    <w:pStyle w:val="TAL"/>
                    <w:spacing w:line="240" w:lineRule="auto"/>
                    <w:rPr>
                      <w:rFonts w:ascii="Times New Roman" w:hAnsi="Times New Roman"/>
                      <w:sz w:val="20"/>
                    </w:rPr>
                  </w:pPr>
                  <w:r>
                    <w:rPr>
                      <w:rFonts w:ascii="Times New Roman" w:hAnsi="Times New Roman"/>
                      <w:sz w:val="20"/>
                    </w:rPr>
                    <w:t>BS antenna height</w:t>
                  </w:r>
                </w:p>
              </w:tc>
              <w:tc>
                <w:tcPr>
                  <w:tcW w:w="6678" w:type="dxa"/>
                  <w:tcBorders>
                    <w:top w:val="single" w:sz="4" w:space="0" w:color="auto"/>
                    <w:left w:val="single" w:sz="4" w:space="0" w:color="auto"/>
                    <w:bottom w:val="single" w:sz="4" w:space="0" w:color="auto"/>
                    <w:right w:val="single" w:sz="4" w:space="0" w:color="auto"/>
                  </w:tcBorders>
                  <w:vAlign w:val="center"/>
                </w:tcPr>
                <w:p w14:paraId="4198EF9B" w14:textId="77777777" w:rsidR="00D76DB4" w:rsidRDefault="0055342A">
                  <w:pPr>
                    <w:pStyle w:val="TAL"/>
                    <w:spacing w:line="240" w:lineRule="auto"/>
                    <w:rPr>
                      <w:rFonts w:ascii="Times New Roman" w:hAnsi="Times New Roman"/>
                      <w:sz w:val="20"/>
                    </w:rPr>
                  </w:pPr>
                  <w:r>
                    <w:rPr>
                      <w:rFonts w:ascii="Times New Roman" w:hAnsi="Times New Roman"/>
                      <w:sz w:val="20"/>
                    </w:rPr>
                    <w:t xml:space="preserve">UMi: 10m </w:t>
                  </w:r>
                </w:p>
                <w:p w14:paraId="232CF709" w14:textId="77777777" w:rsidR="00D76DB4" w:rsidRDefault="0055342A">
                  <w:pPr>
                    <w:pStyle w:val="TAL"/>
                    <w:spacing w:line="240" w:lineRule="auto"/>
                    <w:rPr>
                      <w:rFonts w:ascii="Times New Roman" w:hAnsi="Times New Roman"/>
                      <w:sz w:val="20"/>
                    </w:rPr>
                  </w:pPr>
                  <w:r>
                    <w:rPr>
                      <w:rFonts w:ascii="Times New Roman" w:hAnsi="Times New Roman"/>
                      <w:sz w:val="20"/>
                    </w:rPr>
                    <w:t>[Indoor-office: 3m]</w:t>
                  </w:r>
                </w:p>
              </w:tc>
            </w:tr>
            <w:tr w:rsidR="00D76DB4" w14:paraId="1E31435A" w14:textId="7777777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tcPr>
                <w:p w14:paraId="2066C888" w14:textId="77777777" w:rsidR="00D76DB4" w:rsidRDefault="0055342A">
                  <w:pPr>
                    <w:pStyle w:val="TAL"/>
                    <w:spacing w:line="240" w:lineRule="auto"/>
                    <w:rPr>
                      <w:rFonts w:ascii="Times New Roman" w:hAnsi="Times New Roman"/>
                      <w:sz w:val="20"/>
                    </w:rPr>
                  </w:pPr>
                  <w:r>
                    <w:rPr>
                      <w:rFonts w:ascii="Times New Roman" w:hAnsi="Times New Roman"/>
                      <w:sz w:val="20"/>
                    </w:rPr>
                    <w:t>BS antenna downtilt</w:t>
                  </w:r>
                </w:p>
              </w:tc>
              <w:tc>
                <w:tcPr>
                  <w:tcW w:w="6678" w:type="dxa"/>
                  <w:tcBorders>
                    <w:top w:val="single" w:sz="4" w:space="0" w:color="auto"/>
                    <w:left w:val="single" w:sz="4" w:space="0" w:color="auto"/>
                    <w:bottom w:val="single" w:sz="4" w:space="0" w:color="auto"/>
                    <w:right w:val="single" w:sz="4" w:space="0" w:color="auto"/>
                  </w:tcBorders>
                  <w:vAlign w:val="center"/>
                </w:tcPr>
                <w:p w14:paraId="2227DA55" w14:textId="77777777" w:rsidR="00D76DB4" w:rsidRDefault="0055342A">
                  <w:pPr>
                    <w:pStyle w:val="TAL"/>
                    <w:spacing w:line="240" w:lineRule="auto"/>
                    <w:rPr>
                      <w:rFonts w:ascii="Times New Roman" w:hAnsi="Times New Roman"/>
                      <w:sz w:val="20"/>
                    </w:rPr>
                  </w:pPr>
                  <w:r>
                    <w:rPr>
                      <w:rFonts w:ascii="Times New Roman" w:hAnsi="Times New Roman"/>
                      <w:sz w:val="20"/>
                    </w:rPr>
                    <w:t>102 degrees for UMi Street Canyon</w:t>
                  </w:r>
                </w:p>
                <w:p w14:paraId="6DEFA8F2" w14:textId="77777777" w:rsidR="00D76DB4" w:rsidRDefault="0055342A">
                  <w:pPr>
                    <w:pStyle w:val="TAL"/>
                    <w:spacing w:line="240" w:lineRule="auto"/>
                    <w:rPr>
                      <w:rFonts w:ascii="Times New Roman" w:hAnsi="Times New Roman"/>
                      <w:sz w:val="20"/>
                    </w:rPr>
                  </w:pPr>
                  <w:r>
                    <w:rPr>
                      <w:rFonts w:ascii="Times New Roman" w:hAnsi="Times New Roman"/>
                      <w:sz w:val="20"/>
                    </w:rPr>
                    <w:t>[110 degrees for indoor]</w:t>
                  </w:r>
                </w:p>
              </w:tc>
            </w:tr>
            <w:tr w:rsidR="00D76DB4" w14:paraId="7E09B76B" w14:textId="7777777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tcPr>
                <w:p w14:paraId="62F19BD9" w14:textId="77777777" w:rsidR="00D76DB4" w:rsidRDefault="0055342A">
                  <w:pPr>
                    <w:pStyle w:val="TAL"/>
                    <w:spacing w:line="240" w:lineRule="auto"/>
                    <w:rPr>
                      <w:rFonts w:ascii="Times New Roman" w:hAnsi="Times New Roman"/>
                      <w:sz w:val="20"/>
                    </w:rPr>
                  </w:pPr>
                  <w:r>
                    <w:rPr>
                      <w:rFonts w:ascii="Times New Roman" w:hAnsi="Times New Roman"/>
                      <w:sz w:val="20"/>
                    </w:rPr>
                    <w:t>BS Tx power</w:t>
                  </w:r>
                </w:p>
              </w:tc>
              <w:tc>
                <w:tcPr>
                  <w:tcW w:w="6678" w:type="dxa"/>
                  <w:tcBorders>
                    <w:top w:val="single" w:sz="4" w:space="0" w:color="auto"/>
                    <w:left w:val="single" w:sz="4" w:space="0" w:color="auto"/>
                    <w:bottom w:val="single" w:sz="4" w:space="0" w:color="auto"/>
                    <w:right w:val="single" w:sz="4" w:space="0" w:color="auto"/>
                  </w:tcBorders>
                  <w:vAlign w:val="center"/>
                </w:tcPr>
                <w:p w14:paraId="69F4D0F6" w14:textId="77777777" w:rsidR="00D76DB4" w:rsidRDefault="0055342A">
                  <w:pPr>
                    <w:pStyle w:val="TAL"/>
                    <w:spacing w:line="240" w:lineRule="auto"/>
                    <w:rPr>
                      <w:rFonts w:ascii="Times New Roman" w:hAnsi="Times New Roman"/>
                      <w:sz w:val="20"/>
                    </w:rPr>
                  </w:pPr>
                  <w:r>
                    <w:rPr>
                      <w:rFonts w:ascii="Times New Roman" w:hAnsi="Times New Roman"/>
                      <w:sz w:val="20"/>
                    </w:rPr>
                    <w:t>44 dBm for UMi-Street Canyon</w:t>
                  </w:r>
                </w:p>
                <w:p w14:paraId="7001543E" w14:textId="77777777" w:rsidR="00D76DB4" w:rsidRDefault="0055342A">
                  <w:pPr>
                    <w:pStyle w:val="TAL"/>
                    <w:spacing w:line="240" w:lineRule="auto"/>
                    <w:rPr>
                      <w:rFonts w:ascii="Times New Roman" w:hAnsi="Times New Roman"/>
                      <w:sz w:val="20"/>
                    </w:rPr>
                  </w:pPr>
                  <w:r>
                    <w:rPr>
                      <w:rFonts w:ascii="Times New Roman" w:hAnsi="Times New Roman"/>
                      <w:sz w:val="20"/>
                    </w:rPr>
                    <w:t>[24 dBm for Indoor for all carrier frequencies]</w:t>
                  </w:r>
                </w:p>
              </w:tc>
            </w:tr>
            <w:tr w:rsidR="00D76DB4" w14:paraId="6E5993AC" w14:textId="7777777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tcPr>
                <w:p w14:paraId="55CE8F76" w14:textId="77777777" w:rsidR="00D76DB4" w:rsidRDefault="0055342A">
                  <w:pPr>
                    <w:pStyle w:val="TAL"/>
                    <w:spacing w:line="240" w:lineRule="auto"/>
                    <w:rPr>
                      <w:rFonts w:ascii="Times New Roman" w:hAnsi="Times New Roman"/>
                      <w:sz w:val="20"/>
                    </w:rPr>
                  </w:pPr>
                  <w:r>
                    <w:rPr>
                      <w:rFonts w:ascii="Times New Roman" w:hAnsi="Times New Roman"/>
                      <w:sz w:val="20"/>
                    </w:rPr>
                    <w:t>BS antenna configurations</w:t>
                  </w:r>
                </w:p>
              </w:tc>
              <w:tc>
                <w:tcPr>
                  <w:tcW w:w="6678" w:type="dxa"/>
                  <w:tcBorders>
                    <w:top w:val="single" w:sz="4" w:space="0" w:color="auto"/>
                    <w:left w:val="single" w:sz="4" w:space="0" w:color="auto"/>
                    <w:bottom w:val="single" w:sz="4" w:space="0" w:color="auto"/>
                    <w:right w:val="single" w:sz="4" w:space="0" w:color="auto"/>
                  </w:tcBorders>
                  <w:vAlign w:val="center"/>
                </w:tcPr>
                <w:p w14:paraId="70628AFD" w14:textId="77777777" w:rsidR="00D76DB4" w:rsidRDefault="0055342A">
                  <w:pPr>
                    <w:pStyle w:val="TAL"/>
                    <w:spacing w:line="240" w:lineRule="auto"/>
                    <w:rPr>
                      <w:rFonts w:ascii="Times New Roman" w:hAnsi="Times New Roman"/>
                      <w:sz w:val="20"/>
                    </w:rPr>
                  </w:pPr>
                  <w:r>
                    <w:rPr>
                      <w:rFonts w:ascii="Times New Roman" w:hAnsi="Times New Roman"/>
                      <w:sz w:val="20"/>
                    </w:rPr>
                    <w:t xml:space="preserve">For UMi scenario: </w:t>
                  </w:r>
                </w:p>
                <w:p w14:paraId="0F7B060C" w14:textId="77777777" w:rsidR="00D76DB4" w:rsidRDefault="0055342A">
                  <w:pPr>
                    <w:pStyle w:val="TAL"/>
                    <w:numPr>
                      <w:ilvl w:val="0"/>
                      <w:numId w:val="31"/>
                    </w:numPr>
                    <w:suppressAutoHyphens w:val="0"/>
                    <w:spacing w:line="240" w:lineRule="auto"/>
                    <w:ind w:left="714" w:hanging="357"/>
                    <w:rPr>
                      <w:rFonts w:ascii="Times New Roman" w:hAnsi="Times New Roman"/>
                      <w:sz w:val="20"/>
                    </w:rPr>
                  </w:pPr>
                  <w:r>
                    <w:rPr>
                      <w:rFonts w:ascii="Times New Roman" w:hAnsi="Times New Roman"/>
                      <w:sz w:val="20"/>
                    </w:rPr>
                    <w:t>Config1: (M, N, P,Mg, Ng,MP,NP) = (24,16,2,1,1, 8,16), dh = 0.5λ,dv = 0.7λ;</w:t>
                  </w:r>
                </w:p>
                <w:p w14:paraId="7DA3B0D4" w14:textId="77777777" w:rsidR="00D76DB4" w:rsidRDefault="0055342A">
                  <w:pPr>
                    <w:pStyle w:val="TAL"/>
                    <w:numPr>
                      <w:ilvl w:val="0"/>
                      <w:numId w:val="31"/>
                    </w:numPr>
                    <w:suppressAutoHyphens w:val="0"/>
                    <w:spacing w:line="240" w:lineRule="auto"/>
                    <w:ind w:left="714" w:hanging="357"/>
                    <w:rPr>
                      <w:rFonts w:ascii="Times New Roman" w:hAnsi="Times New Roman"/>
                      <w:sz w:val="20"/>
                    </w:rPr>
                  </w:pPr>
                  <w:r>
                    <w:rPr>
                      <w:rFonts w:ascii="Times New Roman" w:hAnsi="Times New Roman"/>
                      <w:sz w:val="20"/>
                    </w:rPr>
                    <w:t>Config2: (M, N, P,Mg, Ng, MP,NP) = (24,32,2,1,1,8,32), dh = 0.5λ,dv = 0.7λ;</w:t>
                  </w:r>
                </w:p>
                <w:p w14:paraId="0BC3B73F" w14:textId="77777777" w:rsidR="00D76DB4" w:rsidRDefault="0055342A">
                  <w:pPr>
                    <w:pStyle w:val="TAL"/>
                    <w:spacing w:line="240" w:lineRule="auto"/>
                    <w:rPr>
                      <w:rFonts w:ascii="Times New Roman" w:hAnsi="Times New Roman"/>
                      <w:sz w:val="20"/>
                    </w:rPr>
                  </w:pPr>
                  <w:r>
                    <w:rPr>
                      <w:rFonts w:ascii="Times New Roman" w:hAnsi="Times New Roman"/>
                      <w:sz w:val="20"/>
                    </w:rPr>
                    <w:t>[For Indoor-office scenario:FFS]</w:t>
                  </w:r>
                </w:p>
              </w:tc>
            </w:tr>
            <w:tr w:rsidR="00D76DB4" w14:paraId="1C210EFF" w14:textId="77777777">
              <w:trPr>
                <w:jc w:val="center"/>
              </w:trPr>
              <w:tc>
                <w:tcPr>
                  <w:tcW w:w="1643" w:type="dxa"/>
                  <w:vMerge w:val="restart"/>
                  <w:tcBorders>
                    <w:top w:val="single" w:sz="4" w:space="0" w:color="auto"/>
                    <w:left w:val="single" w:sz="4" w:space="0" w:color="auto"/>
                    <w:bottom w:val="single" w:sz="4" w:space="0" w:color="auto"/>
                    <w:right w:val="single" w:sz="4" w:space="0" w:color="auto"/>
                  </w:tcBorders>
                  <w:vAlign w:val="center"/>
                </w:tcPr>
                <w:p w14:paraId="7D8318A1" w14:textId="77777777" w:rsidR="00D76DB4" w:rsidRDefault="0055342A">
                  <w:pPr>
                    <w:pStyle w:val="TAL"/>
                    <w:spacing w:line="240" w:lineRule="auto"/>
                    <w:rPr>
                      <w:rFonts w:ascii="Times New Roman" w:hAnsi="Times New Roman"/>
                      <w:sz w:val="20"/>
                    </w:rPr>
                  </w:pPr>
                  <w:r>
                    <w:rPr>
                      <w:rFonts w:ascii="Times New Roman" w:hAnsi="Times New Roman"/>
                      <w:sz w:val="20"/>
                    </w:rPr>
                    <w:t>UE Location</w:t>
                  </w:r>
                </w:p>
              </w:tc>
              <w:tc>
                <w:tcPr>
                  <w:tcW w:w="1461" w:type="dxa"/>
                  <w:tcBorders>
                    <w:top w:val="single" w:sz="4" w:space="0" w:color="auto"/>
                    <w:left w:val="single" w:sz="4" w:space="0" w:color="auto"/>
                    <w:bottom w:val="single" w:sz="4" w:space="0" w:color="auto"/>
                    <w:right w:val="single" w:sz="4" w:space="0" w:color="auto"/>
                  </w:tcBorders>
                  <w:vAlign w:val="center"/>
                </w:tcPr>
                <w:p w14:paraId="2954CF1A" w14:textId="77777777" w:rsidR="00D76DB4" w:rsidRDefault="0055342A">
                  <w:pPr>
                    <w:pStyle w:val="TAC"/>
                    <w:spacing w:line="240" w:lineRule="auto"/>
                    <w:jc w:val="left"/>
                  </w:pPr>
                  <w:r>
                    <w:t>Outdoor/indoor</w:t>
                  </w:r>
                </w:p>
              </w:tc>
              <w:tc>
                <w:tcPr>
                  <w:tcW w:w="6678" w:type="dxa"/>
                  <w:tcBorders>
                    <w:top w:val="single" w:sz="4" w:space="0" w:color="auto"/>
                    <w:left w:val="single" w:sz="4" w:space="0" w:color="auto"/>
                    <w:bottom w:val="single" w:sz="4" w:space="0" w:color="auto"/>
                    <w:right w:val="single" w:sz="4" w:space="0" w:color="auto"/>
                  </w:tcBorders>
                  <w:vAlign w:val="center"/>
                </w:tcPr>
                <w:p w14:paraId="3599E09A" w14:textId="77777777" w:rsidR="00D76DB4" w:rsidRDefault="0055342A">
                  <w:pPr>
                    <w:pStyle w:val="TAL"/>
                    <w:spacing w:line="240" w:lineRule="auto"/>
                    <w:rPr>
                      <w:rFonts w:ascii="Times New Roman" w:hAnsi="Times New Roman"/>
                      <w:sz w:val="20"/>
                    </w:rPr>
                  </w:pPr>
                  <w:r>
                    <w:rPr>
                      <w:rFonts w:ascii="Times New Roman" w:hAnsi="Times New Roman"/>
                      <w:sz w:val="20"/>
                    </w:rPr>
                    <w:t>UMi and UMa: 100% outdoor</w:t>
                  </w:r>
                </w:p>
                <w:p w14:paraId="6B4A4AB6" w14:textId="77777777" w:rsidR="00D76DB4" w:rsidRDefault="0055342A">
                  <w:pPr>
                    <w:pStyle w:val="TAL"/>
                    <w:spacing w:line="240" w:lineRule="auto"/>
                    <w:rPr>
                      <w:rFonts w:ascii="Times New Roman" w:hAnsi="Times New Roman"/>
                      <w:sz w:val="20"/>
                    </w:rPr>
                  </w:pPr>
                  <w:r>
                    <w:rPr>
                      <w:rFonts w:ascii="Times New Roman" w:hAnsi="Times New Roman"/>
                      <w:sz w:val="20"/>
                    </w:rPr>
                    <w:t>Indoor-office: 100% indoor</w:t>
                  </w:r>
                </w:p>
              </w:tc>
            </w:tr>
            <w:tr w:rsidR="00D76DB4" w14:paraId="14CF2D3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490F40" w14:textId="77777777" w:rsidR="00D76DB4" w:rsidRDefault="00D76DB4">
                  <w:pPr>
                    <w:spacing w:after="0" w:line="240" w:lineRule="auto"/>
                  </w:pPr>
                </w:p>
              </w:tc>
              <w:tc>
                <w:tcPr>
                  <w:tcW w:w="1461" w:type="dxa"/>
                  <w:tcBorders>
                    <w:top w:val="single" w:sz="4" w:space="0" w:color="auto"/>
                    <w:left w:val="single" w:sz="4" w:space="0" w:color="auto"/>
                    <w:bottom w:val="single" w:sz="4" w:space="0" w:color="auto"/>
                    <w:right w:val="single" w:sz="4" w:space="0" w:color="auto"/>
                  </w:tcBorders>
                  <w:vAlign w:val="center"/>
                </w:tcPr>
                <w:p w14:paraId="7CDAD014" w14:textId="77777777" w:rsidR="00D76DB4" w:rsidRDefault="0055342A">
                  <w:pPr>
                    <w:pStyle w:val="TAC"/>
                    <w:spacing w:line="240" w:lineRule="auto"/>
                    <w:jc w:val="left"/>
                  </w:pPr>
                  <w:r>
                    <w:t>LOS/NLOS</w:t>
                  </w:r>
                </w:p>
              </w:tc>
              <w:tc>
                <w:tcPr>
                  <w:tcW w:w="6678" w:type="dxa"/>
                  <w:tcBorders>
                    <w:top w:val="single" w:sz="4" w:space="0" w:color="auto"/>
                    <w:left w:val="single" w:sz="4" w:space="0" w:color="auto"/>
                    <w:bottom w:val="single" w:sz="4" w:space="0" w:color="auto"/>
                    <w:right w:val="single" w:sz="4" w:space="0" w:color="auto"/>
                  </w:tcBorders>
                  <w:vAlign w:val="center"/>
                </w:tcPr>
                <w:p w14:paraId="716D9A8E" w14:textId="77777777" w:rsidR="00D76DB4" w:rsidRDefault="0055342A">
                  <w:pPr>
                    <w:pStyle w:val="TAL"/>
                    <w:spacing w:line="240" w:lineRule="auto"/>
                    <w:rPr>
                      <w:rFonts w:ascii="Times New Roman" w:hAnsi="Times New Roman"/>
                      <w:sz w:val="20"/>
                    </w:rPr>
                  </w:pPr>
                  <w:r>
                    <w:rPr>
                      <w:rFonts w:ascii="Times New Roman" w:hAnsi="Times New Roman"/>
                      <w:sz w:val="20"/>
                    </w:rPr>
                    <w:t>100% LOS</w:t>
                  </w:r>
                </w:p>
              </w:tc>
            </w:tr>
            <w:tr w:rsidR="00D76DB4" w14:paraId="41028FE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B05E1DB" w14:textId="77777777" w:rsidR="00D76DB4" w:rsidRDefault="00D76DB4">
                  <w:pPr>
                    <w:spacing w:after="0" w:line="240" w:lineRule="auto"/>
                  </w:pPr>
                </w:p>
              </w:tc>
              <w:tc>
                <w:tcPr>
                  <w:tcW w:w="1461" w:type="dxa"/>
                  <w:tcBorders>
                    <w:top w:val="single" w:sz="4" w:space="0" w:color="auto"/>
                    <w:left w:val="single" w:sz="4" w:space="0" w:color="auto"/>
                    <w:bottom w:val="single" w:sz="4" w:space="0" w:color="auto"/>
                    <w:right w:val="single" w:sz="4" w:space="0" w:color="auto"/>
                  </w:tcBorders>
                  <w:vAlign w:val="center"/>
                </w:tcPr>
                <w:p w14:paraId="5BB670B7" w14:textId="77777777" w:rsidR="00D76DB4" w:rsidRDefault="0055342A">
                  <w:pPr>
                    <w:pStyle w:val="TAC"/>
                    <w:spacing w:line="240" w:lineRule="auto"/>
                    <w:jc w:val="left"/>
                  </w:pPr>
                  <w:r>
                    <w:t>UE antenna height</w:t>
                  </w:r>
                </w:p>
              </w:tc>
              <w:tc>
                <w:tcPr>
                  <w:tcW w:w="6678" w:type="dxa"/>
                  <w:tcBorders>
                    <w:top w:val="single" w:sz="4" w:space="0" w:color="auto"/>
                    <w:left w:val="single" w:sz="4" w:space="0" w:color="auto"/>
                    <w:bottom w:val="single" w:sz="4" w:space="0" w:color="auto"/>
                    <w:right w:val="single" w:sz="4" w:space="0" w:color="auto"/>
                  </w:tcBorders>
                  <w:vAlign w:val="center"/>
                </w:tcPr>
                <w:p w14:paraId="010EF486" w14:textId="77777777" w:rsidR="00D76DB4" w:rsidRDefault="0055342A">
                  <w:pPr>
                    <w:pStyle w:val="TAL"/>
                    <w:spacing w:line="240" w:lineRule="auto"/>
                    <w:rPr>
                      <w:rFonts w:ascii="Times New Roman" w:hAnsi="Times New Roman"/>
                      <w:sz w:val="20"/>
                    </w:rPr>
                  </w:pPr>
                  <w:r>
                    <w:rPr>
                      <w:rFonts w:ascii="Times New Roman" w:hAnsi="Times New Roman"/>
                      <w:sz w:val="20"/>
                    </w:rPr>
                    <w:t>UMi and UMa: 1.5m</w:t>
                  </w:r>
                </w:p>
                <w:p w14:paraId="35C77C91" w14:textId="77777777" w:rsidR="00D76DB4" w:rsidRDefault="0055342A">
                  <w:pPr>
                    <w:pStyle w:val="TAL"/>
                    <w:spacing w:line="240" w:lineRule="auto"/>
                    <w:rPr>
                      <w:rFonts w:ascii="Times New Roman" w:hAnsi="Times New Roman"/>
                      <w:sz w:val="20"/>
                    </w:rPr>
                  </w:pPr>
                  <w:r>
                    <w:rPr>
                      <w:rFonts w:ascii="Times New Roman" w:hAnsi="Times New Roman"/>
                      <w:sz w:val="20"/>
                    </w:rPr>
                    <w:t>Indoor-office: 1m</w:t>
                  </w:r>
                </w:p>
              </w:tc>
            </w:tr>
            <w:tr w:rsidR="00D76DB4" w14:paraId="5C7EF6EF" w14:textId="7777777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tcPr>
                <w:p w14:paraId="1A56A1CD" w14:textId="77777777" w:rsidR="00D76DB4" w:rsidRDefault="0055342A">
                  <w:pPr>
                    <w:pStyle w:val="TAL"/>
                    <w:spacing w:line="240" w:lineRule="auto"/>
                    <w:rPr>
                      <w:rFonts w:ascii="Times New Roman" w:hAnsi="Times New Roman"/>
                      <w:sz w:val="20"/>
                    </w:rPr>
                  </w:pPr>
                  <w:r>
                    <w:rPr>
                      <w:rFonts w:ascii="Times New Roman" w:hAnsi="Times New Roman"/>
                      <w:sz w:val="20"/>
                    </w:rPr>
                    <w:t>UT antenna configurations</w:t>
                  </w:r>
                </w:p>
              </w:tc>
              <w:tc>
                <w:tcPr>
                  <w:tcW w:w="6678" w:type="dxa"/>
                  <w:tcBorders>
                    <w:top w:val="single" w:sz="4" w:space="0" w:color="auto"/>
                    <w:left w:val="single" w:sz="4" w:space="0" w:color="auto"/>
                    <w:bottom w:val="single" w:sz="4" w:space="0" w:color="auto"/>
                    <w:right w:val="single" w:sz="4" w:space="0" w:color="auto"/>
                  </w:tcBorders>
                  <w:vAlign w:val="center"/>
                </w:tcPr>
                <w:p w14:paraId="088A0101" w14:textId="77777777" w:rsidR="00D76DB4" w:rsidRDefault="0055342A">
                  <w:pPr>
                    <w:pStyle w:val="TAL"/>
                    <w:numPr>
                      <w:ilvl w:val="0"/>
                      <w:numId w:val="32"/>
                    </w:numPr>
                    <w:suppressAutoHyphens w:val="0"/>
                    <w:spacing w:line="240" w:lineRule="auto"/>
                    <w:rPr>
                      <w:rFonts w:ascii="Times New Roman" w:hAnsi="Times New Roman"/>
                      <w:sz w:val="20"/>
                    </w:rPr>
                  </w:pPr>
                  <w:r>
                    <w:rPr>
                      <w:rFonts w:ascii="Times New Roman" w:hAnsi="Times New Roman"/>
                      <w:sz w:val="20"/>
                    </w:rPr>
                    <w:t>Config 1: M</w:t>
                  </w:r>
                  <w:r>
                    <w:rPr>
                      <w:rFonts w:ascii="Times New Roman" w:hAnsi="Times New Roman"/>
                      <w:sz w:val="20"/>
                      <w:vertAlign w:val="subscript"/>
                    </w:rPr>
                    <w:t xml:space="preserve">g </w:t>
                  </w:r>
                  <w:r>
                    <w:rPr>
                      <w:rFonts w:ascii="Times New Roman" w:hAnsi="Times New Roman"/>
                      <w:sz w:val="20"/>
                    </w:rPr>
                    <w:t>= N</w:t>
                  </w:r>
                  <w:r>
                    <w:rPr>
                      <w:rFonts w:ascii="Times New Roman" w:hAnsi="Times New Roman"/>
                      <w:sz w:val="20"/>
                      <w:vertAlign w:val="subscript"/>
                    </w:rPr>
                    <w:t xml:space="preserve">g </w:t>
                  </w:r>
                  <w:r>
                    <w:rPr>
                      <w:rFonts w:ascii="Times New Roman" w:hAnsi="Times New Roman"/>
                      <w:sz w:val="20"/>
                    </w:rPr>
                    <w:t>= 1, M = 2, N = 1, P = 2</w:t>
                  </w:r>
                </w:p>
                <w:p w14:paraId="31553A70" w14:textId="77777777" w:rsidR="00D76DB4" w:rsidRDefault="0055342A">
                  <w:pPr>
                    <w:pStyle w:val="TAL"/>
                    <w:numPr>
                      <w:ilvl w:val="0"/>
                      <w:numId w:val="32"/>
                    </w:numPr>
                    <w:suppressAutoHyphens w:val="0"/>
                    <w:spacing w:line="240" w:lineRule="auto"/>
                    <w:rPr>
                      <w:rFonts w:ascii="Times New Roman" w:hAnsi="Times New Roman"/>
                      <w:sz w:val="20"/>
                    </w:rPr>
                  </w:pPr>
                  <w:r>
                    <w:rPr>
                      <w:rFonts w:ascii="Times New Roman" w:hAnsi="Times New Roman"/>
                      <w:sz w:val="20"/>
                    </w:rPr>
                    <w:t>Config 2: M</w:t>
                  </w:r>
                  <w:r>
                    <w:rPr>
                      <w:rFonts w:ascii="Times New Roman" w:hAnsi="Times New Roman"/>
                      <w:sz w:val="20"/>
                      <w:vertAlign w:val="subscript"/>
                    </w:rPr>
                    <w:t xml:space="preserve">g </w:t>
                  </w:r>
                  <w:r>
                    <w:rPr>
                      <w:rFonts w:ascii="Times New Roman" w:hAnsi="Times New Roman"/>
                      <w:sz w:val="20"/>
                    </w:rPr>
                    <w:t>= N</w:t>
                  </w:r>
                  <w:r>
                    <w:rPr>
                      <w:rFonts w:ascii="Times New Roman" w:hAnsi="Times New Roman"/>
                      <w:sz w:val="20"/>
                      <w:vertAlign w:val="subscript"/>
                    </w:rPr>
                    <w:t xml:space="preserve">g </w:t>
                  </w:r>
                  <w:r>
                    <w:rPr>
                      <w:rFonts w:ascii="Times New Roman" w:hAnsi="Times New Roman"/>
                      <w:sz w:val="20"/>
                    </w:rPr>
                    <w:t>= 1, M = 2, N = 2, P = 2</w:t>
                  </w:r>
                </w:p>
                <w:p w14:paraId="2DAFA192" w14:textId="77777777" w:rsidR="00D76DB4" w:rsidRDefault="0055342A">
                  <w:pPr>
                    <w:pStyle w:val="TAL"/>
                    <w:numPr>
                      <w:ilvl w:val="0"/>
                      <w:numId w:val="32"/>
                    </w:numPr>
                    <w:suppressAutoHyphens w:val="0"/>
                    <w:spacing w:line="240" w:lineRule="auto"/>
                    <w:rPr>
                      <w:rFonts w:ascii="Times New Roman" w:hAnsi="Times New Roman"/>
                      <w:sz w:val="20"/>
                    </w:rPr>
                  </w:pPr>
                  <w:r>
                    <w:rPr>
                      <w:rFonts w:ascii="Times New Roman" w:hAnsi="Times New Roman"/>
                      <w:sz w:val="20"/>
                    </w:rPr>
                    <w:t>Config 3: 4 antenna ports with single polarization based on the following antenna placements</w:t>
                  </w:r>
                </w:p>
                <w:p w14:paraId="45D6316F" w14:textId="77777777" w:rsidR="00D76DB4" w:rsidRDefault="0055342A">
                  <w:pPr>
                    <w:pStyle w:val="TAL"/>
                    <w:spacing w:line="240" w:lineRule="auto"/>
                    <w:jc w:val="center"/>
                    <w:rPr>
                      <w:rFonts w:ascii="Times New Roman" w:hAnsi="Times New Roman"/>
                      <w:sz w:val="20"/>
                    </w:rPr>
                  </w:pPr>
                  <w:r>
                    <w:rPr>
                      <w:rFonts w:ascii="Times New Roman" w:hAnsi="Times New Roman"/>
                      <w:sz w:val="20"/>
                    </w:rPr>
                    <w:object w:dxaOrig="2320" w:dyaOrig="1770" w14:anchorId="417FB4D8">
                      <v:shape id="_x0000_i1026" type="#_x0000_t75" style="width:116.05pt;height:88.65pt" o:ole="">
                        <v:imagedata r:id="rId20" o:title=""/>
                      </v:shape>
                      <o:OLEObject Type="Embed" ProgID="Visio.Drawing.15" ShapeID="_x0000_i1026" DrawAspect="Content" ObjectID="_1810309532" r:id="rId21"/>
                    </w:object>
                  </w:r>
                </w:p>
                <w:p w14:paraId="45334F88" w14:textId="77777777" w:rsidR="00D76DB4" w:rsidRDefault="0055342A">
                  <w:pPr>
                    <w:pStyle w:val="TAL"/>
                    <w:numPr>
                      <w:ilvl w:val="0"/>
                      <w:numId w:val="32"/>
                    </w:numPr>
                    <w:suppressAutoHyphens w:val="0"/>
                    <w:spacing w:line="240" w:lineRule="auto"/>
                    <w:rPr>
                      <w:rFonts w:ascii="Times New Roman" w:hAnsi="Times New Roman"/>
                      <w:sz w:val="20"/>
                    </w:rPr>
                  </w:pPr>
                  <w:r>
                    <w:rPr>
                      <w:rFonts w:ascii="Times New Roman" w:hAnsi="Times New Roman"/>
                      <w:sz w:val="20"/>
                    </w:rPr>
                    <w:t>Config 4: M</w:t>
                  </w:r>
                  <w:r>
                    <w:rPr>
                      <w:rFonts w:ascii="Times New Roman" w:hAnsi="Times New Roman"/>
                      <w:sz w:val="20"/>
                      <w:vertAlign w:val="subscript"/>
                    </w:rPr>
                    <w:t xml:space="preserve">g </w:t>
                  </w:r>
                  <w:r>
                    <w:rPr>
                      <w:rFonts w:ascii="Times New Roman" w:hAnsi="Times New Roman"/>
                      <w:sz w:val="20"/>
                    </w:rPr>
                    <w:t>= N</w:t>
                  </w:r>
                  <w:r>
                    <w:rPr>
                      <w:rFonts w:ascii="Times New Roman" w:hAnsi="Times New Roman"/>
                      <w:sz w:val="20"/>
                      <w:vertAlign w:val="subscript"/>
                    </w:rPr>
                    <w:t xml:space="preserve">g </w:t>
                  </w:r>
                  <w:r>
                    <w:rPr>
                      <w:rFonts w:ascii="Times New Roman" w:hAnsi="Times New Roman"/>
                      <w:sz w:val="20"/>
                    </w:rPr>
                    <w:t>= 1, M = 4, N = 2, P = 2</w:t>
                  </w:r>
                </w:p>
              </w:tc>
            </w:tr>
            <w:tr w:rsidR="00D76DB4" w14:paraId="0DD17498" w14:textId="7777777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tcPr>
                <w:p w14:paraId="0DD4298F" w14:textId="77777777" w:rsidR="00D76DB4" w:rsidRDefault="0055342A">
                  <w:pPr>
                    <w:pStyle w:val="TAL"/>
                    <w:spacing w:line="240" w:lineRule="auto"/>
                    <w:rPr>
                      <w:rFonts w:ascii="Times New Roman" w:hAnsi="Times New Roman"/>
                      <w:sz w:val="20"/>
                    </w:rPr>
                  </w:pPr>
                  <w:r>
                    <w:rPr>
                      <w:rFonts w:ascii="Times New Roman" w:hAnsi="Times New Roman"/>
                      <w:sz w:val="20"/>
                    </w:rPr>
                    <w:t>Calibration method</w:t>
                  </w:r>
                </w:p>
              </w:tc>
              <w:tc>
                <w:tcPr>
                  <w:tcW w:w="6678" w:type="dxa"/>
                  <w:tcBorders>
                    <w:top w:val="single" w:sz="4" w:space="0" w:color="auto"/>
                    <w:left w:val="single" w:sz="4" w:space="0" w:color="auto"/>
                    <w:bottom w:val="single" w:sz="4" w:space="0" w:color="auto"/>
                    <w:right w:val="single" w:sz="4" w:space="0" w:color="auto"/>
                  </w:tcBorders>
                  <w:vAlign w:val="center"/>
                </w:tcPr>
                <w:p w14:paraId="1F4B1AA8" w14:textId="77777777" w:rsidR="00D76DB4" w:rsidRDefault="0055342A">
                  <w:pPr>
                    <w:pStyle w:val="TAL"/>
                    <w:spacing w:line="240" w:lineRule="auto"/>
                    <w:rPr>
                      <w:rFonts w:ascii="Times New Roman" w:hAnsi="Times New Roman"/>
                      <w:sz w:val="20"/>
                    </w:rPr>
                  </w:pPr>
                  <w:r>
                    <w:rPr>
                      <w:rFonts w:ascii="Times New Roman" w:hAnsi="Times New Roman"/>
                      <w:sz w:val="20"/>
                    </w:rPr>
                    <w:t xml:space="preserve">Drop multiple users in the multiple cells at the fixed </w:t>
                  </w:r>
                  <w:r>
                    <w:rPr>
                      <w:rFonts w:ascii="Times New Roman" w:eastAsia="Times New Roman" w:hAnsi="Times New Roman"/>
                      <w:sz w:val="20"/>
                    </w:rPr>
                    <w:t>horizontal</w:t>
                  </w:r>
                  <w:r>
                    <w:rPr>
                      <w:rFonts w:ascii="Times New Roman" w:hAnsi="Times New Roman"/>
                      <w:sz w:val="20"/>
                    </w:rPr>
                    <w:t xml:space="preserve"> distance Z from the BS, and collect the metric per distance;</w:t>
                  </w:r>
                </w:p>
                <w:p w14:paraId="1F4A725B" w14:textId="77777777" w:rsidR="00D76DB4" w:rsidRDefault="0055342A">
                  <w:pPr>
                    <w:pStyle w:val="TAL"/>
                    <w:spacing w:line="240" w:lineRule="auto"/>
                    <w:jc w:val="center"/>
                    <w:rPr>
                      <w:rFonts w:ascii="Times New Roman" w:hAnsi="Times New Roman"/>
                      <w:sz w:val="20"/>
                    </w:rPr>
                  </w:pPr>
                  <w:r>
                    <w:rPr>
                      <w:rFonts w:ascii="Times New Roman" w:hAnsi="Times New Roman"/>
                      <w:noProof/>
                      <w:sz w:val="20"/>
                      <w:lang w:eastAsia="zh-CN"/>
                    </w:rPr>
                    <w:drawing>
                      <wp:inline distT="0" distB="0" distL="0" distR="0" wp14:anchorId="5B49A1DA" wp14:editId="32D30ACD">
                        <wp:extent cx="1123950" cy="959485"/>
                        <wp:effectExtent l="0" t="0" r="0" b="0"/>
                        <wp:docPr id="732787597" name="Picture 1" descr="A hexagon with a red dot and a blue arr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787597" name="Picture 1" descr="A hexagon with a red dot and a blue arrow&#10;&#10;AI-generated content may be incorrect."/>
                                <pic:cNvPicPr>
                                  <a:picLocks noChangeAspect="1" noChangeArrowheads="1"/>
                                </pic:cNvPicPr>
                              </pic:nvPicPr>
                              <pic:blipFill>
                                <a:blip r:embed="rId22" cstate="print"/>
                                <a:srcRect/>
                                <a:stretch>
                                  <a:fillRect/>
                                </a:stretch>
                              </pic:blipFill>
                              <pic:spPr>
                                <a:xfrm>
                                  <a:off x="0" y="0"/>
                                  <a:ext cx="1123950" cy="959485"/>
                                </a:xfrm>
                                <a:prstGeom prst="rect">
                                  <a:avLst/>
                                </a:prstGeom>
                                <a:noFill/>
                                <a:ln>
                                  <a:noFill/>
                                </a:ln>
                              </pic:spPr>
                            </pic:pic>
                          </a:graphicData>
                        </a:graphic>
                      </wp:inline>
                    </w:drawing>
                  </w:r>
                </w:p>
                <w:p w14:paraId="0611BFF0" w14:textId="77777777" w:rsidR="00D76DB4" w:rsidRDefault="0055342A">
                  <w:pPr>
                    <w:pStyle w:val="TAL"/>
                    <w:widowControl w:val="0"/>
                    <w:numPr>
                      <w:ilvl w:val="0"/>
                      <w:numId w:val="33"/>
                    </w:numPr>
                    <w:suppressAutoHyphens w:val="0"/>
                    <w:spacing w:line="240" w:lineRule="auto"/>
                    <w:jc w:val="both"/>
                    <w:rPr>
                      <w:rFonts w:ascii="Times New Roman" w:hAnsi="Times New Roman"/>
                      <w:sz w:val="20"/>
                    </w:rPr>
                  </w:pPr>
                  <w:r>
                    <w:rPr>
                      <w:rFonts w:ascii="Times New Roman" w:hAnsi="Times New Roman"/>
                      <w:sz w:val="20"/>
                    </w:rPr>
                    <w:t>Note: the value Z can be (1</w:t>
                  </w:r>
                  <w:r>
                    <w:rPr>
                      <w:rFonts w:ascii="Times New Roman" w:hAnsi="Times New Roman" w:hint="eastAsia"/>
                      <w:sz w:val="20"/>
                    </w:rPr>
                    <w:t>,</w:t>
                  </w:r>
                  <w:r>
                    <w:rPr>
                      <w:rFonts w:ascii="Times New Roman" w:hAnsi="Times New Roman"/>
                      <w:sz w:val="20"/>
                    </w:rPr>
                    <w:t>2,3,4,5,10)* minimum distance of BS and UT</w:t>
                  </w:r>
                </w:p>
                <w:p w14:paraId="71FD1A79" w14:textId="77777777" w:rsidR="00D76DB4" w:rsidRDefault="0055342A">
                  <w:pPr>
                    <w:pStyle w:val="TAL"/>
                    <w:widowControl w:val="0"/>
                    <w:numPr>
                      <w:ilvl w:val="1"/>
                      <w:numId w:val="33"/>
                    </w:numPr>
                    <w:suppressAutoHyphens w:val="0"/>
                    <w:spacing w:line="240" w:lineRule="auto"/>
                    <w:jc w:val="both"/>
                    <w:rPr>
                      <w:rFonts w:ascii="Times New Roman" w:hAnsi="Times New Roman"/>
                      <w:sz w:val="20"/>
                    </w:rPr>
                  </w:pPr>
                  <w:r>
                    <w:rPr>
                      <w:rFonts w:ascii="Times New Roman" w:hAnsi="Times New Roman"/>
                      <w:sz w:val="20"/>
                    </w:rPr>
                    <w:t>For UMi, the minimum distance is 10 m (ref. Table 6-1: Scenarios in TR36.873)</w:t>
                  </w:r>
                </w:p>
                <w:p w14:paraId="15ED8E51" w14:textId="77777777" w:rsidR="00D76DB4" w:rsidRDefault="00D76DB4">
                  <w:pPr>
                    <w:pStyle w:val="TAL"/>
                    <w:spacing w:line="240" w:lineRule="auto"/>
                    <w:rPr>
                      <w:rFonts w:ascii="Times New Roman" w:hAnsi="Times New Roman"/>
                      <w:sz w:val="20"/>
                    </w:rPr>
                  </w:pPr>
                </w:p>
                <w:p w14:paraId="557984BA" w14:textId="77777777" w:rsidR="00D76DB4" w:rsidRDefault="0055342A">
                  <w:pPr>
                    <w:pStyle w:val="TAL"/>
                    <w:spacing w:line="240" w:lineRule="auto"/>
                    <w:rPr>
                      <w:rFonts w:ascii="Times New Roman" w:hAnsi="Times New Roman"/>
                      <w:sz w:val="20"/>
                    </w:rPr>
                  </w:pPr>
                  <w:r>
                    <w:rPr>
                      <w:rFonts w:ascii="Times New Roman" w:hAnsi="Times New Roman"/>
                      <w:sz w:val="20"/>
                    </w:rPr>
                    <w:t>Component of NF channel to be considered:</w:t>
                  </w:r>
                </w:p>
                <w:p w14:paraId="31E5C277" w14:textId="77777777" w:rsidR="00D76DB4" w:rsidRDefault="0055342A">
                  <w:pPr>
                    <w:pStyle w:val="TAL"/>
                    <w:widowControl w:val="0"/>
                    <w:numPr>
                      <w:ilvl w:val="0"/>
                      <w:numId w:val="33"/>
                    </w:numPr>
                    <w:suppressAutoHyphens w:val="0"/>
                    <w:spacing w:line="240" w:lineRule="auto"/>
                    <w:jc w:val="both"/>
                    <w:rPr>
                      <w:rFonts w:ascii="Times New Roman" w:hAnsi="Times New Roman"/>
                      <w:sz w:val="20"/>
                    </w:rPr>
                  </w:pPr>
                  <w:r>
                    <w:rPr>
                      <w:rFonts w:ascii="Times New Roman" w:hAnsi="Times New Roman"/>
                      <w:sz w:val="20"/>
                    </w:rPr>
                    <w:t>Phase of Direct path;</w:t>
                  </w:r>
                </w:p>
                <w:p w14:paraId="5662227A" w14:textId="77777777" w:rsidR="00D76DB4" w:rsidRDefault="0055342A">
                  <w:pPr>
                    <w:pStyle w:val="TAL"/>
                    <w:widowControl w:val="0"/>
                    <w:numPr>
                      <w:ilvl w:val="0"/>
                      <w:numId w:val="33"/>
                    </w:numPr>
                    <w:suppressAutoHyphens w:val="0"/>
                    <w:spacing w:line="240" w:lineRule="auto"/>
                    <w:jc w:val="both"/>
                    <w:rPr>
                      <w:rFonts w:ascii="Times New Roman" w:hAnsi="Times New Roman"/>
                      <w:sz w:val="20"/>
                    </w:rPr>
                  </w:pPr>
                  <w:r>
                    <w:rPr>
                      <w:rFonts w:ascii="Times New Roman" w:hAnsi="Times New Roman"/>
                      <w:color w:val="FF0000"/>
                      <w:sz w:val="20"/>
                    </w:rPr>
                    <w:t>Phase of Non-direct path (optionally);</w:t>
                  </w:r>
                </w:p>
              </w:tc>
            </w:tr>
            <w:tr w:rsidR="00D76DB4" w14:paraId="3BFF9D69" w14:textId="77777777">
              <w:trPr>
                <w:trHeight w:val="60"/>
                <w:jc w:val="center"/>
              </w:trPr>
              <w:tc>
                <w:tcPr>
                  <w:tcW w:w="3104" w:type="dxa"/>
                  <w:gridSpan w:val="2"/>
                  <w:tcBorders>
                    <w:top w:val="single" w:sz="4" w:space="0" w:color="auto"/>
                    <w:left w:val="single" w:sz="4" w:space="0" w:color="auto"/>
                    <w:bottom w:val="single" w:sz="4" w:space="0" w:color="auto"/>
                    <w:right w:val="single" w:sz="4" w:space="0" w:color="auto"/>
                  </w:tcBorders>
                  <w:vAlign w:val="center"/>
                </w:tcPr>
                <w:p w14:paraId="3772AFA1" w14:textId="77777777" w:rsidR="00D76DB4" w:rsidRDefault="0055342A">
                  <w:pPr>
                    <w:pStyle w:val="TAL"/>
                    <w:spacing w:line="240" w:lineRule="auto"/>
                    <w:rPr>
                      <w:rFonts w:ascii="Times New Roman" w:hAnsi="Times New Roman"/>
                      <w:sz w:val="20"/>
                    </w:rPr>
                  </w:pPr>
                  <w:r>
                    <w:rPr>
                      <w:rFonts w:ascii="Times New Roman" w:hAnsi="Times New Roman"/>
                      <w:sz w:val="20"/>
                    </w:rPr>
                    <w:t>Metric</w:t>
                  </w:r>
                </w:p>
              </w:tc>
              <w:tc>
                <w:tcPr>
                  <w:tcW w:w="6678" w:type="dxa"/>
                  <w:tcBorders>
                    <w:top w:val="single" w:sz="4" w:space="0" w:color="auto"/>
                    <w:left w:val="single" w:sz="4" w:space="0" w:color="auto"/>
                    <w:bottom w:val="single" w:sz="4" w:space="0" w:color="auto"/>
                    <w:right w:val="single" w:sz="4" w:space="0" w:color="auto"/>
                  </w:tcBorders>
                  <w:vAlign w:val="center"/>
                </w:tcPr>
                <w:p w14:paraId="45C8871C" w14:textId="77777777" w:rsidR="00D76DB4" w:rsidRDefault="0055342A">
                  <w:pPr>
                    <w:pStyle w:val="TAL"/>
                    <w:spacing w:line="240" w:lineRule="auto"/>
                    <w:rPr>
                      <w:rFonts w:ascii="Times New Roman" w:hAnsi="Times New Roman"/>
                      <w:sz w:val="20"/>
                    </w:rPr>
                  </w:pPr>
                  <w:r>
                    <w:rPr>
                      <w:rFonts w:ascii="Times New Roman" w:hAnsi="Times New Roman"/>
                      <w:sz w:val="20"/>
                    </w:rPr>
                    <w:t>1)</w:t>
                  </w:r>
                  <w:r>
                    <w:rPr>
                      <w:rFonts w:ascii="Times New Roman" w:hAnsi="Times New Roman"/>
                      <w:sz w:val="20"/>
                    </w:rPr>
                    <w:tab/>
                    <w:t>CDF of the ratio between the 2nd,3rd,4th,...,xth singular value and the 1st singular value (serving cell) at t=0 plotted in 10*log10 scale with/without SNS at UE side</w:t>
                  </w:r>
                </w:p>
                <w:p w14:paraId="38F40BEC" w14:textId="77777777" w:rsidR="00D76DB4" w:rsidRDefault="0055342A">
                  <w:pPr>
                    <w:pStyle w:val="TAL"/>
                    <w:spacing w:line="240" w:lineRule="auto"/>
                    <w:rPr>
                      <w:rFonts w:ascii="Times New Roman" w:hAnsi="Times New Roman"/>
                      <w:sz w:val="20"/>
                    </w:rPr>
                  </w:pPr>
                  <w:r>
                    <w:rPr>
                      <w:rFonts w:ascii="Times New Roman" w:hAnsi="Times New Roman"/>
                      <w:sz w:val="20"/>
                    </w:rPr>
                    <w:t>Note: The value of x are the minimum value of (number of BS antenna ports,  number of UE antenna ports)</w:t>
                  </w:r>
                </w:p>
                <w:p w14:paraId="057A32E8" w14:textId="77777777" w:rsidR="00D76DB4" w:rsidRDefault="0055342A">
                  <w:pPr>
                    <w:pStyle w:val="TAL"/>
                    <w:spacing w:line="240" w:lineRule="auto"/>
                    <w:rPr>
                      <w:rFonts w:ascii="Times New Roman" w:hAnsi="Times New Roman"/>
                      <w:sz w:val="20"/>
                    </w:rPr>
                  </w:pPr>
                  <w:r>
                    <w:rPr>
                      <w:rFonts w:ascii="Times New Roman" w:hAnsi="Times New Roman"/>
                      <w:sz w:val="20"/>
                    </w:rPr>
                    <w:t>Note: The singular value are calculated in the M PRBs, e.g., M=4;</w:t>
                  </w:r>
                </w:p>
              </w:tc>
            </w:tr>
          </w:tbl>
          <w:p w14:paraId="5846A8A6" w14:textId="77777777" w:rsidR="00D76DB4" w:rsidRDefault="00D76DB4">
            <w:pPr>
              <w:spacing w:after="0" w:line="240" w:lineRule="auto"/>
              <w:rPr>
                <w:color w:val="C00000"/>
                <w:u w:val="single"/>
              </w:rPr>
            </w:pPr>
          </w:p>
          <w:p w14:paraId="29C0CA8A" w14:textId="77777777" w:rsidR="00D76DB4" w:rsidRDefault="0055342A">
            <w:pPr>
              <w:pStyle w:val="TH"/>
              <w:spacing w:before="0" w:after="0" w:line="240" w:lineRule="auto"/>
              <w:rPr>
                <w:color w:val="C00000"/>
                <w:u w:val="single"/>
              </w:rPr>
            </w:pPr>
            <w:r>
              <w:rPr>
                <w:color w:val="C00000"/>
                <w:u w:val="single"/>
              </w:rPr>
              <w:lastRenderedPageBreak/>
              <w:t xml:space="preserve">Table 7.8-7: Simulation assumptions for calibration </w:t>
            </w:r>
            <w:r>
              <w:rPr>
                <w:color w:val="C00000"/>
                <w:kern w:val="2"/>
                <w:u w:val="single"/>
                <w:lang w:eastAsia="zh-CN"/>
              </w:rPr>
              <w:t>for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D76DB4" w14:paraId="70800508" w14:textId="77777777">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tcPr>
                <w:p w14:paraId="6426C8A0" w14:textId="77777777" w:rsidR="00D76DB4" w:rsidRDefault="0055342A">
                  <w:pPr>
                    <w:pStyle w:val="TAH"/>
                    <w:spacing w:line="240" w:lineRule="auto"/>
                    <w:rPr>
                      <w:rFonts w:ascii="Times New Roman" w:hAnsi="Times New Roman"/>
                      <w:sz w:val="20"/>
                    </w:rPr>
                  </w:pPr>
                  <w:r>
                    <w:rPr>
                      <w:rFonts w:ascii="Times New Roman" w:hAnsi="Times New Roman"/>
                      <w:sz w:val="20"/>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tcPr>
                <w:p w14:paraId="3EEBA0AE" w14:textId="77777777" w:rsidR="00D76DB4" w:rsidRDefault="0055342A">
                  <w:pPr>
                    <w:pStyle w:val="TAH"/>
                    <w:spacing w:line="240" w:lineRule="auto"/>
                    <w:rPr>
                      <w:rFonts w:ascii="Times New Roman" w:hAnsi="Times New Roman"/>
                      <w:sz w:val="20"/>
                    </w:rPr>
                  </w:pPr>
                  <w:r>
                    <w:rPr>
                      <w:rFonts w:ascii="Times New Roman" w:hAnsi="Times New Roman"/>
                      <w:sz w:val="20"/>
                    </w:rPr>
                    <w:t>Values</w:t>
                  </w:r>
                </w:p>
              </w:tc>
            </w:tr>
            <w:tr w:rsidR="00D76DB4" w14:paraId="0FB3FF1B"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A4DEB3B" w14:textId="77777777" w:rsidR="00D76DB4" w:rsidRDefault="0055342A">
                  <w:pPr>
                    <w:pStyle w:val="TAL"/>
                    <w:spacing w:line="240" w:lineRule="auto"/>
                    <w:rPr>
                      <w:rFonts w:ascii="Times New Roman" w:hAnsi="Times New Roman"/>
                      <w:sz w:val="20"/>
                    </w:rPr>
                  </w:pPr>
                  <w:r>
                    <w:rPr>
                      <w:rFonts w:ascii="Times New Roman" w:hAnsi="Times New Roman"/>
                      <w:sz w:val="20"/>
                    </w:rP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1A4622DC" w14:textId="77777777" w:rsidR="00D76DB4" w:rsidRDefault="0055342A">
                  <w:pPr>
                    <w:pStyle w:val="TAL"/>
                    <w:spacing w:line="240" w:lineRule="auto"/>
                    <w:rPr>
                      <w:rFonts w:ascii="Times New Roman" w:hAnsi="Times New Roman"/>
                      <w:sz w:val="20"/>
                    </w:rPr>
                  </w:pPr>
                  <w:r>
                    <w:rPr>
                      <w:rFonts w:ascii="Times New Roman" w:hAnsi="Times New Roman"/>
                      <w:sz w:val="20"/>
                    </w:rPr>
                    <w:t>UMi-street Canyon</w:t>
                  </w:r>
                </w:p>
              </w:tc>
            </w:tr>
            <w:tr w:rsidR="00D76DB4" w14:paraId="6EF0B58F"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74E7698" w14:textId="77777777" w:rsidR="00D76DB4" w:rsidRDefault="0055342A">
                  <w:pPr>
                    <w:pStyle w:val="TAL"/>
                    <w:spacing w:line="240" w:lineRule="auto"/>
                    <w:rPr>
                      <w:rFonts w:ascii="Times New Roman" w:hAnsi="Times New Roman"/>
                      <w:sz w:val="20"/>
                    </w:rPr>
                  </w:pPr>
                  <w:r>
                    <w:rPr>
                      <w:rFonts w:ascii="Times New Roman" w:hAnsi="Times New Roman"/>
                      <w:sz w:val="20"/>
                    </w:rP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68285924" w14:textId="77777777" w:rsidR="00D76DB4" w:rsidRDefault="0055342A">
                  <w:pPr>
                    <w:pStyle w:val="TAL"/>
                    <w:spacing w:line="240" w:lineRule="auto"/>
                    <w:rPr>
                      <w:rFonts w:ascii="Times New Roman" w:eastAsia="SimSun" w:hAnsi="Times New Roman"/>
                      <w:sz w:val="20"/>
                    </w:rPr>
                  </w:pPr>
                  <w:r>
                    <w:rPr>
                      <w:rFonts w:ascii="Times New Roman" w:hAnsi="Times New Roman"/>
                      <w:sz w:val="20"/>
                    </w:rPr>
                    <w:t>[6 or 7 GHz]</w:t>
                  </w:r>
                </w:p>
              </w:tc>
            </w:tr>
            <w:tr w:rsidR="00D76DB4" w14:paraId="2BFC421B"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37215FA" w14:textId="77777777" w:rsidR="00D76DB4" w:rsidRDefault="0055342A">
                  <w:pPr>
                    <w:pStyle w:val="TAL"/>
                    <w:spacing w:line="240" w:lineRule="auto"/>
                    <w:rPr>
                      <w:rFonts w:ascii="Times New Roman" w:hAnsi="Times New Roman"/>
                      <w:sz w:val="20"/>
                    </w:rPr>
                  </w:pPr>
                  <w:r>
                    <w:rPr>
                      <w:rFonts w:ascii="Times New Roman" w:hAnsi="Times New Roman"/>
                      <w:sz w:val="20"/>
                    </w:rP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6AC1E85E" w14:textId="77777777" w:rsidR="00D76DB4" w:rsidRDefault="0055342A">
                  <w:pPr>
                    <w:pStyle w:val="TAL"/>
                    <w:spacing w:line="240" w:lineRule="auto"/>
                    <w:rPr>
                      <w:rFonts w:ascii="Times New Roman" w:eastAsia="SimSun" w:hAnsi="Times New Roman"/>
                      <w:sz w:val="20"/>
                    </w:rPr>
                  </w:pPr>
                  <w:r>
                    <w:rPr>
                      <w:rFonts w:ascii="Times New Roman" w:eastAsia="SimSun" w:hAnsi="Times New Roman"/>
                      <w:sz w:val="20"/>
                    </w:rPr>
                    <w:t>20 MHz</w:t>
                  </w:r>
                </w:p>
              </w:tc>
            </w:tr>
            <w:tr w:rsidR="00D76DB4" w14:paraId="7C9D46E9"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780C520" w14:textId="77777777" w:rsidR="00D76DB4" w:rsidRDefault="0055342A">
                  <w:pPr>
                    <w:pStyle w:val="TAL"/>
                    <w:spacing w:line="240" w:lineRule="auto"/>
                    <w:rPr>
                      <w:rFonts w:ascii="Times New Roman" w:hAnsi="Times New Roman"/>
                      <w:sz w:val="20"/>
                    </w:rPr>
                  </w:pPr>
                  <w:r>
                    <w:rPr>
                      <w:rFonts w:ascii="Times New Roman" w:hAnsi="Times New Roman"/>
                      <w:sz w:val="20"/>
                    </w:rP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721722C1" w14:textId="77777777" w:rsidR="00D76DB4" w:rsidRDefault="0055342A">
                  <w:pPr>
                    <w:pStyle w:val="TAL"/>
                    <w:spacing w:line="240" w:lineRule="auto"/>
                    <w:rPr>
                      <w:rFonts w:ascii="Times New Roman" w:hAnsi="Times New Roman"/>
                      <w:sz w:val="20"/>
                    </w:rPr>
                  </w:pPr>
                  <w:r>
                    <w:rPr>
                      <w:rFonts w:ascii="Times New Roman" w:hAnsi="Times New Roman"/>
                      <w:sz w:val="20"/>
                    </w:rPr>
                    <w:t>UMi: 10m</w:t>
                  </w:r>
                </w:p>
              </w:tc>
            </w:tr>
            <w:tr w:rsidR="00D76DB4" w14:paraId="6D9DAE90"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8B66224" w14:textId="77777777" w:rsidR="00D76DB4" w:rsidRDefault="0055342A">
                  <w:pPr>
                    <w:pStyle w:val="TAL"/>
                    <w:spacing w:line="240" w:lineRule="auto"/>
                    <w:rPr>
                      <w:rFonts w:ascii="Times New Roman" w:hAnsi="Times New Roman"/>
                      <w:sz w:val="20"/>
                    </w:rPr>
                  </w:pPr>
                  <w:r>
                    <w:rPr>
                      <w:rFonts w:ascii="Times New Roman" w:hAnsi="Times New Roman"/>
                      <w:sz w:val="20"/>
                    </w:rP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47DFBE8B" w14:textId="77777777" w:rsidR="00D76DB4" w:rsidRDefault="0055342A">
                  <w:pPr>
                    <w:pStyle w:val="TAL"/>
                    <w:spacing w:line="240" w:lineRule="auto"/>
                    <w:rPr>
                      <w:rFonts w:ascii="Times New Roman" w:hAnsi="Times New Roman"/>
                      <w:sz w:val="20"/>
                    </w:rPr>
                  </w:pPr>
                  <w:r>
                    <w:rPr>
                      <w:rFonts w:ascii="Times New Roman" w:hAnsi="Times New Roman"/>
                      <w:sz w:val="20"/>
                    </w:rPr>
                    <w:t>44 dBm for UMi-Street Canyon</w:t>
                  </w:r>
                </w:p>
              </w:tc>
            </w:tr>
            <w:tr w:rsidR="00D76DB4" w14:paraId="5C15B189"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53EC2DF" w14:textId="77777777" w:rsidR="00D76DB4" w:rsidRDefault="0055342A">
                  <w:pPr>
                    <w:pStyle w:val="TAL"/>
                    <w:spacing w:line="240" w:lineRule="auto"/>
                    <w:rPr>
                      <w:rFonts w:ascii="Times New Roman" w:hAnsi="Times New Roman"/>
                      <w:sz w:val="20"/>
                    </w:rPr>
                  </w:pPr>
                  <w:r>
                    <w:rPr>
                      <w:rFonts w:ascii="Times New Roman" w:hAnsi="Times New Roman"/>
                      <w:sz w:val="20"/>
                    </w:rPr>
                    <w:t>BS Ant Config.</w:t>
                  </w:r>
                </w:p>
              </w:tc>
              <w:tc>
                <w:tcPr>
                  <w:tcW w:w="7513" w:type="dxa"/>
                  <w:tcBorders>
                    <w:top w:val="single" w:sz="4" w:space="0" w:color="auto"/>
                    <w:left w:val="single" w:sz="4" w:space="0" w:color="auto"/>
                    <w:bottom w:val="single" w:sz="4" w:space="0" w:color="auto"/>
                    <w:right w:val="single" w:sz="4" w:space="0" w:color="auto"/>
                  </w:tcBorders>
                  <w:vAlign w:val="center"/>
                </w:tcPr>
                <w:p w14:paraId="63C6C8E4" w14:textId="77777777" w:rsidR="00D76DB4" w:rsidRDefault="0055342A">
                  <w:pPr>
                    <w:pStyle w:val="TAL"/>
                    <w:spacing w:line="240" w:lineRule="auto"/>
                    <w:rPr>
                      <w:rFonts w:ascii="Times New Roman" w:hAnsi="Times New Roman"/>
                      <w:sz w:val="20"/>
                    </w:rPr>
                  </w:pPr>
                  <w:r>
                    <w:rPr>
                      <w:rFonts w:ascii="Times New Roman" w:hAnsi="Times New Roman"/>
                      <w:sz w:val="20"/>
                    </w:rPr>
                    <w:t>M = 4,N = 4,P = 2, M</w:t>
                  </w:r>
                  <w:r>
                    <w:rPr>
                      <w:rFonts w:ascii="Times New Roman" w:hAnsi="Times New Roman"/>
                      <w:sz w:val="20"/>
                      <w:vertAlign w:val="subscript"/>
                    </w:rPr>
                    <w:t xml:space="preserve">g </w:t>
                  </w:r>
                  <w:r>
                    <w:rPr>
                      <w:rFonts w:ascii="Times New Roman" w:hAnsi="Times New Roman"/>
                      <w:sz w:val="20"/>
                    </w:rPr>
                    <w:t>= 1, N</w:t>
                  </w:r>
                  <w:r>
                    <w:rPr>
                      <w:rFonts w:ascii="Times New Roman" w:hAnsi="Times New Roman"/>
                      <w:sz w:val="20"/>
                      <w:vertAlign w:val="subscript"/>
                    </w:rPr>
                    <w:t>g</w:t>
                  </w:r>
                  <w:r>
                    <w:rPr>
                      <w:rFonts w:ascii="Times New Roman" w:hAnsi="Times New Roman"/>
                      <w:sz w:val="20"/>
                    </w:rPr>
                    <w:t xml:space="preserve"> = 2, d</w:t>
                  </w:r>
                  <w:r>
                    <w:rPr>
                      <w:rFonts w:ascii="Times New Roman" w:hAnsi="Times New Roman"/>
                      <w:sz w:val="20"/>
                      <w:vertAlign w:val="subscript"/>
                    </w:rPr>
                    <w:t>H</w:t>
                  </w:r>
                  <w:r>
                    <w:rPr>
                      <w:rFonts w:ascii="Times New Roman" w:hAnsi="Times New Roman"/>
                      <w:sz w:val="20"/>
                    </w:rPr>
                    <w:t xml:space="preserve"> = d</w:t>
                  </w:r>
                  <w:r>
                    <w:rPr>
                      <w:rFonts w:ascii="Times New Roman" w:hAnsi="Times New Roman"/>
                      <w:sz w:val="20"/>
                      <w:vertAlign w:val="subscript"/>
                    </w:rPr>
                    <w:t>V</w:t>
                  </w:r>
                  <w:r>
                    <w:rPr>
                      <w:rFonts w:ascii="Times New Roman" w:hAnsi="Times New Roman"/>
                      <w:sz w:val="20"/>
                    </w:rPr>
                    <w:t xml:space="preserve"> = 0.5</w:t>
                  </w:r>
                  <w:r>
                    <w:rPr>
                      <w:rFonts w:ascii="Times New Roman" w:hAnsi="Times New Roman"/>
                      <w:sz w:val="20"/>
                      <w:lang w:val="sv-SE"/>
                    </w:rPr>
                    <w:t>λ</w:t>
                  </w:r>
                  <w:r>
                    <w:rPr>
                      <w:rFonts w:ascii="Times New Roman" w:hAnsi="Times New Roman"/>
                      <w:sz w:val="20"/>
                    </w:rPr>
                    <w:t>, d</w:t>
                  </w:r>
                  <w:r>
                    <w:rPr>
                      <w:rFonts w:ascii="Times New Roman" w:hAnsi="Times New Roman"/>
                      <w:sz w:val="20"/>
                      <w:vertAlign w:val="subscript"/>
                    </w:rPr>
                    <w:t xml:space="preserve">H,g </w:t>
                  </w:r>
                  <w:r>
                    <w:rPr>
                      <w:rFonts w:ascii="Times New Roman" w:hAnsi="Times New Roman"/>
                      <w:sz w:val="20"/>
                    </w:rPr>
                    <w:t>= d</w:t>
                  </w:r>
                  <w:r>
                    <w:rPr>
                      <w:rFonts w:ascii="Times New Roman" w:hAnsi="Times New Roman"/>
                      <w:sz w:val="20"/>
                      <w:vertAlign w:val="subscript"/>
                    </w:rPr>
                    <w:t xml:space="preserve">V,g </w:t>
                  </w:r>
                  <w:r>
                    <w:rPr>
                      <w:rFonts w:ascii="Times New Roman" w:hAnsi="Times New Roman"/>
                      <w:sz w:val="20"/>
                    </w:rPr>
                    <w:t>= 2.5</w:t>
                  </w:r>
                  <w:r>
                    <w:rPr>
                      <w:rFonts w:ascii="Times New Roman" w:hAnsi="Times New Roman"/>
                      <w:sz w:val="20"/>
                      <w:lang w:val="sv-SE"/>
                    </w:rPr>
                    <w:t>λ</w:t>
                  </w:r>
                </w:p>
              </w:tc>
            </w:tr>
            <w:tr w:rsidR="00D76DB4" w14:paraId="2835C24A"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748C563" w14:textId="77777777" w:rsidR="00D76DB4" w:rsidRDefault="0055342A">
                  <w:pPr>
                    <w:pStyle w:val="TAL"/>
                    <w:spacing w:line="240" w:lineRule="auto"/>
                    <w:rPr>
                      <w:rFonts w:ascii="Times New Roman" w:hAnsi="Times New Roman"/>
                      <w:sz w:val="20"/>
                    </w:rPr>
                  </w:pPr>
                  <w:r>
                    <w:rPr>
                      <w:rFonts w:ascii="Times New Roman" w:hAnsi="Times New Roman"/>
                      <w:sz w:val="20"/>
                    </w:rPr>
                    <w:t>BS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4DC94107" w14:textId="77777777" w:rsidR="00D76DB4" w:rsidRDefault="0055342A">
                  <w:pPr>
                    <w:pStyle w:val="TAL"/>
                    <w:spacing w:line="240" w:lineRule="auto"/>
                    <w:rPr>
                      <w:rFonts w:ascii="Times New Roman" w:hAnsi="Times New Roman"/>
                      <w:sz w:val="20"/>
                    </w:rPr>
                  </w:pPr>
                  <w:r>
                    <w:rPr>
                      <w:rFonts w:ascii="Times New Roman" w:hAnsi="Times New Roman"/>
                      <w:sz w:val="20"/>
                    </w:rPr>
                    <w:t>Config 1: all 16 elements for each polarization on each panel are mapped to a single port; panning angles of the two subarrays: (0,0) degs; same downtilt angles as used for the large-scale calibrations</w:t>
                  </w:r>
                </w:p>
                <w:p w14:paraId="3CD0901F" w14:textId="77777777" w:rsidR="00D76DB4" w:rsidRDefault="0055342A">
                  <w:pPr>
                    <w:pStyle w:val="TAL"/>
                    <w:spacing w:line="240" w:lineRule="auto"/>
                    <w:rPr>
                      <w:rFonts w:ascii="Times New Roman" w:hAnsi="Times New Roman"/>
                      <w:sz w:val="20"/>
                    </w:rPr>
                  </w:pPr>
                  <w:r>
                    <w:rPr>
                      <w:rFonts w:ascii="Times New Roman" w:hAnsi="Times New Roman"/>
                      <w:sz w:val="20"/>
                    </w:rPr>
                    <w:t xml:space="preserve">Config 2: each antenna element is mapped to one port </w:t>
                  </w:r>
                </w:p>
              </w:tc>
            </w:tr>
            <w:tr w:rsidR="00D76DB4" w14:paraId="0D65FCE8"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16B603C" w14:textId="77777777" w:rsidR="00D76DB4" w:rsidRDefault="0055342A">
                  <w:pPr>
                    <w:pStyle w:val="TAL"/>
                    <w:spacing w:line="240" w:lineRule="auto"/>
                    <w:rPr>
                      <w:rFonts w:ascii="Times New Roman" w:hAnsi="Times New Roman"/>
                      <w:sz w:val="20"/>
                    </w:rPr>
                  </w:pPr>
                  <w:r>
                    <w:rPr>
                      <w:rFonts w:ascii="Times New Roman" w:hAnsi="Times New Roman"/>
                      <w:sz w:val="20"/>
                    </w:rPr>
                    <w:t>UT Ant Config.</w:t>
                  </w:r>
                </w:p>
              </w:tc>
              <w:tc>
                <w:tcPr>
                  <w:tcW w:w="7513" w:type="dxa"/>
                  <w:tcBorders>
                    <w:top w:val="single" w:sz="4" w:space="0" w:color="auto"/>
                    <w:left w:val="single" w:sz="4" w:space="0" w:color="auto"/>
                    <w:bottom w:val="single" w:sz="4" w:space="0" w:color="auto"/>
                    <w:right w:val="single" w:sz="4" w:space="0" w:color="auto"/>
                  </w:tcBorders>
                  <w:vAlign w:val="center"/>
                </w:tcPr>
                <w:p w14:paraId="7F579EFB" w14:textId="77777777" w:rsidR="00D76DB4" w:rsidRDefault="0055342A">
                  <w:pPr>
                    <w:pStyle w:val="TAL"/>
                    <w:spacing w:line="240" w:lineRule="auto"/>
                    <w:rPr>
                      <w:rFonts w:ascii="Times New Roman" w:hAnsi="Times New Roman"/>
                      <w:sz w:val="20"/>
                    </w:rPr>
                  </w:pPr>
                  <w:r>
                    <w:rPr>
                      <w:rFonts w:ascii="Times New Roman" w:hAnsi="Times New Roman"/>
                      <w:sz w:val="20"/>
                    </w:rPr>
                    <w:t>4 antenna ports with single polarization based on the antenna placements for 4 elements of handheld devices</w:t>
                  </w:r>
                </w:p>
                <w:p w14:paraId="5F7B046F" w14:textId="77777777" w:rsidR="00D76DB4" w:rsidRDefault="0055342A">
                  <w:pPr>
                    <w:pStyle w:val="TAL"/>
                    <w:spacing w:line="240" w:lineRule="auto"/>
                    <w:rPr>
                      <w:rFonts w:ascii="Times New Roman" w:hAnsi="Times New Roman"/>
                      <w:sz w:val="20"/>
                    </w:rPr>
                  </w:pPr>
                  <w:r>
                    <w:rPr>
                      <w:rFonts w:ascii="Times New Roman" w:hAnsi="Times New Roman"/>
                      <w:sz w:val="20"/>
                    </w:rPr>
                    <w:object w:dxaOrig="2190" w:dyaOrig="1660" w14:anchorId="655235CF">
                      <v:shape id="_x0000_i1027" type="#_x0000_t75" style="width:109.6pt;height:82.75pt" o:ole="">
                        <v:imagedata r:id="rId20" o:title=""/>
                      </v:shape>
                      <o:OLEObject Type="Embed" ProgID="Visio.Drawing.15" ShapeID="_x0000_i1027" DrawAspect="Content" ObjectID="_1810309533" r:id="rId23"/>
                    </w:object>
                  </w:r>
                </w:p>
              </w:tc>
            </w:tr>
            <w:tr w:rsidR="00D76DB4" w14:paraId="5816FEE4"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CA3F6F2" w14:textId="77777777" w:rsidR="00D76DB4" w:rsidRDefault="0055342A">
                  <w:pPr>
                    <w:pStyle w:val="TAL"/>
                    <w:spacing w:line="240" w:lineRule="auto"/>
                    <w:rPr>
                      <w:rFonts w:ascii="Times New Roman" w:hAnsi="Times New Roman"/>
                      <w:sz w:val="20"/>
                    </w:rPr>
                  </w:pPr>
                  <w:r>
                    <w:rPr>
                      <w:rFonts w:ascii="Times New Roman" w:hAnsi="Times New Roman"/>
                      <w:sz w:val="20"/>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59457143" w14:textId="77777777" w:rsidR="00D76DB4" w:rsidRDefault="0055342A">
                  <w:pPr>
                    <w:pStyle w:val="TAL"/>
                    <w:spacing w:line="240" w:lineRule="auto"/>
                    <w:rPr>
                      <w:rFonts w:ascii="Times New Roman" w:hAnsi="Times New Roman"/>
                      <w:sz w:val="20"/>
                    </w:rPr>
                  </w:pPr>
                  <w:r>
                    <w:rPr>
                      <w:rFonts w:ascii="Times New Roman" w:hAnsi="Times New Roman"/>
                      <w:sz w:val="20"/>
                    </w:rPr>
                    <w:t>Following TR36.873 for UMi, (3D dropping)</w:t>
                  </w:r>
                </w:p>
              </w:tc>
            </w:tr>
            <w:tr w:rsidR="00D76DB4" w14:paraId="5AC15201" w14:textId="7777777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053D4BB8" w14:textId="77777777" w:rsidR="00D76DB4" w:rsidRDefault="0055342A">
                  <w:pPr>
                    <w:pStyle w:val="TAL"/>
                    <w:spacing w:line="240" w:lineRule="auto"/>
                    <w:rPr>
                      <w:rFonts w:ascii="Times New Roman" w:hAnsi="Times New Roman"/>
                    </w:rPr>
                  </w:pPr>
                  <w:r>
                    <w:rPr>
                      <w:rFonts w:ascii="Times New Roman" w:hAnsi="Times New Roman"/>
                    </w:rPr>
                    <w:t>Metric</w:t>
                  </w:r>
                </w:p>
              </w:tc>
              <w:tc>
                <w:tcPr>
                  <w:tcW w:w="7513" w:type="dxa"/>
                  <w:tcBorders>
                    <w:top w:val="single" w:sz="4" w:space="0" w:color="auto"/>
                    <w:left w:val="single" w:sz="4" w:space="0" w:color="auto"/>
                    <w:bottom w:val="single" w:sz="4" w:space="0" w:color="auto"/>
                    <w:right w:val="single" w:sz="4" w:space="0" w:color="auto"/>
                  </w:tcBorders>
                  <w:vAlign w:val="center"/>
                </w:tcPr>
                <w:p w14:paraId="1B8E91FC" w14:textId="77777777" w:rsidR="00D76DB4" w:rsidRDefault="0055342A">
                  <w:pPr>
                    <w:pStyle w:val="TAL"/>
                    <w:spacing w:line="240" w:lineRule="auto"/>
                    <w:rPr>
                      <w:rFonts w:ascii="Times New Roman" w:hAnsi="Times New Roman"/>
                      <w:sz w:val="20"/>
                    </w:rPr>
                  </w:pPr>
                  <w:r>
                    <w:rPr>
                      <w:rFonts w:ascii="Times New Roman" w:hAnsi="Times New Roman"/>
                      <w:sz w:val="20"/>
                    </w:rPr>
                    <w:t>1)</w:t>
                  </w:r>
                  <w:r>
                    <w:rPr>
                      <w:rFonts w:ascii="Times New Roman" w:hAnsi="Times New Roman"/>
                      <w:sz w:val="20"/>
                    </w:rPr>
                    <w:tab/>
                    <w:t>CDF of coupling loss (serving cell) received per UE port with/without SNS at UE side</w:t>
                  </w:r>
                </w:p>
                <w:p w14:paraId="4783369B" w14:textId="77777777" w:rsidR="00D76DB4" w:rsidRDefault="0055342A">
                  <w:pPr>
                    <w:pStyle w:val="TAL"/>
                    <w:spacing w:line="240" w:lineRule="auto"/>
                    <w:rPr>
                      <w:rFonts w:ascii="Times New Roman" w:hAnsi="Times New Roman"/>
                      <w:sz w:val="20"/>
                    </w:rPr>
                  </w:pPr>
                  <w:r>
                    <w:rPr>
                      <w:rFonts w:ascii="Times New Roman" w:hAnsi="Times New Roman"/>
                      <w:sz w:val="20"/>
                    </w:rPr>
                    <w:t>2)</w:t>
                  </w:r>
                  <w:r>
                    <w:rPr>
                      <w:rFonts w:ascii="Times New Roman" w:hAnsi="Times New Roman"/>
                      <w:sz w:val="20"/>
                    </w:rPr>
                    <w:tab/>
                    <w:t>CDF of the ratio between the 2nd,3rd,4th,...,xth singular value and the 1st singular value (serving cell) at t=0 plotted in 10*log10 scale with/without SNS at UE side</w:t>
                  </w:r>
                </w:p>
                <w:p w14:paraId="0FD2ABC8" w14:textId="77777777" w:rsidR="00D76DB4" w:rsidRDefault="0055342A">
                  <w:pPr>
                    <w:pStyle w:val="TAL"/>
                    <w:spacing w:line="240" w:lineRule="auto"/>
                    <w:rPr>
                      <w:rFonts w:ascii="Times New Roman" w:hAnsi="Times New Roman"/>
                      <w:sz w:val="20"/>
                    </w:rPr>
                  </w:pPr>
                  <w:r>
                    <w:rPr>
                      <w:rFonts w:ascii="Times New Roman" w:hAnsi="Times New Roman"/>
                      <w:sz w:val="20"/>
                    </w:rPr>
                    <w:t>Note: The value of x are the minimum value of (number of BS antenna ports,  number of UE antenna ports)</w:t>
                  </w:r>
                </w:p>
                <w:p w14:paraId="2014D879" w14:textId="77777777" w:rsidR="00D76DB4" w:rsidRDefault="0055342A">
                  <w:pPr>
                    <w:pStyle w:val="TAL"/>
                    <w:spacing w:line="240" w:lineRule="auto"/>
                    <w:rPr>
                      <w:rFonts w:ascii="Times New Roman" w:hAnsi="Times New Roman"/>
                      <w:sz w:val="20"/>
                    </w:rPr>
                  </w:pPr>
                  <w:r>
                    <w:rPr>
                      <w:rFonts w:ascii="Times New Roman" w:hAnsi="Times New Roman"/>
                      <w:sz w:val="20"/>
                    </w:rPr>
                    <w:t>Note: The singular value are calculated in the M PRBs, e.g., M=4;</w:t>
                  </w:r>
                </w:p>
              </w:tc>
            </w:tr>
          </w:tbl>
          <w:p w14:paraId="4573C51B" w14:textId="77777777" w:rsidR="00D76DB4" w:rsidRDefault="00D76DB4">
            <w:pPr>
              <w:pStyle w:val="BodyText"/>
              <w:spacing w:after="0" w:line="240" w:lineRule="auto"/>
              <w:rPr>
                <w:rFonts w:ascii="Times New Roman" w:eastAsia="DengXian" w:hAnsi="Times New Roman"/>
                <w:szCs w:val="20"/>
                <w:lang w:eastAsia="ko-KR"/>
              </w:rPr>
            </w:pPr>
          </w:p>
        </w:tc>
      </w:tr>
    </w:tbl>
    <w:p w14:paraId="701E9322" w14:textId="77777777" w:rsidR="00D76DB4" w:rsidRDefault="00D76DB4">
      <w:pPr>
        <w:pStyle w:val="BodyText"/>
        <w:spacing w:after="0" w:line="240" w:lineRule="auto"/>
        <w:rPr>
          <w:rFonts w:ascii="Times New Roman" w:eastAsia="DengXian" w:hAnsi="Times New Roman"/>
          <w:szCs w:val="20"/>
          <w:lang w:eastAsia="ko-KR"/>
        </w:rPr>
      </w:pPr>
    </w:p>
    <w:p w14:paraId="5FFF80D3" w14:textId="77777777" w:rsidR="00D76DB4" w:rsidRDefault="0055342A">
      <w:pPr>
        <w:snapToGrid w:val="0"/>
        <w:spacing w:after="0" w:line="240" w:lineRule="auto"/>
        <w:rPr>
          <w:rFonts w:eastAsia="DengXian"/>
          <w:lang w:eastAsia="zh-CN"/>
        </w:rPr>
      </w:pPr>
      <w:r>
        <w:rPr>
          <w:rFonts w:eastAsia="DengXian" w:hint="eastAsia"/>
          <w:lang w:eastAsia="zh-CN"/>
        </w:rPr>
        <w:t>Note: Email discussion on the simulation assumption for calibration until Mar.5</w:t>
      </w:r>
      <w:r>
        <w:rPr>
          <w:rFonts w:eastAsia="DengXian" w:hint="eastAsia"/>
          <w:vertAlign w:val="superscript"/>
          <w:lang w:eastAsia="zh-CN"/>
        </w:rPr>
        <w:t>th</w:t>
      </w:r>
      <w:r>
        <w:rPr>
          <w:rFonts w:eastAsia="DengXian" w:hint="eastAsia"/>
          <w:lang w:eastAsia="zh-CN"/>
        </w:rPr>
        <w:t xml:space="preserve"> .</w:t>
      </w:r>
    </w:p>
    <w:p w14:paraId="67FE1A0F" w14:textId="77777777" w:rsidR="00D76DB4" w:rsidRDefault="00D76DB4">
      <w:pPr>
        <w:spacing w:after="0" w:line="240" w:lineRule="auto"/>
        <w:rPr>
          <w:rFonts w:eastAsiaTheme="minorEastAsia"/>
          <w:lang w:eastAsia="ko-KR"/>
        </w:rPr>
      </w:pPr>
    </w:p>
    <w:p w14:paraId="1A3A9183" w14:textId="77777777" w:rsidR="00D76DB4" w:rsidRDefault="0055342A">
      <w:pPr>
        <w:pStyle w:val="Heading3"/>
        <w:rPr>
          <w:rStyle w:val="Heading3Char1"/>
          <w:b w:val="0"/>
        </w:rPr>
      </w:pPr>
      <w:r>
        <w:rPr>
          <w:rStyle w:val="Heading3Char1"/>
          <w:b w:val="0"/>
        </w:rPr>
        <w:t>RAN1 #120bis (April-2025)</w:t>
      </w:r>
    </w:p>
    <w:p w14:paraId="53ECFCD2" w14:textId="77777777" w:rsidR="00D76DB4" w:rsidRDefault="0055342A">
      <w:pPr>
        <w:spacing w:after="0" w:line="240" w:lineRule="auto"/>
        <w:rPr>
          <w:rFonts w:eastAsia="DengXian"/>
          <w:b/>
          <w:bCs/>
          <w:highlight w:val="green"/>
          <w:lang w:eastAsia="zh-CN"/>
        </w:rPr>
      </w:pPr>
      <w:r>
        <w:rPr>
          <w:rFonts w:eastAsia="DengXian" w:hint="eastAsia"/>
          <w:b/>
          <w:bCs/>
          <w:highlight w:val="green"/>
          <w:lang w:eastAsia="zh-CN"/>
        </w:rPr>
        <w:t>Agreement</w:t>
      </w:r>
    </w:p>
    <w:p w14:paraId="45ABE0E7" w14:textId="77777777" w:rsidR="00D76DB4" w:rsidRDefault="0055342A">
      <w:pPr>
        <w:pStyle w:val="BodyText"/>
        <w:numPr>
          <w:ilvl w:val="0"/>
          <w:numId w:val="3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Endorse R1-2503060 to be captured as reference for TR38.901.</w:t>
      </w:r>
    </w:p>
    <w:p w14:paraId="6DDFC4DF" w14:textId="77777777" w:rsidR="00D76DB4" w:rsidRDefault="0055342A">
      <w:pPr>
        <w:pStyle w:val="BodyText"/>
        <w:numPr>
          <w:ilvl w:val="0"/>
          <w:numId w:val="3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R1-2503060 contains the latest update of measurement data sources for channel model as part of the Rel-19 channel modeling enhancements for 7-24 GHz SI.</w:t>
      </w:r>
    </w:p>
    <w:p w14:paraId="3C909FBD" w14:textId="77777777" w:rsidR="00D76DB4" w:rsidRDefault="00D76DB4">
      <w:pPr>
        <w:pStyle w:val="BodyText"/>
        <w:spacing w:after="0" w:line="240" w:lineRule="auto"/>
        <w:rPr>
          <w:rFonts w:ascii="Times New Roman" w:eastAsia="DengXian" w:hAnsi="Times New Roman"/>
          <w:szCs w:val="20"/>
          <w:lang w:eastAsia="ko-KR"/>
        </w:rPr>
      </w:pPr>
    </w:p>
    <w:p w14:paraId="134CF1E6" w14:textId="77777777" w:rsidR="00D76DB4" w:rsidRDefault="0055342A">
      <w:pPr>
        <w:spacing w:after="0" w:line="240" w:lineRule="auto"/>
        <w:rPr>
          <w:rFonts w:eastAsia="DengXian"/>
          <w:b/>
          <w:bCs/>
          <w:highlight w:val="green"/>
          <w:lang w:eastAsia="zh-CN"/>
        </w:rPr>
      </w:pPr>
      <w:r>
        <w:rPr>
          <w:rFonts w:eastAsia="DengXian" w:hint="eastAsia"/>
          <w:b/>
          <w:bCs/>
          <w:highlight w:val="green"/>
          <w:lang w:eastAsia="zh-CN"/>
        </w:rPr>
        <w:t>Agreement</w:t>
      </w:r>
    </w:p>
    <w:p w14:paraId="09E8CF09" w14:textId="77777777" w:rsidR="00D76DB4" w:rsidRDefault="0055342A">
      <w:pPr>
        <w:spacing w:after="0" w:line="240" w:lineRule="auto"/>
        <w:rPr>
          <w:rFonts w:eastAsia="DengXian"/>
          <w:lang w:eastAsia="zh-CN"/>
        </w:rPr>
      </w:pPr>
      <w:r>
        <w:rPr>
          <w:rFonts w:eastAsia="DengXian" w:hint="eastAsia"/>
          <w:lang w:eastAsia="zh-CN"/>
        </w:rPr>
        <w:t>D</w:t>
      </w:r>
      <w:r>
        <w:rPr>
          <w:rFonts w:eastAsia="DengXian"/>
          <w:lang w:eastAsia="ko-KR"/>
        </w:rPr>
        <w:t xml:space="preserve">raft CR R1-2503129 </w:t>
      </w:r>
      <w:r>
        <w:rPr>
          <w:rFonts w:eastAsia="DengXian" w:hint="eastAsia"/>
          <w:lang w:eastAsia="zh-CN"/>
        </w:rPr>
        <w:t xml:space="preserve">to TR38.901 is endorsed </w:t>
      </w:r>
      <w:r>
        <w:rPr>
          <w:rFonts w:eastAsia="DengXian"/>
          <w:lang w:eastAsia="ko-KR"/>
        </w:rPr>
        <w:t>in principle.</w:t>
      </w:r>
    </w:p>
    <w:p w14:paraId="435B54E0" w14:textId="77777777" w:rsidR="00D76DB4" w:rsidRDefault="00D76DB4">
      <w:pPr>
        <w:spacing w:after="0" w:line="240" w:lineRule="auto"/>
      </w:pPr>
    </w:p>
    <w:p w14:paraId="21D3EF97" w14:textId="77777777" w:rsidR="00D76DB4" w:rsidRDefault="00D76DB4">
      <w:pPr>
        <w:spacing w:after="0" w:line="240" w:lineRule="auto"/>
      </w:pPr>
    </w:p>
    <w:p w14:paraId="5A9B4201" w14:textId="77777777" w:rsidR="00D76DB4" w:rsidRDefault="0055342A">
      <w:pPr>
        <w:pStyle w:val="Heading3"/>
        <w:rPr>
          <w:rStyle w:val="Heading3Char1"/>
          <w:b w:val="0"/>
        </w:rPr>
      </w:pPr>
      <w:r>
        <w:rPr>
          <w:rStyle w:val="Heading3Char1"/>
          <w:b w:val="0"/>
        </w:rPr>
        <w:t>RAN1 #121 (May-2025)</w:t>
      </w:r>
    </w:p>
    <w:p w14:paraId="11400B84" w14:textId="77777777" w:rsidR="00D76DB4" w:rsidRDefault="0055342A">
      <w:pPr>
        <w:pStyle w:val="BodyText"/>
        <w:spacing w:after="0"/>
        <w:rPr>
          <w:rFonts w:ascii="Times New Roman" w:eastAsiaTheme="minorEastAsia" w:hAnsi="Times New Roman"/>
          <w:szCs w:val="20"/>
          <w:lang w:eastAsia="ko-KR"/>
        </w:rPr>
      </w:pPr>
      <w:r>
        <w:rPr>
          <w:rFonts w:ascii="Times New Roman" w:eastAsiaTheme="minorEastAsia" w:hAnsi="Times New Roman"/>
          <w:szCs w:val="20"/>
          <w:highlight w:val="green"/>
          <w:lang w:eastAsia="ko-KR"/>
        </w:rPr>
        <w:t>Agreement</w:t>
      </w:r>
    </w:p>
    <w:p w14:paraId="610670B0" w14:textId="77777777" w:rsidR="00D76DB4" w:rsidRDefault="0055342A">
      <w:pPr>
        <w:pStyle w:val="BodyText"/>
        <w:numPr>
          <w:ilvl w:val="0"/>
          <w:numId w:val="3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Copy the following summary of observations, conclusions, and agreements to the cover sheet of the measurement data source Tdoc, intended to be captured as reference to the TR.</w:t>
      </w:r>
    </w:p>
    <w:p w14:paraId="4F1DF072" w14:textId="77777777" w:rsidR="00D76DB4" w:rsidRDefault="00D76DB4">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0790"/>
      </w:tblGrid>
      <w:tr w:rsidR="00D76DB4" w14:paraId="32A9B6E6" w14:textId="77777777">
        <w:tc>
          <w:tcPr>
            <w:tcW w:w="10790" w:type="dxa"/>
          </w:tcPr>
          <w:p w14:paraId="4A9E1D74" w14:textId="77777777" w:rsidR="00D76DB4" w:rsidRDefault="0055342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Based on measurement data provided, RAN1 concludes that following channel modeling parameters are validated and no updates to the TR are made.</w:t>
            </w:r>
          </w:p>
          <w:p w14:paraId="2EDCD564" w14:textId="77777777" w:rsidR="00D76DB4" w:rsidRDefault="0055342A">
            <w:pPr>
              <w:pStyle w:val="BodyText"/>
              <w:numPr>
                <w:ilvl w:val="0"/>
                <w:numId w:val="36"/>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Pathloss</w:t>
            </w:r>
          </w:p>
          <w:p w14:paraId="68F32688" w14:textId="77777777" w:rsidR="00D76DB4" w:rsidRDefault="0055342A">
            <w:pPr>
              <w:pStyle w:val="BodyText"/>
              <w:numPr>
                <w:ilvl w:val="1"/>
                <w:numId w:val="36"/>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InH-Office LOS and NLOS</w:t>
            </w:r>
          </w:p>
          <w:p w14:paraId="531A1B01" w14:textId="77777777" w:rsidR="00D76DB4" w:rsidRDefault="0055342A">
            <w:pPr>
              <w:pStyle w:val="BodyText"/>
              <w:numPr>
                <w:ilvl w:val="1"/>
                <w:numId w:val="36"/>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RMa LOS and NLOS</w:t>
            </w:r>
          </w:p>
          <w:p w14:paraId="2B8AC8E9" w14:textId="77777777" w:rsidR="00D76DB4" w:rsidRDefault="0055342A">
            <w:pPr>
              <w:pStyle w:val="BodyText"/>
              <w:numPr>
                <w:ilvl w:val="1"/>
                <w:numId w:val="36"/>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InF LOS and NLOS</w:t>
            </w:r>
          </w:p>
          <w:p w14:paraId="064A5A6E" w14:textId="77777777" w:rsidR="00D76DB4" w:rsidRDefault="0055342A">
            <w:pPr>
              <w:pStyle w:val="BodyText"/>
              <w:numPr>
                <w:ilvl w:val="1"/>
                <w:numId w:val="36"/>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UMi LOS and NLOS</w:t>
            </w:r>
          </w:p>
          <w:p w14:paraId="6D7BE1E2" w14:textId="77777777" w:rsidR="00D76DB4" w:rsidRDefault="0055342A">
            <w:pPr>
              <w:pStyle w:val="BodyText"/>
              <w:numPr>
                <w:ilvl w:val="0"/>
                <w:numId w:val="36"/>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Delay Spread</w:t>
            </w:r>
          </w:p>
          <w:p w14:paraId="44959695" w14:textId="77777777" w:rsidR="00D76DB4" w:rsidRDefault="0055342A">
            <w:pPr>
              <w:pStyle w:val="BodyText"/>
              <w:numPr>
                <w:ilvl w:val="1"/>
                <w:numId w:val="36"/>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InH LOS and NLOS</w:t>
            </w:r>
          </w:p>
          <w:p w14:paraId="39BEB928" w14:textId="77777777" w:rsidR="00D76DB4" w:rsidRDefault="0055342A">
            <w:pPr>
              <w:pStyle w:val="BodyText"/>
              <w:numPr>
                <w:ilvl w:val="0"/>
                <w:numId w:val="36"/>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Shadow fading</w:t>
            </w:r>
          </w:p>
          <w:p w14:paraId="64D20401" w14:textId="77777777" w:rsidR="00D76DB4" w:rsidRDefault="0055342A">
            <w:pPr>
              <w:pStyle w:val="BodyText"/>
              <w:numPr>
                <w:ilvl w:val="1"/>
                <w:numId w:val="36"/>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lastRenderedPageBreak/>
              <w:t>InH LOS and NLOS</w:t>
            </w:r>
          </w:p>
          <w:p w14:paraId="67F07759" w14:textId="77777777" w:rsidR="00D76DB4" w:rsidRDefault="0055342A">
            <w:pPr>
              <w:pStyle w:val="BodyText"/>
              <w:numPr>
                <w:ilvl w:val="1"/>
                <w:numId w:val="36"/>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UMi NLOS</w:t>
            </w:r>
          </w:p>
          <w:p w14:paraId="0F1F7B22" w14:textId="77777777" w:rsidR="00D76DB4" w:rsidRDefault="0055342A">
            <w:pPr>
              <w:pStyle w:val="BodyText"/>
              <w:numPr>
                <w:ilvl w:val="0"/>
                <w:numId w:val="36"/>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Angular spread</w:t>
            </w:r>
          </w:p>
          <w:p w14:paraId="45C38D1C" w14:textId="77777777" w:rsidR="00D76DB4" w:rsidRDefault="0055342A">
            <w:pPr>
              <w:pStyle w:val="BodyText"/>
              <w:numPr>
                <w:ilvl w:val="1"/>
                <w:numId w:val="36"/>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UMa LOS ZSD</w:t>
            </w:r>
          </w:p>
          <w:p w14:paraId="7A094921" w14:textId="77777777" w:rsidR="00D76DB4" w:rsidRDefault="0055342A">
            <w:pPr>
              <w:pStyle w:val="BodyText"/>
              <w:numPr>
                <w:ilvl w:val="1"/>
                <w:numId w:val="36"/>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UMa NLOS ZSD</w:t>
            </w:r>
          </w:p>
          <w:p w14:paraId="51476EA6" w14:textId="77777777" w:rsidR="00D76DB4" w:rsidRDefault="00D76DB4">
            <w:pPr>
              <w:pStyle w:val="BodyText"/>
              <w:spacing w:before="0" w:after="0" w:line="240" w:lineRule="auto"/>
              <w:ind w:left="1440"/>
              <w:rPr>
                <w:rFonts w:ascii="Times New Roman" w:eastAsia="DengXian" w:hAnsi="Times New Roman"/>
                <w:szCs w:val="20"/>
                <w:lang w:eastAsia="ko-KR"/>
              </w:rPr>
            </w:pPr>
          </w:p>
          <w:p w14:paraId="3C6CB34B" w14:textId="77777777" w:rsidR="00D76DB4" w:rsidRDefault="0055342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the following channel modeling parameters, sources have observed both consistent and different measurements compared with model in TR38.901 v18.0.0. Due to lack of consensus, the following channel modeling parameters are not updated.</w:t>
            </w:r>
          </w:p>
          <w:p w14:paraId="312707AF" w14:textId="77777777" w:rsidR="00D76DB4" w:rsidRDefault="0055342A">
            <w:pPr>
              <w:pStyle w:val="BodyText"/>
              <w:numPr>
                <w:ilvl w:val="0"/>
                <w:numId w:val="37"/>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Pathloss</w:t>
            </w:r>
          </w:p>
          <w:p w14:paraId="415E8A55" w14:textId="77777777" w:rsidR="00D76DB4" w:rsidRDefault="0055342A">
            <w:pPr>
              <w:pStyle w:val="BodyText"/>
              <w:numPr>
                <w:ilvl w:val="1"/>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UMa LOS and NLOS</w:t>
            </w:r>
          </w:p>
          <w:p w14:paraId="62EDBCD6" w14:textId="77777777" w:rsidR="00D76DB4" w:rsidRDefault="0055342A">
            <w:pPr>
              <w:pStyle w:val="BodyText"/>
              <w:numPr>
                <w:ilvl w:val="0"/>
                <w:numId w:val="37"/>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Delay spread</w:t>
            </w:r>
          </w:p>
          <w:p w14:paraId="55725567" w14:textId="77777777" w:rsidR="00D76DB4" w:rsidRDefault="0055342A">
            <w:pPr>
              <w:pStyle w:val="BodyText"/>
              <w:numPr>
                <w:ilvl w:val="1"/>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InF LOS and NLOS</w:t>
            </w:r>
          </w:p>
          <w:p w14:paraId="1E432D55" w14:textId="77777777" w:rsidR="00D76DB4" w:rsidRDefault="0055342A">
            <w:pPr>
              <w:pStyle w:val="BodyText"/>
              <w:numPr>
                <w:ilvl w:val="0"/>
                <w:numId w:val="37"/>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Angular spread</w:t>
            </w:r>
          </w:p>
          <w:p w14:paraId="122ED259" w14:textId="77777777" w:rsidR="00D76DB4" w:rsidRDefault="0055342A">
            <w:pPr>
              <w:pStyle w:val="BodyText"/>
              <w:numPr>
                <w:ilvl w:val="1"/>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ASD, ASA, ZSA, and ZSD of InH LOS and NLOS </w:t>
            </w:r>
          </w:p>
          <w:p w14:paraId="29486A37" w14:textId="77777777" w:rsidR="00D76DB4" w:rsidRDefault="0055342A">
            <w:pPr>
              <w:pStyle w:val="BodyText"/>
              <w:numPr>
                <w:ilvl w:val="1"/>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ZSD of UMi LOS and NLOS</w:t>
            </w:r>
          </w:p>
          <w:p w14:paraId="5A1F7734" w14:textId="77777777" w:rsidR="00D76DB4" w:rsidRDefault="0055342A">
            <w:pPr>
              <w:pStyle w:val="BodyText"/>
              <w:numPr>
                <w:ilvl w:val="1"/>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ZSA of UMa LOS</w:t>
            </w:r>
          </w:p>
          <w:p w14:paraId="042CDAB7" w14:textId="77777777" w:rsidR="00D76DB4" w:rsidRDefault="0055342A">
            <w:pPr>
              <w:pStyle w:val="BodyText"/>
              <w:numPr>
                <w:ilvl w:val="0"/>
                <w:numId w:val="37"/>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Shadow fading</w:t>
            </w:r>
          </w:p>
          <w:p w14:paraId="47CF4345" w14:textId="77777777" w:rsidR="00D76DB4" w:rsidRDefault="0055342A">
            <w:pPr>
              <w:pStyle w:val="BodyText"/>
              <w:numPr>
                <w:ilvl w:val="1"/>
                <w:numId w:val="37"/>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UMi LOS</w:t>
            </w:r>
          </w:p>
          <w:p w14:paraId="75548F05" w14:textId="77777777" w:rsidR="00D76DB4" w:rsidRDefault="0055342A">
            <w:pPr>
              <w:pStyle w:val="BodyText"/>
              <w:rPr>
                <w:rFonts w:ascii="Times New Roman" w:eastAsiaTheme="minorEastAsia" w:hAnsi="Times New Roman"/>
                <w:szCs w:val="20"/>
                <w:lang w:eastAsia="ko-KR"/>
              </w:rPr>
            </w:pPr>
            <w:r>
              <w:rPr>
                <w:rFonts w:ascii="Times New Roman" w:eastAsiaTheme="minorEastAsia" w:hAnsi="Times New Roman"/>
                <w:szCs w:val="20"/>
                <w:lang w:eastAsia="ko-KR"/>
              </w:rPr>
              <w:t>While measurement of ZSD for rural macrocell deployments from a source observed lower ZSD values compared to ZSD for RMa at shorter distances, and measurement of ASD for rural macrocell deployments from a source observed lower ZSD values compared to ASD for RMa, there was no consensus to update RMa ASD and ZSD parameters due to lack of measurement data for each of LOS, NLOS, and O2I cases.</w:t>
            </w:r>
          </w:p>
          <w:p w14:paraId="47FFB4AB" w14:textId="77777777" w:rsidR="00D76DB4" w:rsidRDefault="0055342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the following channel modeling parameters, RAN1 has identified necessary updates at least for 6 – 24 GHz frequency range. The updated parameter was generated using all measurement and ray tracing data set from Rel-14 SI and (current) Rel-19 SI. The data points were divided into 3 groups, below 6 GHz, 6 to 24 GHz, and above 24 GHz and weighted for processing. The data sets for each group was used to perform weighted least square curve fit. If a group has fewer data points, higher weight per data point is calculated. All points within a group have same weight. Sum of weights for all groups is equal to 1. Each group is given equal weightage.</w:t>
            </w:r>
          </w:p>
          <w:p w14:paraId="37C2D5B8" w14:textId="77777777" w:rsidR="00D76DB4" w:rsidRDefault="0055342A">
            <w:pPr>
              <w:pStyle w:val="BodyText"/>
              <w:numPr>
                <w:ilvl w:val="0"/>
                <w:numId w:val="38"/>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Delay spread</w:t>
            </w:r>
          </w:p>
          <w:p w14:paraId="488DC644" w14:textId="77777777" w:rsidR="00D76DB4" w:rsidRDefault="0055342A">
            <w:pPr>
              <w:pStyle w:val="BodyText"/>
              <w:numPr>
                <w:ilvl w:val="1"/>
                <w:numId w:val="38"/>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UMi LOS and NLOS</w:t>
            </w:r>
          </w:p>
          <w:p w14:paraId="01FBF10E" w14:textId="77777777" w:rsidR="00D76DB4" w:rsidRDefault="0055342A">
            <w:pPr>
              <w:pStyle w:val="BodyText"/>
              <w:numPr>
                <w:ilvl w:val="1"/>
                <w:numId w:val="38"/>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UMa LOS and NLOS</w:t>
            </w:r>
          </w:p>
          <w:p w14:paraId="395B4B1A" w14:textId="77777777" w:rsidR="00D76DB4" w:rsidRDefault="0055342A">
            <w:pPr>
              <w:pStyle w:val="BodyText"/>
              <w:numPr>
                <w:ilvl w:val="0"/>
                <w:numId w:val="38"/>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Angular spread</w:t>
            </w:r>
          </w:p>
          <w:p w14:paraId="7E5CF3F1" w14:textId="77777777" w:rsidR="00D76DB4" w:rsidRDefault="0055342A">
            <w:pPr>
              <w:pStyle w:val="BodyText"/>
              <w:numPr>
                <w:ilvl w:val="1"/>
                <w:numId w:val="38"/>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ASA, ASD, ZSA of UMi LOS and NLOS</w:t>
            </w:r>
          </w:p>
          <w:p w14:paraId="4F07710A" w14:textId="77777777" w:rsidR="00D76DB4" w:rsidRDefault="0055342A">
            <w:pPr>
              <w:pStyle w:val="BodyText"/>
              <w:numPr>
                <w:ilvl w:val="1"/>
                <w:numId w:val="38"/>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ASA, ASD, ZSA of UMa LOS and NLOS</w:t>
            </w:r>
          </w:p>
          <w:p w14:paraId="6B887CA6" w14:textId="77777777" w:rsidR="00D76DB4" w:rsidRDefault="0055342A">
            <w:pPr>
              <w:pStyle w:val="BodyText"/>
              <w:numPr>
                <w:ilvl w:val="1"/>
                <w:numId w:val="38"/>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Cluster ASD of UMa LOS, NLOS, and O2I</w:t>
            </w:r>
          </w:p>
          <w:p w14:paraId="6E22DB59" w14:textId="77777777" w:rsidR="00D76DB4" w:rsidRDefault="0055342A">
            <w:pPr>
              <w:pStyle w:val="BodyText"/>
              <w:numPr>
                <w:ilvl w:val="1"/>
                <w:numId w:val="38"/>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ASD of UMa O2I</w:t>
            </w:r>
          </w:p>
          <w:p w14:paraId="4A45C6AA" w14:textId="77777777" w:rsidR="00D76DB4" w:rsidRDefault="0055342A">
            <w:pPr>
              <w:pStyle w:val="BodyText"/>
              <w:numPr>
                <w:ilvl w:val="1"/>
                <w:numId w:val="38"/>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ZSA of UMa NLOS</w:t>
            </w:r>
          </w:p>
          <w:p w14:paraId="71E33FCC" w14:textId="77777777" w:rsidR="00D76DB4" w:rsidRDefault="0055342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ASD of UMa O2I scenario, the update parameters were generated from scaling of updated NLOS UMa O2I value with the ratio of NLOS UMa NLOS and O2I measurement data fit from (current) Rel-19 SI at 3.7 GHz. UMa O2I ASD values of Rel-14 TR38.901 used values from UMa O2I ASD values of TR36.873. UMa O2I ASD values of TR36.873 used UMi O2I ASD values from ITU-RM.2135-1. IMT-2020 modeling used the same values from TR36.873. TR25.996 does not contain UMa O2I values. The UMi O2I ASD parameters were derived from Winner II report.</w:t>
            </w:r>
          </w:p>
          <w:p w14:paraId="36135F5C" w14:textId="77777777" w:rsidR="00D76DB4" w:rsidRDefault="0055342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Cluster AoD spread of UMa LOS, NLOS, and O2I scenarios, the update parameter for LOS and NLOS was generated using all measurement and ray tracing data set from Rel-14 SI and (current) Rel-19 SI and dividing the data points into 3 groups, below 6 GHz, 6 to 24 GHz, and above 24 GHz, and weighting the data sets for each group to perform weighted least square curve fit. If a group has fewer data points, higher weight per data point is calculated. All points within a group have same weight. Sum of weights for all groups is equal to 1.  Each group is given equal weightage. The update parameters were generated from scaling of updated NLOS UMa O2I value with the ratio of NLOS UMa NLOS and O2I measurement data fit from (current) Rel-19 SI at 3.7 GHz.</w:t>
            </w:r>
          </w:p>
          <w:p w14:paraId="203E15C7" w14:textId="77777777" w:rsidR="00D76DB4" w:rsidRDefault="0055342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The number of clusters for UMi was taken from Winner II which used the 95% CDF of the number of clusters assuming K-mean clustering algorithm for counting number of clusters.</w:t>
            </w:r>
          </w:p>
          <w:p w14:paraId="08D64678" w14:textId="77777777" w:rsidR="00D76DB4" w:rsidRDefault="0055342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material penetration loss model, IRR glass penetration loss model was updated based on single coating for IRR glass. For other materials, standard multi-panel glass, concrete, and wood, model was not updated. However, reference thickness of the materials were clarified. New material penetration loss model for plywood has been agreed.</w:t>
            </w:r>
          </w:p>
          <w:p w14:paraId="1F5A0E89" w14:textId="77777777" w:rsidR="00D76DB4" w:rsidRDefault="0055342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Angle scaling and shifting for CDL based channel model for link-level evaluations was corrected and updated.</w:t>
            </w:r>
          </w:p>
          <w:p w14:paraId="5CEC664C" w14:textId="77777777" w:rsidR="00D76DB4" w:rsidRDefault="00D76DB4">
            <w:pPr>
              <w:spacing w:before="0" w:line="240" w:lineRule="auto"/>
            </w:pPr>
          </w:p>
          <w:p w14:paraId="741D6B37" w14:textId="77777777" w:rsidR="00D76DB4" w:rsidRDefault="0055342A">
            <w:pPr>
              <w:spacing w:before="0" w:line="240" w:lineRule="auto"/>
              <w:rPr>
                <w:lang w:val="en-GB" w:eastAsia="ko-KR"/>
              </w:rPr>
            </w:pPr>
            <w:r>
              <w:rPr>
                <w:lang w:val="en-GB" w:eastAsia="ko-KR"/>
              </w:rPr>
              <w:t xml:space="preserve">The number of clusters for UMi was taken from Winner II which appears to have use the 95%-tile value from the CDF of the number of clusters assuming K-mean clustering algorithm for counting number of clusters. </w:t>
            </w:r>
          </w:p>
          <w:p w14:paraId="27A7159E" w14:textId="77777777" w:rsidR="00D76DB4" w:rsidRDefault="0055342A">
            <w:pPr>
              <w:spacing w:before="0" w:line="240" w:lineRule="auto"/>
              <w:rPr>
                <w:lang w:val="en-GB" w:eastAsia="ko-KR"/>
              </w:rPr>
            </w:pPr>
            <w:r>
              <w:rPr>
                <w:lang w:val="en-GB" w:eastAsia="ko-KR"/>
              </w:rPr>
              <w:t>For UMa NLOS case, the 90%-tile and maximum number of cluster measurements from sources was observed to be aligned.</w:t>
            </w:r>
          </w:p>
          <w:p w14:paraId="4FF512F5" w14:textId="77777777" w:rsidR="00D76DB4" w:rsidRDefault="0055342A">
            <w:pPr>
              <w:spacing w:before="0" w:line="240" w:lineRule="auto"/>
              <w:rPr>
                <w:lang w:val="en-GB" w:eastAsia="ko-KR"/>
              </w:rPr>
            </w:pPr>
            <w:r>
              <w:rPr>
                <w:lang w:val="en-GB" w:eastAsia="ko-KR"/>
              </w:rPr>
              <w:lastRenderedPageBreak/>
              <w:t>For UMa LOS and UMi LOS cases, the 90%-tile and maximum number of cluster measurements from sources was observed to be marginally higher than the values in current TR38.901 by 1 to 6 clusters.</w:t>
            </w:r>
          </w:p>
          <w:p w14:paraId="07E52290" w14:textId="77777777" w:rsidR="00D76DB4" w:rsidRDefault="0055342A">
            <w:pPr>
              <w:spacing w:before="0" w:line="240" w:lineRule="auto"/>
              <w:rPr>
                <w:lang w:val="en-GB" w:eastAsia="ko-KR"/>
              </w:rPr>
            </w:pPr>
            <w:r>
              <w:rPr>
                <w:lang w:val="en-GB" w:eastAsia="ko-KR"/>
              </w:rPr>
              <w:t>For InH LOS, InH NLOS, UMi NLOS, the 90%-tile and maximum number of cluster measurements from sources was observed to be marginally lower than the values in current TR38.901 by 1 to 6 clusters.</w:t>
            </w:r>
          </w:p>
          <w:p w14:paraId="7C6BB4D1" w14:textId="77777777" w:rsidR="00D76DB4" w:rsidRDefault="0055342A">
            <w:pPr>
              <w:spacing w:before="0" w:line="240" w:lineRule="auto"/>
              <w:rPr>
                <w:lang w:val="en-GB" w:eastAsia="ko-KR"/>
              </w:rPr>
            </w:pPr>
            <w:r>
              <w:rPr>
                <w:lang w:val="en-GB" w:eastAsia="ko-KR"/>
              </w:rPr>
              <w:t>For UMa LOS/NLOS, UMi LOS/NLOS, and InH LOS/NLOS cases, the mean number of cluster measurements were significantly lower than values in current TR38.901.</w:t>
            </w:r>
          </w:p>
          <w:p w14:paraId="4B04B335" w14:textId="77777777" w:rsidR="00D76DB4" w:rsidRDefault="00D76DB4">
            <w:pPr>
              <w:spacing w:before="0" w:line="240" w:lineRule="auto"/>
            </w:pPr>
          </w:p>
          <w:p w14:paraId="0E5BC6B5" w14:textId="77777777" w:rsidR="00D76DB4" w:rsidRDefault="0055342A">
            <w:pPr>
              <w:spacing w:before="0" w:line="240" w:lineRule="auto"/>
              <w:rPr>
                <w:rFonts w:eastAsiaTheme="minorEastAsia"/>
                <w:lang w:eastAsia="ko-KR"/>
              </w:rPr>
            </w:pPr>
            <w:r>
              <w:t>For other</w:t>
            </w:r>
            <w:r>
              <w:rPr>
                <w:rFonts w:eastAsiaTheme="minorEastAsia"/>
                <w:lang w:eastAsia="ko-KR"/>
              </w:rPr>
              <w:t xml:space="preserve"> fast fading channel model parameters not mentioned above, no observation and conclusions are made due to lack of measurement data inputs.</w:t>
            </w:r>
          </w:p>
          <w:p w14:paraId="71E2C80C" w14:textId="77777777" w:rsidR="00D76DB4" w:rsidRDefault="00D76DB4">
            <w:pPr>
              <w:pStyle w:val="BodyText"/>
              <w:spacing w:before="0" w:after="0" w:line="240" w:lineRule="auto"/>
              <w:rPr>
                <w:rFonts w:ascii="Times New Roman" w:eastAsiaTheme="minorEastAsia" w:hAnsi="Times New Roman"/>
                <w:szCs w:val="20"/>
                <w:lang w:eastAsia="ko-KR"/>
              </w:rPr>
            </w:pPr>
          </w:p>
          <w:p w14:paraId="24215A57" w14:textId="77777777" w:rsidR="00D76DB4" w:rsidRDefault="0055342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Beyond changes to the existing channel model, the following new components were added:</w:t>
            </w:r>
          </w:p>
          <w:p w14:paraId="2E937753" w14:textId="77777777" w:rsidR="00D76DB4" w:rsidRDefault="0055342A">
            <w:pPr>
              <w:pStyle w:val="BodyText"/>
              <w:numPr>
                <w:ilvl w:val="0"/>
                <w:numId w:val="39"/>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new deployment scenario, suburban macro (SMa),</w:t>
            </w:r>
          </w:p>
          <w:p w14:paraId="6A557C13" w14:textId="77777777" w:rsidR="00D76DB4" w:rsidRDefault="0055342A">
            <w:pPr>
              <w:pStyle w:val="BodyText"/>
              <w:numPr>
                <w:ilvl w:val="0"/>
                <w:numId w:val="39"/>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new antenna model for handheld UT and consumer premise equipment (CPE) UT,</w:t>
            </w:r>
          </w:p>
          <w:p w14:paraId="6C85C555" w14:textId="77777777" w:rsidR="00D76DB4" w:rsidRDefault="0055342A">
            <w:pPr>
              <w:pStyle w:val="BodyText"/>
              <w:numPr>
                <w:ilvl w:val="0"/>
                <w:numId w:val="39"/>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absolute time of arrival modeling for InH, UMi, UMa, RMa, and SMa,</w:t>
            </w:r>
          </w:p>
          <w:p w14:paraId="62F04550" w14:textId="77777777" w:rsidR="00D76DB4" w:rsidRDefault="0055342A">
            <w:pPr>
              <w:pStyle w:val="BodyText"/>
              <w:numPr>
                <w:ilvl w:val="0"/>
                <w:numId w:val="39"/>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nearfield channel propagation,</w:t>
            </w:r>
          </w:p>
          <w:p w14:paraId="369FFC95" w14:textId="77777777" w:rsidR="00D76DB4" w:rsidRDefault="0055342A">
            <w:pPr>
              <w:pStyle w:val="BodyText"/>
              <w:numPr>
                <w:ilvl w:val="0"/>
                <w:numId w:val="39"/>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spatial non-stationarity modeling for BS and UT.</w:t>
            </w:r>
          </w:p>
        </w:tc>
      </w:tr>
    </w:tbl>
    <w:p w14:paraId="33DA5612" w14:textId="77777777" w:rsidR="00D76DB4" w:rsidRDefault="0055342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 xml:space="preserve"> </w:t>
      </w:r>
    </w:p>
    <w:p w14:paraId="5A24B313" w14:textId="77777777" w:rsidR="00D76DB4" w:rsidRDefault="00D76DB4">
      <w:pPr>
        <w:pStyle w:val="BodyText"/>
        <w:spacing w:after="0"/>
        <w:rPr>
          <w:rFonts w:ascii="Times New Roman" w:eastAsiaTheme="minorEastAsia" w:hAnsi="Times New Roman"/>
          <w:szCs w:val="20"/>
          <w:lang w:eastAsia="ko-KR"/>
        </w:rPr>
      </w:pPr>
    </w:p>
    <w:p w14:paraId="4CF6C521" w14:textId="77777777" w:rsidR="00D76DB4" w:rsidRDefault="0055342A">
      <w:pPr>
        <w:jc w:val="both"/>
        <w:rPr>
          <w:rFonts w:ascii="Times" w:eastAsia="DengXian" w:hAnsi="Times"/>
          <w:sz w:val="22"/>
          <w:szCs w:val="22"/>
          <w:highlight w:val="green"/>
          <w:lang w:val="de-DE" w:eastAsia="zh-CN"/>
        </w:rPr>
      </w:pPr>
      <w:r>
        <w:rPr>
          <w:rFonts w:ascii="Times" w:hAnsi="Times"/>
          <w:sz w:val="22"/>
          <w:szCs w:val="22"/>
          <w:highlight w:val="green"/>
          <w:lang w:val="de-DE" w:eastAsia="zh-CN"/>
        </w:rPr>
        <w:t>Agreement</w:t>
      </w:r>
    </w:p>
    <w:p w14:paraId="31F56C0A" w14:textId="77777777" w:rsidR="00D76DB4" w:rsidRDefault="0055342A">
      <w:pPr>
        <w:numPr>
          <w:ilvl w:val="0"/>
          <w:numId w:val="35"/>
        </w:numPr>
        <w:spacing w:after="0" w:line="252" w:lineRule="auto"/>
        <w:jc w:val="both"/>
        <w:rPr>
          <w:rFonts w:cs="Times"/>
          <w:lang w:val="en-GB" w:eastAsia="ko-KR"/>
        </w:rPr>
      </w:pPr>
      <w:r>
        <w:rPr>
          <w:rFonts w:cs="Times"/>
          <w:lang w:val="en-GB" w:eastAsia="ko-KR"/>
        </w:rPr>
        <w:t>Copy the excel sheet in R1-</w:t>
      </w:r>
      <w:r>
        <w:rPr>
          <w:rFonts w:ascii="Times" w:hAnsi="Times" w:cs="Times"/>
          <w:lang w:val="en-GB" w:eastAsia="ko-KR"/>
        </w:rPr>
        <w:t>2504913</w:t>
      </w:r>
      <w:r>
        <w:rPr>
          <w:rFonts w:cs="Times"/>
          <w:lang w:val="en-GB" w:eastAsia="ko-KR"/>
        </w:rPr>
        <w:t xml:space="preserve"> as additional tab sheets of the measurement data source excel file, intended to be captured as reference to the TR.</w:t>
      </w:r>
    </w:p>
    <w:p w14:paraId="2F3E8870" w14:textId="77777777" w:rsidR="00D76DB4" w:rsidRDefault="0055342A">
      <w:pPr>
        <w:jc w:val="both"/>
        <w:rPr>
          <w:rFonts w:ascii="Times" w:hAnsi="Times"/>
          <w:sz w:val="22"/>
          <w:szCs w:val="22"/>
          <w:highlight w:val="green"/>
          <w:lang w:val="en-GB" w:eastAsia="zh-CN"/>
        </w:rPr>
      </w:pPr>
      <w:r>
        <w:rPr>
          <w:rFonts w:ascii="Times" w:hAnsi="Times"/>
          <w:sz w:val="22"/>
          <w:szCs w:val="22"/>
          <w:highlight w:val="green"/>
          <w:lang w:val="en-GB" w:eastAsia="zh-CN"/>
        </w:rPr>
        <w:t>Agreement</w:t>
      </w:r>
    </w:p>
    <w:p w14:paraId="0D04EB23" w14:textId="77777777" w:rsidR="00D76DB4" w:rsidRDefault="0055342A">
      <w:pPr>
        <w:numPr>
          <w:ilvl w:val="0"/>
          <w:numId w:val="34"/>
        </w:numPr>
        <w:spacing w:after="0" w:line="252" w:lineRule="auto"/>
        <w:jc w:val="both"/>
        <w:rPr>
          <w:rFonts w:eastAsia="DengXian" w:cs="Times"/>
          <w:lang w:val="en-GB" w:eastAsia="ko-KR"/>
        </w:rPr>
      </w:pPr>
      <w:r>
        <w:rPr>
          <w:rFonts w:cs="Times"/>
          <w:lang w:val="en-GB" w:eastAsia="ko-KR"/>
        </w:rPr>
        <w:t>R1-2504696 to be captured as reference for TR38.901</w:t>
      </w:r>
      <w:r>
        <w:rPr>
          <w:rFonts w:cs="Times"/>
          <w:lang w:val="en-GB" w:eastAsia="zh-CN"/>
        </w:rPr>
        <w:t xml:space="preserve"> when endorsed</w:t>
      </w:r>
      <w:r>
        <w:rPr>
          <w:rFonts w:cs="Times"/>
          <w:lang w:val="en-GB" w:eastAsia="ko-KR"/>
        </w:rPr>
        <w:t>.</w:t>
      </w:r>
    </w:p>
    <w:p w14:paraId="10BD44E8" w14:textId="77777777" w:rsidR="00D76DB4" w:rsidRDefault="0055342A">
      <w:pPr>
        <w:numPr>
          <w:ilvl w:val="1"/>
          <w:numId w:val="34"/>
        </w:numPr>
        <w:spacing w:after="0" w:line="252" w:lineRule="auto"/>
        <w:jc w:val="both"/>
        <w:rPr>
          <w:rFonts w:eastAsia="DengXian" w:cs="Times"/>
          <w:lang w:val="en-GB" w:eastAsia="ko-KR"/>
        </w:rPr>
      </w:pPr>
      <w:r>
        <w:rPr>
          <w:rFonts w:eastAsia="DengXian" w:cs="Times"/>
          <w:lang w:val="en-GB" w:eastAsia="zh-CN"/>
        </w:rPr>
        <w:t xml:space="preserve">Note: </w:t>
      </w:r>
      <w:r>
        <w:rPr>
          <w:rFonts w:eastAsia="DengXian" w:cs="Times"/>
          <w:lang w:val="en-GB" w:eastAsia="ko-KR"/>
        </w:rPr>
        <w:t>R1-2504696 contains the latest update of measurement data sources for channel model as part of the Rel-19 channel modeling enhancements for 7-24 GHz SI.</w:t>
      </w:r>
    </w:p>
    <w:p w14:paraId="48092BAF" w14:textId="77777777" w:rsidR="00D76DB4" w:rsidRDefault="00D76DB4">
      <w:pPr>
        <w:ind w:left="1440" w:hanging="1440"/>
        <w:rPr>
          <w:rFonts w:ascii="Times" w:hAnsi="Times"/>
          <w:lang w:val="en-GB" w:eastAsia="zh-CN"/>
        </w:rPr>
      </w:pPr>
    </w:p>
    <w:p w14:paraId="22DDA348" w14:textId="77777777" w:rsidR="00D76DB4" w:rsidRDefault="0055342A">
      <w:pPr>
        <w:ind w:left="1440" w:hanging="1440"/>
        <w:rPr>
          <w:highlight w:val="cyan"/>
          <w:lang w:val="en-GB" w:eastAsia="zh-CN"/>
        </w:rPr>
      </w:pPr>
      <w:r>
        <w:rPr>
          <w:rFonts w:ascii="Times" w:hAnsi="Times"/>
          <w:highlight w:val="cyan"/>
          <w:lang w:val="en-GB" w:eastAsia="zh-CN"/>
        </w:rPr>
        <w:t>Post Email discussion for draft&amp;final CR</w:t>
      </w:r>
      <w:r>
        <w:rPr>
          <w:highlight w:val="cyan"/>
          <w:lang w:val="en-GB" w:eastAsia="ko-KR"/>
        </w:rPr>
        <w:t xml:space="preserve"> for TR38.901</w:t>
      </w:r>
      <w:r>
        <w:rPr>
          <w:highlight w:val="cyan"/>
          <w:lang w:val="en-GB" w:eastAsia="zh-CN"/>
        </w:rPr>
        <w:t xml:space="preserve"> (26</w:t>
      </w:r>
      <w:r>
        <w:rPr>
          <w:highlight w:val="cyan"/>
          <w:vertAlign w:val="superscript"/>
          <w:lang w:val="en-GB" w:eastAsia="zh-CN"/>
        </w:rPr>
        <w:t>th</w:t>
      </w:r>
      <w:r>
        <w:rPr>
          <w:highlight w:val="cyan"/>
          <w:lang w:val="en-GB" w:eastAsia="zh-CN"/>
        </w:rPr>
        <w:t xml:space="preserve"> -28</w:t>
      </w:r>
      <w:r>
        <w:rPr>
          <w:highlight w:val="cyan"/>
          <w:vertAlign w:val="superscript"/>
          <w:lang w:val="en-GB" w:eastAsia="zh-CN"/>
        </w:rPr>
        <w:t>th</w:t>
      </w:r>
      <w:r>
        <w:rPr>
          <w:highlight w:val="cyan"/>
          <w:lang w:val="en-GB" w:eastAsia="zh-CN"/>
        </w:rPr>
        <w:t>, May)</w:t>
      </w:r>
    </w:p>
    <w:p w14:paraId="2BCDB84E" w14:textId="77777777" w:rsidR="00D76DB4" w:rsidRDefault="00D76DB4">
      <w:pPr>
        <w:spacing w:after="0" w:line="240" w:lineRule="auto"/>
        <w:rPr>
          <w:lang w:val="en-GB"/>
        </w:rPr>
      </w:pPr>
    </w:p>
    <w:p w14:paraId="0E245631" w14:textId="77777777" w:rsidR="00D76DB4" w:rsidRDefault="00D76DB4">
      <w:pPr>
        <w:spacing w:after="0" w:line="240" w:lineRule="auto"/>
      </w:pPr>
    </w:p>
    <w:p w14:paraId="230B3EB7" w14:textId="77777777" w:rsidR="00D76DB4" w:rsidRDefault="0055342A">
      <w:pPr>
        <w:pStyle w:val="Heading2"/>
        <w:rPr>
          <w:lang w:val="en-US"/>
        </w:rPr>
      </w:pPr>
      <w:r>
        <w:rPr>
          <w:lang w:val="en-US"/>
        </w:rPr>
        <w:t>Agenda 9.8.1</w:t>
      </w:r>
    </w:p>
    <w:p w14:paraId="0171ACB4" w14:textId="77777777" w:rsidR="00D76DB4" w:rsidRDefault="0055342A">
      <w:pPr>
        <w:pStyle w:val="Heading3"/>
        <w:rPr>
          <w:rStyle w:val="Heading3Char1"/>
          <w:b w:val="0"/>
          <w:bCs/>
        </w:rPr>
      </w:pPr>
      <w:r>
        <w:rPr>
          <w:rStyle w:val="Heading3Char1"/>
          <w:b w:val="0"/>
          <w:bCs/>
        </w:rPr>
        <w:t>RAN1 #116-bis (April-2023)</w:t>
      </w:r>
    </w:p>
    <w:p w14:paraId="00FB2E0A" w14:textId="77777777" w:rsidR="00D76DB4" w:rsidRDefault="0055342A">
      <w:pPr>
        <w:autoSpaceDE w:val="0"/>
        <w:autoSpaceDN w:val="0"/>
        <w:adjustRightInd w:val="0"/>
        <w:snapToGrid w:val="0"/>
        <w:spacing w:after="0" w:line="240" w:lineRule="auto"/>
        <w:rPr>
          <w:b/>
          <w:bCs/>
          <w:u w:val="single"/>
        </w:rPr>
      </w:pPr>
      <w:r>
        <w:rPr>
          <w:b/>
          <w:bCs/>
          <w:u w:val="single"/>
        </w:rPr>
        <w:t>Conclusion</w:t>
      </w:r>
    </w:p>
    <w:p w14:paraId="3F21F566" w14:textId="77777777" w:rsidR="00D76DB4" w:rsidRDefault="0055342A">
      <w:pPr>
        <w:pStyle w:val="ListParagraph"/>
        <w:numPr>
          <w:ilvl w:val="0"/>
          <w:numId w:val="40"/>
        </w:numPr>
        <w:autoSpaceDE w:val="0"/>
        <w:autoSpaceDN w:val="0"/>
        <w:adjustRightInd w:val="0"/>
        <w:snapToGrid w:val="0"/>
        <w:spacing w:line="240" w:lineRule="auto"/>
      </w:pPr>
      <w:r>
        <w:rPr>
          <w:rFonts w:eastAsia="DengXian"/>
          <w:lang w:eastAsia="zh-CN"/>
        </w:rPr>
        <w:t>T</w:t>
      </w:r>
      <w:r>
        <w:t>o provide measurement data</w:t>
      </w:r>
      <w:r>
        <w:rPr>
          <w:rFonts w:eastAsia="DengXian"/>
          <w:lang w:eastAsia="zh-CN"/>
        </w:rPr>
        <w:t>,</w:t>
      </w:r>
      <w:r>
        <w:t xml:space="preserve"> </w:t>
      </w:r>
      <w:r>
        <w:rPr>
          <w:rFonts w:eastAsia="DengXian"/>
          <w:lang w:eastAsia="zh-CN"/>
        </w:rPr>
        <w:t xml:space="preserve">and/or simulation results, </w:t>
      </w:r>
      <w:r>
        <w:t>and/or available publications with measurement information for frequencies 7 to 24 GHz</w:t>
      </w:r>
      <w:r>
        <w:rPr>
          <w:rFonts w:eastAsia="DengXian"/>
          <w:lang w:eastAsia="zh-CN"/>
        </w:rPr>
        <w:t xml:space="preserve"> to validate/update the channel model</w:t>
      </w:r>
      <w:r>
        <w:t xml:space="preserve">. </w:t>
      </w:r>
    </w:p>
    <w:p w14:paraId="14D01F23" w14:textId="77777777" w:rsidR="00D76DB4" w:rsidRDefault="0055342A">
      <w:pPr>
        <w:pStyle w:val="ListParagraph"/>
        <w:numPr>
          <w:ilvl w:val="0"/>
          <w:numId w:val="40"/>
        </w:numPr>
        <w:autoSpaceDE w:val="0"/>
        <w:autoSpaceDN w:val="0"/>
        <w:adjustRightInd w:val="0"/>
        <w:snapToGrid w:val="0"/>
        <w:spacing w:line="240" w:lineRule="auto"/>
        <w:rPr>
          <w:rFonts w:eastAsia="DengXian"/>
          <w:lang w:eastAsia="zh-CN"/>
        </w:rPr>
      </w:pPr>
      <w:r>
        <w:rPr>
          <w:rFonts w:eastAsia="DengXian"/>
          <w:lang w:eastAsia="zh-CN"/>
        </w:rPr>
        <w:t xml:space="preserve">For </w:t>
      </w:r>
      <w:r>
        <w:t>frequency continuity of the channel models</w:t>
      </w:r>
      <w:r>
        <w:rPr>
          <w:rFonts w:eastAsia="DengXian"/>
          <w:lang w:eastAsia="zh-CN"/>
        </w:rPr>
        <w:t xml:space="preserve">, </w:t>
      </w:r>
      <w:r>
        <w:t xml:space="preserve">Measurement information outside 7 to 24 GHz </w:t>
      </w:r>
      <w:r>
        <w:rPr>
          <w:rFonts w:eastAsia="DengXian"/>
          <w:lang w:eastAsia="zh-CN"/>
        </w:rPr>
        <w:t>is</w:t>
      </w:r>
      <w:r>
        <w:t xml:space="preserve"> also </w:t>
      </w:r>
      <w:r>
        <w:rPr>
          <w:rFonts w:eastAsia="DengXian"/>
          <w:lang w:eastAsia="zh-CN"/>
        </w:rPr>
        <w:t>encouraged</w:t>
      </w:r>
    </w:p>
    <w:p w14:paraId="0F473B1D" w14:textId="77777777" w:rsidR="00D76DB4" w:rsidRDefault="00D76DB4">
      <w:pPr>
        <w:pStyle w:val="ListParagraph"/>
        <w:autoSpaceDE w:val="0"/>
        <w:autoSpaceDN w:val="0"/>
        <w:adjustRightInd w:val="0"/>
        <w:snapToGrid w:val="0"/>
        <w:spacing w:line="240" w:lineRule="auto"/>
        <w:ind w:left="720"/>
        <w:rPr>
          <w:rFonts w:eastAsia="DengXian"/>
          <w:lang w:eastAsia="zh-CN"/>
        </w:rPr>
      </w:pPr>
    </w:p>
    <w:p w14:paraId="3AB38042" w14:textId="77777777" w:rsidR="00D76DB4" w:rsidRDefault="0055342A">
      <w:pPr>
        <w:autoSpaceDE w:val="0"/>
        <w:autoSpaceDN w:val="0"/>
        <w:adjustRightInd w:val="0"/>
        <w:snapToGrid w:val="0"/>
        <w:spacing w:after="0" w:line="240" w:lineRule="auto"/>
        <w:rPr>
          <w:rFonts w:eastAsia="DengXian"/>
          <w:b/>
          <w:bCs/>
          <w:highlight w:val="green"/>
          <w:u w:val="single"/>
          <w:lang w:eastAsia="zh-CN"/>
        </w:rPr>
      </w:pPr>
      <w:r>
        <w:rPr>
          <w:rFonts w:eastAsia="DengXian"/>
          <w:b/>
          <w:bCs/>
          <w:highlight w:val="green"/>
          <w:u w:val="single"/>
          <w:lang w:eastAsia="zh-CN"/>
        </w:rPr>
        <w:t>Agreement</w:t>
      </w:r>
    </w:p>
    <w:p w14:paraId="134C2AB6" w14:textId="77777777" w:rsidR="00D76DB4" w:rsidRDefault="0055342A">
      <w:pPr>
        <w:autoSpaceDE w:val="0"/>
        <w:autoSpaceDN w:val="0"/>
        <w:adjustRightInd w:val="0"/>
        <w:snapToGrid w:val="0"/>
        <w:spacing w:after="0" w:line="240" w:lineRule="auto"/>
      </w:pPr>
      <w:r>
        <w:t>The following provides list of model</w:t>
      </w:r>
      <w:r>
        <w:rPr>
          <w:rFonts w:eastAsia="DengXian"/>
          <w:lang w:eastAsia="zh-CN"/>
        </w:rPr>
        <w:t>l</w:t>
      </w:r>
      <w:r>
        <w:t>ing parameters for 7 – 24 GHz frequencies that could be further studied for validation. The parameters listed are starting point for further discussions and does not imply the parameters require validation nor imply parameters require updates for 7 – 24 GHz frequencies.</w:t>
      </w:r>
    </w:p>
    <w:p w14:paraId="6C0F4D93" w14:textId="77777777" w:rsidR="00D76DB4" w:rsidRDefault="0055342A">
      <w:pPr>
        <w:pStyle w:val="ListParagraph"/>
        <w:numPr>
          <w:ilvl w:val="0"/>
          <w:numId w:val="41"/>
        </w:numPr>
        <w:autoSpaceDE w:val="0"/>
        <w:autoSpaceDN w:val="0"/>
        <w:adjustRightInd w:val="0"/>
        <w:snapToGrid w:val="0"/>
        <w:spacing w:line="240" w:lineRule="auto"/>
      </w:pPr>
      <w:r>
        <w:t>Antenna model</w:t>
      </w:r>
      <w:r>
        <w:rPr>
          <w:rFonts w:eastAsia="DengXian"/>
          <w:lang w:eastAsia="zh-CN"/>
        </w:rPr>
        <w:t>l</w:t>
      </w:r>
      <w:r>
        <w:t>ing parameters (e.g. radiation power patterns, directional gain values, etc.)</w:t>
      </w:r>
    </w:p>
    <w:p w14:paraId="221FE8DB" w14:textId="77777777" w:rsidR="00D76DB4" w:rsidRDefault="0055342A">
      <w:pPr>
        <w:pStyle w:val="ListParagraph"/>
        <w:numPr>
          <w:ilvl w:val="0"/>
          <w:numId w:val="41"/>
        </w:numPr>
        <w:autoSpaceDE w:val="0"/>
        <w:autoSpaceDN w:val="0"/>
        <w:adjustRightInd w:val="0"/>
        <w:snapToGrid w:val="0"/>
        <w:spacing w:line="240" w:lineRule="auto"/>
      </w:pPr>
      <w:r>
        <w:t>Pathloss</w:t>
      </w:r>
    </w:p>
    <w:p w14:paraId="3D34D521" w14:textId="77777777" w:rsidR="00D76DB4" w:rsidRDefault="0055342A">
      <w:pPr>
        <w:pStyle w:val="ListParagraph"/>
        <w:numPr>
          <w:ilvl w:val="0"/>
          <w:numId w:val="41"/>
        </w:numPr>
        <w:autoSpaceDE w:val="0"/>
        <w:autoSpaceDN w:val="0"/>
        <w:adjustRightInd w:val="0"/>
        <w:snapToGrid w:val="0"/>
        <w:spacing w:line="240" w:lineRule="auto"/>
      </w:pPr>
      <w:r>
        <w:t>LOS probability</w:t>
      </w:r>
    </w:p>
    <w:p w14:paraId="2EE115FA" w14:textId="77777777" w:rsidR="00D76DB4" w:rsidRDefault="0055342A">
      <w:pPr>
        <w:pStyle w:val="ListParagraph"/>
        <w:numPr>
          <w:ilvl w:val="0"/>
          <w:numId w:val="41"/>
        </w:numPr>
        <w:autoSpaceDE w:val="0"/>
        <w:autoSpaceDN w:val="0"/>
        <w:adjustRightInd w:val="0"/>
        <w:snapToGrid w:val="0"/>
        <w:spacing w:line="240" w:lineRule="auto"/>
      </w:pPr>
      <w:r>
        <w:t>O-to-I penetration loss</w:t>
      </w:r>
    </w:p>
    <w:p w14:paraId="0C14DA23" w14:textId="77777777" w:rsidR="00D76DB4" w:rsidRDefault="0055342A">
      <w:pPr>
        <w:pStyle w:val="ListParagraph"/>
        <w:numPr>
          <w:ilvl w:val="0"/>
          <w:numId w:val="41"/>
        </w:numPr>
        <w:autoSpaceDE w:val="0"/>
        <w:autoSpaceDN w:val="0"/>
        <w:adjustRightInd w:val="0"/>
        <w:snapToGrid w:val="0"/>
        <w:spacing w:line="240" w:lineRule="auto"/>
      </w:pPr>
      <w:r>
        <w:t>Delay spread (mean, variance)</w:t>
      </w:r>
    </w:p>
    <w:p w14:paraId="17011AAD" w14:textId="77777777" w:rsidR="00D76DB4" w:rsidRDefault="0055342A">
      <w:pPr>
        <w:pStyle w:val="ListParagraph"/>
        <w:numPr>
          <w:ilvl w:val="0"/>
          <w:numId w:val="41"/>
        </w:numPr>
        <w:autoSpaceDE w:val="0"/>
        <w:autoSpaceDN w:val="0"/>
        <w:adjustRightInd w:val="0"/>
        <w:snapToGrid w:val="0"/>
        <w:spacing w:line="240" w:lineRule="auto"/>
      </w:pPr>
      <w:r>
        <w:t>AoD spread (mean, variance)</w:t>
      </w:r>
    </w:p>
    <w:p w14:paraId="20692DE6" w14:textId="77777777" w:rsidR="00D76DB4" w:rsidRDefault="0055342A">
      <w:pPr>
        <w:pStyle w:val="ListParagraph"/>
        <w:numPr>
          <w:ilvl w:val="0"/>
          <w:numId w:val="41"/>
        </w:numPr>
        <w:autoSpaceDE w:val="0"/>
        <w:autoSpaceDN w:val="0"/>
        <w:adjustRightInd w:val="0"/>
        <w:snapToGrid w:val="0"/>
        <w:spacing w:line="240" w:lineRule="auto"/>
      </w:pPr>
      <w:r>
        <w:t>AoA spread (mean, variance)</w:t>
      </w:r>
    </w:p>
    <w:p w14:paraId="7E129C3B" w14:textId="77777777" w:rsidR="00D76DB4" w:rsidRDefault="0055342A">
      <w:pPr>
        <w:pStyle w:val="ListParagraph"/>
        <w:numPr>
          <w:ilvl w:val="0"/>
          <w:numId w:val="41"/>
        </w:numPr>
        <w:autoSpaceDE w:val="0"/>
        <w:autoSpaceDN w:val="0"/>
        <w:adjustRightInd w:val="0"/>
        <w:snapToGrid w:val="0"/>
        <w:spacing w:line="240" w:lineRule="auto"/>
      </w:pPr>
      <w:r>
        <w:t>ZoA spread (mean, variance)</w:t>
      </w:r>
    </w:p>
    <w:p w14:paraId="2B006ECF" w14:textId="77777777" w:rsidR="00D76DB4" w:rsidRDefault="0055342A">
      <w:pPr>
        <w:pStyle w:val="ListParagraph"/>
        <w:numPr>
          <w:ilvl w:val="0"/>
          <w:numId w:val="41"/>
        </w:numPr>
        <w:autoSpaceDE w:val="0"/>
        <w:autoSpaceDN w:val="0"/>
        <w:adjustRightInd w:val="0"/>
        <w:snapToGrid w:val="0"/>
        <w:spacing w:line="240" w:lineRule="auto"/>
      </w:pPr>
      <w:r>
        <w:t>ZoD spread (mean, variance)</w:t>
      </w:r>
    </w:p>
    <w:p w14:paraId="4AA7B9EA" w14:textId="77777777" w:rsidR="00D76DB4" w:rsidRDefault="0055342A">
      <w:pPr>
        <w:pStyle w:val="ListParagraph"/>
        <w:numPr>
          <w:ilvl w:val="0"/>
          <w:numId w:val="41"/>
        </w:numPr>
        <w:autoSpaceDE w:val="0"/>
        <w:autoSpaceDN w:val="0"/>
        <w:adjustRightInd w:val="0"/>
        <w:snapToGrid w:val="0"/>
        <w:spacing w:line="240" w:lineRule="auto"/>
      </w:pPr>
      <w:r>
        <w:lastRenderedPageBreak/>
        <w:t>ZoD offset</w:t>
      </w:r>
    </w:p>
    <w:p w14:paraId="1F94211F" w14:textId="77777777" w:rsidR="00D76DB4" w:rsidRDefault="0055342A">
      <w:pPr>
        <w:pStyle w:val="ListParagraph"/>
        <w:numPr>
          <w:ilvl w:val="0"/>
          <w:numId w:val="41"/>
        </w:numPr>
        <w:autoSpaceDE w:val="0"/>
        <w:autoSpaceDN w:val="0"/>
        <w:adjustRightInd w:val="0"/>
        <w:snapToGrid w:val="0"/>
        <w:spacing w:line="240" w:lineRule="auto"/>
      </w:pPr>
      <w:r>
        <w:t>Angle distribution characteristics (e.g. exponential, Gaussian, Laplacian distributions)</w:t>
      </w:r>
    </w:p>
    <w:p w14:paraId="10C7774F" w14:textId="77777777" w:rsidR="00D76DB4" w:rsidRDefault="0055342A">
      <w:pPr>
        <w:pStyle w:val="ListParagraph"/>
        <w:numPr>
          <w:ilvl w:val="0"/>
          <w:numId w:val="41"/>
        </w:numPr>
        <w:autoSpaceDE w:val="0"/>
        <w:autoSpaceDN w:val="0"/>
        <w:adjustRightInd w:val="0"/>
        <w:snapToGrid w:val="0"/>
        <w:spacing w:line="240" w:lineRule="auto"/>
      </w:pPr>
      <w:r>
        <w:t>Shadow fading</w:t>
      </w:r>
    </w:p>
    <w:p w14:paraId="4F38CB65" w14:textId="77777777" w:rsidR="00D76DB4" w:rsidRDefault="0055342A">
      <w:pPr>
        <w:pStyle w:val="ListParagraph"/>
        <w:numPr>
          <w:ilvl w:val="0"/>
          <w:numId w:val="41"/>
        </w:numPr>
        <w:autoSpaceDE w:val="0"/>
        <w:autoSpaceDN w:val="0"/>
        <w:adjustRightInd w:val="0"/>
        <w:snapToGrid w:val="0"/>
        <w:spacing w:line="240" w:lineRule="auto"/>
      </w:pPr>
      <w:r>
        <w:t>K factor (mean, variance)</w:t>
      </w:r>
    </w:p>
    <w:p w14:paraId="50DFB649" w14:textId="77777777" w:rsidR="00D76DB4" w:rsidRDefault="0055342A">
      <w:pPr>
        <w:pStyle w:val="ListParagraph"/>
        <w:numPr>
          <w:ilvl w:val="0"/>
          <w:numId w:val="41"/>
        </w:numPr>
        <w:autoSpaceDE w:val="0"/>
        <w:autoSpaceDN w:val="0"/>
        <w:adjustRightInd w:val="0"/>
        <w:snapToGrid w:val="0"/>
        <w:spacing w:line="240" w:lineRule="auto"/>
      </w:pPr>
      <w:r>
        <w:t>LSP cross correlations</w:t>
      </w:r>
    </w:p>
    <w:p w14:paraId="3160EB22" w14:textId="77777777" w:rsidR="00D76DB4" w:rsidRDefault="0055342A">
      <w:pPr>
        <w:pStyle w:val="ListParagraph"/>
        <w:numPr>
          <w:ilvl w:val="0"/>
          <w:numId w:val="41"/>
        </w:numPr>
        <w:autoSpaceDE w:val="0"/>
        <w:autoSpaceDN w:val="0"/>
        <w:adjustRightInd w:val="0"/>
        <w:snapToGrid w:val="0"/>
        <w:spacing w:line="240" w:lineRule="auto"/>
      </w:pPr>
      <w:r>
        <w:t>Delay scaling parameter</w:t>
      </w:r>
    </w:p>
    <w:p w14:paraId="6E293E4E" w14:textId="77777777" w:rsidR="00D76DB4" w:rsidRDefault="0055342A">
      <w:pPr>
        <w:pStyle w:val="ListParagraph"/>
        <w:numPr>
          <w:ilvl w:val="0"/>
          <w:numId w:val="41"/>
        </w:numPr>
        <w:autoSpaceDE w:val="0"/>
        <w:autoSpaceDN w:val="0"/>
        <w:adjustRightInd w:val="0"/>
        <w:snapToGrid w:val="0"/>
        <w:spacing w:line="240" w:lineRule="auto"/>
      </w:pPr>
      <w:r>
        <w:t>XPR</w:t>
      </w:r>
    </w:p>
    <w:p w14:paraId="3F483710" w14:textId="77777777" w:rsidR="00D76DB4" w:rsidRDefault="0055342A">
      <w:pPr>
        <w:pStyle w:val="ListParagraph"/>
        <w:numPr>
          <w:ilvl w:val="0"/>
          <w:numId w:val="41"/>
        </w:numPr>
        <w:autoSpaceDE w:val="0"/>
        <w:autoSpaceDN w:val="0"/>
        <w:adjustRightInd w:val="0"/>
        <w:snapToGrid w:val="0"/>
        <w:spacing w:line="240" w:lineRule="auto"/>
      </w:pPr>
      <w:r>
        <w:t>Number of clusters</w:t>
      </w:r>
    </w:p>
    <w:p w14:paraId="50753D0C" w14:textId="77777777" w:rsidR="00D76DB4" w:rsidRDefault="0055342A">
      <w:pPr>
        <w:pStyle w:val="ListParagraph"/>
        <w:numPr>
          <w:ilvl w:val="0"/>
          <w:numId w:val="41"/>
        </w:numPr>
        <w:autoSpaceDE w:val="0"/>
        <w:autoSpaceDN w:val="0"/>
        <w:adjustRightInd w:val="0"/>
        <w:snapToGrid w:val="0"/>
        <w:spacing w:line="240" w:lineRule="auto"/>
      </w:pPr>
      <w:r>
        <w:t>Number of rays per cluster</w:t>
      </w:r>
    </w:p>
    <w:p w14:paraId="3CB3E634" w14:textId="77777777" w:rsidR="00D76DB4" w:rsidRDefault="0055342A">
      <w:pPr>
        <w:pStyle w:val="ListParagraph"/>
        <w:numPr>
          <w:ilvl w:val="0"/>
          <w:numId w:val="41"/>
        </w:numPr>
        <w:autoSpaceDE w:val="0"/>
        <w:autoSpaceDN w:val="0"/>
        <w:adjustRightInd w:val="0"/>
        <w:snapToGrid w:val="0"/>
        <w:spacing w:line="240" w:lineRule="auto"/>
      </w:pPr>
      <w:r>
        <w:t>Cluster delay spread</w:t>
      </w:r>
    </w:p>
    <w:p w14:paraId="5C93217F" w14:textId="77777777" w:rsidR="00D76DB4" w:rsidRDefault="0055342A">
      <w:pPr>
        <w:pStyle w:val="ListParagraph"/>
        <w:numPr>
          <w:ilvl w:val="0"/>
          <w:numId w:val="41"/>
        </w:numPr>
        <w:autoSpaceDE w:val="0"/>
        <w:autoSpaceDN w:val="0"/>
        <w:adjustRightInd w:val="0"/>
        <w:snapToGrid w:val="0"/>
        <w:spacing w:line="240" w:lineRule="auto"/>
      </w:pPr>
      <w:r>
        <w:t>Cluster ASD</w:t>
      </w:r>
    </w:p>
    <w:p w14:paraId="1378DF5A" w14:textId="77777777" w:rsidR="00D76DB4" w:rsidRDefault="0055342A">
      <w:pPr>
        <w:pStyle w:val="ListParagraph"/>
        <w:numPr>
          <w:ilvl w:val="0"/>
          <w:numId w:val="41"/>
        </w:numPr>
        <w:autoSpaceDE w:val="0"/>
        <w:autoSpaceDN w:val="0"/>
        <w:adjustRightInd w:val="0"/>
        <w:snapToGrid w:val="0"/>
        <w:spacing w:line="240" w:lineRule="auto"/>
      </w:pPr>
      <w:r>
        <w:t>Cluster ASA</w:t>
      </w:r>
    </w:p>
    <w:p w14:paraId="1F1D4DD9" w14:textId="77777777" w:rsidR="00D76DB4" w:rsidRDefault="0055342A">
      <w:pPr>
        <w:pStyle w:val="ListParagraph"/>
        <w:numPr>
          <w:ilvl w:val="0"/>
          <w:numId w:val="41"/>
        </w:numPr>
        <w:autoSpaceDE w:val="0"/>
        <w:autoSpaceDN w:val="0"/>
        <w:adjustRightInd w:val="0"/>
        <w:snapToGrid w:val="0"/>
        <w:spacing w:line="240" w:lineRule="auto"/>
      </w:pPr>
      <w:r>
        <w:t>Cluster ZSD</w:t>
      </w:r>
    </w:p>
    <w:p w14:paraId="4240429E" w14:textId="77777777" w:rsidR="00D76DB4" w:rsidRDefault="0055342A">
      <w:pPr>
        <w:pStyle w:val="ListParagraph"/>
        <w:numPr>
          <w:ilvl w:val="0"/>
          <w:numId w:val="41"/>
        </w:numPr>
        <w:autoSpaceDE w:val="0"/>
        <w:autoSpaceDN w:val="0"/>
        <w:adjustRightInd w:val="0"/>
        <w:snapToGrid w:val="0"/>
        <w:spacing w:line="240" w:lineRule="auto"/>
      </w:pPr>
      <w:r>
        <w:t>Cluster ZSA</w:t>
      </w:r>
    </w:p>
    <w:p w14:paraId="3648777F" w14:textId="77777777" w:rsidR="00D76DB4" w:rsidRDefault="0055342A">
      <w:pPr>
        <w:pStyle w:val="ListParagraph"/>
        <w:numPr>
          <w:ilvl w:val="0"/>
          <w:numId w:val="41"/>
        </w:numPr>
        <w:autoSpaceDE w:val="0"/>
        <w:autoSpaceDN w:val="0"/>
        <w:adjustRightInd w:val="0"/>
        <w:snapToGrid w:val="0"/>
        <w:spacing w:line="240" w:lineRule="auto"/>
      </w:pPr>
      <w:r>
        <w:t>Per Cluster shadowing</w:t>
      </w:r>
    </w:p>
    <w:p w14:paraId="151D23A6" w14:textId="77777777" w:rsidR="00D76DB4" w:rsidRDefault="0055342A">
      <w:pPr>
        <w:pStyle w:val="ListParagraph"/>
        <w:numPr>
          <w:ilvl w:val="0"/>
          <w:numId w:val="41"/>
        </w:numPr>
        <w:autoSpaceDE w:val="0"/>
        <w:autoSpaceDN w:val="0"/>
        <w:adjustRightInd w:val="0"/>
        <w:snapToGrid w:val="0"/>
        <w:spacing w:line="240" w:lineRule="auto"/>
      </w:pPr>
      <w:r>
        <w:t>Correlation distances</w:t>
      </w:r>
    </w:p>
    <w:p w14:paraId="19ED48FC" w14:textId="77777777" w:rsidR="00D76DB4" w:rsidRDefault="0055342A">
      <w:pPr>
        <w:pStyle w:val="ListParagraph"/>
        <w:numPr>
          <w:ilvl w:val="0"/>
          <w:numId w:val="41"/>
        </w:numPr>
        <w:autoSpaceDE w:val="0"/>
        <w:autoSpaceDN w:val="0"/>
        <w:adjustRightInd w:val="0"/>
        <w:snapToGrid w:val="0"/>
        <w:spacing w:line="240" w:lineRule="auto"/>
      </w:pPr>
      <w:r>
        <w:t>LSP correlation type (e.g. site-specific or all correlated)</w:t>
      </w:r>
    </w:p>
    <w:p w14:paraId="3F15AF6F" w14:textId="77777777" w:rsidR="00D76DB4" w:rsidRDefault="0055342A">
      <w:pPr>
        <w:pStyle w:val="ListParagraph"/>
        <w:numPr>
          <w:ilvl w:val="0"/>
          <w:numId w:val="41"/>
        </w:numPr>
        <w:autoSpaceDE w:val="0"/>
        <w:autoSpaceDN w:val="0"/>
        <w:adjustRightInd w:val="0"/>
        <w:snapToGrid w:val="0"/>
        <w:spacing w:line="240" w:lineRule="auto"/>
      </w:pPr>
      <w:r>
        <w:t>Oxygen absorption</w:t>
      </w:r>
    </w:p>
    <w:p w14:paraId="3DF7FE88" w14:textId="77777777" w:rsidR="00D76DB4" w:rsidRDefault="0055342A">
      <w:pPr>
        <w:pStyle w:val="ListParagraph"/>
        <w:numPr>
          <w:ilvl w:val="0"/>
          <w:numId w:val="41"/>
        </w:numPr>
        <w:autoSpaceDE w:val="0"/>
        <w:autoSpaceDN w:val="0"/>
        <w:adjustRightInd w:val="0"/>
        <w:snapToGrid w:val="0"/>
        <w:spacing w:line="240" w:lineRule="auto"/>
      </w:pPr>
      <w:r>
        <w:t>Correlation distance for spatial consistency</w:t>
      </w:r>
    </w:p>
    <w:p w14:paraId="6DEC6CA3" w14:textId="77777777" w:rsidR="00D76DB4" w:rsidRDefault="0055342A">
      <w:pPr>
        <w:pStyle w:val="ListParagraph"/>
        <w:numPr>
          <w:ilvl w:val="0"/>
          <w:numId w:val="41"/>
        </w:numPr>
        <w:autoSpaceDE w:val="0"/>
        <w:autoSpaceDN w:val="0"/>
        <w:adjustRightInd w:val="0"/>
        <w:snapToGrid w:val="0"/>
        <w:spacing w:line="240" w:lineRule="auto"/>
      </w:pPr>
      <w:r>
        <w:t>Blockage region parameters/blocker parameters</w:t>
      </w:r>
    </w:p>
    <w:p w14:paraId="2210A320" w14:textId="77777777" w:rsidR="00D76DB4" w:rsidRDefault="0055342A">
      <w:pPr>
        <w:pStyle w:val="ListParagraph"/>
        <w:numPr>
          <w:ilvl w:val="0"/>
          <w:numId w:val="41"/>
        </w:numPr>
        <w:autoSpaceDE w:val="0"/>
        <w:autoSpaceDN w:val="0"/>
        <w:adjustRightInd w:val="0"/>
        <w:snapToGrid w:val="0"/>
        <w:spacing w:line="240" w:lineRule="auto"/>
      </w:pPr>
      <w:r>
        <w:t>Spatial correlation for blockages</w:t>
      </w:r>
    </w:p>
    <w:p w14:paraId="734ECA7A" w14:textId="77777777" w:rsidR="00D76DB4" w:rsidRDefault="0055342A">
      <w:pPr>
        <w:pStyle w:val="ListParagraph"/>
        <w:numPr>
          <w:ilvl w:val="0"/>
          <w:numId w:val="41"/>
        </w:numPr>
        <w:autoSpaceDE w:val="0"/>
        <w:autoSpaceDN w:val="0"/>
        <w:adjustRightInd w:val="0"/>
        <w:snapToGrid w:val="0"/>
        <w:spacing w:line="240" w:lineRule="auto"/>
      </w:pPr>
      <w:r>
        <w:t>Material properties for ground reflector model</w:t>
      </w:r>
    </w:p>
    <w:p w14:paraId="30BAB1F1" w14:textId="77777777" w:rsidR="00D76DB4" w:rsidRDefault="0055342A">
      <w:pPr>
        <w:pStyle w:val="ListParagraph"/>
        <w:numPr>
          <w:ilvl w:val="0"/>
          <w:numId w:val="41"/>
        </w:numPr>
        <w:autoSpaceDE w:val="0"/>
        <w:autoSpaceDN w:val="0"/>
        <w:adjustRightInd w:val="0"/>
        <w:snapToGrid w:val="0"/>
        <w:spacing w:line="240" w:lineRule="auto"/>
        <w:rPr>
          <w:szCs w:val="20"/>
        </w:rPr>
      </w:pPr>
      <w:r>
        <w:t>Spatial consistency model A/B</w:t>
      </w:r>
    </w:p>
    <w:p w14:paraId="05493BB4" w14:textId="77777777" w:rsidR="00D76DB4" w:rsidRDefault="00D76DB4">
      <w:pPr>
        <w:autoSpaceDE w:val="0"/>
        <w:autoSpaceDN w:val="0"/>
        <w:adjustRightInd w:val="0"/>
        <w:snapToGrid w:val="0"/>
        <w:spacing w:after="0" w:line="240" w:lineRule="auto"/>
        <w:rPr>
          <w:rFonts w:eastAsia="DengXian"/>
          <w:lang w:eastAsia="zh-CN"/>
        </w:rPr>
      </w:pPr>
    </w:p>
    <w:p w14:paraId="65841100" w14:textId="77777777" w:rsidR="00D76DB4" w:rsidRDefault="0055342A">
      <w:pPr>
        <w:pStyle w:val="ListParagraph"/>
        <w:autoSpaceDE w:val="0"/>
        <w:autoSpaceDN w:val="0"/>
        <w:adjustRightInd w:val="0"/>
        <w:snapToGrid w:val="0"/>
        <w:spacing w:line="240" w:lineRule="auto"/>
        <w:rPr>
          <w:rFonts w:eastAsia="DengXian"/>
          <w:b/>
          <w:bCs/>
          <w:u w:val="single"/>
          <w:lang w:eastAsia="zh-CN"/>
        </w:rPr>
      </w:pPr>
      <w:r>
        <w:rPr>
          <w:rFonts w:eastAsia="DengXian"/>
          <w:b/>
          <w:bCs/>
          <w:u w:val="single"/>
          <w:lang w:eastAsia="zh-CN"/>
        </w:rPr>
        <w:t>Conclusion</w:t>
      </w:r>
    </w:p>
    <w:p w14:paraId="168D1813" w14:textId="77777777" w:rsidR="00D76DB4" w:rsidRDefault="0055342A">
      <w:pPr>
        <w:autoSpaceDE w:val="0"/>
        <w:autoSpaceDN w:val="0"/>
        <w:adjustRightInd w:val="0"/>
        <w:snapToGrid w:val="0"/>
        <w:spacing w:after="0" w:line="240" w:lineRule="auto"/>
      </w:pPr>
      <w:r>
        <w:t>RAN1 to continue discussion on the need for new modelling parameters</w:t>
      </w:r>
      <w:r>
        <w:rPr>
          <w:rFonts w:eastAsia="DengXian"/>
          <w:lang w:eastAsia="zh-CN"/>
        </w:rPr>
        <w:t>/scenarios and modelling procedure.</w:t>
      </w:r>
      <w:r>
        <w:t xml:space="preserve"> The following modelling parameters/aspects for 7 – 24 GHz frequencies that are currently not available in TR38.901 have been identified by companies</w:t>
      </w:r>
      <w:r>
        <w:rPr>
          <w:rFonts w:eastAsia="DengXian"/>
          <w:lang w:eastAsia="zh-CN"/>
        </w:rPr>
        <w:t xml:space="preserve"> in RAN1#116bis</w:t>
      </w:r>
      <w:r>
        <w:t xml:space="preserve">. </w:t>
      </w:r>
      <w:r>
        <w:rPr>
          <w:rFonts w:eastAsia="DengXian"/>
          <w:lang w:eastAsia="zh-CN"/>
        </w:rPr>
        <w:t xml:space="preserve">At least the following is for further study, but </w:t>
      </w:r>
      <w:r>
        <w:t>do</w:t>
      </w:r>
      <w:r>
        <w:rPr>
          <w:rFonts w:eastAsia="DengXian"/>
          <w:lang w:eastAsia="zh-CN"/>
        </w:rPr>
        <w:t>es</w:t>
      </w:r>
      <w:r>
        <w:t xml:space="preserve"> not imply parameters</w:t>
      </w:r>
      <w:r>
        <w:rPr>
          <w:rFonts w:eastAsia="DengXian"/>
          <w:lang w:eastAsia="zh-CN"/>
        </w:rPr>
        <w:t>/scenarios and modelling procedure</w:t>
      </w:r>
      <w:r>
        <w:t xml:space="preserve"> are required for 7 – 24 GHz frequencies.</w:t>
      </w:r>
    </w:p>
    <w:p w14:paraId="3DE15A08" w14:textId="77777777" w:rsidR="00D76DB4" w:rsidRDefault="0055342A">
      <w:pPr>
        <w:pStyle w:val="ListParagraph"/>
        <w:numPr>
          <w:ilvl w:val="0"/>
          <w:numId w:val="42"/>
        </w:numPr>
        <w:autoSpaceDE w:val="0"/>
        <w:autoSpaceDN w:val="0"/>
        <w:adjustRightInd w:val="0"/>
        <w:snapToGrid w:val="0"/>
        <w:spacing w:line="240" w:lineRule="auto"/>
      </w:pPr>
      <w:r>
        <w:t>Intra-cluster K factor</w:t>
      </w:r>
    </w:p>
    <w:p w14:paraId="0947C98A" w14:textId="77777777" w:rsidR="00D76DB4" w:rsidRDefault="0055342A">
      <w:pPr>
        <w:pStyle w:val="ListParagraph"/>
        <w:numPr>
          <w:ilvl w:val="0"/>
          <w:numId w:val="42"/>
        </w:numPr>
        <w:autoSpaceDE w:val="0"/>
        <w:autoSpaceDN w:val="0"/>
        <w:adjustRightInd w:val="0"/>
        <w:snapToGrid w:val="0"/>
        <w:spacing w:line="240" w:lineRule="auto"/>
      </w:pPr>
      <w:r>
        <w:t>Random power variability in each polarization</w:t>
      </w:r>
    </w:p>
    <w:p w14:paraId="220B6470" w14:textId="77777777" w:rsidR="00D76DB4" w:rsidRDefault="0055342A">
      <w:pPr>
        <w:pStyle w:val="ListParagraph"/>
        <w:numPr>
          <w:ilvl w:val="0"/>
          <w:numId w:val="42"/>
        </w:numPr>
        <w:autoSpaceDE w:val="0"/>
        <w:autoSpaceDN w:val="0"/>
        <w:adjustRightInd w:val="0"/>
        <w:snapToGrid w:val="0"/>
        <w:spacing w:line="240" w:lineRule="auto"/>
      </w:pPr>
      <w:r>
        <w:t>Addition of SMa deployment scenario</w:t>
      </w:r>
    </w:p>
    <w:p w14:paraId="2A18E419" w14:textId="77777777" w:rsidR="00D76DB4" w:rsidRDefault="00D76DB4">
      <w:pPr>
        <w:autoSpaceDE w:val="0"/>
        <w:autoSpaceDN w:val="0"/>
        <w:adjustRightInd w:val="0"/>
        <w:snapToGrid w:val="0"/>
        <w:spacing w:after="0" w:line="240" w:lineRule="auto"/>
        <w:rPr>
          <w:rFonts w:eastAsia="DengXian"/>
          <w:lang w:eastAsia="zh-CN"/>
        </w:rPr>
      </w:pPr>
    </w:p>
    <w:p w14:paraId="17F34A88" w14:textId="77777777" w:rsidR="00D76DB4" w:rsidRDefault="0055342A">
      <w:pPr>
        <w:pStyle w:val="Heading3"/>
        <w:rPr>
          <w:rStyle w:val="Heading3Char1"/>
          <w:b w:val="0"/>
        </w:rPr>
      </w:pPr>
      <w:r>
        <w:rPr>
          <w:rStyle w:val="Heading3Char1"/>
          <w:b w:val="0"/>
        </w:rPr>
        <w:t>RAN1 #117 (May-2024)</w:t>
      </w:r>
    </w:p>
    <w:p w14:paraId="6B7F06C4" w14:textId="77777777" w:rsidR="00D76DB4" w:rsidRDefault="0055342A">
      <w:pPr>
        <w:spacing w:after="0" w:line="240" w:lineRule="auto"/>
        <w:rPr>
          <w:rFonts w:eastAsia="DengXian"/>
          <w:b/>
          <w:bCs/>
          <w:u w:val="single"/>
          <w:lang w:eastAsia="zh-CN"/>
        </w:rPr>
      </w:pPr>
      <w:r>
        <w:rPr>
          <w:rFonts w:eastAsia="DengXian"/>
          <w:b/>
          <w:bCs/>
          <w:u w:val="single"/>
          <w:lang w:eastAsia="zh-CN"/>
        </w:rPr>
        <w:t>Observation</w:t>
      </w:r>
    </w:p>
    <w:p w14:paraId="0333725C" w14:textId="77777777" w:rsidR="00D76DB4" w:rsidRDefault="0055342A">
      <w:pPr>
        <w:pStyle w:val="BodyText"/>
        <w:numPr>
          <w:ilvl w:val="0"/>
          <w:numId w:val="4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Some companies provided information that sub-urban deployments cannot be represented by existing deployments in TR38.901 (such as UMi, UMa, RMa).</w:t>
      </w:r>
    </w:p>
    <w:p w14:paraId="67B6EF4A" w14:textId="77777777" w:rsidR="00D76DB4" w:rsidRDefault="00D76DB4">
      <w:pPr>
        <w:spacing w:after="0" w:line="240" w:lineRule="auto"/>
        <w:rPr>
          <w:rFonts w:eastAsia="DengXian"/>
          <w:lang w:eastAsia="zh-CN"/>
        </w:rPr>
      </w:pPr>
    </w:p>
    <w:p w14:paraId="7006C8BE" w14:textId="77777777" w:rsidR="00D76DB4" w:rsidRDefault="0055342A">
      <w:pPr>
        <w:spacing w:after="0" w:line="240" w:lineRule="auto"/>
        <w:rPr>
          <w:rFonts w:eastAsia="DengXian"/>
          <w:b/>
          <w:bCs/>
          <w:u w:val="single"/>
          <w:lang w:eastAsia="zh-CN"/>
        </w:rPr>
      </w:pPr>
      <w:bookmarkStart w:id="8" w:name="_Hlk167170400"/>
      <w:r>
        <w:rPr>
          <w:rFonts w:eastAsia="DengXian"/>
          <w:b/>
          <w:bCs/>
          <w:u w:val="single"/>
          <w:lang w:eastAsia="zh-CN"/>
        </w:rPr>
        <w:t>Conclusion</w:t>
      </w:r>
    </w:p>
    <w:p w14:paraId="4F501037" w14:textId="77777777" w:rsidR="00D76DB4" w:rsidRDefault="0055342A">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ko-KR"/>
        </w:rPr>
        <w:t xml:space="preserve">The following parameters are used as a starting point for aligning companies understanding of </w:t>
      </w:r>
      <w:bookmarkEnd w:id="8"/>
      <w:r>
        <w:rPr>
          <w:rFonts w:ascii="Times New Roman" w:eastAsia="DengXian" w:hAnsi="Times New Roman"/>
          <w:szCs w:val="20"/>
          <w:lang w:eastAsia="zh-CN"/>
        </w:rPr>
        <w:t>channel model parameters related to suburban use cases.</w:t>
      </w:r>
    </w:p>
    <w:p w14:paraId="4D8AFD19" w14:textId="77777777" w:rsidR="00D76DB4" w:rsidRDefault="00D76DB4">
      <w:pPr>
        <w:pStyle w:val="BodyText"/>
        <w:spacing w:after="0" w:line="240" w:lineRule="auto"/>
        <w:rPr>
          <w:rFonts w:ascii="Times New Roman" w:eastAsia="DengXian" w:hAnsi="Times New Roman"/>
          <w:szCs w:val="20"/>
          <w:lang w:eastAsia="zh-CN"/>
        </w:rPr>
      </w:pPr>
    </w:p>
    <w:p w14:paraId="681C903B" w14:textId="77777777" w:rsidR="00D76DB4" w:rsidRDefault="0055342A">
      <w:pPr>
        <w:pStyle w:val="BodyText"/>
        <w:numPr>
          <w:ilvl w:val="0"/>
          <w:numId w:val="4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BS height: [22.5] m</w:t>
      </w:r>
    </w:p>
    <w:p w14:paraId="2AD613B5" w14:textId="77777777" w:rsidR="00D76DB4" w:rsidRDefault="0055342A">
      <w:pPr>
        <w:pStyle w:val="BodyText"/>
        <w:numPr>
          <w:ilvl w:val="0"/>
          <w:numId w:val="4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Layout:</w:t>
      </w:r>
      <w:r>
        <w:rPr>
          <w:rFonts w:ascii="Times New Roman" w:eastAsia="DengXian" w:hAnsi="Times New Roman"/>
          <w:szCs w:val="20"/>
          <w:lang w:eastAsia="ko-KR"/>
        </w:rPr>
        <w:tab/>
        <w:t>Hexagonal grid, 19 Macro sites, 3 sectors per site, ISD = [1732] m</w:t>
      </w:r>
    </w:p>
    <w:p w14:paraId="71BECC49" w14:textId="77777777" w:rsidR="00D76DB4" w:rsidRDefault="0055342A">
      <w:pPr>
        <w:pStyle w:val="BodyText"/>
        <w:numPr>
          <w:ilvl w:val="0"/>
          <w:numId w:val="4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Typical building heights: [Up to two floors for residential buildings, up to five floors for commercial buildings]</w:t>
      </w:r>
    </w:p>
    <w:p w14:paraId="3FAFFBF0" w14:textId="77777777" w:rsidR="00D76DB4" w:rsidRDefault="0055342A">
      <w:pPr>
        <w:pStyle w:val="BodyText"/>
        <w:numPr>
          <w:ilvl w:val="0"/>
          <w:numId w:val="4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UT height: [1.5 or 4.5 m for residential buildings], [1.5/4.5/7.5/10.5/13.5 m for commercial buildings]</w:t>
      </w:r>
    </w:p>
    <w:p w14:paraId="5D6103EC" w14:textId="77777777" w:rsidR="00D76DB4" w:rsidRDefault="0055342A">
      <w:pPr>
        <w:pStyle w:val="BodyText"/>
        <w:numPr>
          <w:ilvl w:val="0"/>
          <w:numId w:val="4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UT distribution: [Uniform horizontally, 70% indoor residential users are on ground floor, 30% are on upper floor]</w:t>
      </w:r>
    </w:p>
    <w:p w14:paraId="6DE0577D" w14:textId="77777777" w:rsidR="00D76DB4" w:rsidRDefault="0055342A">
      <w:pPr>
        <w:pStyle w:val="BodyText"/>
        <w:numPr>
          <w:ilvl w:val="0"/>
          <w:numId w:val="4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ratio between residential and commercial buildings</w:t>
      </w:r>
    </w:p>
    <w:p w14:paraId="52893FAF" w14:textId="77777777" w:rsidR="00D76DB4" w:rsidRDefault="0055342A">
      <w:pPr>
        <w:pStyle w:val="BodyText"/>
        <w:numPr>
          <w:ilvl w:val="0"/>
          <w:numId w:val="4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Indoor/Outdoor: [80% indoor and 20% outdoor, FFS on in-car users]</w:t>
      </w:r>
    </w:p>
    <w:p w14:paraId="765CFE5A" w14:textId="77777777" w:rsidR="00D76DB4" w:rsidRDefault="0055342A">
      <w:pPr>
        <w:pStyle w:val="BodyText"/>
        <w:numPr>
          <w:ilvl w:val="0"/>
          <w:numId w:val="4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LOS/NLOS: LOS and NLOS</w:t>
      </w:r>
    </w:p>
    <w:p w14:paraId="6896C478" w14:textId="77777777" w:rsidR="00D76DB4" w:rsidRDefault="0055342A">
      <w:pPr>
        <w:pStyle w:val="BodyText"/>
        <w:numPr>
          <w:ilvl w:val="0"/>
          <w:numId w:val="43"/>
        </w:numPr>
        <w:spacing w:after="0" w:line="240" w:lineRule="auto"/>
        <w:rPr>
          <w:rFonts w:ascii="Times New Roman" w:eastAsia="DengXian" w:hAnsi="Times New Roman"/>
          <w:szCs w:val="20"/>
          <w:lang w:val="sv-SE" w:eastAsia="ko-KR"/>
        </w:rPr>
      </w:pPr>
      <w:r>
        <w:rPr>
          <w:rFonts w:ascii="Times New Roman" w:eastAsia="DengXian" w:hAnsi="Times New Roman"/>
          <w:szCs w:val="20"/>
          <w:lang w:val="sv-SE" w:eastAsia="ko-KR"/>
        </w:rPr>
        <w:t>Min BS - UT distance(2D): [25] m</w:t>
      </w:r>
    </w:p>
    <w:p w14:paraId="7AFC2082" w14:textId="77777777" w:rsidR="00D76DB4" w:rsidRDefault="00D76DB4">
      <w:pPr>
        <w:pStyle w:val="BodyText"/>
        <w:spacing w:after="0" w:line="240" w:lineRule="auto"/>
        <w:rPr>
          <w:rFonts w:ascii="Times New Roman" w:eastAsia="DengXian" w:hAnsi="Times New Roman"/>
          <w:szCs w:val="20"/>
          <w:lang w:val="sv-SE" w:eastAsia="zh-CN"/>
        </w:rPr>
      </w:pPr>
    </w:p>
    <w:p w14:paraId="3578112A" w14:textId="77777777" w:rsidR="00D76DB4" w:rsidRDefault="0055342A">
      <w:pPr>
        <w:spacing w:after="0" w:line="240" w:lineRule="auto"/>
        <w:rPr>
          <w:rFonts w:eastAsia="DengXian"/>
          <w:b/>
          <w:bCs/>
          <w:u w:val="single"/>
          <w:lang w:eastAsia="zh-CN"/>
        </w:rPr>
      </w:pPr>
      <w:r>
        <w:rPr>
          <w:rFonts w:eastAsia="DengXian"/>
          <w:b/>
          <w:bCs/>
          <w:u w:val="single"/>
          <w:lang w:eastAsia="zh-CN"/>
        </w:rPr>
        <w:t>Conclusion</w:t>
      </w:r>
    </w:p>
    <w:p w14:paraId="5A374E80" w14:textId="77777777" w:rsidR="00D76DB4" w:rsidRDefault="0055342A">
      <w:pPr>
        <w:pStyle w:val="BodyText"/>
        <w:numPr>
          <w:ilvl w:val="0"/>
          <w:numId w:val="44"/>
        </w:numPr>
        <w:spacing w:after="0" w:line="240" w:lineRule="auto"/>
        <w:rPr>
          <w:rFonts w:ascii="Times New Roman" w:hAnsi="Times New Roman"/>
          <w:szCs w:val="20"/>
        </w:rPr>
      </w:pPr>
      <w:r>
        <w:rPr>
          <w:rFonts w:ascii="Times New Roman" w:hAnsi="Times New Roman"/>
          <w:szCs w:val="20"/>
        </w:rPr>
        <w:t>To provide information about motivation and reasons why changes to the channel model are essential.</w:t>
      </w:r>
    </w:p>
    <w:p w14:paraId="16CB60F7" w14:textId="77777777" w:rsidR="00D76DB4" w:rsidRDefault="00D76DB4">
      <w:pPr>
        <w:pStyle w:val="BodyText"/>
        <w:spacing w:after="0" w:line="240" w:lineRule="auto"/>
        <w:rPr>
          <w:rFonts w:ascii="Times New Roman" w:eastAsia="DengXian" w:hAnsi="Times New Roman"/>
          <w:szCs w:val="20"/>
          <w:lang w:eastAsia="zh-CN"/>
        </w:rPr>
      </w:pPr>
    </w:p>
    <w:p w14:paraId="13539CC1" w14:textId="77777777" w:rsidR="00D76DB4" w:rsidRDefault="00D76DB4">
      <w:pPr>
        <w:pStyle w:val="BodyText"/>
        <w:spacing w:after="0" w:line="240" w:lineRule="auto"/>
        <w:rPr>
          <w:rFonts w:ascii="Times New Roman" w:eastAsia="DengXian" w:hAnsi="Times New Roman"/>
          <w:szCs w:val="20"/>
          <w:lang w:eastAsia="zh-CN"/>
        </w:rPr>
      </w:pPr>
    </w:p>
    <w:p w14:paraId="09B1545C" w14:textId="77777777" w:rsidR="00D76DB4" w:rsidRDefault="0055342A">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72FE0265" w14:textId="77777777" w:rsidR="00D76DB4" w:rsidRDefault="0055342A">
      <w:pPr>
        <w:pStyle w:val="ListParagraph"/>
        <w:numPr>
          <w:ilvl w:val="0"/>
          <w:numId w:val="45"/>
        </w:numPr>
        <w:autoSpaceDE w:val="0"/>
        <w:autoSpaceDN w:val="0"/>
        <w:adjustRightInd w:val="0"/>
        <w:snapToGrid w:val="0"/>
        <w:spacing w:line="240" w:lineRule="auto"/>
        <w:contextualSpacing/>
        <w:rPr>
          <w:szCs w:val="20"/>
        </w:rPr>
      </w:pPr>
      <w:r>
        <w:rPr>
          <w:szCs w:val="20"/>
          <w:lang w:eastAsia="zh-CN"/>
        </w:rPr>
        <w:t>Further study whether the following parameters for existing deployment scenarios is necessary to be updated:</w:t>
      </w:r>
    </w:p>
    <w:p w14:paraId="15AEC6A5" w14:textId="77777777" w:rsidR="00D76DB4" w:rsidRDefault="0055342A">
      <w:pPr>
        <w:pStyle w:val="ListParagraph"/>
        <w:numPr>
          <w:ilvl w:val="1"/>
          <w:numId w:val="41"/>
        </w:numPr>
        <w:autoSpaceDE w:val="0"/>
        <w:autoSpaceDN w:val="0"/>
        <w:adjustRightInd w:val="0"/>
        <w:snapToGrid w:val="0"/>
        <w:spacing w:line="240" w:lineRule="auto"/>
        <w:rPr>
          <w:color w:val="C00000"/>
          <w:szCs w:val="20"/>
        </w:rPr>
      </w:pPr>
      <w:r>
        <w:rPr>
          <w:szCs w:val="20"/>
        </w:rPr>
        <w:lastRenderedPageBreak/>
        <w:t>Delay spread, pathloss, penetration loss, AoD/AoA/ZoA/Zod spreads, ZoD offset, Angle distribution characteristics (e.g. exponential, Gaussian, Laplacian distributions), XPR, number of clusters, number of rays per cluster, LSP correlations type (e.g. site-specific or all correlated), UE antenna modeling parameters, K factor (mean, variance)</w:t>
      </w:r>
    </w:p>
    <w:p w14:paraId="6D07556C" w14:textId="77777777" w:rsidR="00D76DB4" w:rsidRDefault="0055342A">
      <w:pPr>
        <w:pStyle w:val="ListParagraph"/>
        <w:numPr>
          <w:ilvl w:val="0"/>
          <w:numId w:val="45"/>
        </w:numPr>
        <w:autoSpaceDE w:val="0"/>
        <w:autoSpaceDN w:val="0"/>
        <w:adjustRightInd w:val="0"/>
        <w:snapToGrid w:val="0"/>
        <w:spacing w:line="240" w:lineRule="auto"/>
        <w:contextualSpacing/>
        <w:rPr>
          <w:szCs w:val="20"/>
        </w:rPr>
      </w:pPr>
      <w:r>
        <w:rPr>
          <w:szCs w:val="20"/>
        </w:rPr>
        <w:t>Study of updates to other parameters are not precluded and subject to further study.</w:t>
      </w:r>
    </w:p>
    <w:p w14:paraId="4D64F3E3" w14:textId="77777777" w:rsidR="00D76DB4" w:rsidRDefault="00D76DB4">
      <w:pPr>
        <w:pStyle w:val="BodyText"/>
        <w:spacing w:after="0" w:line="240" w:lineRule="auto"/>
        <w:rPr>
          <w:rFonts w:ascii="Times New Roman" w:eastAsia="DengXian" w:hAnsi="Times New Roman"/>
          <w:szCs w:val="20"/>
          <w:lang w:eastAsia="zh-CN"/>
        </w:rPr>
      </w:pPr>
    </w:p>
    <w:p w14:paraId="34ED3BC9" w14:textId="77777777" w:rsidR="00D76DB4" w:rsidRDefault="0055342A">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0C1B4C37" w14:textId="77777777" w:rsidR="00D76DB4" w:rsidRDefault="0055342A">
      <w:pPr>
        <w:pStyle w:val="ListParagraph"/>
        <w:numPr>
          <w:ilvl w:val="0"/>
          <w:numId w:val="45"/>
        </w:numPr>
        <w:autoSpaceDE w:val="0"/>
        <w:autoSpaceDN w:val="0"/>
        <w:adjustRightInd w:val="0"/>
        <w:snapToGrid w:val="0"/>
        <w:spacing w:line="240" w:lineRule="auto"/>
        <w:contextualSpacing/>
        <w:rPr>
          <w:szCs w:val="20"/>
          <w:lang w:eastAsia="zh-CN"/>
        </w:rPr>
      </w:pPr>
      <w:r>
        <w:rPr>
          <w:szCs w:val="20"/>
          <w:lang w:eastAsia="zh-CN"/>
        </w:rPr>
        <w:t xml:space="preserve">Further study </w:t>
      </w:r>
      <w:r>
        <w:rPr>
          <w:rFonts w:eastAsia="DengXian"/>
          <w:szCs w:val="20"/>
          <w:lang w:eastAsia="zh-CN"/>
        </w:rPr>
        <w:t xml:space="preserve">whether/how to reflect </w:t>
      </w:r>
      <w:r>
        <w:rPr>
          <w:szCs w:val="20"/>
          <w:lang w:eastAsia="zh-CN"/>
        </w:rPr>
        <w:t>absolute delay between links</w:t>
      </w:r>
      <w:r>
        <w:rPr>
          <w:rFonts w:eastAsia="DengXian"/>
          <w:szCs w:val="20"/>
          <w:lang w:eastAsia="zh-CN"/>
        </w:rPr>
        <w:t>,</w:t>
      </w:r>
      <w:r>
        <w:rPr>
          <w:szCs w:val="20"/>
          <w:lang w:eastAsia="zh-CN"/>
        </w:rPr>
        <w:t xml:space="preserve"> or</w:t>
      </w:r>
      <w:r>
        <w:rPr>
          <w:rFonts w:eastAsia="DengXian"/>
          <w:szCs w:val="20"/>
          <w:lang w:eastAsia="zh-CN"/>
        </w:rPr>
        <w:t xml:space="preserve"> whether/how</w:t>
      </w:r>
      <w:r>
        <w:rPr>
          <w:szCs w:val="20"/>
          <w:lang w:eastAsia="zh-CN"/>
        </w:rPr>
        <w:t xml:space="preserve"> correlation type of the delay </w:t>
      </w:r>
      <w:r>
        <w:rPr>
          <w:rFonts w:eastAsia="DengXian"/>
          <w:szCs w:val="20"/>
          <w:lang w:eastAsia="zh-CN"/>
        </w:rPr>
        <w:t>needs to</w:t>
      </w:r>
      <w:r>
        <w:rPr>
          <w:szCs w:val="20"/>
          <w:lang w:eastAsia="zh-CN"/>
        </w:rPr>
        <w:t xml:space="preserve"> be changed from site-specific to all-correlated type</w:t>
      </w:r>
      <w:r>
        <w:rPr>
          <w:rFonts w:eastAsia="DengXian"/>
          <w:szCs w:val="20"/>
          <w:lang w:eastAsia="zh-CN"/>
        </w:rPr>
        <w:t xml:space="preserve"> in the model </w:t>
      </w:r>
    </w:p>
    <w:p w14:paraId="0E478451" w14:textId="77777777" w:rsidR="00D76DB4" w:rsidRDefault="0055342A">
      <w:pPr>
        <w:pStyle w:val="ListParagraph"/>
        <w:numPr>
          <w:ilvl w:val="1"/>
          <w:numId w:val="45"/>
        </w:numPr>
        <w:autoSpaceDE w:val="0"/>
        <w:autoSpaceDN w:val="0"/>
        <w:adjustRightInd w:val="0"/>
        <w:snapToGrid w:val="0"/>
        <w:spacing w:line="240" w:lineRule="auto"/>
        <w:contextualSpacing/>
        <w:rPr>
          <w:szCs w:val="20"/>
          <w:lang w:eastAsia="zh-CN"/>
        </w:rPr>
      </w:pPr>
      <w:r>
        <w:rPr>
          <w:szCs w:val="20"/>
          <w:lang w:eastAsia="zh-CN"/>
        </w:rPr>
        <w:t>Note: site-specific and all-correlated definitions are provided in TR38.901 Section 7.6.3.4.</w:t>
      </w:r>
    </w:p>
    <w:p w14:paraId="68ABE2F4" w14:textId="77777777" w:rsidR="00D76DB4" w:rsidRDefault="0055342A">
      <w:pPr>
        <w:pStyle w:val="ListParagraph"/>
        <w:numPr>
          <w:ilvl w:val="1"/>
          <w:numId w:val="45"/>
        </w:numPr>
        <w:autoSpaceDE w:val="0"/>
        <w:autoSpaceDN w:val="0"/>
        <w:adjustRightInd w:val="0"/>
        <w:snapToGrid w:val="0"/>
        <w:spacing w:line="240" w:lineRule="auto"/>
        <w:contextualSpacing/>
        <w:rPr>
          <w:szCs w:val="20"/>
          <w:lang w:eastAsia="zh-CN"/>
        </w:rPr>
      </w:pPr>
      <w:r>
        <w:rPr>
          <w:szCs w:val="20"/>
          <w:lang w:eastAsia="zh-CN"/>
        </w:rPr>
        <w:t xml:space="preserve">FFS: impact of </w:t>
      </w:r>
      <w:r>
        <w:rPr>
          <w:rFonts w:eastAsia="DengXian"/>
          <w:szCs w:val="20"/>
          <w:lang w:eastAsia="zh-CN"/>
        </w:rPr>
        <w:t xml:space="preserve">ISD on </w:t>
      </w:r>
      <w:r>
        <w:rPr>
          <w:szCs w:val="20"/>
          <w:lang w:eastAsia="zh-CN"/>
        </w:rPr>
        <w:t>correlation type for the deployment scenario</w:t>
      </w:r>
    </w:p>
    <w:p w14:paraId="252E8814" w14:textId="77777777" w:rsidR="00D76DB4" w:rsidRDefault="00D76DB4">
      <w:pPr>
        <w:pStyle w:val="BodyText"/>
        <w:spacing w:after="0" w:line="240" w:lineRule="auto"/>
        <w:rPr>
          <w:rFonts w:ascii="Times New Roman" w:eastAsia="DengXian" w:hAnsi="Times New Roman"/>
          <w:szCs w:val="20"/>
          <w:lang w:eastAsia="zh-CN"/>
        </w:rPr>
      </w:pPr>
    </w:p>
    <w:p w14:paraId="05272E27" w14:textId="77777777" w:rsidR="00D76DB4" w:rsidRDefault="0055342A">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4B223B33" w14:textId="77777777" w:rsidR="00D76DB4" w:rsidRDefault="0055342A">
      <w:pPr>
        <w:pStyle w:val="BodyText"/>
        <w:numPr>
          <w:ilvl w:val="0"/>
          <w:numId w:val="46"/>
        </w:numPr>
        <w:spacing w:after="0" w:line="240" w:lineRule="auto"/>
        <w:rPr>
          <w:rFonts w:ascii="Times New Roman" w:eastAsia="DengXian" w:hAnsi="Times New Roman"/>
          <w:strike/>
          <w:szCs w:val="20"/>
          <w:lang w:eastAsia="ko-KR"/>
        </w:rPr>
      </w:pPr>
      <w:r>
        <w:rPr>
          <w:rFonts w:ascii="Times New Roman" w:hAnsi="Times New Roman"/>
          <w:szCs w:val="20"/>
          <w:lang w:eastAsia="zh-CN"/>
        </w:rPr>
        <w:t xml:space="preserve">Further study on correcting the scaling of the angles and other alternative to address angle scaling in TR38.901 Section 7.7.5 to enable accurate desired angle spread. </w:t>
      </w:r>
    </w:p>
    <w:p w14:paraId="7B45F3BB" w14:textId="77777777" w:rsidR="00D76DB4" w:rsidRDefault="00D76DB4">
      <w:pPr>
        <w:pStyle w:val="BodyText"/>
        <w:spacing w:after="0" w:line="240" w:lineRule="auto"/>
        <w:rPr>
          <w:rFonts w:ascii="Times New Roman" w:eastAsia="DengXian" w:hAnsi="Times New Roman"/>
          <w:szCs w:val="20"/>
          <w:lang w:eastAsia="zh-CN"/>
        </w:rPr>
      </w:pPr>
    </w:p>
    <w:p w14:paraId="45A455D4" w14:textId="77777777" w:rsidR="00D76DB4" w:rsidRDefault="0055342A">
      <w:pPr>
        <w:spacing w:after="0" w:line="240" w:lineRule="auto"/>
        <w:rPr>
          <w:rFonts w:eastAsia="DengXian"/>
          <w:b/>
          <w:bCs/>
          <w:highlight w:val="green"/>
          <w:lang w:eastAsia="zh-CN"/>
        </w:rPr>
      </w:pPr>
      <w:r>
        <w:rPr>
          <w:rFonts w:eastAsia="DengXian"/>
          <w:b/>
          <w:bCs/>
          <w:highlight w:val="green"/>
          <w:lang w:eastAsia="zh-CN"/>
        </w:rPr>
        <w:t>Agreement</w:t>
      </w:r>
    </w:p>
    <w:p w14:paraId="4C7D7A76" w14:textId="77777777" w:rsidR="00D76DB4" w:rsidRDefault="0055342A">
      <w:pPr>
        <w:pStyle w:val="BodyText"/>
        <w:numPr>
          <w:ilvl w:val="0"/>
          <w:numId w:val="46"/>
        </w:numPr>
        <w:spacing w:after="0" w:line="240" w:lineRule="auto"/>
        <w:rPr>
          <w:rFonts w:ascii="Times New Roman" w:eastAsia="DengXian" w:hAnsi="Times New Roman"/>
          <w:szCs w:val="20"/>
          <w:lang w:eastAsia="ko-KR"/>
        </w:rPr>
      </w:pPr>
      <w:r>
        <w:rPr>
          <w:rFonts w:ascii="Times New Roman" w:hAnsi="Times New Roman"/>
          <w:bCs/>
          <w:szCs w:val="20"/>
        </w:rPr>
        <w:t xml:space="preserve">Further study of </w:t>
      </w:r>
      <w:r>
        <w:rPr>
          <w:rFonts w:ascii="Times New Roman" w:eastAsia="DengXian" w:hAnsi="Times New Roman"/>
          <w:bCs/>
          <w:szCs w:val="20"/>
          <w:lang w:eastAsia="zh-CN"/>
        </w:rPr>
        <w:t xml:space="preserve">whether/how to model the </w:t>
      </w:r>
      <w:r>
        <w:rPr>
          <w:rFonts w:ascii="Times New Roman" w:hAnsi="Times New Roman"/>
          <w:bCs/>
          <w:szCs w:val="20"/>
        </w:rPr>
        <w:t>variability of the co- and cross polar powers, in both diagonal and anti-diagonals of the polarization matrix, in the TR 38.901 model.</w:t>
      </w:r>
    </w:p>
    <w:p w14:paraId="04CFCF8C" w14:textId="77777777" w:rsidR="00D76DB4" w:rsidRDefault="0055342A">
      <w:pPr>
        <w:pStyle w:val="BodyText"/>
        <w:numPr>
          <w:ilvl w:val="1"/>
          <w:numId w:val="4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variability</w:t>
      </w:r>
      <w:r>
        <w:rPr>
          <w:rFonts w:ascii="Times New Roman" w:eastAsia="DengXian" w:hAnsi="Times New Roman"/>
          <w:szCs w:val="20"/>
          <w:lang w:eastAsia="zh-CN"/>
        </w:rPr>
        <w:t xml:space="preserve"> is applied for per ray or per cluster or per link</w:t>
      </w:r>
    </w:p>
    <w:p w14:paraId="3359D6B2" w14:textId="77777777" w:rsidR="00D76DB4" w:rsidRDefault="0055342A">
      <w:pPr>
        <w:pStyle w:val="BodyText"/>
        <w:numPr>
          <w:ilvl w:val="1"/>
          <w:numId w:val="4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impact of antenna configurations</w:t>
      </w:r>
    </w:p>
    <w:p w14:paraId="188E4448" w14:textId="77777777" w:rsidR="00D76DB4" w:rsidRDefault="0055342A">
      <w:pPr>
        <w:pStyle w:val="BodyText"/>
        <w:numPr>
          <w:ilvl w:val="1"/>
          <w:numId w:val="46"/>
        </w:numPr>
        <w:spacing w:after="0" w:line="240" w:lineRule="auto"/>
        <w:rPr>
          <w:rFonts w:ascii="Times New Roman" w:eastAsia="DengXian" w:hAnsi="Times New Roman"/>
          <w:szCs w:val="20"/>
          <w:lang w:eastAsia="ko-KR"/>
        </w:rPr>
      </w:pPr>
      <w:r>
        <w:rPr>
          <w:rFonts w:ascii="Times New Roman" w:hAnsi="Times New Roman"/>
          <w:bCs/>
          <w:szCs w:val="20"/>
        </w:rPr>
        <w:t>For example, variability may be random with an i.i.d. zero-mean Gaussian with some standard deviation, via changes to step 9 and eq (7.5-22) and (7.5-28) in clause 7.5 in TR 38.901.</w:t>
      </w:r>
    </w:p>
    <w:p w14:paraId="24DE3AED" w14:textId="77777777" w:rsidR="00D76DB4" w:rsidRDefault="00D76DB4">
      <w:pPr>
        <w:spacing w:after="0" w:line="240" w:lineRule="auto"/>
        <w:rPr>
          <w:rFonts w:eastAsia="DengXian"/>
          <w:lang w:eastAsia="zh-CN"/>
        </w:rPr>
      </w:pPr>
    </w:p>
    <w:p w14:paraId="7C87557C" w14:textId="77777777" w:rsidR="00D76DB4" w:rsidRDefault="0055342A">
      <w:pPr>
        <w:spacing w:after="0" w:line="240" w:lineRule="auto"/>
        <w:rPr>
          <w:rFonts w:eastAsia="DengXian"/>
          <w:b/>
          <w:bCs/>
          <w:highlight w:val="green"/>
          <w:lang w:eastAsia="zh-CN"/>
        </w:rPr>
      </w:pPr>
      <w:r>
        <w:rPr>
          <w:rFonts w:eastAsia="DengXian"/>
          <w:b/>
          <w:bCs/>
          <w:highlight w:val="green"/>
          <w:lang w:eastAsia="zh-CN"/>
        </w:rPr>
        <w:t>Agreement</w:t>
      </w:r>
    </w:p>
    <w:p w14:paraId="6EE76982" w14:textId="77777777" w:rsidR="00D76DB4" w:rsidRDefault="0055342A">
      <w:pPr>
        <w:pStyle w:val="BodyText"/>
        <w:numPr>
          <w:ilvl w:val="0"/>
          <w:numId w:val="4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Further study </w:t>
      </w:r>
      <w:r>
        <w:rPr>
          <w:rFonts w:ascii="Times New Roman" w:eastAsia="DengXian" w:hAnsi="Times New Roman"/>
          <w:szCs w:val="20"/>
          <w:lang w:eastAsia="zh-CN"/>
        </w:rPr>
        <w:t xml:space="preserve">whether/how to model </w:t>
      </w:r>
      <w:r>
        <w:rPr>
          <w:rFonts w:ascii="Times New Roman" w:eastAsia="DengXian" w:hAnsi="Times New Roman"/>
          <w:szCs w:val="20"/>
          <w:lang w:eastAsia="ko-KR"/>
        </w:rPr>
        <w:t>intra-cluster K factor to the TR38.901 models, such as power re-normalization among intra-cluster rays of a cluster so that first intra-cluster ray has K times more average power compared to rest of the intra-cluster rays.</w:t>
      </w:r>
    </w:p>
    <w:p w14:paraId="3EC79CFC" w14:textId="77777777" w:rsidR="00D76DB4" w:rsidRDefault="0055342A">
      <w:pPr>
        <w:pStyle w:val="BodyText"/>
        <w:numPr>
          <w:ilvl w:val="1"/>
          <w:numId w:val="4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whether same</w:t>
      </w:r>
      <w:r>
        <w:rPr>
          <w:rFonts w:ascii="Times New Roman" w:eastAsia="DengXian" w:hAnsi="Times New Roman"/>
          <w:szCs w:val="20"/>
          <w:lang w:eastAsia="zh-CN"/>
        </w:rPr>
        <w:t xml:space="preserve"> or </w:t>
      </w:r>
      <w:r>
        <w:rPr>
          <w:rFonts w:ascii="Times New Roman" w:eastAsia="DengXian" w:hAnsi="Times New Roman"/>
          <w:szCs w:val="20"/>
          <w:lang w:eastAsia="ko-KR"/>
        </w:rPr>
        <w:t>different intra-cluster K factor is applied for each clusters</w:t>
      </w:r>
    </w:p>
    <w:p w14:paraId="0ADE33A9" w14:textId="77777777" w:rsidR="00D76DB4" w:rsidRDefault="0055342A">
      <w:pPr>
        <w:pStyle w:val="BodyText"/>
        <w:numPr>
          <w:ilvl w:val="1"/>
          <w:numId w:val="4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which applicable deployment scenarios</w:t>
      </w:r>
    </w:p>
    <w:p w14:paraId="09709225" w14:textId="77777777" w:rsidR="00D76DB4" w:rsidRDefault="00D76DB4">
      <w:pPr>
        <w:spacing w:after="0" w:line="240" w:lineRule="auto"/>
        <w:rPr>
          <w:rFonts w:eastAsia="DengXian"/>
          <w:b/>
          <w:bCs/>
          <w:highlight w:val="green"/>
          <w:lang w:eastAsia="zh-CN"/>
        </w:rPr>
      </w:pPr>
    </w:p>
    <w:p w14:paraId="3EA34E50" w14:textId="77777777" w:rsidR="00D76DB4" w:rsidRDefault="0055342A">
      <w:pPr>
        <w:spacing w:after="0" w:line="240" w:lineRule="auto"/>
        <w:rPr>
          <w:rFonts w:eastAsia="DengXian"/>
          <w:b/>
          <w:bCs/>
          <w:highlight w:val="green"/>
          <w:lang w:eastAsia="zh-CN"/>
        </w:rPr>
      </w:pPr>
      <w:r>
        <w:rPr>
          <w:rFonts w:eastAsia="DengXian"/>
          <w:b/>
          <w:bCs/>
          <w:highlight w:val="green"/>
          <w:lang w:eastAsia="zh-CN"/>
        </w:rPr>
        <w:t>Agreement</w:t>
      </w:r>
    </w:p>
    <w:p w14:paraId="1A0027BC" w14:textId="77777777" w:rsidR="00D76DB4" w:rsidRDefault="0055342A">
      <w:pPr>
        <w:pStyle w:val="ListParagraph"/>
        <w:numPr>
          <w:ilvl w:val="0"/>
          <w:numId w:val="47"/>
        </w:numPr>
        <w:suppressAutoHyphens w:val="0"/>
        <w:autoSpaceDE w:val="0"/>
        <w:autoSpaceDN w:val="0"/>
        <w:adjustRightInd w:val="0"/>
        <w:spacing w:line="240" w:lineRule="auto"/>
        <w:contextualSpacing/>
        <w:textAlignment w:val="baseline"/>
        <w:rPr>
          <w:szCs w:val="20"/>
        </w:rPr>
      </w:pPr>
      <w:r>
        <w:rPr>
          <w:szCs w:val="20"/>
        </w:rPr>
        <w:t xml:space="preserve">Further study </w:t>
      </w:r>
      <w:r>
        <w:rPr>
          <w:rFonts w:eastAsia="DengXian"/>
          <w:szCs w:val="20"/>
          <w:lang w:eastAsia="zh-CN"/>
        </w:rPr>
        <w:t xml:space="preserve">whether/how </w:t>
      </w:r>
      <w:r>
        <w:rPr>
          <w:szCs w:val="20"/>
        </w:rPr>
        <w:t>following UE antenna modelling aspects</w:t>
      </w:r>
      <w:r>
        <w:rPr>
          <w:rFonts w:eastAsia="DengXian"/>
          <w:szCs w:val="20"/>
          <w:lang w:eastAsia="zh-CN"/>
        </w:rPr>
        <w:t xml:space="preserve"> should be considered in the modelling</w:t>
      </w:r>
      <w:r>
        <w:rPr>
          <w:szCs w:val="20"/>
        </w:rPr>
        <w:t>:</w:t>
      </w:r>
    </w:p>
    <w:p w14:paraId="13011484" w14:textId="77777777" w:rsidR="00D76DB4" w:rsidRDefault="0055342A">
      <w:pPr>
        <w:pStyle w:val="ListParagraph"/>
        <w:numPr>
          <w:ilvl w:val="1"/>
          <w:numId w:val="47"/>
        </w:numPr>
        <w:suppressAutoHyphens w:val="0"/>
        <w:autoSpaceDE w:val="0"/>
        <w:autoSpaceDN w:val="0"/>
        <w:adjustRightInd w:val="0"/>
        <w:spacing w:line="240" w:lineRule="auto"/>
        <w:contextualSpacing/>
        <w:textAlignment w:val="baseline"/>
        <w:rPr>
          <w:szCs w:val="20"/>
        </w:rPr>
      </w:pPr>
      <w:r>
        <w:rPr>
          <w:szCs w:val="20"/>
        </w:rPr>
        <w:t>UE antenna placement, e.g. placement along edges of a rectangle reflecting UE form factor,</w:t>
      </w:r>
    </w:p>
    <w:p w14:paraId="2B7CCECA" w14:textId="77777777" w:rsidR="00D76DB4" w:rsidRDefault="0055342A">
      <w:pPr>
        <w:pStyle w:val="ListParagraph"/>
        <w:numPr>
          <w:ilvl w:val="1"/>
          <w:numId w:val="47"/>
        </w:numPr>
        <w:suppressAutoHyphens w:val="0"/>
        <w:autoSpaceDE w:val="0"/>
        <w:autoSpaceDN w:val="0"/>
        <w:adjustRightInd w:val="0"/>
        <w:spacing w:line="240" w:lineRule="auto"/>
        <w:contextualSpacing/>
        <w:textAlignment w:val="baseline"/>
        <w:rPr>
          <w:szCs w:val="20"/>
        </w:rPr>
      </w:pPr>
      <w:r>
        <w:rPr>
          <w:szCs w:val="20"/>
        </w:rPr>
        <w:t>UE antenna orientation of individual antenna elements, e.g. randomize UE antenna element orientation,</w:t>
      </w:r>
    </w:p>
    <w:p w14:paraId="6E15F61E" w14:textId="77777777" w:rsidR="00D76DB4" w:rsidRDefault="0055342A">
      <w:pPr>
        <w:pStyle w:val="ListParagraph"/>
        <w:numPr>
          <w:ilvl w:val="1"/>
          <w:numId w:val="47"/>
        </w:numPr>
        <w:suppressAutoHyphens w:val="0"/>
        <w:autoSpaceDE w:val="0"/>
        <w:autoSpaceDN w:val="0"/>
        <w:adjustRightInd w:val="0"/>
        <w:spacing w:line="240" w:lineRule="auto"/>
        <w:contextualSpacing/>
        <w:textAlignment w:val="baseline"/>
        <w:rPr>
          <w:rFonts w:eastAsia="DengXian"/>
          <w:szCs w:val="20"/>
          <w:lang w:eastAsia="zh-CN"/>
        </w:rPr>
      </w:pPr>
      <w:r>
        <w:rPr>
          <w:szCs w:val="20"/>
        </w:rPr>
        <w:t>Antenna radiation pattern, e.g. consider more realistic antenna patterns, including a phase component, potential reuse the parabolic pattern,</w:t>
      </w:r>
    </w:p>
    <w:p w14:paraId="5B8FDBD3" w14:textId="77777777" w:rsidR="00D76DB4" w:rsidRDefault="0055342A">
      <w:pPr>
        <w:pStyle w:val="ListParagraph"/>
        <w:numPr>
          <w:ilvl w:val="1"/>
          <w:numId w:val="47"/>
        </w:numPr>
        <w:suppressAutoHyphens w:val="0"/>
        <w:autoSpaceDE w:val="0"/>
        <w:autoSpaceDN w:val="0"/>
        <w:adjustRightInd w:val="0"/>
        <w:spacing w:line="240" w:lineRule="auto"/>
        <w:contextualSpacing/>
        <w:textAlignment w:val="baseline"/>
        <w:rPr>
          <w:rFonts w:eastAsia="DengXian"/>
          <w:szCs w:val="20"/>
          <w:lang w:eastAsia="zh-CN"/>
        </w:rPr>
      </w:pPr>
      <w:r>
        <w:rPr>
          <w:szCs w:val="20"/>
        </w:rPr>
        <w:t>Antenna imbalance</w:t>
      </w:r>
    </w:p>
    <w:p w14:paraId="38F12277" w14:textId="77777777" w:rsidR="00D76DB4" w:rsidRDefault="0055342A">
      <w:pPr>
        <w:pStyle w:val="ListParagraph"/>
        <w:numPr>
          <w:ilvl w:val="0"/>
          <w:numId w:val="47"/>
        </w:numPr>
        <w:suppressAutoHyphens w:val="0"/>
        <w:autoSpaceDE w:val="0"/>
        <w:autoSpaceDN w:val="0"/>
        <w:adjustRightInd w:val="0"/>
        <w:spacing w:line="240" w:lineRule="auto"/>
        <w:contextualSpacing/>
        <w:textAlignment w:val="baseline"/>
        <w:rPr>
          <w:rFonts w:eastAsia="DengXian"/>
          <w:szCs w:val="20"/>
          <w:lang w:eastAsia="zh-CN"/>
        </w:rPr>
      </w:pPr>
      <w:r>
        <w:rPr>
          <w:rFonts w:eastAsia="DengXian"/>
          <w:szCs w:val="20"/>
          <w:lang w:eastAsia="zh-CN"/>
        </w:rPr>
        <w:t>Note: this is only used for calibration.</w:t>
      </w:r>
    </w:p>
    <w:p w14:paraId="15C40FE4" w14:textId="77777777" w:rsidR="00D76DB4" w:rsidRDefault="00D76DB4">
      <w:pPr>
        <w:spacing w:after="0" w:line="240" w:lineRule="auto"/>
      </w:pPr>
    </w:p>
    <w:p w14:paraId="1DA25D72" w14:textId="77777777" w:rsidR="00D76DB4" w:rsidRDefault="0055342A">
      <w:pPr>
        <w:pStyle w:val="Heading3"/>
        <w:rPr>
          <w:rStyle w:val="Heading3Char1"/>
          <w:b w:val="0"/>
        </w:rPr>
      </w:pPr>
      <w:r>
        <w:rPr>
          <w:rStyle w:val="Heading3Char1"/>
          <w:b w:val="0"/>
        </w:rPr>
        <w:t>RAN1 #118 (August-2024)</w:t>
      </w:r>
    </w:p>
    <w:p w14:paraId="78E79A0E" w14:textId="77777777" w:rsidR="00D76DB4" w:rsidRDefault="0055342A">
      <w:pPr>
        <w:spacing w:after="0" w:line="240" w:lineRule="auto"/>
        <w:rPr>
          <w:rFonts w:eastAsia="DengXian"/>
          <w:b/>
          <w:bCs/>
          <w:highlight w:val="green"/>
          <w:lang w:eastAsia="zh-CN"/>
        </w:rPr>
      </w:pPr>
      <w:r>
        <w:rPr>
          <w:rFonts w:eastAsia="DengXian"/>
          <w:b/>
          <w:bCs/>
          <w:highlight w:val="green"/>
          <w:lang w:eastAsia="zh-CN"/>
        </w:rPr>
        <w:t>Agreement</w:t>
      </w:r>
    </w:p>
    <w:p w14:paraId="680DFB67" w14:textId="77777777" w:rsidR="00D76DB4" w:rsidRDefault="0055342A">
      <w:pPr>
        <w:pStyle w:val="BodyText"/>
        <w:numPr>
          <w:ilvl w:val="0"/>
          <w:numId w:val="46"/>
        </w:numPr>
        <w:spacing w:after="0" w:line="240" w:lineRule="auto"/>
        <w:rPr>
          <w:rFonts w:ascii="Times New Roman" w:eastAsia="DengXian" w:hAnsi="Times New Roman"/>
          <w:szCs w:val="20"/>
          <w:lang w:eastAsia="ko-KR"/>
        </w:rPr>
      </w:pPr>
      <w:r>
        <w:rPr>
          <w:rFonts w:ascii="Times New Roman" w:hAnsi="Times New Roman"/>
          <w:szCs w:val="20"/>
          <w:lang w:eastAsia="zh-CN"/>
        </w:rPr>
        <w:t xml:space="preserve">Enable </w:t>
      </w:r>
      <w:r>
        <w:rPr>
          <w:rFonts w:eastAsia="DengXian"/>
          <w:szCs w:val="20"/>
          <w:lang w:eastAsia="zh-CN"/>
        </w:rPr>
        <w:t xml:space="preserve">necessary </w:t>
      </w:r>
      <w:r>
        <w:rPr>
          <w:rFonts w:ascii="Times New Roman" w:hAnsi="Times New Roman"/>
          <w:szCs w:val="20"/>
          <w:lang w:eastAsia="zh-CN"/>
        </w:rPr>
        <w:t xml:space="preserve">model to support </w:t>
      </w:r>
      <w:r>
        <w:rPr>
          <w:rFonts w:ascii="Times New Roman" w:eastAsia="DengXian" w:hAnsi="Times New Roman"/>
          <w:szCs w:val="20"/>
          <w:lang w:eastAsia="zh-CN"/>
        </w:rPr>
        <w:t>“</w:t>
      </w:r>
      <w:r>
        <w:rPr>
          <w:rFonts w:ascii="Times New Roman" w:hAnsi="Times New Roman"/>
          <w:szCs w:val="20"/>
          <w:lang w:eastAsia="zh-CN"/>
        </w:rPr>
        <w:t>sub-urban macro deployments</w:t>
      </w:r>
      <w:r>
        <w:rPr>
          <w:rFonts w:ascii="Times New Roman" w:eastAsia="DengXian" w:hAnsi="Times New Roman"/>
          <w:szCs w:val="20"/>
          <w:lang w:eastAsia="zh-CN"/>
        </w:rPr>
        <w:t>”</w:t>
      </w:r>
      <w:r>
        <w:rPr>
          <w:rFonts w:ascii="Times New Roman" w:hAnsi="Times New Roman"/>
          <w:szCs w:val="20"/>
          <w:lang w:eastAsia="zh-CN"/>
        </w:rPr>
        <w:t>.</w:t>
      </w:r>
      <w:r>
        <w:rPr>
          <w:rFonts w:ascii="Times New Roman" w:eastAsia="DengXian" w:hAnsi="Times New Roman"/>
          <w:szCs w:val="20"/>
          <w:lang w:eastAsia="ko-KR"/>
        </w:rPr>
        <w:t xml:space="preserve"> Scenario of interest </w:t>
      </w:r>
      <w:r>
        <w:rPr>
          <w:rFonts w:ascii="Times New Roman" w:hAnsi="Times New Roman"/>
          <w:szCs w:val="20"/>
          <w:lang w:eastAsia="zh-CN"/>
        </w:rPr>
        <w:t>can be implemented</w:t>
      </w:r>
      <w:r>
        <w:rPr>
          <w:rFonts w:ascii="Times New Roman" w:eastAsia="DengXian" w:hAnsi="Times New Roman"/>
          <w:szCs w:val="20"/>
          <w:lang w:eastAsia="zh-CN"/>
        </w:rPr>
        <w:t xml:space="preserve"> when necessary</w:t>
      </w:r>
      <w:r>
        <w:rPr>
          <w:rFonts w:ascii="Times New Roman" w:hAnsi="Times New Roman"/>
          <w:szCs w:val="20"/>
          <w:lang w:eastAsia="zh-CN"/>
        </w:rPr>
        <w:t xml:space="preserve"> by one of the following options:</w:t>
      </w:r>
    </w:p>
    <w:p w14:paraId="7B72830B" w14:textId="77777777" w:rsidR="00D76DB4" w:rsidRDefault="0055342A">
      <w:pPr>
        <w:pStyle w:val="ListParagraph"/>
        <w:numPr>
          <w:ilvl w:val="1"/>
          <w:numId w:val="46"/>
        </w:numPr>
        <w:suppressAutoHyphens w:val="0"/>
        <w:overflowPunct/>
        <w:snapToGrid w:val="0"/>
        <w:spacing w:line="240" w:lineRule="auto"/>
        <w:jc w:val="both"/>
        <w:rPr>
          <w:szCs w:val="20"/>
          <w:lang w:eastAsia="zh-CN"/>
        </w:rPr>
      </w:pPr>
      <w:r>
        <w:rPr>
          <w:szCs w:val="20"/>
          <w:lang w:eastAsia="zh-CN"/>
        </w:rPr>
        <w:t>Option-1: Define alternate parameters for UMa based on different assumption on building density/heights and corresponding BS and UE height/distributions, ISD, other aspects related to sub-urban macro deployments.</w:t>
      </w:r>
    </w:p>
    <w:p w14:paraId="731A3B06" w14:textId="77777777" w:rsidR="00D76DB4" w:rsidRDefault="0055342A">
      <w:pPr>
        <w:pStyle w:val="BodyText"/>
        <w:numPr>
          <w:ilvl w:val="1"/>
          <w:numId w:val="46"/>
        </w:numPr>
        <w:spacing w:after="0" w:line="240" w:lineRule="auto"/>
        <w:rPr>
          <w:rFonts w:ascii="Times New Roman" w:eastAsia="DengXian" w:hAnsi="Times New Roman"/>
          <w:szCs w:val="20"/>
          <w:lang w:eastAsia="ko-KR"/>
        </w:rPr>
      </w:pPr>
      <w:r>
        <w:rPr>
          <w:rFonts w:ascii="Times New Roman" w:hAnsi="Times New Roman"/>
          <w:szCs w:val="20"/>
          <w:lang w:eastAsia="zh-CN"/>
        </w:rPr>
        <w:t>Option-2: Define a new scenario, e.g., SMa.</w:t>
      </w:r>
    </w:p>
    <w:p w14:paraId="50574319" w14:textId="77777777" w:rsidR="00D76DB4" w:rsidRDefault="0055342A">
      <w:pPr>
        <w:pStyle w:val="BodyText"/>
        <w:numPr>
          <w:ilvl w:val="1"/>
          <w:numId w:val="46"/>
        </w:numPr>
        <w:spacing w:after="0" w:line="240" w:lineRule="auto"/>
        <w:rPr>
          <w:rFonts w:ascii="Times New Roman" w:eastAsia="DengXian" w:hAnsi="Times New Roman"/>
          <w:szCs w:val="20"/>
          <w:lang w:eastAsia="ko-KR"/>
        </w:rPr>
      </w:pPr>
      <w:r>
        <w:rPr>
          <w:rFonts w:ascii="Times New Roman" w:hAnsi="Times New Roman"/>
          <w:szCs w:val="20"/>
          <w:lang w:eastAsia="zh-CN"/>
        </w:rPr>
        <w:t>FFS parameter commonality and differences between UMa and scenario of interest</w:t>
      </w:r>
    </w:p>
    <w:p w14:paraId="3EB601E7" w14:textId="77777777" w:rsidR="00D76DB4" w:rsidRDefault="0055342A">
      <w:pPr>
        <w:pStyle w:val="BodyText"/>
        <w:numPr>
          <w:ilvl w:val="1"/>
          <w:numId w:val="46"/>
        </w:numPr>
        <w:spacing w:after="0" w:line="240" w:lineRule="auto"/>
        <w:rPr>
          <w:rFonts w:ascii="Times New Roman" w:eastAsia="DengXian" w:hAnsi="Times New Roman"/>
          <w:szCs w:val="20"/>
          <w:lang w:eastAsia="ko-KR"/>
        </w:rPr>
      </w:pPr>
      <w:r>
        <w:rPr>
          <w:rFonts w:ascii="Times New Roman" w:hAnsi="Times New Roman"/>
          <w:szCs w:val="20"/>
          <w:lang w:eastAsia="zh-CN"/>
        </w:rPr>
        <w:t xml:space="preserve">FFS </w:t>
      </w:r>
      <w:r>
        <w:rPr>
          <w:rFonts w:ascii="Times New Roman" w:eastAsia="DengXian" w:hAnsi="Times New Roman"/>
          <w:szCs w:val="20"/>
          <w:lang w:eastAsia="zh-CN"/>
        </w:rPr>
        <w:t>whether and</w:t>
      </w:r>
      <w:r>
        <w:rPr>
          <w:rFonts w:ascii="Times New Roman" w:hAnsi="Times New Roman"/>
          <w:szCs w:val="20"/>
          <w:lang w:eastAsia="zh-CN"/>
        </w:rPr>
        <w:t xml:space="preserve"> how to enable frequency continuity beyond 7-24 GHz for scenario of interest</w:t>
      </w:r>
    </w:p>
    <w:p w14:paraId="6773E35E" w14:textId="77777777" w:rsidR="00D76DB4" w:rsidRDefault="00D76DB4">
      <w:pPr>
        <w:pStyle w:val="BodyText"/>
        <w:spacing w:after="0" w:line="240" w:lineRule="auto"/>
        <w:rPr>
          <w:rFonts w:ascii="Times New Roman" w:eastAsiaTheme="minorEastAsia" w:hAnsi="Times New Roman"/>
          <w:szCs w:val="20"/>
          <w:lang w:eastAsia="ko-KR"/>
        </w:rPr>
      </w:pPr>
    </w:p>
    <w:p w14:paraId="63E66EEE" w14:textId="77777777" w:rsidR="00D76DB4" w:rsidRDefault="0055342A">
      <w:pPr>
        <w:spacing w:after="0" w:line="240" w:lineRule="auto"/>
        <w:rPr>
          <w:rFonts w:eastAsia="DengXian"/>
          <w:b/>
          <w:bCs/>
          <w:highlight w:val="green"/>
          <w:lang w:eastAsia="zh-CN"/>
        </w:rPr>
      </w:pPr>
      <w:r>
        <w:rPr>
          <w:rFonts w:eastAsia="DengXian"/>
          <w:b/>
          <w:bCs/>
          <w:highlight w:val="green"/>
          <w:lang w:eastAsia="zh-CN"/>
        </w:rPr>
        <w:t>Agreement</w:t>
      </w:r>
    </w:p>
    <w:p w14:paraId="1A3A7BE0" w14:textId="77777777" w:rsidR="00D76DB4" w:rsidRDefault="0055342A">
      <w:pPr>
        <w:pStyle w:val="ListParagraph"/>
        <w:numPr>
          <w:ilvl w:val="0"/>
          <w:numId w:val="48"/>
        </w:numPr>
        <w:spacing w:line="240" w:lineRule="auto"/>
      </w:pPr>
      <w:r>
        <w:t>At least for calibration purposes, introduce new UE antenna model that potentially provides updates to following parameters:</w:t>
      </w:r>
    </w:p>
    <w:p w14:paraId="50AF0AEE" w14:textId="77777777" w:rsidR="00D76DB4" w:rsidRDefault="0055342A">
      <w:pPr>
        <w:pStyle w:val="ListParagraph"/>
        <w:numPr>
          <w:ilvl w:val="1"/>
          <w:numId w:val="47"/>
        </w:numPr>
        <w:suppressAutoHyphens w:val="0"/>
        <w:autoSpaceDE w:val="0"/>
        <w:autoSpaceDN w:val="0"/>
        <w:adjustRightInd w:val="0"/>
        <w:spacing w:line="240" w:lineRule="auto"/>
        <w:contextualSpacing/>
        <w:textAlignment w:val="baseline"/>
        <w:rPr>
          <w:szCs w:val="20"/>
        </w:rPr>
      </w:pPr>
      <w:r>
        <w:rPr>
          <w:szCs w:val="20"/>
        </w:rPr>
        <w:t>UE antenna placement</w:t>
      </w:r>
    </w:p>
    <w:p w14:paraId="66431C08" w14:textId="77777777" w:rsidR="00D76DB4" w:rsidRDefault="0055342A">
      <w:pPr>
        <w:pStyle w:val="ListParagraph"/>
        <w:numPr>
          <w:ilvl w:val="2"/>
          <w:numId w:val="47"/>
        </w:numPr>
        <w:suppressAutoHyphens w:val="0"/>
        <w:autoSpaceDE w:val="0"/>
        <w:autoSpaceDN w:val="0"/>
        <w:adjustRightInd w:val="0"/>
        <w:spacing w:line="240" w:lineRule="auto"/>
        <w:contextualSpacing/>
        <w:textAlignment w:val="baseline"/>
        <w:rPr>
          <w:szCs w:val="20"/>
        </w:rPr>
      </w:pPr>
      <w:r>
        <w:rPr>
          <w:szCs w:val="20"/>
        </w:rPr>
        <w:t>E.g. placement along edges of a rectangle reflecting UE form factor.</w:t>
      </w:r>
    </w:p>
    <w:p w14:paraId="37975B5D" w14:textId="77777777" w:rsidR="00D76DB4" w:rsidRDefault="0055342A">
      <w:pPr>
        <w:pStyle w:val="ListParagraph"/>
        <w:numPr>
          <w:ilvl w:val="1"/>
          <w:numId w:val="47"/>
        </w:numPr>
        <w:suppressAutoHyphens w:val="0"/>
        <w:autoSpaceDE w:val="0"/>
        <w:autoSpaceDN w:val="0"/>
        <w:adjustRightInd w:val="0"/>
        <w:spacing w:line="240" w:lineRule="auto"/>
        <w:contextualSpacing/>
        <w:textAlignment w:val="baseline"/>
        <w:rPr>
          <w:szCs w:val="20"/>
        </w:rPr>
      </w:pPr>
      <w:r>
        <w:rPr>
          <w:szCs w:val="20"/>
        </w:rPr>
        <w:t>UE antenna orientation</w:t>
      </w:r>
    </w:p>
    <w:p w14:paraId="4498CD4F" w14:textId="77777777" w:rsidR="00D76DB4" w:rsidRDefault="0055342A">
      <w:pPr>
        <w:pStyle w:val="ListParagraph"/>
        <w:numPr>
          <w:ilvl w:val="2"/>
          <w:numId w:val="47"/>
        </w:numPr>
        <w:suppressAutoHyphens w:val="0"/>
        <w:autoSpaceDE w:val="0"/>
        <w:autoSpaceDN w:val="0"/>
        <w:adjustRightInd w:val="0"/>
        <w:spacing w:line="240" w:lineRule="auto"/>
        <w:contextualSpacing/>
        <w:textAlignment w:val="baseline"/>
        <w:rPr>
          <w:szCs w:val="20"/>
        </w:rPr>
      </w:pPr>
      <w:r>
        <w:rPr>
          <w:szCs w:val="20"/>
        </w:rPr>
        <w:t>E.g. randomize UE antenna orientation</w:t>
      </w:r>
    </w:p>
    <w:p w14:paraId="35093753" w14:textId="77777777" w:rsidR="00D76DB4" w:rsidRDefault="0055342A">
      <w:pPr>
        <w:pStyle w:val="ListParagraph"/>
        <w:numPr>
          <w:ilvl w:val="1"/>
          <w:numId w:val="47"/>
        </w:numPr>
        <w:suppressAutoHyphens w:val="0"/>
        <w:autoSpaceDE w:val="0"/>
        <w:autoSpaceDN w:val="0"/>
        <w:adjustRightInd w:val="0"/>
        <w:spacing w:line="240" w:lineRule="auto"/>
        <w:contextualSpacing/>
        <w:textAlignment w:val="baseline"/>
        <w:rPr>
          <w:szCs w:val="20"/>
        </w:rPr>
      </w:pPr>
      <w:r>
        <w:rPr>
          <w:szCs w:val="20"/>
        </w:rPr>
        <w:t>Antenna radiation pattern</w:t>
      </w:r>
    </w:p>
    <w:p w14:paraId="3D9C4D02" w14:textId="77777777" w:rsidR="00D76DB4" w:rsidRDefault="0055342A">
      <w:pPr>
        <w:pStyle w:val="ListParagraph"/>
        <w:numPr>
          <w:ilvl w:val="2"/>
          <w:numId w:val="47"/>
        </w:numPr>
        <w:suppressAutoHyphens w:val="0"/>
        <w:autoSpaceDE w:val="0"/>
        <w:autoSpaceDN w:val="0"/>
        <w:adjustRightInd w:val="0"/>
        <w:spacing w:line="240" w:lineRule="auto"/>
        <w:contextualSpacing/>
        <w:textAlignment w:val="baseline"/>
        <w:rPr>
          <w:szCs w:val="20"/>
        </w:rPr>
      </w:pPr>
      <w:r>
        <w:rPr>
          <w:szCs w:val="20"/>
        </w:rPr>
        <w:t xml:space="preserve">E.g. consider more realistic antenna patterns, including a phase component </w:t>
      </w:r>
    </w:p>
    <w:p w14:paraId="3043281C" w14:textId="77777777" w:rsidR="00D76DB4" w:rsidRDefault="0055342A">
      <w:pPr>
        <w:pStyle w:val="ListParagraph"/>
        <w:numPr>
          <w:ilvl w:val="2"/>
          <w:numId w:val="47"/>
        </w:numPr>
        <w:suppressAutoHyphens w:val="0"/>
        <w:autoSpaceDE w:val="0"/>
        <w:autoSpaceDN w:val="0"/>
        <w:adjustRightInd w:val="0"/>
        <w:spacing w:line="240" w:lineRule="auto"/>
        <w:contextualSpacing/>
        <w:textAlignment w:val="baseline"/>
        <w:rPr>
          <w:szCs w:val="20"/>
        </w:rPr>
      </w:pPr>
      <w:r>
        <w:rPr>
          <w:szCs w:val="20"/>
        </w:rPr>
        <w:t>Consider reusing the parabolic pattern</w:t>
      </w:r>
    </w:p>
    <w:p w14:paraId="1B66809B" w14:textId="77777777" w:rsidR="00D76DB4" w:rsidRDefault="0055342A">
      <w:pPr>
        <w:pStyle w:val="ListParagraph"/>
        <w:numPr>
          <w:ilvl w:val="0"/>
          <w:numId w:val="47"/>
        </w:numPr>
        <w:suppressAutoHyphens w:val="0"/>
        <w:autoSpaceDE w:val="0"/>
        <w:autoSpaceDN w:val="0"/>
        <w:adjustRightInd w:val="0"/>
        <w:spacing w:line="240" w:lineRule="auto"/>
        <w:contextualSpacing/>
        <w:textAlignment w:val="baseline"/>
        <w:rPr>
          <w:szCs w:val="20"/>
        </w:rPr>
      </w:pPr>
      <w:r>
        <w:rPr>
          <w:szCs w:val="20"/>
        </w:rPr>
        <w:t>Note: not all parameters are necessarily updated from current calibration antenna model.</w:t>
      </w:r>
    </w:p>
    <w:p w14:paraId="46608A42" w14:textId="77777777" w:rsidR="00D76DB4" w:rsidRDefault="00D76DB4">
      <w:pPr>
        <w:suppressAutoHyphens w:val="0"/>
        <w:autoSpaceDE w:val="0"/>
        <w:autoSpaceDN w:val="0"/>
        <w:adjustRightInd w:val="0"/>
        <w:spacing w:after="0" w:line="240" w:lineRule="auto"/>
        <w:contextualSpacing/>
        <w:textAlignment w:val="baseline"/>
      </w:pPr>
    </w:p>
    <w:p w14:paraId="00A4D88D" w14:textId="77777777" w:rsidR="00D76DB4" w:rsidRDefault="0055342A">
      <w:pPr>
        <w:pStyle w:val="ListParagraph"/>
        <w:autoSpaceDE w:val="0"/>
        <w:autoSpaceDN w:val="0"/>
        <w:adjustRightInd w:val="0"/>
        <w:spacing w:line="240" w:lineRule="auto"/>
        <w:contextualSpacing/>
        <w:textAlignment w:val="baseline"/>
        <w:rPr>
          <w:rFonts w:eastAsia="DengXian"/>
          <w:b/>
          <w:bCs/>
          <w:szCs w:val="20"/>
          <w:highlight w:val="green"/>
          <w:lang w:eastAsia="zh-CN"/>
        </w:rPr>
      </w:pPr>
      <w:r>
        <w:rPr>
          <w:rFonts w:eastAsia="DengXian"/>
          <w:b/>
          <w:bCs/>
          <w:szCs w:val="20"/>
          <w:highlight w:val="green"/>
          <w:lang w:eastAsia="zh-CN"/>
        </w:rPr>
        <w:lastRenderedPageBreak/>
        <w:t>Agreement</w:t>
      </w:r>
    </w:p>
    <w:p w14:paraId="4F145324" w14:textId="77777777" w:rsidR="00D76DB4" w:rsidRDefault="0055342A">
      <w:pPr>
        <w:pStyle w:val="ListParagraph"/>
        <w:numPr>
          <w:ilvl w:val="0"/>
          <w:numId w:val="48"/>
        </w:numPr>
        <w:spacing w:line="240" w:lineRule="auto"/>
      </w:pPr>
      <w:r>
        <w:t xml:space="preserve">At least for calibration purposes, </w:t>
      </w:r>
      <w:r>
        <w:rPr>
          <w:rFonts w:eastAsia="DengXian"/>
          <w:lang w:eastAsia="zh-CN"/>
        </w:rPr>
        <w:t xml:space="preserve">for a </w:t>
      </w:r>
      <w:r>
        <w:t>new UE antenna mode</w:t>
      </w:r>
      <w:r>
        <w:rPr>
          <w:rFonts w:eastAsia="DengXian"/>
          <w:lang w:eastAsia="zh-CN"/>
        </w:rPr>
        <w:t>l, additionally</w:t>
      </w:r>
    </w:p>
    <w:p w14:paraId="59C67594" w14:textId="77777777" w:rsidR="00D76DB4" w:rsidRDefault="0055342A">
      <w:pPr>
        <w:pStyle w:val="ListParagraph"/>
        <w:numPr>
          <w:ilvl w:val="1"/>
          <w:numId w:val="48"/>
        </w:numPr>
        <w:spacing w:line="240" w:lineRule="auto"/>
      </w:pPr>
      <w:r>
        <w:rPr>
          <w:rFonts w:eastAsia="DengXian"/>
          <w:lang w:eastAsia="zh-CN"/>
        </w:rPr>
        <w:t>FFS: Antenna imbalance</w:t>
      </w:r>
    </w:p>
    <w:p w14:paraId="2D998A7B" w14:textId="77777777" w:rsidR="00D76DB4" w:rsidRDefault="00D76DB4">
      <w:pPr>
        <w:pStyle w:val="BodyText"/>
        <w:spacing w:after="0" w:line="240" w:lineRule="auto"/>
        <w:rPr>
          <w:rFonts w:ascii="Times New Roman" w:eastAsiaTheme="minorEastAsia" w:hAnsi="Times New Roman"/>
          <w:szCs w:val="20"/>
          <w:lang w:eastAsia="ko-KR"/>
        </w:rPr>
      </w:pPr>
    </w:p>
    <w:p w14:paraId="766250BF" w14:textId="77777777" w:rsidR="00D76DB4" w:rsidRDefault="0055342A">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34C094D7" w14:textId="77777777" w:rsidR="00D76DB4" w:rsidRDefault="0055342A">
      <w:pPr>
        <w:pStyle w:val="BodyText"/>
        <w:numPr>
          <w:ilvl w:val="0"/>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‘standard’ Glass penetration loss model in TR38.901 seems to be aligned well with measurements in 7-24 GHz conducted by companies.</w:t>
      </w:r>
    </w:p>
    <w:p w14:paraId="5B1AD3D8" w14:textId="77777777" w:rsidR="00D76DB4" w:rsidRDefault="0055342A">
      <w:pPr>
        <w:pStyle w:val="BodyText"/>
        <w:numPr>
          <w:ilvl w:val="0"/>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Some exceptional cases are wood, concrete and IRR glass penetration losses. It should be noted that assumption of at least material thickness has impact to penetration loss and further alignment of at least material thickness is useful for further validation.</w:t>
      </w:r>
    </w:p>
    <w:p w14:paraId="2F3DFA35" w14:textId="77777777" w:rsidR="00D76DB4" w:rsidRDefault="0055342A">
      <w:pPr>
        <w:pStyle w:val="BodyText"/>
        <w:numPr>
          <w:ilvl w:val="0"/>
          <w:numId w:val="30"/>
        </w:numPr>
        <w:spacing w:after="0" w:line="240" w:lineRule="auto"/>
        <w:rPr>
          <w:rFonts w:ascii="Times New Roman" w:eastAsia="DengXian" w:hAnsi="Times New Roman"/>
          <w:szCs w:val="20"/>
          <w:lang w:eastAsia="ko-KR"/>
        </w:rPr>
      </w:pPr>
      <w:r>
        <w:rPr>
          <w:rFonts w:ascii="Times New Roman" w:hAnsi="Times New Roman"/>
          <w:szCs w:val="20"/>
        </w:rPr>
        <w:t>Note that these are initial observations from RAN1 #118 and does not represent conclusive observations for the SI. RAN1 study and validation is expected to continue.</w:t>
      </w:r>
    </w:p>
    <w:p w14:paraId="77B49CF1" w14:textId="77777777" w:rsidR="00D76DB4" w:rsidRDefault="0055342A">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66F5B3A6" w14:textId="77777777" w:rsidR="00D76DB4" w:rsidRDefault="0055342A">
      <w:pPr>
        <w:pStyle w:val="BodyText"/>
        <w:numPr>
          <w:ilvl w:val="0"/>
          <w:numId w:val="30"/>
        </w:numPr>
        <w:spacing w:after="0" w:line="240" w:lineRule="auto"/>
        <w:rPr>
          <w:rFonts w:ascii="Times New Roman" w:hAnsi="Times New Roman"/>
          <w:szCs w:val="20"/>
        </w:rPr>
      </w:pPr>
      <w:r>
        <w:rPr>
          <w:rFonts w:ascii="Times New Roman" w:hAnsi="Times New Roman"/>
          <w:szCs w:val="20"/>
        </w:rPr>
        <w:t xml:space="preserve">Continue study on penetration loss </w:t>
      </w:r>
      <w:r>
        <w:rPr>
          <w:rFonts w:ascii="Times New Roman" w:eastAsia="DengXian" w:hAnsi="Times New Roman"/>
          <w:szCs w:val="20"/>
          <w:lang w:eastAsia="zh-CN"/>
        </w:rPr>
        <w:t xml:space="preserve">at least </w:t>
      </w:r>
      <w:r>
        <w:rPr>
          <w:rFonts w:ascii="Times New Roman" w:hAnsi="Times New Roman"/>
          <w:szCs w:val="20"/>
        </w:rPr>
        <w:t>for the wood, concrete and IRR glass penetration loss and provide details of experimental setup used for penetration loss measurements.</w:t>
      </w:r>
    </w:p>
    <w:p w14:paraId="7AF9C8EF" w14:textId="77777777" w:rsidR="00D76DB4" w:rsidRDefault="00D76DB4">
      <w:pPr>
        <w:pStyle w:val="ListParagraph"/>
        <w:autoSpaceDE w:val="0"/>
        <w:autoSpaceDN w:val="0"/>
        <w:adjustRightInd w:val="0"/>
        <w:spacing w:line="240" w:lineRule="auto"/>
        <w:contextualSpacing/>
        <w:textAlignment w:val="baseline"/>
        <w:rPr>
          <w:rFonts w:eastAsia="DengXian"/>
          <w:szCs w:val="20"/>
          <w:lang w:eastAsia="zh-CN"/>
        </w:rPr>
      </w:pPr>
    </w:p>
    <w:p w14:paraId="5B9E6CA9" w14:textId="77777777" w:rsidR="00D76DB4" w:rsidRDefault="0055342A">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67BB88B4" w14:textId="77777777" w:rsidR="00D76DB4" w:rsidRDefault="0055342A">
      <w:pPr>
        <w:pStyle w:val="BodyText"/>
        <w:numPr>
          <w:ilvl w:val="0"/>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pathloss updates may not be needed at least for the following scenarios:</w:t>
      </w:r>
    </w:p>
    <w:p w14:paraId="20783E27" w14:textId="77777777" w:rsidR="00D76DB4" w:rsidRDefault="0055342A">
      <w:pPr>
        <w:pStyle w:val="BodyText"/>
        <w:numPr>
          <w:ilvl w:val="1"/>
          <w:numId w:val="30"/>
        </w:numPr>
        <w:spacing w:after="0" w:line="240" w:lineRule="auto"/>
        <w:rPr>
          <w:rFonts w:ascii="Times New Roman" w:eastAsia="DengXian" w:hAnsi="Times New Roman"/>
          <w:szCs w:val="20"/>
          <w:lang w:val="es-ES" w:eastAsia="ko-KR"/>
        </w:rPr>
      </w:pPr>
      <w:r>
        <w:rPr>
          <w:rFonts w:ascii="Times New Roman" w:eastAsia="DengXian" w:hAnsi="Times New Roman"/>
          <w:szCs w:val="20"/>
          <w:lang w:val="es-ES" w:eastAsia="ko-KR"/>
        </w:rPr>
        <w:t>InH-Office LOS/NLOS, UMi Street Canyon LOS/NLOS, InF LOS/NLOS, RMa LOS/NLOS</w:t>
      </w:r>
    </w:p>
    <w:p w14:paraId="3FF53310" w14:textId="77777777" w:rsidR="00D76DB4" w:rsidRDefault="0055342A">
      <w:pPr>
        <w:pStyle w:val="BodyText"/>
        <w:numPr>
          <w:ilvl w:val="0"/>
          <w:numId w:val="30"/>
        </w:numPr>
        <w:spacing w:after="0" w:line="240" w:lineRule="auto"/>
        <w:rPr>
          <w:rFonts w:ascii="Times New Roman" w:eastAsia="DengXian" w:hAnsi="Times New Roman"/>
          <w:szCs w:val="20"/>
          <w:lang w:eastAsia="ko-KR"/>
        </w:rPr>
      </w:pPr>
      <w:r>
        <w:rPr>
          <w:rFonts w:ascii="Times New Roman" w:hAnsi="Times New Roman"/>
          <w:szCs w:val="20"/>
        </w:rPr>
        <w:t>Note that these are initial observations from RAN1 #118 and does not represent conclusive observations for the SI. RAN1 study and validation is expected to continue.</w:t>
      </w:r>
    </w:p>
    <w:p w14:paraId="3CB4BEEF" w14:textId="77777777" w:rsidR="00D76DB4" w:rsidRDefault="0055342A">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7D0DB3A8" w14:textId="77777777" w:rsidR="00D76DB4" w:rsidRDefault="0055342A">
      <w:pPr>
        <w:pStyle w:val="BodyText"/>
        <w:numPr>
          <w:ilvl w:val="0"/>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Continue study on </w:t>
      </w:r>
      <w:r>
        <w:rPr>
          <w:rFonts w:ascii="Times New Roman" w:eastAsia="DengXian" w:hAnsi="Times New Roman"/>
          <w:szCs w:val="20"/>
          <w:lang w:eastAsia="zh-CN"/>
        </w:rPr>
        <w:t xml:space="preserve">at least </w:t>
      </w:r>
      <w:r>
        <w:rPr>
          <w:rFonts w:ascii="Times New Roman" w:eastAsia="DengXian" w:hAnsi="Times New Roman"/>
          <w:szCs w:val="20"/>
          <w:lang w:eastAsia="ko-KR"/>
        </w:rPr>
        <w:t xml:space="preserve">pathloss for the following applicable scenarios, UMa </w:t>
      </w:r>
      <w:r>
        <w:rPr>
          <w:rFonts w:ascii="Times New Roman" w:eastAsia="DengXian" w:hAnsi="Times New Roman"/>
          <w:color w:val="000000"/>
          <w:szCs w:val="20"/>
          <w:lang w:eastAsia="ko-KR"/>
        </w:rPr>
        <w:t>LOS/NLOS.</w:t>
      </w:r>
    </w:p>
    <w:p w14:paraId="11B23643" w14:textId="77777777" w:rsidR="00D76DB4" w:rsidRDefault="00D76DB4">
      <w:pPr>
        <w:pStyle w:val="ListParagraph"/>
        <w:autoSpaceDE w:val="0"/>
        <w:autoSpaceDN w:val="0"/>
        <w:adjustRightInd w:val="0"/>
        <w:spacing w:line="240" w:lineRule="auto"/>
        <w:contextualSpacing/>
        <w:textAlignment w:val="baseline"/>
        <w:rPr>
          <w:rFonts w:eastAsia="DengXian"/>
          <w:szCs w:val="20"/>
          <w:lang w:eastAsia="zh-CN"/>
        </w:rPr>
      </w:pPr>
    </w:p>
    <w:p w14:paraId="7CD85020" w14:textId="77777777" w:rsidR="00D76DB4" w:rsidRDefault="0055342A">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1186C6C7" w14:textId="77777777" w:rsidR="00D76DB4" w:rsidRDefault="0055342A">
      <w:pPr>
        <w:pStyle w:val="BodyText"/>
        <w:numPr>
          <w:ilvl w:val="0"/>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Preliminary study </w:t>
      </w:r>
      <w:r>
        <w:rPr>
          <w:rFonts w:ascii="Times New Roman" w:eastAsia="DengXian" w:hAnsi="Times New Roman"/>
          <w:color w:val="000000"/>
          <w:szCs w:val="20"/>
          <w:lang w:eastAsia="ko-KR"/>
        </w:rPr>
        <w:t xml:space="preserve">shows delay spread updates </w:t>
      </w:r>
      <w:r>
        <w:rPr>
          <w:rFonts w:ascii="Times New Roman" w:eastAsia="DengXian" w:hAnsi="Times New Roman"/>
          <w:szCs w:val="20"/>
          <w:lang w:eastAsia="ko-KR"/>
        </w:rPr>
        <w:t>may not be needed at least for the following scenarios:</w:t>
      </w:r>
    </w:p>
    <w:p w14:paraId="7A846A2D" w14:textId="77777777" w:rsidR="00D76DB4" w:rsidRDefault="0055342A">
      <w:pPr>
        <w:pStyle w:val="BodyText"/>
        <w:numPr>
          <w:ilvl w:val="1"/>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InH-Office NLOS</w:t>
      </w:r>
    </w:p>
    <w:p w14:paraId="44EA2ECB" w14:textId="77777777" w:rsidR="00D76DB4" w:rsidRDefault="0055342A">
      <w:pPr>
        <w:pStyle w:val="BodyText"/>
        <w:numPr>
          <w:ilvl w:val="0"/>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delay spread updates may be needed at least for the following scenarios:</w:t>
      </w:r>
    </w:p>
    <w:p w14:paraId="6711F1B1" w14:textId="77777777" w:rsidR="00D76DB4" w:rsidRDefault="0055342A">
      <w:pPr>
        <w:pStyle w:val="BodyText"/>
        <w:numPr>
          <w:ilvl w:val="1"/>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LOS/NLOS</w:t>
      </w:r>
    </w:p>
    <w:p w14:paraId="36720C3C" w14:textId="77777777" w:rsidR="00D76DB4" w:rsidRDefault="0055342A">
      <w:pPr>
        <w:pStyle w:val="BodyText"/>
        <w:numPr>
          <w:ilvl w:val="0"/>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Preliminary study </w:t>
      </w:r>
      <w:r>
        <w:rPr>
          <w:rFonts w:ascii="Times New Roman" w:eastAsia="DengXian" w:hAnsi="Times New Roman"/>
          <w:szCs w:val="20"/>
          <w:lang w:eastAsia="zh-CN"/>
        </w:rPr>
        <w:t xml:space="preserve">shows </w:t>
      </w:r>
      <w:r>
        <w:rPr>
          <w:rFonts w:ascii="Times New Roman" w:eastAsia="DengXian" w:hAnsi="Times New Roman"/>
          <w:szCs w:val="20"/>
          <w:lang w:eastAsia="ko-KR"/>
        </w:rPr>
        <w:t xml:space="preserve">different conclusions from different sources on whether delay spread updates are needed at least for following scenarios and further </w:t>
      </w:r>
      <w:r>
        <w:rPr>
          <w:rFonts w:ascii="Times New Roman" w:hAnsi="Times New Roman"/>
          <w:szCs w:val="20"/>
        </w:rPr>
        <w:t xml:space="preserve">study and validation </w:t>
      </w:r>
      <w:r>
        <w:rPr>
          <w:rFonts w:ascii="Times New Roman" w:eastAsia="DengXian" w:hAnsi="Times New Roman"/>
          <w:szCs w:val="20"/>
          <w:lang w:eastAsia="ko-KR"/>
        </w:rPr>
        <w:t>is needed.</w:t>
      </w:r>
    </w:p>
    <w:p w14:paraId="504C3A14" w14:textId="77777777" w:rsidR="00D76DB4" w:rsidRDefault="0055342A">
      <w:pPr>
        <w:pStyle w:val="BodyText"/>
        <w:numPr>
          <w:ilvl w:val="1"/>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InH-Office LOS</w:t>
      </w:r>
    </w:p>
    <w:p w14:paraId="175CFAC4" w14:textId="77777777" w:rsidR="00D76DB4" w:rsidRDefault="0055342A">
      <w:pPr>
        <w:pStyle w:val="BodyText"/>
        <w:numPr>
          <w:ilvl w:val="1"/>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LOS/NLOS/O2I</w:t>
      </w:r>
    </w:p>
    <w:p w14:paraId="650D0173" w14:textId="77777777" w:rsidR="00D76DB4" w:rsidRDefault="0055342A">
      <w:pPr>
        <w:pStyle w:val="ListParagraph"/>
        <w:numPr>
          <w:ilvl w:val="0"/>
          <w:numId w:val="30"/>
        </w:numPr>
        <w:spacing w:line="240" w:lineRule="auto"/>
        <w:rPr>
          <w:szCs w:val="20"/>
        </w:rPr>
      </w:pPr>
      <w:r>
        <w:rPr>
          <w:szCs w:val="20"/>
        </w:rPr>
        <w:t>Note that these are initial observations from RAN1 #118 and does not represent conclusive observations for the SI. RAN1 study and validation is expected to continue.</w:t>
      </w:r>
    </w:p>
    <w:p w14:paraId="3EFD8739" w14:textId="77777777" w:rsidR="00D76DB4" w:rsidRDefault="0055342A">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1F396582" w14:textId="77777777" w:rsidR="00D76DB4" w:rsidRDefault="0055342A">
      <w:pPr>
        <w:pStyle w:val="BodyText"/>
        <w:numPr>
          <w:ilvl w:val="0"/>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Continue study on </w:t>
      </w:r>
      <w:r>
        <w:rPr>
          <w:rFonts w:ascii="Times New Roman" w:eastAsia="DengXian" w:hAnsi="Times New Roman"/>
          <w:szCs w:val="20"/>
          <w:lang w:eastAsia="zh-CN"/>
        </w:rPr>
        <w:t xml:space="preserve">at least </w:t>
      </w:r>
      <w:r>
        <w:rPr>
          <w:rFonts w:ascii="Times New Roman" w:eastAsia="DengXian" w:hAnsi="Times New Roman"/>
          <w:szCs w:val="20"/>
          <w:lang w:eastAsia="ko-KR"/>
        </w:rPr>
        <w:t xml:space="preserve">delay spread for applicable scenarios, including any frequency dependency analysis of delay spread. </w:t>
      </w:r>
    </w:p>
    <w:p w14:paraId="77F7F0DC" w14:textId="77777777" w:rsidR="00D76DB4" w:rsidRDefault="0055342A">
      <w:pPr>
        <w:pStyle w:val="BodyText"/>
        <w:numPr>
          <w:ilvl w:val="0"/>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Companies are encouraged to provide methodology of frequency dependence analysis of delay spread, if performed</w:t>
      </w:r>
    </w:p>
    <w:p w14:paraId="7DE01072" w14:textId="77777777" w:rsidR="00D76DB4" w:rsidRDefault="00D76DB4">
      <w:pPr>
        <w:pStyle w:val="ListParagraph"/>
        <w:autoSpaceDE w:val="0"/>
        <w:autoSpaceDN w:val="0"/>
        <w:adjustRightInd w:val="0"/>
        <w:spacing w:line="240" w:lineRule="auto"/>
        <w:contextualSpacing/>
        <w:textAlignment w:val="baseline"/>
        <w:rPr>
          <w:rFonts w:eastAsia="DengXian"/>
          <w:szCs w:val="20"/>
          <w:lang w:eastAsia="zh-CN"/>
        </w:rPr>
      </w:pPr>
    </w:p>
    <w:p w14:paraId="17E3CE3E" w14:textId="77777777" w:rsidR="00D76DB4" w:rsidRDefault="0055342A">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196BD87F" w14:textId="77777777" w:rsidR="00D76DB4" w:rsidRDefault="0055342A">
      <w:pPr>
        <w:pStyle w:val="BodyText"/>
        <w:numPr>
          <w:ilvl w:val="0"/>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some updates may be needed for azimuth and zenith angular spread for at least following scenarios:</w:t>
      </w:r>
    </w:p>
    <w:p w14:paraId="595D4DE9" w14:textId="77777777" w:rsidR="00D76DB4" w:rsidRDefault="0055342A">
      <w:pPr>
        <w:pStyle w:val="BodyText"/>
        <w:numPr>
          <w:ilvl w:val="1"/>
          <w:numId w:val="30"/>
        </w:numPr>
        <w:spacing w:after="0" w:line="240" w:lineRule="auto"/>
        <w:rPr>
          <w:rFonts w:ascii="Times New Roman" w:eastAsia="DengXian" w:hAnsi="Times New Roman"/>
          <w:szCs w:val="20"/>
          <w:lang w:val="es-ES" w:eastAsia="ko-KR"/>
        </w:rPr>
      </w:pPr>
      <w:r>
        <w:rPr>
          <w:rFonts w:ascii="Times New Roman" w:eastAsia="DengXian" w:hAnsi="Times New Roman"/>
          <w:szCs w:val="20"/>
          <w:lang w:val="es-ES" w:eastAsia="ko-KR"/>
        </w:rPr>
        <w:t>InH LOS/NLOS, UMi LOS/NLOS, UMa LOS/NLOS</w:t>
      </w:r>
    </w:p>
    <w:p w14:paraId="6B82D250" w14:textId="77777777" w:rsidR="00D76DB4" w:rsidRDefault="0055342A">
      <w:pPr>
        <w:pStyle w:val="ListParagraph"/>
        <w:numPr>
          <w:ilvl w:val="0"/>
          <w:numId w:val="30"/>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14CB2BC5" w14:textId="77777777" w:rsidR="00D76DB4" w:rsidRDefault="00D76DB4">
      <w:pPr>
        <w:pStyle w:val="ListParagraph"/>
        <w:spacing w:line="240" w:lineRule="auto"/>
        <w:ind w:left="720"/>
        <w:rPr>
          <w:szCs w:val="20"/>
        </w:rPr>
      </w:pPr>
    </w:p>
    <w:p w14:paraId="515ADCD6" w14:textId="77777777" w:rsidR="00D76DB4" w:rsidRDefault="0055342A">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25D6E765" w14:textId="77777777" w:rsidR="00D76DB4" w:rsidRDefault="0055342A">
      <w:pPr>
        <w:pStyle w:val="BodyText"/>
        <w:numPr>
          <w:ilvl w:val="0"/>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angular spread for applicable scenarios. The following are preliminary examples for identified scenarios:</w:t>
      </w:r>
    </w:p>
    <w:p w14:paraId="4077C583" w14:textId="77777777" w:rsidR="00D76DB4" w:rsidRDefault="00D76DB4">
      <w:pPr>
        <w:pStyle w:val="BodyText"/>
        <w:spacing w:after="0" w:line="240" w:lineRule="auto"/>
        <w:ind w:left="720"/>
        <w:rPr>
          <w:rFonts w:ascii="Times New Roman" w:eastAsia="DengXian" w:hAnsi="Times New Roman"/>
          <w:szCs w:val="20"/>
          <w:lang w:eastAsia="ko-KR"/>
        </w:rPr>
      </w:pP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25"/>
        <w:gridCol w:w="630"/>
        <w:gridCol w:w="1087"/>
        <w:gridCol w:w="1087"/>
        <w:gridCol w:w="1088"/>
        <w:gridCol w:w="1087"/>
        <w:gridCol w:w="1087"/>
        <w:gridCol w:w="1088"/>
      </w:tblGrid>
      <w:tr w:rsidR="00D76DB4" w14:paraId="1B7A8664" w14:textId="77777777">
        <w:trPr>
          <w:cantSplit/>
          <w:trHeight w:hRule="exact" w:val="282"/>
          <w:jc w:val="center"/>
        </w:trPr>
        <w:tc>
          <w:tcPr>
            <w:tcW w:w="3055"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DE118CB" w14:textId="77777777" w:rsidR="00D76DB4" w:rsidRDefault="0055342A">
            <w:pPr>
              <w:pStyle w:val="B10"/>
              <w:keepNext/>
              <w:widowControl w:val="0"/>
              <w:spacing w:after="0" w:line="240" w:lineRule="auto"/>
              <w:ind w:left="0" w:hanging="288"/>
              <w:jc w:val="center"/>
              <w:rPr>
                <w:rFonts w:eastAsia="SimSun"/>
                <w:b/>
                <w:bCs/>
                <w:sz w:val="20"/>
                <w:szCs w:val="20"/>
                <w:lang w:eastAsia="zh-CN"/>
              </w:rPr>
            </w:pPr>
            <w:r>
              <w:rPr>
                <w:rFonts w:eastAsia="SimSun"/>
                <w:b/>
                <w:bCs/>
                <w:sz w:val="20"/>
                <w:szCs w:val="20"/>
                <w:lang w:eastAsia="zh-CN"/>
              </w:rPr>
              <w:t>Scenario</w:t>
            </w:r>
          </w:p>
        </w:tc>
        <w:tc>
          <w:tcPr>
            <w:tcW w:w="2174"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F80F44B" w14:textId="77777777" w:rsidR="00D76DB4" w:rsidRDefault="0055342A">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InH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128C534" w14:textId="77777777" w:rsidR="00D76DB4" w:rsidRDefault="0055342A">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UMi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4221B35" w14:textId="77777777" w:rsidR="00D76DB4" w:rsidRDefault="0055342A">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UMa @13 GHz</w:t>
            </w:r>
          </w:p>
        </w:tc>
      </w:tr>
      <w:tr w:rsidR="00D76DB4" w14:paraId="1B11D8B1" w14:textId="77777777">
        <w:trPr>
          <w:cantSplit/>
          <w:trHeight w:val="252"/>
          <w:jc w:val="center"/>
        </w:trPr>
        <w:tc>
          <w:tcPr>
            <w:tcW w:w="3055"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46825E67" w14:textId="77777777" w:rsidR="00D76DB4" w:rsidRDefault="00D76DB4">
            <w:pPr>
              <w:pStyle w:val="B10"/>
              <w:keepNext/>
              <w:widowControl w:val="0"/>
              <w:spacing w:after="0" w:line="240" w:lineRule="auto"/>
              <w:jc w:val="center"/>
              <w:rPr>
                <w:rFonts w:eastAsia="SimSun"/>
                <w:b/>
                <w:bCs/>
                <w:sz w:val="20"/>
                <w:szCs w:val="20"/>
                <w:lang w:eastAsia="zh-CN"/>
              </w:rPr>
            </w:pP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126C787A" w14:textId="77777777" w:rsidR="00D76DB4" w:rsidRDefault="0055342A">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665698BD" w14:textId="77777777" w:rsidR="00D76DB4" w:rsidRDefault="0055342A">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232E823F" w14:textId="77777777" w:rsidR="00D76DB4" w:rsidRDefault="0055342A">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4A4780D4" w14:textId="77777777" w:rsidR="00D76DB4" w:rsidRDefault="0055342A">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34262BF8" w14:textId="77777777" w:rsidR="00D76DB4" w:rsidRDefault="0055342A">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37719299" w14:textId="77777777" w:rsidR="00D76DB4" w:rsidRDefault="0055342A">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r>
      <w:tr w:rsidR="00D76DB4" w14:paraId="4DF14519" w14:textId="77777777">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16B2C15D" w14:textId="77777777" w:rsidR="00D76DB4" w:rsidRDefault="0055342A">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ASD</w:t>
            </w:r>
          </w:p>
          <w:p w14:paraId="62B0D610" w14:textId="77777777" w:rsidR="00D76DB4" w:rsidRDefault="0055342A">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lgASD=log10(ASD/1°)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35111661" w14:textId="77777777" w:rsidR="00D76DB4" w:rsidRDefault="0055342A">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B9456A9"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1.21</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4CD7FEA"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1.27</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4AB10AD9"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1.04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4FA14AE"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1.14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8F815A1" w14:textId="77777777" w:rsidR="00D76DB4" w:rsidRDefault="0055342A">
            <w:pPr>
              <w:pStyle w:val="B10"/>
              <w:keepNext/>
              <w:widowControl w:val="0"/>
              <w:spacing w:after="0" w:line="240" w:lineRule="auto"/>
              <w:ind w:left="0" w:firstLine="0"/>
              <w:jc w:val="center"/>
              <w:rPr>
                <w:rFonts w:eastAsia="SimSun"/>
                <w:strike/>
                <w:sz w:val="20"/>
                <w:szCs w:val="20"/>
                <w:lang w:eastAsia="zh-CN"/>
              </w:rPr>
            </w:pPr>
            <w:r>
              <w:rPr>
                <w:sz w:val="20"/>
                <w:szCs w:val="20"/>
              </w:rPr>
              <w:t>1.08</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306280BB" w14:textId="77777777" w:rsidR="00D76DB4" w:rsidRDefault="0055342A">
            <w:pPr>
              <w:pStyle w:val="B10"/>
              <w:keepNext/>
              <w:widowControl w:val="0"/>
              <w:spacing w:after="0" w:line="240" w:lineRule="auto"/>
              <w:ind w:left="0" w:firstLine="0"/>
              <w:jc w:val="center"/>
              <w:rPr>
                <w:rFonts w:eastAsia="SimSun"/>
                <w:strike/>
                <w:sz w:val="20"/>
                <w:szCs w:val="20"/>
                <w:lang w:eastAsia="zh-CN"/>
              </w:rPr>
            </w:pPr>
            <w:r>
              <w:rPr>
                <w:sz w:val="20"/>
                <w:szCs w:val="20"/>
              </w:rPr>
              <w:t>1.25</w:t>
            </w:r>
          </w:p>
        </w:tc>
      </w:tr>
      <w:tr w:rsidR="00D76DB4" w14:paraId="2677B900" w14:textId="77777777">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3BF4AEA4" w14:textId="77777777" w:rsidR="00D76DB4" w:rsidRDefault="00D76DB4">
            <w:pPr>
              <w:pStyle w:val="B10"/>
              <w:keepNext/>
              <w:widowControl w:val="0"/>
              <w:spacing w:after="0" w:line="240" w:lineRule="auto"/>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34DCAC42" w14:textId="77777777" w:rsidR="00D76DB4" w:rsidRDefault="0055342A">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0C94249"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0.18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400A9FD"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0.14</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885FC9D"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0.2</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47390B98"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0.07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27EAA18" w14:textId="77777777" w:rsidR="00D76DB4" w:rsidRDefault="0055342A">
            <w:pPr>
              <w:pStyle w:val="B10"/>
              <w:keepNext/>
              <w:widowControl w:val="0"/>
              <w:spacing w:after="0" w:line="240" w:lineRule="auto"/>
              <w:ind w:left="0" w:firstLine="0"/>
              <w:jc w:val="center"/>
              <w:rPr>
                <w:rFonts w:eastAsia="SimSun"/>
                <w:strike/>
                <w:sz w:val="20"/>
                <w:szCs w:val="20"/>
                <w:lang w:eastAsia="zh-CN"/>
              </w:rPr>
            </w:pPr>
            <w:r>
              <w:rPr>
                <w:sz w:val="20"/>
                <w:szCs w:val="20"/>
              </w:rPr>
              <w:t>0.21</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00505FCC" w14:textId="77777777" w:rsidR="00D76DB4" w:rsidRDefault="0055342A">
            <w:pPr>
              <w:pStyle w:val="B10"/>
              <w:keepNext/>
              <w:widowControl w:val="0"/>
              <w:spacing w:after="0" w:line="240" w:lineRule="auto"/>
              <w:ind w:left="0" w:firstLine="0"/>
              <w:jc w:val="center"/>
              <w:rPr>
                <w:rFonts w:eastAsia="SimSun"/>
                <w:strike/>
                <w:sz w:val="20"/>
                <w:szCs w:val="20"/>
                <w:lang w:eastAsia="zh-CN"/>
              </w:rPr>
            </w:pPr>
            <w:r>
              <w:rPr>
                <w:sz w:val="20"/>
                <w:szCs w:val="20"/>
              </w:rPr>
              <w:t>0.3</w:t>
            </w:r>
          </w:p>
        </w:tc>
      </w:tr>
      <w:tr w:rsidR="00D76DB4" w14:paraId="7FFD7CEE" w14:textId="77777777">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A010F10" w14:textId="77777777" w:rsidR="00D76DB4" w:rsidRDefault="0055342A">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ASA</w:t>
            </w:r>
          </w:p>
          <w:p w14:paraId="75ABCDC6" w14:textId="77777777" w:rsidR="00D76DB4" w:rsidRDefault="0055342A">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lgASA=log10(ASA/1°)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5B021386" w14:textId="77777777" w:rsidR="00D76DB4" w:rsidRDefault="0055342A">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9B3D969"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1.29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3A89A44"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1.5</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632E5C3"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1.19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9A5597C"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1.37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766B665" w14:textId="77777777" w:rsidR="00D76DB4" w:rsidRDefault="0055342A">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3A70446B" w14:textId="77777777" w:rsidR="00D76DB4" w:rsidRDefault="0055342A">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r w:rsidR="00D76DB4" w14:paraId="1BC9FBBE" w14:textId="77777777">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3AAEC247" w14:textId="77777777" w:rsidR="00D76DB4" w:rsidRDefault="00D76DB4">
            <w:pPr>
              <w:pStyle w:val="B10"/>
              <w:keepNext/>
              <w:widowControl w:val="0"/>
              <w:spacing w:after="0" w:line="240" w:lineRule="auto"/>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5D5FF588" w14:textId="77777777" w:rsidR="00D76DB4" w:rsidRDefault="0055342A">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455B5725"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C2B0021"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0.23</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8B0DC15"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3F819A0"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0.08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4FFBDCAD" w14:textId="77777777" w:rsidR="00D76DB4" w:rsidRDefault="0055342A">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0C4DB29D" w14:textId="77777777" w:rsidR="00D76DB4" w:rsidRDefault="0055342A">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bl>
    <w:p w14:paraId="2ECB5F2C" w14:textId="77777777" w:rsidR="00D76DB4" w:rsidRDefault="00D76DB4">
      <w:pPr>
        <w:pStyle w:val="BodyText"/>
        <w:spacing w:after="0" w:line="240" w:lineRule="auto"/>
        <w:ind w:left="1440"/>
        <w:rPr>
          <w:rFonts w:ascii="Times New Roman" w:eastAsia="DengXian" w:hAnsi="Times New Roman"/>
          <w:szCs w:val="20"/>
          <w:lang w:eastAsia="ko-KR"/>
        </w:rPr>
      </w:pPr>
    </w:p>
    <w:tbl>
      <w:tblPr>
        <w:tblW w:w="9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gridCol w:w="1120"/>
        <w:gridCol w:w="1049"/>
        <w:gridCol w:w="1098"/>
        <w:gridCol w:w="1181"/>
      </w:tblGrid>
      <w:tr w:rsidR="00D76DB4" w14:paraId="136478EC" w14:textId="77777777">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B0EE8D6" w14:textId="77777777" w:rsidR="00D76DB4" w:rsidRDefault="0055342A">
            <w:pPr>
              <w:pStyle w:val="B10"/>
              <w:keepNext/>
              <w:widowControl w:val="0"/>
              <w:spacing w:after="0" w:line="240" w:lineRule="auto"/>
              <w:ind w:left="0" w:hanging="288"/>
              <w:jc w:val="center"/>
              <w:rPr>
                <w:rFonts w:eastAsia="SimSun"/>
                <w:b/>
                <w:bCs/>
                <w:sz w:val="20"/>
                <w:szCs w:val="20"/>
                <w:lang w:eastAsia="zh-CN"/>
              </w:rPr>
            </w:pPr>
            <w:r>
              <w:rPr>
                <w:rFonts w:eastAsia="SimSun"/>
                <w:b/>
                <w:bCs/>
                <w:sz w:val="20"/>
                <w:szCs w:val="20"/>
                <w:lang w:eastAsia="zh-CN"/>
              </w:rPr>
              <w:lastRenderedPageBreak/>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6072905" w14:textId="77777777" w:rsidR="00D76DB4" w:rsidRDefault="0055342A">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InH @10.1 GHz</w:t>
            </w:r>
          </w:p>
        </w:tc>
        <w:tc>
          <w:tcPr>
            <w:tcW w:w="216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BBD5F0A" w14:textId="77777777" w:rsidR="00D76DB4" w:rsidRDefault="0055342A">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UMi @10.1 GHz</w:t>
            </w:r>
          </w:p>
        </w:tc>
        <w:tc>
          <w:tcPr>
            <w:tcW w:w="227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AF3BB48" w14:textId="77777777" w:rsidR="00D76DB4" w:rsidRDefault="0055342A">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UMi @ 10GHz</w:t>
            </w:r>
          </w:p>
        </w:tc>
      </w:tr>
      <w:tr w:rsidR="00D76DB4" w14:paraId="59B0FD26" w14:textId="77777777">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107FBF51" w14:textId="77777777" w:rsidR="00D76DB4" w:rsidRDefault="00D76DB4">
            <w:pPr>
              <w:pStyle w:val="B10"/>
              <w:keepNext/>
              <w:widowControl w:val="0"/>
              <w:spacing w:after="0" w:line="240" w:lineRule="auto"/>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0FDB4824" w14:textId="77777777" w:rsidR="00D76DB4" w:rsidRDefault="0055342A">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6A6B4C04" w14:textId="77777777" w:rsidR="00D76DB4" w:rsidRDefault="0055342A">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c>
          <w:tcPr>
            <w:tcW w:w="1120" w:type="dxa"/>
            <w:tcBorders>
              <w:top w:val="single" w:sz="4" w:space="0" w:color="auto"/>
              <w:left w:val="single" w:sz="4" w:space="0" w:color="auto"/>
              <w:bottom w:val="single" w:sz="4" w:space="0" w:color="auto"/>
              <w:right w:val="single" w:sz="4" w:space="0" w:color="auto"/>
            </w:tcBorders>
            <w:shd w:val="clear" w:color="auto" w:fill="D9D9D9"/>
            <w:vAlign w:val="center"/>
          </w:tcPr>
          <w:p w14:paraId="31502579" w14:textId="77777777" w:rsidR="00D76DB4" w:rsidRDefault="0055342A">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49" w:type="dxa"/>
            <w:tcBorders>
              <w:top w:val="single" w:sz="4" w:space="0" w:color="auto"/>
              <w:left w:val="single" w:sz="4" w:space="0" w:color="auto"/>
              <w:bottom w:val="single" w:sz="4" w:space="0" w:color="auto"/>
              <w:right w:val="single" w:sz="4" w:space="0" w:color="auto"/>
            </w:tcBorders>
            <w:shd w:val="clear" w:color="auto" w:fill="D9D9D9"/>
            <w:vAlign w:val="center"/>
          </w:tcPr>
          <w:p w14:paraId="6ABA5BA3" w14:textId="77777777" w:rsidR="00D76DB4" w:rsidRDefault="0055342A">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c>
          <w:tcPr>
            <w:tcW w:w="1098" w:type="dxa"/>
            <w:tcBorders>
              <w:top w:val="single" w:sz="4" w:space="0" w:color="auto"/>
              <w:left w:val="single" w:sz="4" w:space="0" w:color="auto"/>
              <w:bottom w:val="single" w:sz="4" w:space="0" w:color="auto"/>
              <w:right w:val="single" w:sz="4" w:space="0" w:color="auto"/>
            </w:tcBorders>
            <w:shd w:val="clear" w:color="auto" w:fill="D9D9D9"/>
            <w:vAlign w:val="center"/>
          </w:tcPr>
          <w:p w14:paraId="0A5A5D67" w14:textId="77777777" w:rsidR="00D76DB4" w:rsidRDefault="0055342A">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181" w:type="dxa"/>
            <w:tcBorders>
              <w:top w:val="single" w:sz="4" w:space="0" w:color="auto"/>
              <w:left w:val="single" w:sz="4" w:space="0" w:color="auto"/>
              <w:bottom w:val="single" w:sz="4" w:space="0" w:color="auto"/>
              <w:right w:val="single" w:sz="4" w:space="0" w:color="auto"/>
            </w:tcBorders>
            <w:shd w:val="clear" w:color="auto" w:fill="D9D9D9"/>
            <w:vAlign w:val="center"/>
          </w:tcPr>
          <w:p w14:paraId="47BDDC15" w14:textId="77777777" w:rsidR="00D76DB4" w:rsidRDefault="0055342A">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r>
      <w:tr w:rsidR="00D76DB4" w14:paraId="59D05DBB" w14:textId="77777777">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75EC8DBE" w14:textId="77777777" w:rsidR="00D76DB4" w:rsidRDefault="0055342A">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ASD</w:t>
            </w:r>
          </w:p>
          <w:p w14:paraId="0F06A44B" w14:textId="77777777" w:rsidR="00D76DB4" w:rsidRDefault="00D76DB4">
            <w:pPr>
              <w:pStyle w:val="B10"/>
              <w:keepNext/>
              <w:widowControl w:val="0"/>
              <w:spacing w:after="0" w:line="240" w:lineRule="auto"/>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0CD984E0" w14:textId="77777777" w:rsidR="00D76DB4" w:rsidRDefault="0055342A">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0FCB3EA0"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8.3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032E2AEA"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24.0</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1D30FB9F"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16.6</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7B31C778"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22.8</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3FBE4D17" w14:textId="77777777" w:rsidR="00D76DB4" w:rsidRDefault="0055342A">
            <w:pPr>
              <w:pStyle w:val="B10"/>
              <w:keepNext/>
              <w:widowControl w:val="0"/>
              <w:spacing w:after="0" w:line="240" w:lineRule="auto"/>
              <w:ind w:left="0" w:firstLine="0"/>
              <w:jc w:val="center"/>
              <w:rPr>
                <w:rFonts w:eastAsia="SimSun"/>
                <w:strike/>
                <w:sz w:val="20"/>
                <w:szCs w:val="20"/>
                <w:lang w:eastAsia="zh-CN"/>
              </w:rPr>
            </w:pPr>
            <w:r>
              <w:rPr>
                <w:sz w:val="20"/>
                <w:szCs w:val="20"/>
              </w:rPr>
              <w:t>36.7</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02A046FF" w14:textId="77777777" w:rsidR="00D76DB4" w:rsidRDefault="0055342A">
            <w:pPr>
              <w:pStyle w:val="B10"/>
              <w:keepNext/>
              <w:widowControl w:val="0"/>
              <w:spacing w:after="0" w:line="240" w:lineRule="auto"/>
              <w:ind w:left="0" w:firstLine="0"/>
              <w:jc w:val="center"/>
              <w:rPr>
                <w:rFonts w:eastAsia="SimSun"/>
                <w:strike/>
                <w:sz w:val="20"/>
                <w:szCs w:val="20"/>
                <w:lang w:eastAsia="zh-CN"/>
              </w:rPr>
            </w:pPr>
            <w:r>
              <w:rPr>
                <w:sz w:val="20"/>
                <w:szCs w:val="20"/>
              </w:rPr>
              <w:t>17.4</w:t>
            </w:r>
          </w:p>
        </w:tc>
      </w:tr>
      <w:tr w:rsidR="00D76DB4" w14:paraId="04A143C7" w14:textId="77777777">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29A8B883" w14:textId="77777777" w:rsidR="00D76DB4" w:rsidRDefault="00D76DB4">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48BB4172" w14:textId="77777777" w:rsidR="00D76DB4" w:rsidRDefault="0055342A">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52CA93AC"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4.8</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408FFE7B"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13.7</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6F229C15"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15.8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1DCAC4F2"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19.3</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06F24060" w14:textId="77777777" w:rsidR="00D76DB4" w:rsidRDefault="0055342A">
            <w:pPr>
              <w:pStyle w:val="B10"/>
              <w:keepNext/>
              <w:widowControl w:val="0"/>
              <w:spacing w:after="0" w:line="240" w:lineRule="auto"/>
              <w:ind w:left="0" w:firstLine="0"/>
              <w:jc w:val="center"/>
              <w:rPr>
                <w:rFonts w:eastAsia="SimSun"/>
                <w:strike/>
                <w:sz w:val="20"/>
                <w:szCs w:val="20"/>
                <w:lang w:eastAsia="zh-CN"/>
              </w:rPr>
            </w:pPr>
            <w:r>
              <w:rPr>
                <w:sz w:val="20"/>
                <w:szCs w:val="20"/>
              </w:rPr>
              <w:t>20.4</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169C48CB" w14:textId="77777777" w:rsidR="00D76DB4" w:rsidRDefault="0055342A">
            <w:pPr>
              <w:pStyle w:val="B10"/>
              <w:keepNext/>
              <w:widowControl w:val="0"/>
              <w:spacing w:after="0" w:line="240" w:lineRule="auto"/>
              <w:ind w:left="0" w:firstLine="0"/>
              <w:jc w:val="center"/>
              <w:rPr>
                <w:rFonts w:eastAsia="SimSun"/>
                <w:strike/>
                <w:sz w:val="20"/>
                <w:szCs w:val="20"/>
                <w:lang w:eastAsia="zh-CN"/>
              </w:rPr>
            </w:pPr>
            <w:r>
              <w:rPr>
                <w:sz w:val="20"/>
                <w:szCs w:val="20"/>
              </w:rPr>
              <w:t>24.0</w:t>
            </w:r>
          </w:p>
        </w:tc>
      </w:tr>
      <w:tr w:rsidR="00D76DB4" w14:paraId="5DBA1D2E" w14:textId="77777777">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9B1ED54" w14:textId="77777777" w:rsidR="00D76DB4" w:rsidRDefault="0055342A">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ASA</w:t>
            </w:r>
          </w:p>
          <w:p w14:paraId="79EA86A7" w14:textId="77777777" w:rsidR="00D76DB4" w:rsidRDefault="00D76DB4">
            <w:pPr>
              <w:pStyle w:val="B10"/>
              <w:keepNext/>
              <w:widowControl w:val="0"/>
              <w:spacing w:after="0" w:line="240" w:lineRule="auto"/>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353CBE63" w14:textId="77777777" w:rsidR="00D76DB4" w:rsidRDefault="0055342A">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660B068"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28.4</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765C7AD1"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47.6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54E099A3"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32.8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4772E9D7"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60.2</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1E81BEF7" w14:textId="77777777" w:rsidR="00D76DB4" w:rsidRDefault="0055342A">
            <w:pPr>
              <w:pStyle w:val="B10"/>
              <w:keepNext/>
              <w:widowControl w:val="0"/>
              <w:spacing w:after="0" w:line="240" w:lineRule="auto"/>
              <w:ind w:left="0" w:firstLine="0"/>
              <w:jc w:val="center"/>
              <w:rPr>
                <w:rFonts w:eastAsia="SimSun"/>
                <w:strike/>
                <w:sz w:val="20"/>
                <w:szCs w:val="20"/>
                <w:lang w:eastAsia="zh-CN"/>
              </w:rPr>
            </w:pPr>
            <w:r>
              <w:rPr>
                <w:sz w:val="20"/>
                <w:szCs w:val="20"/>
              </w:rPr>
              <w:t>19.2</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7287C5BF" w14:textId="77777777" w:rsidR="00D76DB4" w:rsidRDefault="0055342A">
            <w:pPr>
              <w:pStyle w:val="B10"/>
              <w:keepNext/>
              <w:widowControl w:val="0"/>
              <w:spacing w:after="0" w:line="240" w:lineRule="auto"/>
              <w:ind w:left="0" w:firstLine="0"/>
              <w:jc w:val="center"/>
              <w:rPr>
                <w:rFonts w:eastAsia="SimSun"/>
                <w:strike/>
                <w:sz w:val="20"/>
                <w:szCs w:val="20"/>
                <w:lang w:eastAsia="zh-CN"/>
              </w:rPr>
            </w:pPr>
            <w:r>
              <w:rPr>
                <w:sz w:val="20"/>
                <w:szCs w:val="20"/>
              </w:rPr>
              <w:t>31.7</w:t>
            </w:r>
          </w:p>
        </w:tc>
      </w:tr>
      <w:tr w:rsidR="00D76DB4" w14:paraId="3ACBAB0F" w14:textId="77777777">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7FE6406" w14:textId="77777777" w:rsidR="00D76DB4" w:rsidRDefault="00D76DB4">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05500CC1" w14:textId="77777777" w:rsidR="00D76DB4" w:rsidRDefault="0055342A">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6B060208"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7.3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088D667"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20.6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7C962407"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16.0</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26F10EFD"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12.6</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08D8CFDD" w14:textId="77777777" w:rsidR="00D76DB4" w:rsidRDefault="0055342A">
            <w:pPr>
              <w:pStyle w:val="B10"/>
              <w:keepNext/>
              <w:widowControl w:val="0"/>
              <w:spacing w:after="0" w:line="240" w:lineRule="auto"/>
              <w:ind w:left="0" w:firstLine="0"/>
              <w:jc w:val="center"/>
              <w:rPr>
                <w:rFonts w:eastAsia="SimSun"/>
                <w:strike/>
                <w:sz w:val="20"/>
                <w:szCs w:val="20"/>
                <w:lang w:eastAsia="zh-CN"/>
              </w:rPr>
            </w:pPr>
            <w:r>
              <w:rPr>
                <w:sz w:val="20"/>
                <w:szCs w:val="20"/>
              </w:rPr>
              <w:t>11.0</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00AAFD7F" w14:textId="77777777" w:rsidR="00D76DB4" w:rsidRDefault="0055342A">
            <w:pPr>
              <w:pStyle w:val="B10"/>
              <w:keepNext/>
              <w:widowControl w:val="0"/>
              <w:spacing w:after="0" w:line="240" w:lineRule="auto"/>
              <w:ind w:left="0" w:firstLine="0"/>
              <w:jc w:val="center"/>
              <w:rPr>
                <w:rFonts w:eastAsia="SimSun"/>
                <w:strike/>
                <w:sz w:val="20"/>
                <w:szCs w:val="20"/>
                <w:lang w:eastAsia="zh-CN"/>
              </w:rPr>
            </w:pPr>
            <w:r>
              <w:rPr>
                <w:sz w:val="20"/>
                <w:szCs w:val="20"/>
              </w:rPr>
              <w:t>9.3</w:t>
            </w:r>
          </w:p>
        </w:tc>
      </w:tr>
      <w:tr w:rsidR="00D76DB4" w14:paraId="7A6DD391" w14:textId="77777777">
        <w:tblPrEx>
          <w:tblCellMar>
            <w:left w:w="108" w:type="dxa"/>
            <w:right w:w="108" w:type="dxa"/>
          </w:tblCellMar>
        </w:tblPrEx>
        <w:trPr>
          <w:trHeight w:hRule="exact" w:val="254"/>
          <w:jc w:val="center"/>
        </w:trPr>
        <w:tc>
          <w:tcPr>
            <w:tcW w:w="2468" w:type="dxa"/>
            <w:vMerge w:val="restart"/>
            <w:shd w:val="clear" w:color="auto" w:fill="D9D9D9"/>
          </w:tcPr>
          <w:p w14:paraId="326E2196" w14:textId="77777777" w:rsidR="00D76DB4" w:rsidRDefault="0055342A">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ZSD</w:t>
            </w:r>
          </w:p>
          <w:p w14:paraId="460B5334" w14:textId="77777777" w:rsidR="00D76DB4" w:rsidRDefault="00D76DB4">
            <w:pPr>
              <w:pStyle w:val="B10"/>
              <w:keepNext/>
              <w:widowControl w:val="0"/>
              <w:spacing w:after="0" w:line="240" w:lineRule="auto"/>
              <w:ind w:left="0" w:firstLine="0"/>
              <w:jc w:val="center"/>
              <w:rPr>
                <w:rFonts w:eastAsia="SimSun"/>
                <w:sz w:val="20"/>
                <w:szCs w:val="20"/>
                <w:lang w:eastAsia="zh-CN"/>
              </w:rPr>
            </w:pPr>
          </w:p>
        </w:tc>
        <w:tc>
          <w:tcPr>
            <w:tcW w:w="636" w:type="dxa"/>
            <w:shd w:val="clear" w:color="auto" w:fill="D9D9D9"/>
          </w:tcPr>
          <w:p w14:paraId="3B83D851" w14:textId="77777777" w:rsidR="00D76DB4" w:rsidRDefault="0055342A">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lgASD</w:t>
            </w:r>
          </w:p>
        </w:tc>
        <w:tc>
          <w:tcPr>
            <w:tcW w:w="1071" w:type="dxa"/>
            <w:shd w:val="clear" w:color="auto" w:fill="auto"/>
            <w:vAlign w:val="center"/>
          </w:tcPr>
          <w:p w14:paraId="4C0E80E1"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10.5</w:t>
            </w:r>
          </w:p>
        </w:tc>
        <w:tc>
          <w:tcPr>
            <w:tcW w:w="1030" w:type="dxa"/>
            <w:shd w:val="clear" w:color="auto" w:fill="auto"/>
            <w:vAlign w:val="center"/>
          </w:tcPr>
          <w:p w14:paraId="63730F54"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6.6</w:t>
            </w:r>
          </w:p>
        </w:tc>
        <w:tc>
          <w:tcPr>
            <w:tcW w:w="1120" w:type="dxa"/>
            <w:shd w:val="clear" w:color="auto" w:fill="auto"/>
            <w:vAlign w:val="center"/>
          </w:tcPr>
          <w:p w14:paraId="501FF051"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6.8</w:t>
            </w:r>
          </w:p>
        </w:tc>
        <w:tc>
          <w:tcPr>
            <w:tcW w:w="1049" w:type="dxa"/>
            <w:shd w:val="clear" w:color="auto" w:fill="auto"/>
            <w:vAlign w:val="center"/>
          </w:tcPr>
          <w:p w14:paraId="7453355B"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7.9</w:t>
            </w:r>
          </w:p>
        </w:tc>
        <w:tc>
          <w:tcPr>
            <w:tcW w:w="1098" w:type="dxa"/>
            <w:shd w:val="clear" w:color="auto" w:fill="auto"/>
          </w:tcPr>
          <w:p w14:paraId="3732CD69" w14:textId="77777777" w:rsidR="00D76DB4" w:rsidRDefault="0055342A">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181" w:type="dxa"/>
            <w:shd w:val="clear" w:color="auto" w:fill="auto"/>
          </w:tcPr>
          <w:p w14:paraId="32FEF79B" w14:textId="77777777" w:rsidR="00D76DB4" w:rsidRDefault="0055342A">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r w:rsidR="00D76DB4" w14:paraId="5EDB4118" w14:textId="77777777">
        <w:tblPrEx>
          <w:tblCellMar>
            <w:left w:w="108" w:type="dxa"/>
            <w:right w:w="108" w:type="dxa"/>
          </w:tblCellMar>
        </w:tblPrEx>
        <w:trPr>
          <w:trHeight w:hRule="exact" w:val="254"/>
          <w:jc w:val="center"/>
        </w:trPr>
        <w:tc>
          <w:tcPr>
            <w:tcW w:w="2468" w:type="dxa"/>
            <w:vMerge/>
            <w:shd w:val="clear" w:color="auto" w:fill="D9D9D9"/>
          </w:tcPr>
          <w:p w14:paraId="625A4ED8" w14:textId="77777777" w:rsidR="00D76DB4" w:rsidRDefault="00D76DB4">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3D8FA756" w14:textId="77777777" w:rsidR="00D76DB4" w:rsidRDefault="0055342A">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lgASD</w:t>
            </w:r>
          </w:p>
        </w:tc>
        <w:tc>
          <w:tcPr>
            <w:tcW w:w="1071" w:type="dxa"/>
            <w:shd w:val="clear" w:color="auto" w:fill="auto"/>
            <w:vAlign w:val="center"/>
          </w:tcPr>
          <w:p w14:paraId="4B13532D"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8.6</w:t>
            </w:r>
          </w:p>
        </w:tc>
        <w:tc>
          <w:tcPr>
            <w:tcW w:w="1030" w:type="dxa"/>
            <w:shd w:val="clear" w:color="auto" w:fill="auto"/>
            <w:vAlign w:val="center"/>
          </w:tcPr>
          <w:p w14:paraId="3F6AC362"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10.5</w:t>
            </w:r>
          </w:p>
        </w:tc>
        <w:tc>
          <w:tcPr>
            <w:tcW w:w="1120" w:type="dxa"/>
            <w:shd w:val="clear" w:color="auto" w:fill="auto"/>
            <w:vAlign w:val="center"/>
          </w:tcPr>
          <w:p w14:paraId="7DD65EDD"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2.8</w:t>
            </w:r>
          </w:p>
        </w:tc>
        <w:tc>
          <w:tcPr>
            <w:tcW w:w="1049" w:type="dxa"/>
            <w:shd w:val="clear" w:color="auto" w:fill="auto"/>
            <w:vAlign w:val="center"/>
          </w:tcPr>
          <w:p w14:paraId="24024371"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1.3</w:t>
            </w:r>
          </w:p>
        </w:tc>
        <w:tc>
          <w:tcPr>
            <w:tcW w:w="1098" w:type="dxa"/>
            <w:shd w:val="clear" w:color="auto" w:fill="auto"/>
          </w:tcPr>
          <w:p w14:paraId="05E202F9" w14:textId="77777777" w:rsidR="00D76DB4" w:rsidRDefault="0055342A">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181" w:type="dxa"/>
            <w:shd w:val="clear" w:color="auto" w:fill="auto"/>
          </w:tcPr>
          <w:p w14:paraId="4A98B16B" w14:textId="77777777" w:rsidR="00D76DB4" w:rsidRDefault="0055342A">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r w:rsidR="00D76DB4" w14:paraId="7DFBFED6" w14:textId="77777777">
        <w:tblPrEx>
          <w:tblCellMar>
            <w:left w:w="108" w:type="dxa"/>
            <w:right w:w="108" w:type="dxa"/>
          </w:tblCellMar>
        </w:tblPrEx>
        <w:trPr>
          <w:trHeight w:hRule="exact" w:val="254"/>
          <w:jc w:val="center"/>
        </w:trPr>
        <w:tc>
          <w:tcPr>
            <w:tcW w:w="2468" w:type="dxa"/>
            <w:vMerge w:val="restart"/>
            <w:shd w:val="clear" w:color="auto" w:fill="D9D9D9"/>
          </w:tcPr>
          <w:p w14:paraId="1C5D0CCA" w14:textId="77777777" w:rsidR="00D76DB4" w:rsidRDefault="0055342A">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ZSA</w:t>
            </w:r>
          </w:p>
        </w:tc>
        <w:tc>
          <w:tcPr>
            <w:tcW w:w="636" w:type="dxa"/>
            <w:shd w:val="clear" w:color="auto" w:fill="D9D9D9"/>
          </w:tcPr>
          <w:p w14:paraId="38C05768" w14:textId="77777777" w:rsidR="00D76DB4" w:rsidRDefault="0055342A">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71" w:type="dxa"/>
            <w:shd w:val="clear" w:color="auto" w:fill="auto"/>
            <w:vAlign w:val="center"/>
          </w:tcPr>
          <w:p w14:paraId="45E60932"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4.4</w:t>
            </w:r>
          </w:p>
        </w:tc>
        <w:tc>
          <w:tcPr>
            <w:tcW w:w="1030" w:type="dxa"/>
            <w:shd w:val="clear" w:color="auto" w:fill="auto"/>
            <w:vAlign w:val="center"/>
          </w:tcPr>
          <w:p w14:paraId="24FBA9E5"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8.3</w:t>
            </w:r>
          </w:p>
        </w:tc>
        <w:tc>
          <w:tcPr>
            <w:tcW w:w="1120" w:type="dxa"/>
            <w:shd w:val="clear" w:color="auto" w:fill="auto"/>
            <w:vAlign w:val="center"/>
          </w:tcPr>
          <w:p w14:paraId="65B16ACA"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13.5</w:t>
            </w:r>
          </w:p>
        </w:tc>
        <w:tc>
          <w:tcPr>
            <w:tcW w:w="1049" w:type="dxa"/>
            <w:shd w:val="clear" w:color="auto" w:fill="auto"/>
            <w:vAlign w:val="center"/>
          </w:tcPr>
          <w:p w14:paraId="625AB4DA"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12.6</w:t>
            </w:r>
          </w:p>
        </w:tc>
        <w:tc>
          <w:tcPr>
            <w:tcW w:w="1098" w:type="dxa"/>
            <w:shd w:val="clear" w:color="auto" w:fill="auto"/>
          </w:tcPr>
          <w:p w14:paraId="4CD8F77F" w14:textId="77777777" w:rsidR="00D76DB4" w:rsidRDefault="0055342A">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181" w:type="dxa"/>
            <w:shd w:val="clear" w:color="auto" w:fill="auto"/>
          </w:tcPr>
          <w:p w14:paraId="3A9B96FB" w14:textId="77777777" w:rsidR="00D76DB4" w:rsidRDefault="0055342A">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r w:rsidR="00D76DB4" w14:paraId="11EBD7CF" w14:textId="77777777">
        <w:tblPrEx>
          <w:tblCellMar>
            <w:left w:w="108" w:type="dxa"/>
            <w:right w:w="108" w:type="dxa"/>
          </w:tblCellMar>
        </w:tblPrEx>
        <w:trPr>
          <w:trHeight w:hRule="exact" w:val="254"/>
          <w:jc w:val="center"/>
        </w:trPr>
        <w:tc>
          <w:tcPr>
            <w:tcW w:w="2468" w:type="dxa"/>
            <w:vMerge/>
            <w:shd w:val="clear" w:color="auto" w:fill="D9D9D9"/>
          </w:tcPr>
          <w:p w14:paraId="476C47E9" w14:textId="77777777" w:rsidR="00D76DB4" w:rsidRDefault="00D76DB4">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200F8C57" w14:textId="77777777" w:rsidR="00D76DB4" w:rsidRDefault="0055342A">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71" w:type="dxa"/>
            <w:shd w:val="clear" w:color="auto" w:fill="auto"/>
            <w:vAlign w:val="center"/>
          </w:tcPr>
          <w:p w14:paraId="0F879F27"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1.8</w:t>
            </w:r>
          </w:p>
        </w:tc>
        <w:tc>
          <w:tcPr>
            <w:tcW w:w="1030" w:type="dxa"/>
            <w:shd w:val="clear" w:color="auto" w:fill="auto"/>
            <w:vAlign w:val="center"/>
          </w:tcPr>
          <w:p w14:paraId="60F161D3"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6.2</w:t>
            </w:r>
          </w:p>
        </w:tc>
        <w:tc>
          <w:tcPr>
            <w:tcW w:w="1120" w:type="dxa"/>
            <w:shd w:val="clear" w:color="auto" w:fill="auto"/>
            <w:vAlign w:val="center"/>
          </w:tcPr>
          <w:p w14:paraId="2742C082"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3.2</w:t>
            </w:r>
          </w:p>
        </w:tc>
        <w:tc>
          <w:tcPr>
            <w:tcW w:w="1049" w:type="dxa"/>
            <w:shd w:val="clear" w:color="auto" w:fill="auto"/>
            <w:vAlign w:val="center"/>
          </w:tcPr>
          <w:p w14:paraId="46E0016F"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3.8</w:t>
            </w:r>
          </w:p>
        </w:tc>
        <w:tc>
          <w:tcPr>
            <w:tcW w:w="1098" w:type="dxa"/>
            <w:shd w:val="clear" w:color="auto" w:fill="auto"/>
          </w:tcPr>
          <w:p w14:paraId="1AA3E0BC" w14:textId="77777777" w:rsidR="00D76DB4" w:rsidRDefault="0055342A">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181" w:type="dxa"/>
            <w:shd w:val="clear" w:color="auto" w:fill="auto"/>
          </w:tcPr>
          <w:p w14:paraId="1BF144DF" w14:textId="77777777" w:rsidR="00D76DB4" w:rsidRDefault="0055342A">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bl>
    <w:p w14:paraId="1FC2EDE7" w14:textId="77777777" w:rsidR="00D76DB4" w:rsidRDefault="00D76DB4">
      <w:pPr>
        <w:pStyle w:val="BodyText"/>
        <w:spacing w:after="0" w:line="240" w:lineRule="auto"/>
        <w:ind w:left="1440"/>
        <w:rPr>
          <w:rFonts w:ascii="Times New Roman" w:eastAsia="DengXian" w:hAnsi="Times New Roman"/>
          <w:szCs w:val="20"/>
          <w:lang w:eastAsia="ko-KR"/>
        </w:rPr>
      </w:pP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9"/>
        <w:gridCol w:w="823"/>
        <w:gridCol w:w="2237"/>
        <w:gridCol w:w="2237"/>
        <w:gridCol w:w="2237"/>
      </w:tblGrid>
      <w:tr w:rsidR="00D76DB4" w14:paraId="40472CF3" w14:textId="77777777">
        <w:trPr>
          <w:cantSplit/>
          <w:tblHeader/>
          <w:jc w:val="center"/>
        </w:trPr>
        <w:tc>
          <w:tcPr>
            <w:tcW w:w="1535" w:type="pct"/>
            <w:gridSpan w:val="2"/>
            <w:vMerge w:val="restart"/>
            <w:shd w:val="clear" w:color="auto" w:fill="E0E0E0"/>
            <w:vAlign w:val="center"/>
          </w:tcPr>
          <w:p w14:paraId="142D7842" w14:textId="77777777" w:rsidR="00D76DB4" w:rsidRDefault="0055342A">
            <w:pPr>
              <w:pStyle w:val="TAH"/>
              <w:keepNext w:val="0"/>
              <w:keepLines w:val="0"/>
              <w:spacing w:line="240" w:lineRule="auto"/>
              <w:rPr>
                <w:rFonts w:ascii="Times New Roman" w:hAnsi="Times New Roman"/>
                <w:sz w:val="20"/>
                <w:szCs w:val="20"/>
              </w:rPr>
            </w:pPr>
            <w:r>
              <w:rPr>
                <w:rFonts w:ascii="Times New Roman" w:hAnsi="Times New Roman"/>
                <w:sz w:val="20"/>
                <w:szCs w:val="20"/>
              </w:rPr>
              <w:t>Scenarios</w:t>
            </w:r>
          </w:p>
        </w:tc>
        <w:tc>
          <w:tcPr>
            <w:tcW w:w="3465" w:type="pct"/>
            <w:gridSpan w:val="3"/>
            <w:shd w:val="clear" w:color="auto" w:fill="E0E0E0"/>
            <w:vAlign w:val="center"/>
          </w:tcPr>
          <w:p w14:paraId="2F6B3E70" w14:textId="77777777" w:rsidR="00D76DB4" w:rsidRDefault="0055342A">
            <w:pPr>
              <w:pStyle w:val="TAH"/>
              <w:keepNext w:val="0"/>
              <w:keepLines w:val="0"/>
              <w:spacing w:line="240" w:lineRule="auto"/>
              <w:rPr>
                <w:rFonts w:ascii="Times New Roman" w:hAnsi="Times New Roman"/>
                <w:sz w:val="20"/>
                <w:szCs w:val="20"/>
              </w:rPr>
            </w:pPr>
            <w:r>
              <w:rPr>
                <w:rFonts w:ascii="Times New Roman" w:hAnsi="Times New Roman"/>
                <w:sz w:val="20"/>
                <w:szCs w:val="20"/>
              </w:rPr>
              <w:t>UMa @ 3.5 GHz, 13 GHz, 28 GHz</w:t>
            </w:r>
          </w:p>
        </w:tc>
      </w:tr>
      <w:tr w:rsidR="00D76DB4" w14:paraId="23530978" w14:textId="77777777">
        <w:trPr>
          <w:cantSplit/>
          <w:tblHeader/>
          <w:jc w:val="center"/>
        </w:trPr>
        <w:tc>
          <w:tcPr>
            <w:tcW w:w="1535" w:type="pct"/>
            <w:gridSpan w:val="2"/>
            <w:vMerge/>
            <w:shd w:val="clear" w:color="auto" w:fill="E0E0E0"/>
            <w:vAlign w:val="center"/>
          </w:tcPr>
          <w:p w14:paraId="05942D17" w14:textId="77777777" w:rsidR="00D76DB4" w:rsidRDefault="00D76DB4">
            <w:pPr>
              <w:pStyle w:val="TAH"/>
              <w:keepNext w:val="0"/>
              <w:keepLines w:val="0"/>
              <w:spacing w:line="240" w:lineRule="auto"/>
              <w:rPr>
                <w:rFonts w:ascii="Times New Roman" w:hAnsi="Times New Roman"/>
                <w:sz w:val="20"/>
                <w:szCs w:val="20"/>
              </w:rPr>
            </w:pPr>
          </w:p>
        </w:tc>
        <w:tc>
          <w:tcPr>
            <w:tcW w:w="1155" w:type="pct"/>
            <w:shd w:val="clear" w:color="auto" w:fill="E0E0E0"/>
            <w:vAlign w:val="center"/>
          </w:tcPr>
          <w:p w14:paraId="2092716C" w14:textId="77777777" w:rsidR="00D76DB4" w:rsidRDefault="0055342A">
            <w:pPr>
              <w:pStyle w:val="TAH"/>
              <w:keepNext w:val="0"/>
              <w:keepLines w:val="0"/>
              <w:spacing w:line="240" w:lineRule="auto"/>
              <w:rPr>
                <w:rFonts w:ascii="Times New Roman" w:hAnsi="Times New Roman"/>
                <w:sz w:val="20"/>
                <w:szCs w:val="20"/>
              </w:rPr>
            </w:pPr>
            <w:r>
              <w:rPr>
                <w:rFonts w:ascii="Times New Roman" w:hAnsi="Times New Roman"/>
                <w:sz w:val="20"/>
                <w:szCs w:val="20"/>
              </w:rPr>
              <w:t>LOS</w:t>
            </w:r>
          </w:p>
        </w:tc>
        <w:tc>
          <w:tcPr>
            <w:tcW w:w="1155" w:type="pct"/>
            <w:shd w:val="clear" w:color="auto" w:fill="E0E0E0"/>
            <w:vAlign w:val="center"/>
          </w:tcPr>
          <w:p w14:paraId="2D15FA34" w14:textId="77777777" w:rsidR="00D76DB4" w:rsidRDefault="0055342A">
            <w:pPr>
              <w:pStyle w:val="TAH"/>
              <w:keepNext w:val="0"/>
              <w:keepLines w:val="0"/>
              <w:spacing w:line="240" w:lineRule="auto"/>
              <w:rPr>
                <w:rFonts w:ascii="Times New Roman" w:hAnsi="Times New Roman"/>
                <w:sz w:val="20"/>
                <w:szCs w:val="20"/>
              </w:rPr>
            </w:pPr>
            <w:r>
              <w:rPr>
                <w:rFonts w:ascii="Times New Roman" w:hAnsi="Times New Roman"/>
                <w:sz w:val="20"/>
                <w:szCs w:val="20"/>
              </w:rPr>
              <w:t>NLOS</w:t>
            </w:r>
          </w:p>
        </w:tc>
        <w:tc>
          <w:tcPr>
            <w:tcW w:w="1155" w:type="pct"/>
            <w:shd w:val="clear" w:color="auto" w:fill="E0E0E0"/>
            <w:vAlign w:val="center"/>
          </w:tcPr>
          <w:p w14:paraId="3F2C58AF" w14:textId="77777777" w:rsidR="00D76DB4" w:rsidRDefault="0055342A">
            <w:pPr>
              <w:pStyle w:val="TAH"/>
              <w:keepNext w:val="0"/>
              <w:keepLines w:val="0"/>
              <w:spacing w:line="240" w:lineRule="auto"/>
              <w:rPr>
                <w:rFonts w:ascii="Times New Roman" w:hAnsi="Times New Roman"/>
                <w:sz w:val="20"/>
                <w:szCs w:val="20"/>
              </w:rPr>
            </w:pPr>
            <w:r>
              <w:rPr>
                <w:rFonts w:ascii="Times New Roman" w:hAnsi="Times New Roman"/>
                <w:sz w:val="20"/>
                <w:szCs w:val="20"/>
              </w:rPr>
              <w:t>O2I</w:t>
            </w:r>
          </w:p>
        </w:tc>
      </w:tr>
      <w:tr w:rsidR="00D76DB4" w14:paraId="5DF4ACFD" w14:textId="77777777">
        <w:trPr>
          <w:cantSplit/>
          <w:jc w:val="center"/>
        </w:trPr>
        <w:tc>
          <w:tcPr>
            <w:tcW w:w="1110" w:type="pct"/>
            <w:vMerge w:val="restart"/>
            <w:vAlign w:val="center"/>
          </w:tcPr>
          <w:p w14:paraId="439EF68B" w14:textId="77777777" w:rsidR="00D76DB4" w:rsidRDefault="0055342A">
            <w:pPr>
              <w:pStyle w:val="TAC"/>
              <w:keepLines w:val="0"/>
              <w:spacing w:line="240" w:lineRule="auto"/>
              <w:rPr>
                <w:sz w:val="20"/>
                <w:szCs w:val="20"/>
              </w:rPr>
            </w:pPr>
            <w:r>
              <w:rPr>
                <w:sz w:val="20"/>
                <w:szCs w:val="20"/>
              </w:rPr>
              <w:t>ASD</w:t>
            </w:r>
          </w:p>
          <w:p w14:paraId="446503F1" w14:textId="77777777" w:rsidR="00D76DB4" w:rsidRDefault="0055342A">
            <w:pPr>
              <w:pStyle w:val="TAC"/>
              <w:keepLines w:val="0"/>
              <w:spacing w:line="240" w:lineRule="auto"/>
              <w:rPr>
                <w:sz w:val="20"/>
                <w:szCs w:val="20"/>
                <w:vertAlign w:val="superscript"/>
              </w:rPr>
            </w:pPr>
            <w:r>
              <w:rPr>
                <w:sz w:val="20"/>
                <w:szCs w:val="20"/>
              </w:rPr>
              <w:t>lgASD=log</w:t>
            </w:r>
            <w:r>
              <w:rPr>
                <w:sz w:val="20"/>
                <w:szCs w:val="20"/>
                <w:vertAlign w:val="subscript"/>
              </w:rPr>
              <w:t>10</w:t>
            </w:r>
            <w:r>
              <w:rPr>
                <w:sz w:val="20"/>
                <w:szCs w:val="20"/>
              </w:rPr>
              <w:t>(ASD/1</w:t>
            </w:r>
            <w:r>
              <w:rPr>
                <w:sz w:val="20"/>
                <w:szCs w:val="20"/>
              </w:rPr>
              <w:sym w:font="Symbol" w:char="F0B0"/>
            </w:r>
            <w:r>
              <w:rPr>
                <w:sz w:val="20"/>
                <w:szCs w:val="20"/>
              </w:rPr>
              <w:t>)</w:t>
            </w:r>
          </w:p>
        </w:tc>
        <w:tc>
          <w:tcPr>
            <w:tcW w:w="425" w:type="pct"/>
            <w:vAlign w:val="center"/>
          </w:tcPr>
          <w:p w14:paraId="72551F65" w14:textId="77777777" w:rsidR="00D76DB4" w:rsidRDefault="0055342A">
            <w:pPr>
              <w:pStyle w:val="TAC"/>
              <w:keepLines w:val="0"/>
              <w:spacing w:line="240" w:lineRule="auto"/>
              <w:rPr>
                <w:sz w:val="20"/>
                <w:szCs w:val="20"/>
              </w:rPr>
            </w:pPr>
            <w:r>
              <w:rPr>
                <w:i/>
                <w:sz w:val="20"/>
                <w:szCs w:val="20"/>
              </w:rPr>
              <w:t>µ</w:t>
            </w:r>
            <w:r>
              <w:rPr>
                <w:sz w:val="20"/>
                <w:szCs w:val="20"/>
                <w:vertAlign w:val="subscript"/>
              </w:rPr>
              <w:t>lgASD</w:t>
            </w:r>
          </w:p>
        </w:tc>
        <w:tc>
          <w:tcPr>
            <w:tcW w:w="1155" w:type="pct"/>
            <w:vAlign w:val="center"/>
          </w:tcPr>
          <w:p w14:paraId="46A266A5" w14:textId="77777777" w:rsidR="00D76DB4" w:rsidRDefault="0055342A">
            <w:pPr>
              <w:pStyle w:val="TAC"/>
              <w:keepLines w:val="0"/>
              <w:spacing w:line="240" w:lineRule="auto"/>
              <w:rPr>
                <w:sz w:val="20"/>
                <w:szCs w:val="20"/>
              </w:rPr>
            </w:pPr>
            <w:r>
              <w:rPr>
                <w:color w:val="FF0000"/>
                <w:sz w:val="20"/>
                <w:szCs w:val="20"/>
                <w:u w:val="single"/>
              </w:rPr>
              <w:t>0.39</w:t>
            </w:r>
            <w:r>
              <w:rPr>
                <w:color w:val="FF0000"/>
                <w:sz w:val="20"/>
                <w:szCs w:val="20"/>
              </w:rPr>
              <w:t xml:space="preserve"> </w:t>
            </w:r>
            <w:r>
              <w:rPr>
                <w:sz w:val="20"/>
                <w:szCs w:val="20"/>
              </w:rPr>
              <w:t>+ 0.1114 log</w:t>
            </w:r>
            <w:r>
              <w:rPr>
                <w:sz w:val="20"/>
                <w:szCs w:val="20"/>
                <w:vertAlign w:val="subscript"/>
              </w:rPr>
              <w:t>10</w:t>
            </w:r>
            <w:r>
              <w:rPr>
                <w:sz w:val="20"/>
                <w:szCs w:val="20"/>
              </w:rPr>
              <w:t>(</w:t>
            </w:r>
            <w:r>
              <w:rPr>
                <w:i/>
                <w:color w:val="000000"/>
                <w:kern w:val="24"/>
                <w:sz w:val="20"/>
                <w:szCs w:val="20"/>
              </w:rPr>
              <w:t>f</w:t>
            </w:r>
            <w:r>
              <w:rPr>
                <w:i/>
                <w:color w:val="000000"/>
                <w:kern w:val="24"/>
                <w:sz w:val="20"/>
                <w:szCs w:val="20"/>
                <w:vertAlign w:val="subscript"/>
              </w:rPr>
              <w:t>c</w:t>
            </w:r>
            <w:r>
              <w:rPr>
                <w:sz w:val="20"/>
                <w:szCs w:val="20"/>
              </w:rPr>
              <w:t>)</w:t>
            </w:r>
          </w:p>
        </w:tc>
        <w:tc>
          <w:tcPr>
            <w:tcW w:w="1155" w:type="pct"/>
            <w:vAlign w:val="center"/>
          </w:tcPr>
          <w:p w14:paraId="5F4892A5" w14:textId="77777777" w:rsidR="00D76DB4" w:rsidRDefault="0055342A">
            <w:pPr>
              <w:pStyle w:val="TAC"/>
              <w:keepLines w:val="0"/>
              <w:spacing w:line="240" w:lineRule="auto"/>
              <w:rPr>
                <w:sz w:val="20"/>
                <w:szCs w:val="20"/>
              </w:rPr>
            </w:pPr>
            <w:r>
              <w:rPr>
                <w:color w:val="FF0000"/>
                <w:sz w:val="20"/>
                <w:szCs w:val="20"/>
                <w:u w:val="single"/>
              </w:rPr>
              <w:t>0.83</w:t>
            </w:r>
            <w:r>
              <w:rPr>
                <w:color w:val="FF0000"/>
                <w:sz w:val="20"/>
                <w:szCs w:val="20"/>
              </w:rPr>
              <w:t xml:space="preserve"> </w:t>
            </w:r>
            <w:r>
              <w:rPr>
                <w:sz w:val="20"/>
                <w:szCs w:val="20"/>
              </w:rPr>
              <w:t>- 0.1144 log</w:t>
            </w:r>
            <w:r>
              <w:rPr>
                <w:sz w:val="20"/>
                <w:szCs w:val="20"/>
                <w:vertAlign w:val="subscript"/>
              </w:rPr>
              <w:t>10</w:t>
            </w:r>
            <w:r>
              <w:rPr>
                <w:sz w:val="20"/>
                <w:szCs w:val="20"/>
              </w:rPr>
              <w:t>(</w:t>
            </w:r>
            <w:r>
              <w:rPr>
                <w:i/>
                <w:sz w:val="20"/>
                <w:szCs w:val="20"/>
              </w:rPr>
              <w:t>f</w:t>
            </w:r>
            <w:r>
              <w:rPr>
                <w:i/>
                <w:sz w:val="20"/>
                <w:szCs w:val="20"/>
                <w:vertAlign w:val="subscript"/>
              </w:rPr>
              <w:t>c</w:t>
            </w:r>
            <w:r>
              <w:rPr>
                <w:sz w:val="20"/>
                <w:szCs w:val="20"/>
              </w:rPr>
              <w:t>)</w:t>
            </w:r>
          </w:p>
        </w:tc>
        <w:tc>
          <w:tcPr>
            <w:tcW w:w="1155" w:type="pct"/>
            <w:vAlign w:val="center"/>
          </w:tcPr>
          <w:p w14:paraId="7E2EA173" w14:textId="77777777" w:rsidR="00D76DB4" w:rsidRDefault="0055342A">
            <w:pPr>
              <w:pStyle w:val="TAC"/>
              <w:keepLines w:val="0"/>
              <w:spacing w:line="240" w:lineRule="auto"/>
              <w:rPr>
                <w:sz w:val="20"/>
                <w:szCs w:val="20"/>
                <w:u w:val="single"/>
              </w:rPr>
            </w:pPr>
            <w:r>
              <w:rPr>
                <w:color w:val="FF0000"/>
                <w:sz w:val="20"/>
                <w:szCs w:val="20"/>
                <w:u w:val="single"/>
              </w:rPr>
              <w:t>0.58</w:t>
            </w:r>
          </w:p>
        </w:tc>
      </w:tr>
      <w:tr w:rsidR="00D76DB4" w14:paraId="28DA32F4" w14:textId="77777777">
        <w:trPr>
          <w:cantSplit/>
          <w:jc w:val="center"/>
        </w:trPr>
        <w:tc>
          <w:tcPr>
            <w:tcW w:w="1110" w:type="pct"/>
            <w:vMerge/>
            <w:vAlign w:val="center"/>
          </w:tcPr>
          <w:p w14:paraId="0E9D5BA0" w14:textId="77777777" w:rsidR="00D76DB4" w:rsidRDefault="00D76DB4">
            <w:pPr>
              <w:pStyle w:val="TAC"/>
              <w:keepLines w:val="0"/>
              <w:spacing w:line="240" w:lineRule="auto"/>
              <w:rPr>
                <w:sz w:val="20"/>
                <w:szCs w:val="20"/>
              </w:rPr>
            </w:pPr>
          </w:p>
        </w:tc>
        <w:tc>
          <w:tcPr>
            <w:tcW w:w="425" w:type="pct"/>
            <w:vAlign w:val="center"/>
          </w:tcPr>
          <w:p w14:paraId="45D0CA50" w14:textId="77777777" w:rsidR="00D76DB4" w:rsidRDefault="0055342A">
            <w:pPr>
              <w:pStyle w:val="TAC"/>
              <w:keepLines w:val="0"/>
              <w:spacing w:line="240" w:lineRule="auto"/>
              <w:rPr>
                <w:sz w:val="20"/>
                <w:szCs w:val="20"/>
              </w:rPr>
            </w:pPr>
            <w:r>
              <w:rPr>
                <w:i/>
                <w:sz w:val="20"/>
                <w:szCs w:val="20"/>
              </w:rPr>
              <w:t>σ</w:t>
            </w:r>
            <w:r>
              <w:rPr>
                <w:sz w:val="20"/>
                <w:szCs w:val="20"/>
                <w:vertAlign w:val="subscript"/>
              </w:rPr>
              <w:t>lgASD</w:t>
            </w:r>
          </w:p>
        </w:tc>
        <w:tc>
          <w:tcPr>
            <w:tcW w:w="1155" w:type="pct"/>
            <w:vAlign w:val="center"/>
          </w:tcPr>
          <w:p w14:paraId="75EE39F3" w14:textId="77777777" w:rsidR="00D76DB4" w:rsidRDefault="0055342A">
            <w:pPr>
              <w:pStyle w:val="TAC"/>
              <w:keepLines w:val="0"/>
              <w:spacing w:line="240" w:lineRule="auto"/>
              <w:rPr>
                <w:color w:val="FF0000"/>
                <w:sz w:val="20"/>
                <w:szCs w:val="20"/>
                <w:u w:val="single"/>
              </w:rPr>
            </w:pPr>
            <w:r>
              <w:rPr>
                <w:color w:val="FF0000"/>
                <w:sz w:val="20"/>
                <w:szCs w:val="20"/>
                <w:u w:val="single"/>
              </w:rPr>
              <w:t>0.4</w:t>
            </w:r>
          </w:p>
        </w:tc>
        <w:tc>
          <w:tcPr>
            <w:tcW w:w="1155" w:type="pct"/>
            <w:vAlign w:val="center"/>
          </w:tcPr>
          <w:p w14:paraId="4F3205C7" w14:textId="77777777" w:rsidR="00D76DB4" w:rsidRDefault="0055342A">
            <w:pPr>
              <w:pStyle w:val="TAC"/>
              <w:keepLines w:val="0"/>
              <w:spacing w:line="240" w:lineRule="auto"/>
              <w:rPr>
                <w:color w:val="FF0000"/>
                <w:sz w:val="20"/>
                <w:szCs w:val="20"/>
                <w:u w:val="single"/>
              </w:rPr>
            </w:pPr>
            <w:r>
              <w:rPr>
                <w:color w:val="FF0000"/>
                <w:sz w:val="20"/>
                <w:szCs w:val="20"/>
                <w:u w:val="single"/>
              </w:rPr>
              <w:t>0.7</w:t>
            </w:r>
          </w:p>
        </w:tc>
        <w:tc>
          <w:tcPr>
            <w:tcW w:w="1155" w:type="pct"/>
            <w:vAlign w:val="center"/>
          </w:tcPr>
          <w:p w14:paraId="4D148FB7" w14:textId="77777777" w:rsidR="00D76DB4" w:rsidRDefault="0055342A">
            <w:pPr>
              <w:pStyle w:val="TAC"/>
              <w:keepLines w:val="0"/>
              <w:spacing w:line="240" w:lineRule="auto"/>
              <w:rPr>
                <w:color w:val="FF0000"/>
                <w:sz w:val="20"/>
                <w:szCs w:val="20"/>
                <w:u w:val="single"/>
              </w:rPr>
            </w:pPr>
            <w:r>
              <w:rPr>
                <w:color w:val="FF0000"/>
                <w:sz w:val="20"/>
                <w:szCs w:val="20"/>
                <w:u w:val="single"/>
              </w:rPr>
              <w:t>0.7</w:t>
            </w:r>
          </w:p>
        </w:tc>
      </w:tr>
      <w:tr w:rsidR="00D76DB4" w14:paraId="2F4306DF" w14:textId="77777777">
        <w:trPr>
          <w:cantSplit/>
          <w:jc w:val="center"/>
        </w:trPr>
        <w:tc>
          <w:tcPr>
            <w:tcW w:w="1535" w:type="pct"/>
            <w:gridSpan w:val="2"/>
            <w:vAlign w:val="center"/>
          </w:tcPr>
          <w:p w14:paraId="55E17B74" w14:textId="77777777" w:rsidR="00D76DB4" w:rsidRDefault="0055342A">
            <w:pPr>
              <w:pStyle w:val="TAC"/>
              <w:keepLines w:val="0"/>
              <w:spacing w:line="240" w:lineRule="auto"/>
              <w:rPr>
                <w:i/>
                <w:sz w:val="20"/>
                <w:szCs w:val="20"/>
              </w:rPr>
            </w:pPr>
            <w:r>
              <w:rPr>
                <w:sz w:val="20"/>
                <w:szCs w:val="20"/>
              </w:rPr>
              <w:t xml:space="preserve">Cluster </w:t>
            </w:r>
            <w:r>
              <w:rPr>
                <w:i/>
                <w:sz w:val="20"/>
                <w:szCs w:val="20"/>
              </w:rPr>
              <w:t xml:space="preserve">ASD </w:t>
            </w:r>
            <w:r>
              <w:rPr>
                <w:rFonts w:eastAsia="MS Mincho"/>
                <w:sz w:val="20"/>
                <w:szCs w:val="20"/>
                <w:lang w:eastAsia="ja-JP"/>
              </w:rPr>
              <w:t>(</w:t>
            </w:r>
            <m:oMath>
              <m:sSub>
                <m:sSubPr>
                  <m:ctrlPr>
                    <w:rPr>
                      <w:rFonts w:ascii="Cambria Math" w:eastAsia="Times New Roman" w:hAnsi="Cambria Math"/>
                      <w:i/>
                      <w:sz w:val="20"/>
                      <w:szCs w:val="20"/>
                      <w:lang w:eastAsia="en-US"/>
                    </w:rPr>
                  </m:ctrlPr>
                </m:sSubPr>
                <m:e>
                  <m:r>
                    <w:rPr>
                      <w:rFonts w:ascii="Cambria Math" w:eastAsia="Times New Roman"/>
                      <w:sz w:val="20"/>
                      <w:szCs w:val="20"/>
                      <w:lang w:eastAsia="en-US"/>
                    </w:rPr>
                    <m:t>c</m:t>
                  </m:r>
                </m:e>
                <m:sub>
                  <m:r>
                    <w:rPr>
                      <w:rFonts w:ascii="Cambria Math" w:eastAsia="Times New Roman"/>
                      <w:sz w:val="20"/>
                      <w:szCs w:val="20"/>
                      <w:lang w:eastAsia="en-US"/>
                    </w:rPr>
                    <m:t>ASD</m:t>
                  </m:r>
                </m:sub>
              </m:sSub>
            </m:oMath>
            <w:r>
              <w:rPr>
                <w:rFonts w:eastAsia="MS Mincho"/>
                <w:sz w:val="20"/>
                <w:szCs w:val="20"/>
                <w:lang w:eastAsia="ja-JP"/>
              </w:rPr>
              <w:t>) in [deg]</w:t>
            </w:r>
          </w:p>
        </w:tc>
        <w:tc>
          <w:tcPr>
            <w:tcW w:w="1155" w:type="pct"/>
            <w:vAlign w:val="center"/>
          </w:tcPr>
          <w:p w14:paraId="4649EF8D" w14:textId="77777777" w:rsidR="00D76DB4" w:rsidRDefault="0055342A">
            <w:pPr>
              <w:pStyle w:val="TAC"/>
              <w:keepLines w:val="0"/>
              <w:spacing w:line="240" w:lineRule="auto"/>
              <w:rPr>
                <w:color w:val="FF0000"/>
                <w:sz w:val="20"/>
                <w:szCs w:val="20"/>
                <w:u w:val="single"/>
              </w:rPr>
            </w:pPr>
            <w:r>
              <w:rPr>
                <w:color w:val="FF0000"/>
                <w:sz w:val="20"/>
                <w:szCs w:val="20"/>
                <w:u w:val="single"/>
              </w:rPr>
              <w:t>1.5</w:t>
            </w:r>
          </w:p>
        </w:tc>
        <w:tc>
          <w:tcPr>
            <w:tcW w:w="1155" w:type="pct"/>
            <w:vAlign w:val="center"/>
          </w:tcPr>
          <w:p w14:paraId="1D77C8F8" w14:textId="77777777" w:rsidR="00D76DB4" w:rsidRDefault="0055342A">
            <w:pPr>
              <w:pStyle w:val="TAC"/>
              <w:keepLines w:val="0"/>
              <w:spacing w:line="240" w:lineRule="auto"/>
              <w:rPr>
                <w:color w:val="FF0000"/>
                <w:sz w:val="20"/>
                <w:szCs w:val="20"/>
                <w:u w:val="single"/>
              </w:rPr>
            </w:pPr>
            <w:r>
              <w:rPr>
                <w:color w:val="FF0000"/>
                <w:sz w:val="20"/>
                <w:szCs w:val="20"/>
                <w:u w:val="single"/>
              </w:rPr>
              <w:t>1.5</w:t>
            </w:r>
          </w:p>
        </w:tc>
        <w:tc>
          <w:tcPr>
            <w:tcW w:w="1155" w:type="pct"/>
            <w:vAlign w:val="center"/>
          </w:tcPr>
          <w:p w14:paraId="17659648" w14:textId="77777777" w:rsidR="00D76DB4" w:rsidRDefault="0055342A">
            <w:pPr>
              <w:pStyle w:val="TAC"/>
              <w:keepLines w:val="0"/>
              <w:spacing w:line="240" w:lineRule="auto"/>
              <w:rPr>
                <w:color w:val="FF0000"/>
                <w:sz w:val="20"/>
                <w:szCs w:val="20"/>
                <w:u w:val="single"/>
              </w:rPr>
            </w:pPr>
            <w:r>
              <w:rPr>
                <w:color w:val="FF0000"/>
                <w:sz w:val="20"/>
                <w:szCs w:val="20"/>
                <w:u w:val="single"/>
              </w:rPr>
              <w:t>1.5</w:t>
            </w:r>
          </w:p>
        </w:tc>
      </w:tr>
    </w:tbl>
    <w:p w14:paraId="396B7420" w14:textId="77777777" w:rsidR="00D76DB4" w:rsidRDefault="00D76DB4">
      <w:pPr>
        <w:pStyle w:val="BodyText"/>
        <w:spacing w:after="0" w:line="240" w:lineRule="auto"/>
        <w:rPr>
          <w:rFonts w:ascii="Times New Roman" w:eastAsia="DengXian" w:hAnsi="Times New Roman"/>
          <w:szCs w:val="20"/>
          <w:lang w:eastAsia="ko-KR"/>
        </w:rPr>
      </w:pPr>
    </w:p>
    <w:tbl>
      <w:tblPr>
        <w:tblW w:w="5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tblGrid>
      <w:tr w:rsidR="00D76DB4" w14:paraId="00C01D4F" w14:textId="77777777">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A52C4AB" w14:textId="77777777" w:rsidR="00D76DB4" w:rsidRDefault="0055342A">
            <w:pPr>
              <w:pStyle w:val="B10"/>
              <w:keepNext/>
              <w:widowControl w:val="0"/>
              <w:spacing w:after="0" w:line="240" w:lineRule="auto"/>
              <w:ind w:left="0" w:hanging="288"/>
              <w:jc w:val="center"/>
              <w:rPr>
                <w:rFonts w:eastAsia="SimSun"/>
                <w:b/>
                <w:bCs/>
                <w:sz w:val="20"/>
                <w:szCs w:val="20"/>
                <w:lang w:eastAsia="zh-CN"/>
              </w:rPr>
            </w:pPr>
            <w:r>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44FB42F" w14:textId="77777777" w:rsidR="00D76DB4" w:rsidRDefault="0055342A">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InH @15 GHz</w:t>
            </w:r>
          </w:p>
        </w:tc>
      </w:tr>
      <w:tr w:rsidR="00D76DB4" w14:paraId="0CF42733" w14:textId="77777777">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653115F2" w14:textId="77777777" w:rsidR="00D76DB4" w:rsidRDefault="00D76DB4">
            <w:pPr>
              <w:pStyle w:val="B10"/>
              <w:keepNext/>
              <w:widowControl w:val="0"/>
              <w:spacing w:after="0" w:line="240" w:lineRule="auto"/>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2723D23D" w14:textId="77777777" w:rsidR="00D76DB4" w:rsidRDefault="0055342A">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24452DA0" w14:textId="77777777" w:rsidR="00D76DB4" w:rsidRDefault="0055342A">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r>
      <w:tr w:rsidR="00D76DB4" w14:paraId="6D929A3B" w14:textId="77777777">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D907B5D" w14:textId="77777777" w:rsidR="00D76DB4" w:rsidRDefault="0055342A">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ASA</w:t>
            </w:r>
          </w:p>
          <w:p w14:paraId="7AD95C39" w14:textId="77777777" w:rsidR="00D76DB4" w:rsidRDefault="0055342A">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lgASA=log10(ASA/1°)</w:t>
            </w: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7FB3F4CF" w14:textId="77777777" w:rsidR="00D76DB4" w:rsidRDefault="0055342A">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35C39E03"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1.57</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2C91B9D3"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1.78</w:t>
            </w:r>
          </w:p>
        </w:tc>
      </w:tr>
      <w:tr w:rsidR="00D76DB4" w14:paraId="43D63FE7" w14:textId="77777777">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2C33CDAF" w14:textId="77777777" w:rsidR="00D76DB4" w:rsidRDefault="00D76DB4">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5A667CFA" w14:textId="77777777" w:rsidR="00D76DB4" w:rsidRDefault="0055342A">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28D56AD3"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0.15</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1E6FD8A0"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0.15</w:t>
            </w:r>
          </w:p>
        </w:tc>
      </w:tr>
      <w:tr w:rsidR="00D76DB4" w14:paraId="3B05B464" w14:textId="77777777">
        <w:tblPrEx>
          <w:tblCellMar>
            <w:left w:w="108" w:type="dxa"/>
            <w:right w:w="108" w:type="dxa"/>
          </w:tblCellMar>
        </w:tblPrEx>
        <w:trPr>
          <w:trHeight w:hRule="exact" w:val="254"/>
          <w:jc w:val="center"/>
        </w:trPr>
        <w:tc>
          <w:tcPr>
            <w:tcW w:w="2468" w:type="dxa"/>
            <w:vMerge w:val="restart"/>
            <w:shd w:val="clear" w:color="auto" w:fill="D9D9D9"/>
          </w:tcPr>
          <w:p w14:paraId="0D5E493A" w14:textId="77777777" w:rsidR="00D76DB4" w:rsidRDefault="0055342A">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ZSA</w:t>
            </w:r>
          </w:p>
          <w:p w14:paraId="752BF468" w14:textId="77777777" w:rsidR="00D76DB4" w:rsidRDefault="0055342A">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lgASA=log10(ZSA/1°)</w:t>
            </w:r>
          </w:p>
        </w:tc>
        <w:tc>
          <w:tcPr>
            <w:tcW w:w="636" w:type="dxa"/>
            <w:shd w:val="clear" w:color="auto" w:fill="D9D9D9"/>
          </w:tcPr>
          <w:p w14:paraId="324C3EC8" w14:textId="77777777" w:rsidR="00D76DB4" w:rsidRDefault="0055342A">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71" w:type="dxa"/>
            <w:shd w:val="clear" w:color="auto" w:fill="auto"/>
            <w:vAlign w:val="center"/>
          </w:tcPr>
          <w:p w14:paraId="32114205"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0.94</w:t>
            </w:r>
          </w:p>
        </w:tc>
        <w:tc>
          <w:tcPr>
            <w:tcW w:w="1030" w:type="dxa"/>
            <w:shd w:val="clear" w:color="auto" w:fill="auto"/>
            <w:vAlign w:val="center"/>
          </w:tcPr>
          <w:p w14:paraId="5B1E789B"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0.94</w:t>
            </w:r>
          </w:p>
        </w:tc>
      </w:tr>
      <w:tr w:rsidR="00D76DB4" w14:paraId="6FD2BBA2" w14:textId="77777777">
        <w:tblPrEx>
          <w:tblCellMar>
            <w:left w:w="108" w:type="dxa"/>
            <w:right w:w="108" w:type="dxa"/>
          </w:tblCellMar>
        </w:tblPrEx>
        <w:trPr>
          <w:trHeight w:hRule="exact" w:val="254"/>
          <w:jc w:val="center"/>
        </w:trPr>
        <w:tc>
          <w:tcPr>
            <w:tcW w:w="2468" w:type="dxa"/>
            <w:vMerge/>
            <w:shd w:val="clear" w:color="auto" w:fill="D9D9D9"/>
          </w:tcPr>
          <w:p w14:paraId="64E63140" w14:textId="77777777" w:rsidR="00D76DB4" w:rsidRDefault="00D76DB4">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6DFC44AE" w14:textId="77777777" w:rsidR="00D76DB4" w:rsidRDefault="0055342A">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71" w:type="dxa"/>
            <w:shd w:val="clear" w:color="auto" w:fill="auto"/>
            <w:vAlign w:val="center"/>
          </w:tcPr>
          <w:p w14:paraId="01E3BEA7"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0.05</w:t>
            </w:r>
          </w:p>
        </w:tc>
        <w:tc>
          <w:tcPr>
            <w:tcW w:w="1030" w:type="dxa"/>
            <w:shd w:val="clear" w:color="auto" w:fill="auto"/>
            <w:vAlign w:val="center"/>
          </w:tcPr>
          <w:p w14:paraId="1915AE77"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0.06</w:t>
            </w:r>
          </w:p>
        </w:tc>
      </w:tr>
    </w:tbl>
    <w:p w14:paraId="027533BC" w14:textId="77777777" w:rsidR="00D76DB4" w:rsidRDefault="00D76DB4">
      <w:pPr>
        <w:pStyle w:val="BodyText"/>
        <w:spacing w:after="0" w:line="240" w:lineRule="auto"/>
        <w:rPr>
          <w:rFonts w:ascii="Times New Roman" w:eastAsia="DengXian" w:hAnsi="Times New Roman"/>
          <w:szCs w:val="20"/>
          <w:lang w:eastAsia="ko-KR"/>
        </w:rPr>
      </w:pPr>
    </w:p>
    <w:tbl>
      <w:tblPr>
        <w:tblW w:w="5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84"/>
        <w:gridCol w:w="779"/>
        <w:gridCol w:w="1345"/>
        <w:gridCol w:w="1445"/>
      </w:tblGrid>
      <w:tr w:rsidR="00D76DB4" w14:paraId="43FE9A97" w14:textId="77777777">
        <w:trPr>
          <w:cantSplit/>
          <w:trHeight w:val="278"/>
          <w:jc w:val="center"/>
        </w:trPr>
        <w:tc>
          <w:tcPr>
            <w:tcW w:w="2863"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54E6CC4" w14:textId="77777777" w:rsidR="00D76DB4" w:rsidRDefault="0055342A">
            <w:pPr>
              <w:pStyle w:val="B10"/>
              <w:keepNext/>
              <w:widowControl w:val="0"/>
              <w:spacing w:after="0" w:line="240" w:lineRule="auto"/>
              <w:ind w:left="0" w:hanging="288"/>
              <w:jc w:val="center"/>
              <w:rPr>
                <w:rFonts w:eastAsia="SimSun"/>
                <w:b/>
                <w:bCs/>
                <w:sz w:val="20"/>
                <w:szCs w:val="20"/>
                <w:lang w:eastAsia="zh-CN"/>
              </w:rPr>
            </w:pPr>
            <w:r>
              <w:rPr>
                <w:rFonts w:eastAsia="SimSun"/>
                <w:b/>
                <w:bCs/>
                <w:sz w:val="20"/>
                <w:szCs w:val="20"/>
                <w:lang w:eastAsia="zh-CN"/>
              </w:rPr>
              <w:t>Scenario</w:t>
            </w:r>
          </w:p>
        </w:tc>
        <w:tc>
          <w:tcPr>
            <w:tcW w:w="279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CAF8143" w14:textId="77777777" w:rsidR="00D76DB4" w:rsidRDefault="0055342A">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UMa @6.5 GHz</w:t>
            </w:r>
          </w:p>
        </w:tc>
      </w:tr>
      <w:tr w:rsidR="00D76DB4" w14:paraId="5A38444B" w14:textId="77777777">
        <w:trPr>
          <w:cantSplit/>
          <w:trHeight w:val="249"/>
          <w:jc w:val="center"/>
        </w:trPr>
        <w:tc>
          <w:tcPr>
            <w:tcW w:w="2863"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197D75FD" w14:textId="77777777" w:rsidR="00D76DB4" w:rsidRDefault="00D76DB4">
            <w:pPr>
              <w:pStyle w:val="B10"/>
              <w:keepNext/>
              <w:widowControl w:val="0"/>
              <w:spacing w:after="0" w:line="240" w:lineRule="auto"/>
              <w:jc w:val="center"/>
              <w:rPr>
                <w:rFonts w:eastAsia="SimSun"/>
                <w:b/>
                <w:bCs/>
                <w:sz w:val="20"/>
                <w:szCs w:val="20"/>
                <w:lang w:eastAsia="zh-CN"/>
              </w:rPr>
            </w:pPr>
          </w:p>
        </w:tc>
        <w:tc>
          <w:tcPr>
            <w:tcW w:w="1345" w:type="dxa"/>
            <w:tcBorders>
              <w:top w:val="single" w:sz="4" w:space="0" w:color="auto"/>
              <w:left w:val="single" w:sz="4" w:space="0" w:color="auto"/>
              <w:bottom w:val="single" w:sz="4" w:space="0" w:color="auto"/>
              <w:right w:val="single" w:sz="4" w:space="0" w:color="auto"/>
            </w:tcBorders>
            <w:shd w:val="clear" w:color="auto" w:fill="D9D9D9"/>
            <w:vAlign w:val="center"/>
          </w:tcPr>
          <w:p w14:paraId="7D242A4C" w14:textId="77777777" w:rsidR="00D76DB4" w:rsidRDefault="0055342A">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445" w:type="dxa"/>
            <w:tcBorders>
              <w:top w:val="single" w:sz="4" w:space="0" w:color="auto"/>
              <w:left w:val="single" w:sz="4" w:space="0" w:color="auto"/>
              <w:bottom w:val="single" w:sz="4" w:space="0" w:color="auto"/>
              <w:right w:val="single" w:sz="4" w:space="0" w:color="auto"/>
            </w:tcBorders>
            <w:shd w:val="clear" w:color="auto" w:fill="D9D9D9"/>
            <w:vAlign w:val="center"/>
          </w:tcPr>
          <w:p w14:paraId="6F779912" w14:textId="77777777" w:rsidR="00D76DB4" w:rsidRDefault="0055342A">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r>
      <w:tr w:rsidR="00D76DB4" w14:paraId="0E03E559" w14:textId="77777777">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BA0DBB8" w14:textId="77777777" w:rsidR="00D76DB4" w:rsidRDefault="0055342A">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ASD</w:t>
            </w:r>
          </w:p>
          <w:p w14:paraId="2519FFF5" w14:textId="77777777" w:rsidR="00D76DB4" w:rsidRDefault="0055342A">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lgASD=log10(ASD/1°)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717D12DF" w14:textId="77777777" w:rsidR="00D76DB4" w:rsidRDefault="0055342A">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6649F00B"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0.82</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3D8AB9BA"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1.26</w:t>
            </w:r>
          </w:p>
        </w:tc>
      </w:tr>
      <w:tr w:rsidR="00D76DB4" w14:paraId="361D2889" w14:textId="77777777">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6823377" w14:textId="77777777" w:rsidR="00D76DB4" w:rsidRDefault="00D76DB4">
            <w:pPr>
              <w:pStyle w:val="B10"/>
              <w:keepNext/>
              <w:widowControl w:val="0"/>
              <w:spacing w:after="0" w:line="240" w:lineRule="auto"/>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0BFD358C" w14:textId="77777777" w:rsidR="00D76DB4" w:rsidRDefault="0055342A">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0BFC031F"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0.28</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5E1065C5"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0.27</w:t>
            </w:r>
          </w:p>
        </w:tc>
      </w:tr>
      <w:tr w:rsidR="00D76DB4" w14:paraId="481FD423" w14:textId="77777777">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17A8CDD0" w14:textId="77777777" w:rsidR="00D76DB4" w:rsidRDefault="0055342A">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AOA spread (ASA)</w:t>
            </w:r>
          </w:p>
          <w:p w14:paraId="41EC6753" w14:textId="77777777" w:rsidR="00D76DB4" w:rsidRDefault="0055342A">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lgASA=log10(ASA/1°)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2544AEED" w14:textId="77777777" w:rsidR="00D76DB4" w:rsidRDefault="0055342A">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56F7706B"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1.67</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6DA0AD28"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1.72</w:t>
            </w:r>
          </w:p>
        </w:tc>
      </w:tr>
      <w:tr w:rsidR="00D76DB4" w14:paraId="5683E9C8" w14:textId="77777777">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081A1F41" w14:textId="77777777" w:rsidR="00D76DB4" w:rsidRDefault="00D76DB4">
            <w:pPr>
              <w:pStyle w:val="B10"/>
              <w:keepNext/>
              <w:widowControl w:val="0"/>
              <w:spacing w:after="0" w:line="240" w:lineRule="auto"/>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6D2DC09A" w14:textId="77777777" w:rsidR="00D76DB4" w:rsidRDefault="0055342A">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0F42B26F"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0.19</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0CC401C0" w14:textId="77777777" w:rsidR="00D76DB4" w:rsidRDefault="0055342A">
            <w:pPr>
              <w:pStyle w:val="B10"/>
              <w:keepNext/>
              <w:widowControl w:val="0"/>
              <w:spacing w:after="0" w:line="240" w:lineRule="auto"/>
              <w:ind w:left="0" w:firstLine="0"/>
              <w:jc w:val="center"/>
              <w:rPr>
                <w:rFonts w:eastAsia="SimSun"/>
                <w:sz w:val="20"/>
                <w:szCs w:val="20"/>
                <w:lang w:eastAsia="zh-CN"/>
              </w:rPr>
            </w:pPr>
            <w:r>
              <w:rPr>
                <w:sz w:val="20"/>
                <w:szCs w:val="20"/>
              </w:rPr>
              <w:t>0.15</w:t>
            </w:r>
          </w:p>
        </w:tc>
      </w:tr>
    </w:tbl>
    <w:p w14:paraId="1DAC7EFE" w14:textId="77777777" w:rsidR="00D76DB4" w:rsidRDefault="00D76DB4">
      <w:pPr>
        <w:pStyle w:val="ListParagraph"/>
        <w:autoSpaceDE w:val="0"/>
        <w:autoSpaceDN w:val="0"/>
        <w:adjustRightInd w:val="0"/>
        <w:spacing w:line="240" w:lineRule="auto"/>
        <w:contextualSpacing/>
        <w:textAlignment w:val="baseline"/>
        <w:rPr>
          <w:rFonts w:eastAsia="DengXian"/>
          <w:szCs w:val="20"/>
          <w:lang w:eastAsia="zh-CN"/>
        </w:rPr>
      </w:pPr>
    </w:p>
    <w:p w14:paraId="7D9087DF" w14:textId="77777777" w:rsidR="00D76DB4" w:rsidRDefault="00D76DB4">
      <w:pPr>
        <w:pStyle w:val="ListParagraph"/>
        <w:autoSpaceDE w:val="0"/>
        <w:autoSpaceDN w:val="0"/>
        <w:adjustRightInd w:val="0"/>
        <w:spacing w:line="240" w:lineRule="auto"/>
        <w:contextualSpacing/>
        <w:textAlignment w:val="baseline"/>
        <w:rPr>
          <w:rFonts w:eastAsia="DengXian"/>
          <w:szCs w:val="20"/>
          <w:lang w:eastAsia="zh-CN"/>
        </w:rPr>
      </w:pPr>
    </w:p>
    <w:p w14:paraId="2CB97FA8" w14:textId="77777777" w:rsidR="00D76DB4" w:rsidRDefault="0055342A">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63631D6E" w14:textId="77777777" w:rsidR="00D76DB4" w:rsidRDefault="0055342A">
      <w:pPr>
        <w:pStyle w:val="BodyText"/>
        <w:numPr>
          <w:ilvl w:val="0"/>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some updates may be needed for number of cluster and/or the threshold for removing lower powered clusters in the channel model for at least following scenarios:</w:t>
      </w:r>
    </w:p>
    <w:p w14:paraId="6C6CF726" w14:textId="77777777" w:rsidR="00D76DB4" w:rsidRDefault="0055342A">
      <w:pPr>
        <w:pStyle w:val="BodyText"/>
        <w:numPr>
          <w:ilvl w:val="1"/>
          <w:numId w:val="30"/>
        </w:numPr>
        <w:spacing w:after="0" w:line="240" w:lineRule="auto"/>
        <w:rPr>
          <w:rFonts w:ascii="Times New Roman" w:eastAsia="DengXian" w:hAnsi="Times New Roman"/>
          <w:szCs w:val="20"/>
          <w:lang w:val="es-ES" w:eastAsia="ko-KR"/>
        </w:rPr>
      </w:pPr>
      <w:r>
        <w:rPr>
          <w:rFonts w:ascii="Times New Roman" w:eastAsia="DengXian" w:hAnsi="Times New Roman"/>
          <w:szCs w:val="20"/>
          <w:lang w:val="es-ES" w:eastAsia="ko-KR"/>
        </w:rPr>
        <w:t>InH LOS/NLOS, UMi LOS/NLOS, UMa LOS/NLOS</w:t>
      </w:r>
    </w:p>
    <w:p w14:paraId="2B52661D" w14:textId="77777777" w:rsidR="00D76DB4" w:rsidRDefault="0055342A">
      <w:pPr>
        <w:pStyle w:val="ListParagraph"/>
        <w:numPr>
          <w:ilvl w:val="0"/>
          <w:numId w:val="30"/>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13244360" w14:textId="77777777" w:rsidR="00D76DB4" w:rsidRDefault="00D76DB4">
      <w:pPr>
        <w:pStyle w:val="BodyText"/>
        <w:spacing w:after="0" w:line="240" w:lineRule="auto"/>
        <w:rPr>
          <w:rFonts w:ascii="Times New Roman" w:eastAsia="DengXian" w:hAnsi="Times New Roman"/>
          <w:b/>
          <w:bCs/>
          <w:szCs w:val="20"/>
          <w:u w:val="single"/>
          <w:lang w:eastAsia="ko-KR"/>
        </w:rPr>
      </w:pPr>
    </w:p>
    <w:p w14:paraId="71396F5F" w14:textId="77777777" w:rsidR="00D76DB4" w:rsidRDefault="0055342A">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437283E0" w14:textId="77777777" w:rsidR="00D76DB4" w:rsidRDefault="0055342A">
      <w:pPr>
        <w:pStyle w:val="BodyText"/>
        <w:numPr>
          <w:ilvl w:val="0"/>
          <w:numId w:val="30"/>
        </w:numPr>
        <w:spacing w:after="0" w:line="240" w:lineRule="auto"/>
        <w:rPr>
          <w:rFonts w:ascii="Times New Roman" w:eastAsia="DengXian" w:hAnsi="Times New Roman"/>
          <w:strike/>
          <w:szCs w:val="20"/>
          <w:lang w:eastAsia="ko-KR"/>
        </w:rPr>
      </w:pPr>
      <w:r>
        <w:rPr>
          <w:rFonts w:ascii="Times New Roman" w:eastAsia="DengXian" w:hAnsi="Times New Roman"/>
          <w:szCs w:val="20"/>
          <w:lang w:eastAsia="ko-KR"/>
        </w:rPr>
        <w:t>Continue study on handling of number of clusters for applicable scenarios.</w:t>
      </w:r>
    </w:p>
    <w:p w14:paraId="1B3A05AA" w14:textId="77777777" w:rsidR="00D76DB4" w:rsidRDefault="0055342A">
      <w:pPr>
        <w:pStyle w:val="BodyText"/>
        <w:numPr>
          <w:ilvl w:val="0"/>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The following are preliminary </w:t>
      </w:r>
      <w:r>
        <w:rPr>
          <w:rFonts w:ascii="Times New Roman" w:eastAsia="DengXian" w:hAnsi="Times New Roman"/>
          <w:szCs w:val="20"/>
          <w:lang w:eastAsia="zh-CN"/>
        </w:rPr>
        <w:t>examples</w:t>
      </w:r>
      <w:r>
        <w:rPr>
          <w:rFonts w:ascii="Times New Roman" w:eastAsia="DengXian" w:hAnsi="Times New Roman"/>
          <w:szCs w:val="20"/>
          <w:lang w:eastAsia="ko-KR"/>
        </w:rPr>
        <w:t xml:space="preserve"> for identified scenarios:</w:t>
      </w:r>
    </w:p>
    <w:p w14:paraId="1BF803B5" w14:textId="77777777" w:rsidR="00D76DB4" w:rsidRDefault="0055342A">
      <w:pPr>
        <w:pStyle w:val="BodyText"/>
        <w:numPr>
          <w:ilvl w:val="1"/>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InH LOS/NLOS number of clusters </w:t>
      </w:r>
    </w:p>
    <w:p w14:paraId="14B2EC08" w14:textId="77777777" w:rsidR="00D76DB4" w:rsidRDefault="0055342A">
      <w:pPr>
        <w:pStyle w:val="BodyText"/>
        <w:numPr>
          <w:ilvl w:val="2"/>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10 GHz, 500 MHz measurement BW: 15 </w:t>
      </w:r>
      <w:r>
        <w:rPr>
          <w:rFonts w:ascii="Cambria Math" w:eastAsia="DengXian" w:hAnsi="Cambria Math" w:cs="Cambria Math"/>
          <w:szCs w:val="20"/>
          <w:lang w:eastAsia="ko-KR"/>
        </w:rPr>
        <w:t>⇒</w:t>
      </w:r>
      <w:r>
        <w:rPr>
          <w:rFonts w:ascii="Times New Roman" w:eastAsia="DengXian" w:hAnsi="Times New Roman"/>
          <w:szCs w:val="20"/>
          <w:lang w:eastAsia="ko-KR"/>
        </w:rPr>
        <w:t xml:space="preserve"> 10</w:t>
      </w:r>
    </w:p>
    <w:p w14:paraId="2F15A801" w14:textId="77777777" w:rsidR="00D76DB4" w:rsidRDefault="0055342A">
      <w:pPr>
        <w:pStyle w:val="BodyText"/>
        <w:numPr>
          <w:ilvl w:val="2"/>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10.1 GHz, 500 MHz measurement BW: 15 </w:t>
      </w:r>
      <w:r>
        <w:rPr>
          <w:rFonts w:ascii="Cambria Math" w:eastAsia="DengXian" w:hAnsi="Cambria Math" w:cs="Cambria Math"/>
          <w:szCs w:val="20"/>
          <w:lang w:eastAsia="ko-KR"/>
        </w:rPr>
        <w:t>⇒</w:t>
      </w:r>
      <w:r>
        <w:rPr>
          <w:rFonts w:ascii="Times New Roman" w:eastAsia="DengXian" w:hAnsi="Times New Roman"/>
          <w:szCs w:val="20"/>
          <w:lang w:eastAsia="ko-KR"/>
        </w:rPr>
        <w:t xml:space="preserve"> 6</w:t>
      </w:r>
    </w:p>
    <w:p w14:paraId="6CDAF192" w14:textId="77777777" w:rsidR="00D76DB4" w:rsidRDefault="0055342A">
      <w:pPr>
        <w:pStyle w:val="BodyText"/>
        <w:numPr>
          <w:ilvl w:val="2"/>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NLOS @ 10 GHz, 500 MHz measurement BW: 19 </w:t>
      </w:r>
      <w:r>
        <w:rPr>
          <w:rFonts w:ascii="Cambria Math" w:eastAsia="DengXian" w:hAnsi="Cambria Math" w:cs="Cambria Math"/>
          <w:szCs w:val="20"/>
          <w:lang w:eastAsia="ko-KR"/>
        </w:rPr>
        <w:t>⇒</w:t>
      </w:r>
      <w:r>
        <w:rPr>
          <w:rFonts w:ascii="Times New Roman" w:eastAsia="DengXian" w:hAnsi="Times New Roman"/>
          <w:szCs w:val="20"/>
          <w:lang w:eastAsia="ko-KR"/>
        </w:rPr>
        <w:t xml:space="preserve"> 11</w:t>
      </w:r>
    </w:p>
    <w:p w14:paraId="26726B9F" w14:textId="77777777" w:rsidR="00D76DB4" w:rsidRDefault="0055342A">
      <w:pPr>
        <w:pStyle w:val="BodyText"/>
        <w:numPr>
          <w:ilvl w:val="1"/>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LOS/NLOS number of clusters</w:t>
      </w:r>
    </w:p>
    <w:p w14:paraId="0E9776BA" w14:textId="77777777" w:rsidR="00D76DB4" w:rsidRDefault="0055342A">
      <w:pPr>
        <w:pStyle w:val="BodyText"/>
        <w:numPr>
          <w:ilvl w:val="2"/>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10 GHz, 500 MHz measurement BW: 12 </w:t>
      </w:r>
      <w:r>
        <w:rPr>
          <w:rFonts w:ascii="Cambria Math" w:eastAsia="DengXian" w:hAnsi="Cambria Math" w:cs="Cambria Math"/>
          <w:szCs w:val="20"/>
          <w:lang w:eastAsia="ko-KR"/>
        </w:rPr>
        <w:t>⇒</w:t>
      </w:r>
      <w:r>
        <w:rPr>
          <w:rFonts w:ascii="Times New Roman" w:eastAsia="DengXian" w:hAnsi="Times New Roman"/>
          <w:szCs w:val="20"/>
          <w:lang w:eastAsia="ko-KR"/>
        </w:rPr>
        <w:t xml:space="preserve"> 5</w:t>
      </w:r>
    </w:p>
    <w:p w14:paraId="63B26761" w14:textId="77777777" w:rsidR="00D76DB4" w:rsidRDefault="0055342A">
      <w:pPr>
        <w:pStyle w:val="BodyText"/>
        <w:numPr>
          <w:ilvl w:val="2"/>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10.1 GHz, 500 MHz measurement BW: 12 </w:t>
      </w:r>
      <w:r>
        <w:rPr>
          <w:rFonts w:ascii="Cambria Math" w:eastAsia="DengXian" w:hAnsi="Cambria Math" w:cs="Cambria Math"/>
          <w:szCs w:val="20"/>
          <w:lang w:eastAsia="ko-KR"/>
        </w:rPr>
        <w:t>⇒</w:t>
      </w:r>
      <w:r>
        <w:rPr>
          <w:rFonts w:ascii="Times New Roman" w:eastAsia="DengXian" w:hAnsi="Times New Roman"/>
          <w:szCs w:val="20"/>
          <w:lang w:eastAsia="ko-KR"/>
        </w:rPr>
        <w:t xml:space="preserve"> 8</w:t>
      </w:r>
    </w:p>
    <w:p w14:paraId="4E34DBB7" w14:textId="77777777" w:rsidR="00D76DB4" w:rsidRDefault="0055342A">
      <w:pPr>
        <w:pStyle w:val="BodyText"/>
        <w:numPr>
          <w:ilvl w:val="2"/>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NLOS @ 10 GHz, 500 MHz measurement BW: 19 </w:t>
      </w:r>
      <w:r>
        <w:rPr>
          <w:rFonts w:ascii="Cambria Math" w:eastAsia="DengXian" w:hAnsi="Cambria Math" w:cs="Cambria Math"/>
          <w:szCs w:val="20"/>
          <w:lang w:eastAsia="ko-KR"/>
        </w:rPr>
        <w:t>⇒</w:t>
      </w:r>
      <w:r>
        <w:rPr>
          <w:rFonts w:ascii="Times New Roman" w:eastAsia="DengXian" w:hAnsi="Times New Roman"/>
          <w:szCs w:val="20"/>
          <w:lang w:eastAsia="ko-KR"/>
        </w:rPr>
        <w:t xml:space="preserve"> 7</w:t>
      </w:r>
    </w:p>
    <w:p w14:paraId="5CDDCF66" w14:textId="77777777" w:rsidR="00D76DB4" w:rsidRDefault="0055342A">
      <w:pPr>
        <w:pStyle w:val="BodyText"/>
        <w:numPr>
          <w:ilvl w:val="2"/>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NLOS @ 10.1 GHz, 500 MHz measurement BW: 19 </w:t>
      </w:r>
      <w:r>
        <w:rPr>
          <w:rFonts w:ascii="Cambria Math" w:eastAsia="DengXian" w:hAnsi="Cambria Math" w:cs="Cambria Math"/>
          <w:szCs w:val="20"/>
          <w:lang w:eastAsia="ko-KR"/>
        </w:rPr>
        <w:t>⇒</w:t>
      </w:r>
      <w:r>
        <w:rPr>
          <w:rFonts w:ascii="Times New Roman" w:eastAsia="DengXian" w:hAnsi="Times New Roman"/>
          <w:szCs w:val="20"/>
          <w:lang w:eastAsia="ko-KR"/>
        </w:rPr>
        <w:t xml:space="preserve"> 10</w:t>
      </w:r>
    </w:p>
    <w:p w14:paraId="446A66AD" w14:textId="77777777" w:rsidR="00D76DB4" w:rsidRDefault="0055342A">
      <w:pPr>
        <w:pStyle w:val="BodyText"/>
        <w:numPr>
          <w:ilvl w:val="1"/>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LOS/NLOS number of clusters</w:t>
      </w:r>
    </w:p>
    <w:p w14:paraId="40F1E6E5" w14:textId="77777777" w:rsidR="00D76DB4" w:rsidRDefault="0055342A">
      <w:pPr>
        <w:pStyle w:val="BodyText"/>
        <w:numPr>
          <w:ilvl w:val="2"/>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13 GHz, 400 MHz measurement BW: 12 </w:t>
      </w:r>
      <w:r>
        <w:rPr>
          <w:rFonts w:ascii="Cambria Math" w:eastAsia="DengXian" w:hAnsi="Cambria Math" w:cs="Cambria Math"/>
          <w:szCs w:val="20"/>
          <w:lang w:eastAsia="ko-KR"/>
        </w:rPr>
        <w:t>⇒</w:t>
      </w:r>
      <w:r>
        <w:rPr>
          <w:rFonts w:ascii="Times New Roman" w:eastAsia="DengXian" w:hAnsi="Times New Roman"/>
          <w:szCs w:val="20"/>
          <w:lang w:eastAsia="ko-KR"/>
        </w:rPr>
        <w:t xml:space="preserve"> 9</w:t>
      </w:r>
    </w:p>
    <w:p w14:paraId="1B33B630" w14:textId="77777777" w:rsidR="00D76DB4" w:rsidRDefault="0055342A">
      <w:pPr>
        <w:pStyle w:val="BodyText"/>
        <w:numPr>
          <w:ilvl w:val="2"/>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NLOS @ 13 GHz, 400 MHz measurement BW: 20 </w:t>
      </w:r>
      <w:r>
        <w:rPr>
          <w:rFonts w:ascii="Cambria Math" w:eastAsia="DengXian" w:hAnsi="Cambria Math" w:cs="Cambria Math"/>
          <w:szCs w:val="20"/>
          <w:lang w:eastAsia="ko-KR"/>
        </w:rPr>
        <w:t>⇒</w:t>
      </w:r>
      <w:r>
        <w:rPr>
          <w:rFonts w:ascii="Times New Roman" w:eastAsia="DengXian" w:hAnsi="Times New Roman"/>
          <w:szCs w:val="20"/>
          <w:lang w:eastAsia="ko-KR"/>
        </w:rPr>
        <w:t xml:space="preserve"> 14</w:t>
      </w:r>
    </w:p>
    <w:p w14:paraId="29E0FE7F" w14:textId="77777777" w:rsidR="00D76DB4" w:rsidRDefault="0055342A">
      <w:pPr>
        <w:pStyle w:val="BodyText"/>
        <w:numPr>
          <w:ilvl w:val="0"/>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Companies are encouraged to disclose measurement methodology and conditions for determining number of clusters, such as measurement noise floor, capture dynamic range, measurement bandwidth, angular/spatial resolution, etc.</w:t>
      </w:r>
    </w:p>
    <w:p w14:paraId="37900450" w14:textId="77777777" w:rsidR="00D76DB4" w:rsidRDefault="00D76DB4">
      <w:pPr>
        <w:spacing w:after="0" w:line="240" w:lineRule="auto"/>
        <w:rPr>
          <w:rFonts w:eastAsia="DengXian"/>
          <w:lang w:eastAsia="zh-CN"/>
        </w:rPr>
      </w:pPr>
    </w:p>
    <w:p w14:paraId="2B02310E" w14:textId="77777777" w:rsidR="00D76DB4" w:rsidRDefault="0055342A">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0E209E36" w14:textId="77777777" w:rsidR="00D76DB4" w:rsidRDefault="0055342A">
      <w:pPr>
        <w:pStyle w:val="BodyText"/>
        <w:numPr>
          <w:ilvl w:val="0"/>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lastRenderedPageBreak/>
        <w:t xml:space="preserve">1 source observed existence of dominant angle for each cluster angular power distribution in 13 GHz UMa NLOS scenario. The source noted that dominant angle representation of the channel may be done by introducing an intra-cluster power factor. </w:t>
      </w:r>
    </w:p>
    <w:p w14:paraId="146232F8" w14:textId="77777777" w:rsidR="00D76DB4" w:rsidRDefault="0055342A">
      <w:pPr>
        <w:pStyle w:val="ListParagraph"/>
        <w:numPr>
          <w:ilvl w:val="0"/>
          <w:numId w:val="30"/>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164A1429" w14:textId="77777777" w:rsidR="00D76DB4" w:rsidRDefault="0055342A">
      <w:pPr>
        <w:pStyle w:val="BodyText"/>
        <w:numPr>
          <w:ilvl w:val="0"/>
          <w:numId w:val="30"/>
        </w:numPr>
        <w:spacing w:after="0" w:line="240" w:lineRule="auto"/>
        <w:rPr>
          <w:rFonts w:ascii="Times New Roman" w:eastAsia="DengXian" w:hAnsi="Times New Roman"/>
          <w:strike/>
          <w:szCs w:val="20"/>
          <w:lang w:eastAsia="ko-KR"/>
        </w:rPr>
      </w:pPr>
      <w:r>
        <w:rPr>
          <w:rFonts w:ascii="Times New Roman" w:eastAsia="DengXian" w:hAnsi="Times New Roman"/>
          <w:szCs w:val="20"/>
          <w:lang w:eastAsia="ko-KR"/>
        </w:rPr>
        <w:t>The following is an example of potential changes:</w:t>
      </w:r>
    </w:p>
    <w:p w14:paraId="32F427FC" w14:textId="77777777" w:rsidR="00D76DB4" w:rsidRDefault="00000000">
      <w:pPr>
        <w:spacing w:after="0" w:line="240" w:lineRule="auto"/>
        <w:jc w:val="center"/>
        <w:rPr>
          <w:lang w:eastAsia="zh-CN"/>
        </w:rPr>
      </w:pPr>
      <m:oMathPara>
        <m:oMath>
          <m:sSubSup>
            <m:sSubSupPr>
              <m:ctrlPr>
                <w:rPr>
                  <w:rFonts w:ascii="Cambria Math" w:hAnsi="Cambria Math"/>
                  <w:i/>
                  <w:lang w:eastAsia="zh-CN"/>
                </w:rPr>
              </m:ctrlPr>
            </m:sSubSupPr>
            <m:e>
              <m:r>
                <w:rPr>
                  <w:rFonts w:ascii="Cambria Math" w:hAnsi="Cambria Math"/>
                  <w:lang w:eastAsia="zh-CN"/>
                </w:rPr>
                <m:t>H</m:t>
              </m:r>
            </m:e>
            <m:sub>
              <m:r>
                <w:rPr>
                  <w:rFonts w:ascii="Cambria Math" w:hAnsi="Cambria Math"/>
                  <w:lang w:eastAsia="zh-CN"/>
                </w:rPr>
                <m:t>u,s,n</m:t>
              </m:r>
            </m:sub>
            <m:sup>
              <m:r>
                <w:rPr>
                  <w:rFonts w:ascii="Cambria Math" w:hAnsi="Cambria Math"/>
                  <w:lang w:eastAsia="zh-CN"/>
                </w:rPr>
                <m:t>NLOS</m:t>
              </m:r>
            </m:sup>
          </m:sSubSup>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ICP∙P</m:t>
                      </m:r>
                    </m:e>
                    <m:sub>
                      <m:r>
                        <w:rPr>
                          <w:rFonts w:ascii="Cambria Math" w:hAnsi="Cambria Math"/>
                          <w:color w:val="FF0000"/>
                          <w:lang w:eastAsia="zh-CN"/>
                        </w:rPr>
                        <m:t>n</m:t>
                      </m:r>
                    </m:sub>
                  </m:sSub>
                </m:num>
                <m:den>
                  <m:r>
                    <w:rPr>
                      <w:rFonts w:ascii="Cambria Math" w:hAnsi="Cambria Math"/>
                      <w:color w:val="FF0000"/>
                      <w:lang w:eastAsia="zh-CN"/>
                    </w:rPr>
                    <m:t>ICP+1</m:t>
                  </m:r>
                </m:den>
              </m:f>
            </m:e>
          </m:rad>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ϕϕ</m:t>
                                </m:r>
                              </m:sup>
                            </m:sSubSup>
                          </m:e>
                        </m:d>
                      </m:e>
                    </m:func>
                  </m:e>
                </m:mr>
              </m:m>
            </m:e>
          </m:d>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
            </m:e>
          </m:d>
        </m:oMath>
      </m:oMathPara>
    </w:p>
    <w:p w14:paraId="5BAEC623" w14:textId="77777777" w:rsidR="00D76DB4" w:rsidRDefault="00000000">
      <w:pPr>
        <w:spacing w:after="0" w:line="240" w:lineRule="auto"/>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5AF41384" w14:textId="77777777" w:rsidR="00D76DB4" w:rsidRDefault="0055342A">
      <w:pPr>
        <w:pStyle w:val="ListParagraph"/>
        <w:spacing w:line="240" w:lineRule="auto"/>
        <w:ind w:left="800"/>
        <w:jc w:val="center"/>
        <w:rPr>
          <w:szCs w:val="20"/>
          <w:lang w:eastAsia="zh-CN"/>
        </w:rPr>
      </w:pPr>
      <m:oMathPara>
        <m:oMath>
          <m:r>
            <w:rPr>
              <w:rFonts w:ascii="Cambria Math" w:hAnsi="Cambria Math"/>
              <w:szCs w:val="20"/>
              <w:lang w:eastAsia="zh-CN"/>
            </w:rPr>
            <m:t>+</m:t>
          </m:r>
          <m:rad>
            <m:radPr>
              <m:degHide m:val="1"/>
              <m:ctrlPr>
                <w:rPr>
                  <w:rFonts w:ascii="Cambria Math" w:hAnsi="Cambria Math"/>
                  <w:i/>
                  <w:color w:val="FF0000"/>
                  <w:szCs w:val="20"/>
                  <w:lang w:eastAsia="zh-CN"/>
                </w:rPr>
              </m:ctrlPr>
            </m:radPr>
            <m:deg/>
            <m:e>
              <m:f>
                <m:fPr>
                  <m:ctrlPr>
                    <w:rPr>
                      <w:rFonts w:ascii="Cambria Math" w:hAnsi="Cambria Math"/>
                      <w:i/>
                      <w:color w:val="FF0000"/>
                      <w:szCs w:val="20"/>
                      <w:lang w:eastAsia="zh-CN"/>
                    </w:rPr>
                  </m:ctrlPr>
                </m:fPr>
                <m:num>
                  <m:sSub>
                    <m:sSubPr>
                      <m:ctrlPr>
                        <w:rPr>
                          <w:rFonts w:ascii="Cambria Math" w:hAnsi="Cambria Math"/>
                          <w:i/>
                          <w:color w:val="FF0000"/>
                          <w:szCs w:val="20"/>
                          <w:lang w:eastAsia="zh-CN"/>
                        </w:rPr>
                      </m:ctrlPr>
                    </m:sSubPr>
                    <m:e>
                      <m:r>
                        <w:rPr>
                          <w:rFonts w:ascii="Cambria Math" w:hAnsi="Cambria Math"/>
                          <w:color w:val="FF0000"/>
                          <w:szCs w:val="20"/>
                          <w:lang w:eastAsia="zh-CN"/>
                        </w:rPr>
                        <m:t>P</m:t>
                      </m:r>
                    </m:e>
                    <m:sub>
                      <m:r>
                        <w:rPr>
                          <w:rFonts w:ascii="Cambria Math" w:hAnsi="Cambria Math"/>
                          <w:color w:val="FF0000"/>
                          <w:szCs w:val="20"/>
                          <w:lang w:eastAsia="zh-CN"/>
                        </w:rPr>
                        <m:t>n</m:t>
                      </m:r>
                    </m:sub>
                  </m:sSub>
                </m:num>
                <m:den>
                  <m:d>
                    <m:dPr>
                      <m:ctrlPr>
                        <w:rPr>
                          <w:rFonts w:ascii="Cambria Math" w:hAnsi="Cambria Math"/>
                          <w:i/>
                          <w:color w:val="FF0000"/>
                          <w:szCs w:val="20"/>
                          <w:lang w:eastAsia="zh-CN"/>
                        </w:rPr>
                      </m:ctrlPr>
                    </m:dPr>
                    <m:e>
                      <m:r>
                        <w:rPr>
                          <w:rFonts w:ascii="Cambria Math" w:hAnsi="Cambria Math"/>
                          <w:color w:val="FF0000"/>
                          <w:szCs w:val="20"/>
                          <w:lang w:eastAsia="zh-CN"/>
                        </w:rPr>
                        <m:t>ICP+1</m:t>
                      </m:r>
                    </m:e>
                  </m:d>
                  <m:d>
                    <m:dPr>
                      <m:ctrlPr>
                        <w:rPr>
                          <w:rFonts w:ascii="Cambria Math" w:hAnsi="Cambria Math"/>
                          <w:i/>
                          <w:color w:val="FF0000"/>
                          <w:szCs w:val="20"/>
                          <w:lang w:eastAsia="zh-CN"/>
                        </w:rPr>
                      </m:ctrlPr>
                    </m:dPr>
                    <m:e>
                      <m:r>
                        <w:rPr>
                          <w:rFonts w:ascii="Cambria Math" w:hAnsi="Cambria Math"/>
                          <w:color w:val="FF0000"/>
                          <w:szCs w:val="20"/>
                          <w:lang w:eastAsia="zh-CN"/>
                        </w:rPr>
                        <m:t>M-1</m:t>
                      </m:r>
                    </m:e>
                  </m:d>
                </m:den>
              </m:f>
            </m:e>
          </m:rad>
          <m:nary>
            <m:naryPr>
              <m:chr m:val="∑"/>
              <m:limLoc m:val="undOvr"/>
              <m:ctrlPr>
                <w:rPr>
                  <w:rFonts w:ascii="Cambria Math" w:hAnsi="Cambria Math"/>
                  <w:i/>
                  <w:szCs w:val="20"/>
                  <w:lang w:eastAsia="zh-CN"/>
                </w:rPr>
              </m:ctrlPr>
            </m:naryPr>
            <m:sub>
              <m:r>
                <w:rPr>
                  <w:rFonts w:ascii="Cambria Math" w:hAnsi="Cambria Math"/>
                  <w:szCs w:val="20"/>
                  <w:lang w:eastAsia="zh-CN"/>
                </w:rPr>
                <m:t>m=2</m:t>
              </m:r>
            </m:sub>
            <m:sup>
              <m:r>
                <w:rPr>
                  <w:rFonts w:ascii="Cambria Math" w:hAnsi="Cambria Math"/>
                  <w:szCs w:val="20"/>
                  <w:lang w:eastAsia="zh-CN"/>
                </w:rPr>
                <m:t>M</m:t>
              </m:r>
            </m:sup>
            <m:e>
              <m:sSup>
                <m:sSupPr>
                  <m:ctrlPr>
                    <w:rPr>
                      <w:rFonts w:ascii="Cambria Math" w:hAnsi="Cambria Math"/>
                      <w:i/>
                      <w:szCs w:val="20"/>
                      <w:lang w:eastAsia="zh-CN"/>
                    </w:rPr>
                  </m:ctrlPr>
                </m:sSupPr>
                <m:e>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
                    </m:e>
                  </m:d>
                </m:e>
                <m:sup>
                  <m:r>
                    <w:rPr>
                      <w:rFonts w:ascii="Cambria Math" w:hAnsi="Cambria Math"/>
                      <w:szCs w:val="20"/>
                      <w:lang w:eastAsia="zh-CN"/>
                    </w:rPr>
                    <m:t>T</m:t>
                  </m:r>
                </m:sup>
              </m:sSup>
              <m:d>
                <m:dPr>
                  <m:begChr m:val="["/>
                  <m:endChr m:val="]"/>
                  <m:ctrlPr>
                    <w:rPr>
                      <w:rFonts w:ascii="Cambria Math" w:hAnsi="Cambria Math"/>
                      <w:i/>
                      <w:szCs w:val="20"/>
                      <w:lang w:eastAsia="zh-CN"/>
                    </w:rPr>
                  </m:ctrlPr>
                </m:dPr>
                <m:e>
                  <m:m>
                    <m:mPr>
                      <m:mcs>
                        <m:mc>
                          <m:mcPr>
                            <m:count m:val="2"/>
                            <m:mcJc m:val="center"/>
                          </m:mcPr>
                        </m:mc>
                      </m:mcs>
                      <m:ctrlPr>
                        <w:rPr>
                          <w:rFonts w:ascii="Cambria Math" w:hAnsi="Cambria Math"/>
                          <w:i/>
                          <w:szCs w:val="20"/>
                          <w:lang w:eastAsia="zh-CN"/>
                        </w:rPr>
                      </m:ctrlPr>
                    </m:mPr>
                    <m:mr>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θθ</m:t>
                                    </m:r>
                                  </m:sup>
                                </m:sSubSup>
                              </m:e>
                            </m:d>
                          </m:e>
                        </m:func>
                      </m:e>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θϕ</m:t>
                                    </m:r>
                                  </m:sup>
                                </m:sSubSup>
                              </m:e>
                            </m:d>
                          </m:e>
                        </m:func>
                      </m:e>
                    </m:mr>
                    <m:mr>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ϕθ</m:t>
                                    </m:r>
                                  </m:sup>
                                </m:sSubSup>
                              </m:e>
                            </m:d>
                          </m:e>
                        </m:func>
                      </m:e>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ϕϕ</m:t>
                                    </m:r>
                                  </m:sup>
                                </m:sSubSup>
                              </m:e>
                            </m:d>
                          </m:e>
                        </m:func>
                      </m:e>
                    </m:mr>
                  </m:m>
                </m:e>
              </m:d>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
                </m:e>
              </m:d>
            </m:e>
          </m:nary>
        </m:oMath>
      </m:oMathPara>
    </w:p>
    <w:p w14:paraId="609D90E2" w14:textId="77777777" w:rsidR="00D76DB4" w:rsidRDefault="00000000">
      <w:pPr>
        <w:spacing w:after="0" w:line="240" w:lineRule="auto"/>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17CC1774" w14:textId="77777777" w:rsidR="00D76DB4" w:rsidRDefault="0055342A">
      <w:pPr>
        <w:spacing w:after="0" w:line="240" w:lineRule="auto"/>
        <w:ind w:firstLineChars="360" w:firstLine="720"/>
        <w:rPr>
          <w:rFonts w:eastAsia="DengXian"/>
          <w:lang w:eastAsia="zh-CN"/>
        </w:rPr>
      </w:pPr>
      <w:r>
        <w:rPr>
          <w:lang w:eastAsia="zh-CN"/>
        </w:rPr>
        <w:t>where ICP is the intra cluster power ratio</w:t>
      </w:r>
      <w:r>
        <w:rPr>
          <w:rFonts w:eastAsia="DengXian"/>
          <w:lang w:eastAsia="zh-CN"/>
        </w:rPr>
        <w:t>.</w:t>
      </w:r>
    </w:p>
    <w:p w14:paraId="0BAC7F75" w14:textId="77777777" w:rsidR="00D76DB4" w:rsidRDefault="00D76DB4">
      <w:pPr>
        <w:pStyle w:val="BodyText"/>
        <w:spacing w:after="0" w:line="240" w:lineRule="auto"/>
        <w:rPr>
          <w:rFonts w:ascii="Times New Roman" w:eastAsia="DengXian" w:hAnsi="Times New Roman"/>
          <w:b/>
          <w:bCs/>
          <w:szCs w:val="20"/>
          <w:u w:val="single"/>
          <w:lang w:eastAsia="ko-KR"/>
        </w:rPr>
      </w:pPr>
    </w:p>
    <w:p w14:paraId="73A25576" w14:textId="77777777" w:rsidR="00D76DB4" w:rsidRDefault="0055342A">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35B58548" w14:textId="77777777" w:rsidR="00D76DB4" w:rsidRDefault="0055342A">
      <w:pPr>
        <w:pStyle w:val="BodyText"/>
        <w:numPr>
          <w:ilvl w:val="0"/>
          <w:numId w:val="30"/>
        </w:numPr>
        <w:spacing w:after="0" w:line="240" w:lineRule="auto"/>
        <w:rPr>
          <w:rFonts w:ascii="Times New Roman" w:eastAsia="DengXian" w:hAnsi="Times New Roman"/>
          <w:szCs w:val="20"/>
          <w:lang w:eastAsia="zh-CN"/>
        </w:rPr>
      </w:pPr>
      <w:r>
        <w:rPr>
          <w:rFonts w:ascii="Times New Roman" w:eastAsia="DengXian" w:hAnsi="Times New Roman"/>
          <w:szCs w:val="20"/>
          <w:lang w:eastAsia="ko-KR"/>
        </w:rPr>
        <w:t xml:space="preserve">To potentially reflect the channel angular domain sparsity, continue study of unequal intra-cluster power distribution for applicable scenarios. </w:t>
      </w:r>
    </w:p>
    <w:p w14:paraId="0FC6E6E9" w14:textId="77777777" w:rsidR="00D76DB4" w:rsidRDefault="00D76DB4">
      <w:pPr>
        <w:pStyle w:val="BodyText"/>
        <w:spacing w:after="0" w:line="240" w:lineRule="auto"/>
        <w:rPr>
          <w:rFonts w:ascii="Times New Roman" w:eastAsiaTheme="minorEastAsia" w:hAnsi="Times New Roman"/>
          <w:szCs w:val="20"/>
          <w:lang w:eastAsia="ko-KR"/>
        </w:rPr>
      </w:pPr>
    </w:p>
    <w:p w14:paraId="5C95449F" w14:textId="77777777" w:rsidR="00D76DB4" w:rsidRDefault="0055342A">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657668A4" w14:textId="77777777" w:rsidR="00D76DB4" w:rsidRDefault="0055342A">
      <w:pPr>
        <w:pStyle w:val="BodyText"/>
        <w:numPr>
          <w:ilvl w:val="0"/>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LOS probability do not need to be updated for the frequency range of interest for all existing scenarios. Further study is needed on LOS probability if existing scenario building/node deployment statistics are updated or if new deployment scenario(s) are adopted.</w:t>
      </w:r>
    </w:p>
    <w:p w14:paraId="0A995677" w14:textId="77777777" w:rsidR="00D76DB4" w:rsidRDefault="0055342A">
      <w:pPr>
        <w:pStyle w:val="ListParagraph"/>
        <w:numPr>
          <w:ilvl w:val="0"/>
          <w:numId w:val="30"/>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3796C283" w14:textId="77777777" w:rsidR="00D76DB4" w:rsidRDefault="00D76DB4">
      <w:pPr>
        <w:pStyle w:val="BodyText"/>
        <w:spacing w:after="0" w:line="240" w:lineRule="auto"/>
        <w:rPr>
          <w:rFonts w:eastAsia="DengXian"/>
          <w:lang w:eastAsia="zh-CN"/>
        </w:rPr>
      </w:pPr>
    </w:p>
    <w:p w14:paraId="2DB0E6AB" w14:textId="77777777" w:rsidR="00D76DB4" w:rsidRDefault="0055342A">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768E081B" w14:textId="77777777" w:rsidR="00D76DB4" w:rsidRDefault="0055342A">
      <w:pPr>
        <w:pStyle w:val="BodyText"/>
        <w:numPr>
          <w:ilvl w:val="0"/>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3 source observed variability in power between co-polarized and cross-polarized antennas.</w:t>
      </w:r>
    </w:p>
    <w:p w14:paraId="41D9F9C8" w14:textId="77777777" w:rsidR="00D76DB4" w:rsidRDefault="0055342A">
      <w:pPr>
        <w:pStyle w:val="BodyText"/>
        <w:numPr>
          <w:ilvl w:val="1"/>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Among the 3 sources, 1 source observed ground reflection model in 38.901 may be used to introduce the polarization variability.</w:t>
      </w:r>
    </w:p>
    <w:p w14:paraId="62503ECD" w14:textId="77777777" w:rsidR="00D76DB4" w:rsidRDefault="0055342A">
      <w:pPr>
        <w:pStyle w:val="BodyText"/>
        <w:numPr>
          <w:ilvl w:val="0"/>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1 source observed variability in power between co-polarized and cross-polarized antennas for fix antenna setup. The source noted that UE relative polarization is not fixed in practice and questioned the applicability of the measurements for deployments of interest.</w:t>
      </w:r>
    </w:p>
    <w:p w14:paraId="3B8633D0" w14:textId="77777777" w:rsidR="00D76DB4" w:rsidRDefault="0055342A">
      <w:pPr>
        <w:pStyle w:val="BodyText"/>
        <w:numPr>
          <w:ilvl w:val="0"/>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1 source observed that power ratio for co-polarization and cross-polarization is influenced by the depolarization effects of the environment and the antenna assumptions. Furthermore, under ±45° antenna slant assumption, the ratios of cross-polarization received power to co-polarization received power have a consistent mean value and therefore existing polarization modeling in TR 38.901 is sufficient.</w:t>
      </w:r>
    </w:p>
    <w:p w14:paraId="267E7746" w14:textId="77777777" w:rsidR="00D76DB4" w:rsidRDefault="00D76DB4">
      <w:pPr>
        <w:pStyle w:val="BodyText"/>
        <w:spacing w:after="0" w:line="240" w:lineRule="auto"/>
        <w:rPr>
          <w:rFonts w:ascii="Times New Roman" w:eastAsia="DengXian" w:hAnsi="Times New Roman"/>
          <w:b/>
          <w:bCs/>
          <w:szCs w:val="20"/>
          <w:u w:val="single"/>
          <w:lang w:eastAsia="ko-KR"/>
        </w:rPr>
      </w:pPr>
    </w:p>
    <w:p w14:paraId="5CB2818F" w14:textId="77777777" w:rsidR="00D76DB4" w:rsidRDefault="0055342A">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47212F94" w14:textId="77777777" w:rsidR="00D76DB4" w:rsidRDefault="0055342A">
      <w:pPr>
        <w:pStyle w:val="BodyText"/>
        <w:numPr>
          <w:ilvl w:val="0"/>
          <w:numId w:val="30"/>
        </w:numPr>
        <w:spacing w:after="0" w:line="240" w:lineRule="auto"/>
        <w:rPr>
          <w:lang w:eastAsia="zh-CN"/>
        </w:rPr>
      </w:pPr>
      <w:r>
        <w:rPr>
          <w:rFonts w:ascii="Times New Roman" w:eastAsia="DengXian" w:hAnsi="Times New Roman"/>
          <w:szCs w:val="20"/>
          <w:lang w:eastAsia="ko-KR"/>
        </w:rPr>
        <w:t>Continue study on handling of polarization for applicable scenarios.</w:t>
      </w:r>
    </w:p>
    <w:p w14:paraId="5F2B186E" w14:textId="77777777" w:rsidR="00D76DB4" w:rsidRDefault="00D76DB4">
      <w:pPr>
        <w:spacing w:after="0" w:line="240" w:lineRule="auto"/>
        <w:rPr>
          <w:rFonts w:eastAsia="DengXian"/>
          <w:lang w:eastAsia="zh-CN"/>
        </w:rPr>
      </w:pPr>
    </w:p>
    <w:p w14:paraId="135521BC" w14:textId="77777777" w:rsidR="00D76DB4" w:rsidRDefault="0055342A">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43FBE0BE" w14:textId="77777777" w:rsidR="00D76DB4" w:rsidRDefault="0055342A">
      <w:pPr>
        <w:pStyle w:val="BodyText"/>
        <w:numPr>
          <w:ilvl w:val="0"/>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inconclusive results on whether updates may be needed for shadow fading for pathloss parameters of the channel model.</w:t>
      </w:r>
    </w:p>
    <w:p w14:paraId="30E9C2C0" w14:textId="77777777" w:rsidR="00D76DB4" w:rsidRDefault="0055342A">
      <w:pPr>
        <w:pStyle w:val="BodyText"/>
        <w:numPr>
          <w:ilvl w:val="1"/>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1 source observed </w:t>
      </w:r>
      <w:r>
        <w:rPr>
          <w:szCs w:val="20"/>
        </w:rPr>
        <w:t>shadow fading values, are frequency-independent based on measurements at 6.75, 16.95, 28, and 73 GHz for InH-Office scenario. The discrepancies in shadow fading values are less than 0.3 dB for LOS and less than 2 dB for NLOS channel conditions across the entire frequency range of 0.5-100 GHz.</w:t>
      </w:r>
    </w:p>
    <w:p w14:paraId="12E0FE8B" w14:textId="77777777" w:rsidR="00D76DB4" w:rsidRDefault="0055342A">
      <w:pPr>
        <w:pStyle w:val="BodyText"/>
        <w:numPr>
          <w:ilvl w:val="1"/>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1 sourced observed frequency dependency of the shadow fading in UMa LOS/NLOS scenario in 7-24 GHz, which the current channel modeling does not have.</w:t>
      </w:r>
    </w:p>
    <w:p w14:paraId="5C91D636" w14:textId="77777777" w:rsidR="00D76DB4" w:rsidRDefault="0055342A">
      <w:pPr>
        <w:pStyle w:val="BodyText"/>
        <w:numPr>
          <w:ilvl w:val="0"/>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inconclusive results on whether updates may be needed for shadow fading per cluster parameters of the channel model.</w:t>
      </w:r>
    </w:p>
    <w:p w14:paraId="61D3CCE7" w14:textId="77777777" w:rsidR="00D76DB4" w:rsidRDefault="0055342A">
      <w:pPr>
        <w:pStyle w:val="BodyText"/>
        <w:numPr>
          <w:ilvl w:val="1"/>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1 source observed 3dB reduced per cluster shadowing standard deviation for UMi LOS scenario, 1 dB reduced per cluster shadowing standard deviation for InH LOS scenario.</w:t>
      </w:r>
    </w:p>
    <w:p w14:paraId="15689A5B" w14:textId="77777777" w:rsidR="00D76DB4" w:rsidRDefault="0055342A">
      <w:pPr>
        <w:pStyle w:val="ListParagraph"/>
        <w:numPr>
          <w:ilvl w:val="0"/>
          <w:numId w:val="30"/>
        </w:numPr>
        <w:spacing w:line="240" w:lineRule="auto"/>
        <w:rPr>
          <w:szCs w:val="20"/>
        </w:rPr>
      </w:pPr>
      <w:r>
        <w:rPr>
          <w:szCs w:val="20"/>
        </w:rPr>
        <w:t>Note that these are initial observations from RAN1 #118 and does not represent conclusive observations for the SI. RAN1 study and validation is expected to continue.</w:t>
      </w:r>
    </w:p>
    <w:p w14:paraId="68F63FC4" w14:textId="77777777" w:rsidR="00D76DB4" w:rsidRDefault="00D76DB4">
      <w:pPr>
        <w:pStyle w:val="BodyText"/>
        <w:spacing w:after="0" w:line="240" w:lineRule="auto"/>
        <w:rPr>
          <w:rFonts w:ascii="Times New Roman" w:eastAsiaTheme="minorEastAsia" w:hAnsi="Times New Roman"/>
          <w:b/>
          <w:bCs/>
          <w:szCs w:val="20"/>
          <w:u w:val="single"/>
          <w:lang w:eastAsia="ko-KR"/>
        </w:rPr>
      </w:pPr>
    </w:p>
    <w:p w14:paraId="49F93092" w14:textId="77777777" w:rsidR="00D76DB4" w:rsidRDefault="0055342A">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lastRenderedPageBreak/>
        <w:t>Conclusion</w:t>
      </w:r>
    </w:p>
    <w:p w14:paraId="77C9403B" w14:textId="77777777" w:rsidR="00D76DB4" w:rsidRDefault="0055342A">
      <w:pPr>
        <w:pStyle w:val="BodyText"/>
        <w:numPr>
          <w:ilvl w:val="0"/>
          <w:numId w:val="30"/>
        </w:numPr>
        <w:spacing w:after="0" w:line="240" w:lineRule="auto"/>
        <w:rPr>
          <w:lang w:eastAsia="zh-CN"/>
        </w:rPr>
      </w:pPr>
      <w:r>
        <w:rPr>
          <w:rFonts w:ascii="Times New Roman" w:eastAsia="DengXian" w:hAnsi="Times New Roman"/>
          <w:szCs w:val="20"/>
          <w:lang w:eastAsia="ko-KR"/>
        </w:rPr>
        <w:t xml:space="preserve">Continue study on handling of shadow fading parameters for applicable scenarios. </w:t>
      </w:r>
    </w:p>
    <w:p w14:paraId="7EB2068C" w14:textId="77777777" w:rsidR="00D76DB4" w:rsidRDefault="00D76DB4">
      <w:pPr>
        <w:spacing w:after="0" w:line="240" w:lineRule="auto"/>
        <w:rPr>
          <w:rFonts w:eastAsia="DengXian"/>
          <w:lang w:eastAsia="zh-CN"/>
        </w:rPr>
      </w:pPr>
    </w:p>
    <w:p w14:paraId="0EB23774" w14:textId="77777777" w:rsidR="00D76DB4" w:rsidRDefault="0055342A">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660603BA" w14:textId="77777777" w:rsidR="00D76DB4" w:rsidRDefault="0055342A">
      <w:pPr>
        <w:pStyle w:val="BodyText"/>
        <w:numPr>
          <w:ilvl w:val="0"/>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some updates may be needed for K-Factor parameters of the channel model for at least following scenarios:</w:t>
      </w:r>
    </w:p>
    <w:p w14:paraId="0FC9E551" w14:textId="77777777" w:rsidR="00D76DB4" w:rsidRDefault="0055342A">
      <w:pPr>
        <w:pStyle w:val="BodyText"/>
        <w:numPr>
          <w:ilvl w:val="1"/>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UMi LOS</w:t>
      </w:r>
    </w:p>
    <w:p w14:paraId="4F6F19BC" w14:textId="77777777" w:rsidR="00D76DB4" w:rsidRDefault="0055342A">
      <w:pPr>
        <w:pStyle w:val="ListParagraph"/>
        <w:numPr>
          <w:ilvl w:val="0"/>
          <w:numId w:val="30"/>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743B1BCF" w14:textId="77777777" w:rsidR="00D76DB4" w:rsidRDefault="0055342A">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1AA6BE3A" w14:textId="77777777" w:rsidR="00D76DB4" w:rsidRDefault="0055342A">
      <w:pPr>
        <w:pStyle w:val="BodyText"/>
        <w:numPr>
          <w:ilvl w:val="0"/>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handling of K-factor parameters for applicable scenarios. The following are preliminary examples for identified scenarios:</w:t>
      </w:r>
    </w:p>
    <w:p w14:paraId="09DC6B73" w14:textId="77777777" w:rsidR="00D76DB4" w:rsidRDefault="0055342A">
      <w:pPr>
        <w:pStyle w:val="BodyText"/>
        <w:numPr>
          <w:ilvl w:val="1"/>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K-factor</w:t>
      </w:r>
    </w:p>
    <w:p w14:paraId="6812CCFA" w14:textId="77777777" w:rsidR="00D76DB4" w:rsidRDefault="0055342A">
      <w:pPr>
        <w:pStyle w:val="BodyText"/>
        <w:numPr>
          <w:ilvl w:val="2"/>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Mean 9, std-dev 5 </w:t>
      </w:r>
      <w:r>
        <w:rPr>
          <w:rFonts w:ascii="Cambria Math" w:eastAsia="DengXian" w:hAnsi="Cambria Math" w:cs="Cambria Math"/>
          <w:szCs w:val="20"/>
          <w:lang w:eastAsia="ko-KR"/>
        </w:rPr>
        <w:t>⇒</w:t>
      </w:r>
      <w:r>
        <w:rPr>
          <w:rFonts w:ascii="Times New Roman" w:eastAsia="DengXian" w:hAnsi="Times New Roman"/>
          <w:szCs w:val="20"/>
          <w:lang w:eastAsia="ko-KR"/>
        </w:rPr>
        <w:t xml:space="preserve"> Mean 5.1, std-dev 3.2</w:t>
      </w:r>
    </w:p>
    <w:p w14:paraId="344E877C" w14:textId="77777777" w:rsidR="00D76DB4" w:rsidRDefault="0055342A">
      <w:pPr>
        <w:pStyle w:val="BodyText"/>
        <w:numPr>
          <w:ilvl w:val="1"/>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 K-factor</w:t>
      </w:r>
    </w:p>
    <w:p w14:paraId="43B072C5" w14:textId="77777777" w:rsidR="00D76DB4" w:rsidRDefault="0055342A">
      <w:pPr>
        <w:pStyle w:val="BodyText"/>
        <w:numPr>
          <w:ilvl w:val="2"/>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Mean 7, std-dev 4 </w:t>
      </w:r>
      <w:r>
        <w:rPr>
          <w:rFonts w:ascii="Cambria Math" w:eastAsia="DengXian" w:hAnsi="Cambria Math" w:cs="Cambria Math"/>
          <w:szCs w:val="20"/>
          <w:lang w:eastAsia="ko-KR"/>
        </w:rPr>
        <w:t>⇒</w:t>
      </w:r>
      <w:r>
        <w:rPr>
          <w:rFonts w:ascii="Times New Roman" w:eastAsia="DengXian" w:hAnsi="Times New Roman"/>
          <w:szCs w:val="20"/>
          <w:lang w:eastAsia="ko-KR"/>
        </w:rPr>
        <w:t xml:space="preserve"> Mean 8.5, std-dev 3.5</w:t>
      </w:r>
    </w:p>
    <w:p w14:paraId="632FB76C" w14:textId="77777777" w:rsidR="00D76DB4" w:rsidRDefault="00D76DB4">
      <w:pPr>
        <w:pStyle w:val="BodyText"/>
        <w:spacing w:after="0" w:line="240" w:lineRule="auto"/>
        <w:rPr>
          <w:rFonts w:ascii="Times New Roman" w:eastAsia="DengXian" w:hAnsi="Times New Roman"/>
          <w:szCs w:val="20"/>
          <w:lang w:eastAsia="ko-KR"/>
        </w:rPr>
      </w:pPr>
    </w:p>
    <w:p w14:paraId="389C8B7E" w14:textId="77777777" w:rsidR="00D76DB4" w:rsidRDefault="0055342A">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68A031C5" w14:textId="77777777" w:rsidR="00D76DB4" w:rsidRDefault="0055342A">
      <w:pPr>
        <w:pStyle w:val="BodyText"/>
        <w:numPr>
          <w:ilvl w:val="0"/>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Inconclusive on whether CDL model angle calculation update is needed.</w:t>
      </w:r>
    </w:p>
    <w:p w14:paraId="64A239F7" w14:textId="77777777" w:rsidR="00D76DB4" w:rsidRDefault="0055342A">
      <w:pPr>
        <w:pStyle w:val="ListParagraph"/>
        <w:numPr>
          <w:ilvl w:val="0"/>
          <w:numId w:val="30"/>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3E96AC0C" w14:textId="77777777" w:rsidR="00D76DB4" w:rsidRDefault="00D76DB4">
      <w:pPr>
        <w:spacing w:after="0" w:line="240" w:lineRule="auto"/>
        <w:rPr>
          <w:rFonts w:eastAsia="DengXian"/>
          <w:lang w:eastAsia="zh-CN"/>
        </w:rPr>
      </w:pPr>
    </w:p>
    <w:p w14:paraId="355310BE" w14:textId="77777777" w:rsidR="00D76DB4" w:rsidRDefault="0055342A">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4EB60E55" w14:textId="77777777" w:rsidR="00D76DB4" w:rsidRDefault="0055342A">
      <w:pPr>
        <w:pStyle w:val="BodyText"/>
        <w:numPr>
          <w:ilvl w:val="0"/>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handling of other channel modeling aspects. The following are examples of suggested changes for angle calculation for CDL model by sources:</w:t>
      </w:r>
    </w:p>
    <w:p w14:paraId="3950AD65" w14:textId="77777777" w:rsidR="00D76DB4" w:rsidRDefault="0055342A">
      <w:pPr>
        <w:pStyle w:val="BodyText"/>
        <w:numPr>
          <w:ilvl w:val="1"/>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Example 1)</w:t>
      </w:r>
    </w:p>
    <w:p w14:paraId="6718BF59" w14:textId="77777777" w:rsidR="00D76DB4" w:rsidRDefault="00000000">
      <w:pPr>
        <w:pStyle w:val="BodyText"/>
        <w:numPr>
          <w:ilvl w:val="3"/>
          <w:numId w:val="30"/>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r w:rsidR="0055342A">
        <w:rPr>
          <w:rFonts w:ascii="Times New Roman" w:eastAsia="DengXian" w:hAnsi="Times New Roman"/>
          <w:szCs w:val="20"/>
          <w:lang w:eastAsia="ko-KR"/>
        </w:rPr>
        <w:t>,                  (7.7-5)</w:t>
      </w:r>
    </w:p>
    <w:p w14:paraId="3B71BA5C" w14:textId="77777777" w:rsidR="00D76DB4" w:rsidRDefault="0055342A">
      <w:pPr>
        <w:pStyle w:val="BodyText"/>
        <w:numPr>
          <w:ilvl w:val="3"/>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where</w:t>
      </w:r>
    </w:p>
    <w:p w14:paraId="15072D06" w14:textId="77777777" w:rsidR="00D76DB4" w:rsidRDefault="00000000">
      <w:pPr>
        <w:pStyle w:val="BodyText"/>
        <w:numPr>
          <w:ilvl w:val="3"/>
          <w:numId w:val="30"/>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ScalingFactor</m:t>
        </m:r>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sty m:val="p"/>
          </m:rPr>
          <w:rPr>
            <w:rFonts w:ascii="Cambria Math" w:eastAsia="DengXian" w:hAnsi="Cambria Math"/>
            <w:szCs w:val="20"/>
            <w:lang w:eastAsia="ko-KR"/>
          </w:rPr>
          <m:t>)∙</m:t>
        </m:r>
        <m:r>
          <w:rPr>
            <w:rFonts w:ascii="Cambria Math" w:eastAsia="DengXian" w:hAnsi="Cambria Math"/>
            <w:szCs w:val="20"/>
            <w:lang w:eastAsia="ko-KR"/>
          </w:rPr>
          <m:t>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oMath>
      <w:r w:rsidR="0055342A">
        <w:rPr>
          <w:rFonts w:ascii="Times New Roman" w:eastAsia="DengXian" w:hAnsi="Times New Roman"/>
          <w:szCs w:val="20"/>
          <w:lang w:eastAsia="ko-KR"/>
        </w:rPr>
        <w:t>,</w:t>
      </w:r>
    </w:p>
    <w:p w14:paraId="4F56EB3D" w14:textId="77777777" w:rsidR="00D76DB4" w:rsidRDefault="0055342A">
      <w:pPr>
        <w:pStyle w:val="BodyText"/>
        <w:numPr>
          <w:ilvl w:val="3"/>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and</w:t>
      </w:r>
    </w:p>
    <w:p w14:paraId="548B5581" w14:textId="77777777" w:rsidR="00D76DB4" w:rsidRDefault="0055342A">
      <w:pPr>
        <w:pStyle w:val="BodyText"/>
        <w:numPr>
          <w:ilvl w:val="3"/>
          <w:numId w:val="30"/>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Angle</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d>
          <m:dPr>
            <m:begChr m:val="{"/>
            <m:endChr m:val=""/>
            <m:ctrlPr>
              <w:rPr>
                <w:rFonts w:ascii="Cambria Math" w:eastAsia="DengXian" w:hAnsi="Cambria Math"/>
                <w:szCs w:val="20"/>
                <w:lang w:eastAsia="ko-KR"/>
              </w:rPr>
            </m:ctrlPr>
          </m:dPr>
          <m:e>
            <m:m>
              <m:mPr>
                <m:mcs>
                  <m:mc>
                    <m:mcPr>
                      <m:count m:val="2"/>
                      <m:mcJc m:val="center"/>
                    </m:mcPr>
                  </m:mc>
                </m:mcs>
                <m:ctrlPr>
                  <w:rPr>
                    <w:rFonts w:ascii="Cambria Math" w:eastAsia="DengXian" w:hAnsi="Cambria Math"/>
                    <w:szCs w:val="20"/>
                    <w:lang w:eastAsia="ko-KR"/>
                  </w:rPr>
                </m:ctrlPr>
              </m:mPr>
              <m:mr>
                <m:e>
                  <m:r>
                    <w:rPr>
                      <w:rFonts w:ascii="Cambria Math" w:eastAsia="DengXian" w:hAnsi="Cambria Math"/>
                      <w:szCs w:val="20"/>
                      <w:lang w:eastAsia="ko-KR"/>
                    </w:rPr>
                    <m:t>x</m:t>
                  </m:r>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m:t>
                  </m:r>
                  <m:r>
                    <m:rPr>
                      <m:sty m:val="p"/>
                    </m:rPr>
                    <w:rPr>
                      <w:rFonts w:ascii="Cambria Math" w:eastAsia="DengXian" w:hAnsi="Cambria Math"/>
                      <w:szCs w:val="20"/>
                      <w:lang w:eastAsia="ko-KR"/>
                    </w:rPr>
                    <m:t xml:space="preserve"> </m:t>
                  </m:r>
                  <m:r>
                    <w:rPr>
                      <w:rFonts w:ascii="Cambria Math" w:eastAsia="DengXian" w:hAnsi="Cambria Math"/>
                      <w:szCs w:val="20"/>
                      <w:lang w:eastAsia="ko-KR"/>
                    </w:rPr>
                    <m:t>zenith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r>
                <m:e>
                  <m:r>
                    <w:rPr>
                      <w:rFonts w:ascii="Cambria Math" w:eastAsia="DengXian" w:hAnsi="Cambria Math"/>
                      <w:szCs w:val="20"/>
                      <w:lang w:eastAsia="ko-KR"/>
                    </w:rPr>
                    <m:t>WrapTo</m:t>
                  </m:r>
                  <m:r>
                    <m:rPr>
                      <m:sty m:val="p"/>
                    </m:rPr>
                    <w:rPr>
                      <w:rFonts w:ascii="Cambria Math" w:eastAsia="DengXian" w:hAnsi="Cambria Math"/>
                      <w:szCs w:val="20"/>
                      <w:lang w:eastAsia="ko-KR"/>
                    </w:rPr>
                    <m:t>180</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an</m:t>
                  </m:r>
                  <m:r>
                    <m:rPr>
                      <m:sty m:val="p"/>
                    </m:rPr>
                    <w:rPr>
                      <w:rFonts w:ascii="Cambria Math" w:eastAsia="DengXian" w:hAnsi="Cambria Math"/>
                      <w:szCs w:val="20"/>
                      <w:lang w:eastAsia="ko-KR"/>
                    </w:rPr>
                    <m:t xml:space="preserve"> </m:t>
                  </m:r>
                  <m:r>
                    <w:rPr>
                      <w:rFonts w:ascii="Cambria Math" w:eastAsia="DengXian" w:hAnsi="Cambria Math"/>
                      <w:szCs w:val="20"/>
                      <w:lang w:eastAsia="ko-KR"/>
                    </w:rPr>
                    <m:t>azimuth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
            <m:r>
              <m:rPr>
                <m:sty m:val="p"/>
              </m:rPr>
              <w:rPr>
                <w:rFonts w:ascii="Cambria Math" w:eastAsia="DengXian" w:hAnsi="Cambria Math"/>
                <w:szCs w:val="20"/>
                <w:lang w:eastAsia="ko-KR"/>
              </w:rPr>
              <m:t>.</m:t>
            </m:r>
          </m:e>
        </m:d>
      </m:oMath>
    </w:p>
    <w:p w14:paraId="005C279C" w14:textId="77777777" w:rsidR="00D76DB4" w:rsidRDefault="0055342A">
      <w:pPr>
        <w:pStyle w:val="BodyText"/>
        <w:numPr>
          <w:ilvl w:val="3"/>
          <w:numId w:val="30"/>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ScalingFactor</m:t>
        </m:r>
        <m:d>
          <m:dPr>
            <m:ctrlPr>
              <w:rPr>
                <w:rFonts w:ascii="Cambria Math" w:eastAsia="DengXian" w:hAnsi="Cambria Math"/>
                <w:szCs w:val="20"/>
                <w:lang w:eastAsia="ko-KR"/>
              </w:rPr>
            </m:ctrlPr>
          </m:dPr>
          <m:e>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e>
        </m:d>
        <m:r>
          <m:rPr>
            <m:sty m:val="p"/>
          </m:rPr>
          <w:rPr>
            <w:rFonts w:ascii="Cambria Math" w:eastAsia="DengXian" w:hAnsi="Cambria Math"/>
            <w:szCs w:val="20"/>
            <w:lang w:eastAsia="ko-KR"/>
          </w:rPr>
          <m:t>=</m:t>
        </m:r>
        <m:func>
          <m:funcPr>
            <m:ctrlPr>
              <w:rPr>
                <w:rFonts w:ascii="Cambria Math" w:eastAsia="DengXian" w:hAnsi="Cambria Math"/>
                <w:szCs w:val="20"/>
                <w:lang w:eastAsia="ko-KR"/>
              </w:rPr>
            </m:ctrlPr>
          </m:funcPr>
          <m:fName>
            <m:limLow>
              <m:limLowPr>
                <m:ctrlPr>
                  <w:rPr>
                    <w:rFonts w:ascii="Cambria Math" w:eastAsia="DengXian" w:hAnsi="Cambria Math"/>
                    <w:szCs w:val="20"/>
                    <w:lang w:eastAsia="ko-KR"/>
                  </w:rPr>
                </m:ctrlPr>
              </m:limLowPr>
              <m:e>
                <m:r>
                  <w:rPr>
                    <w:rFonts w:ascii="Cambria Math" w:eastAsia="DengXian" w:hAnsi="Cambria Math"/>
                    <w:szCs w:val="20"/>
                    <w:lang w:eastAsia="ko-KR"/>
                  </w:rPr>
                  <m:t>min</m:t>
                </m:r>
              </m:e>
              <m:lim>
                <m:r>
                  <w:rPr>
                    <w:rFonts w:ascii="Cambria Math" w:eastAsia="DengXian" w:hAnsi="Cambria Math"/>
                    <w:szCs w:val="20"/>
                    <w:lang w:eastAsia="ko-KR"/>
                  </w:rPr>
                  <m:t>x</m:t>
                </m:r>
                <m:r>
                  <m:rPr>
                    <m:sty m:val="p"/>
                  </m:rPr>
                  <w:rPr>
                    <w:rFonts w:ascii="Cambria Math" w:eastAsia="DengXian" w:hAnsi="Cambria Math"/>
                    <w:szCs w:val="20"/>
                    <w:lang w:eastAsia="ko-KR"/>
                  </w:rPr>
                  <m:t>≥0</m:t>
                </m:r>
              </m:lim>
            </m:limLow>
          </m:fName>
          <m:e>
            <m:r>
              <m:rPr>
                <m:lit/>
                <m:sty m:val="p"/>
              </m:rPr>
              <w:rPr>
                <w:rFonts w:ascii="Cambria Math" w:eastAsia="DengXian" w:hAnsi="Cambria Math"/>
                <w:szCs w:val="20"/>
                <w:lang w:eastAsia="ko-KR"/>
              </w:rPr>
              <m:t>{</m:t>
            </m:r>
            <m:r>
              <m:rPr>
                <m:lit/>
              </m:rPr>
              <w:rPr>
                <w:rFonts w:ascii="Cambria Math" w:eastAsia="DengXian" w:hAnsi="Cambria Math"/>
                <w:szCs w:val="20"/>
                <w:lang w:eastAsia="ko-KR"/>
              </w:rPr>
              <m:t>x</m:t>
            </m:r>
            <m:r>
              <m:rPr>
                <m:lit/>
                <m:sty m:val="p"/>
              </m:rPr>
              <w:rPr>
                <w:rFonts w:ascii="Cambria Math" w:eastAsia="DengXian" w:hAnsi="Cambria Math"/>
                <w:szCs w:val="20"/>
                <w:lang w:eastAsia="ko-KR"/>
              </w:rPr>
              <m:t xml:space="preserve">: </m:t>
            </m:r>
            <m:r>
              <m:rPr>
                <m:lit/>
              </m:rP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lit/>
                <m:sty m:val="p"/>
              </m:rPr>
              <w:rPr>
                <w:rFonts w:ascii="Cambria Math" w:eastAsia="DengXian" w:hAnsi="Cambria Math"/>
                <w:szCs w:val="20"/>
                <w:lang w:eastAsia="ko-KR"/>
              </w:rPr>
              <m:t>}.</m:t>
            </m:r>
          </m:e>
        </m:func>
      </m:oMath>
    </w:p>
    <w:p w14:paraId="6A6834CE" w14:textId="77777777" w:rsidR="00D76DB4" w:rsidRDefault="0055342A">
      <w:pPr>
        <w:pStyle w:val="BodyText"/>
        <w:numPr>
          <w:ilvl w:val="3"/>
          <w:numId w:val="30"/>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ad>
          <m:radPr>
            <m:degHide m:val="1"/>
            <m:ctrlPr>
              <w:rPr>
                <w:rFonts w:ascii="Cambria Math" w:eastAsia="DengXian" w:hAnsi="Cambria Math"/>
                <w:szCs w:val="20"/>
                <w:lang w:eastAsia="ko-KR"/>
              </w:rPr>
            </m:ctrlPr>
          </m:radPr>
          <m:deg/>
          <m:e>
            <m:r>
              <m:rPr>
                <m:sty m:val="p"/>
              </m:rPr>
              <w:rPr>
                <w:rFonts w:ascii="Cambria Math" w:eastAsia="DengXian" w:hAnsi="Cambria Math"/>
                <w:szCs w:val="20"/>
                <w:lang w:eastAsia="ko-KR"/>
              </w:rPr>
              <m:t>-2</m:t>
            </m:r>
            <m:r>
              <w:rPr>
                <w:rFonts w:ascii="Cambria Math" w:eastAsia="DengXian" w:hAnsi="Cambria Math"/>
                <w:szCs w:val="20"/>
                <w:lang w:eastAsia="ko-KR"/>
              </w:rPr>
              <m:t>ln</m:t>
            </m:r>
            <m:d>
              <m:dPr>
                <m:ctrlPr>
                  <w:rPr>
                    <w:rFonts w:ascii="Cambria Math" w:eastAsia="DengXian" w:hAnsi="Cambria Math"/>
                    <w:szCs w:val="20"/>
                    <w:lang w:eastAsia="ko-KR"/>
                  </w:rPr>
                </m:ctrlPr>
              </m:dPr>
              <m:e>
                <m:d>
                  <m:dPr>
                    <m:begChr m:val="|"/>
                    <m:endChr m:val="|"/>
                    <m:ctrlPr>
                      <w:rPr>
                        <w:rFonts w:ascii="Cambria Math" w:eastAsia="DengXian" w:hAnsi="Cambria Math"/>
                        <w:szCs w:val="20"/>
                        <w:lang w:eastAsia="ko-KR"/>
                      </w:rPr>
                    </m:ctrlPr>
                  </m:dPr>
                  <m:e>
                    <m:f>
                      <m:fPr>
                        <m:ctrlPr>
                          <w:rPr>
                            <w:rFonts w:ascii="Cambria Math" w:eastAsia="DengXian" w:hAnsi="Cambria Math"/>
                            <w:szCs w:val="20"/>
                            <w:lang w:eastAsia="ko-KR"/>
                          </w:rPr>
                        </m:ctrlPr>
                      </m:fPr>
                      <m:num>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r>
                              <w:rPr>
                                <w:rFonts w:ascii="Cambria Math" w:eastAsia="DengXian" w:hAnsi="Cambria Math"/>
                                <w:szCs w:val="20"/>
                                <w:lang w:eastAsia="ko-KR"/>
                              </w:rPr>
                              <m:t>exp</m:t>
                            </m:r>
                            <m:d>
                              <m:dPr>
                                <m:ctrlPr>
                                  <w:rPr>
                                    <w:rFonts w:ascii="Cambria Math" w:eastAsia="DengXian" w:hAnsi="Cambria Math"/>
                                    <w:szCs w:val="20"/>
                                    <w:lang w:eastAsia="ko-KR"/>
                                  </w:rPr>
                                </m:ctrlPr>
                              </m:dPr>
                              <m:e>
                                <m:r>
                                  <w:rPr>
                                    <w:rFonts w:ascii="Cambria Math" w:eastAsia="DengXian" w:hAnsi="Cambria Math"/>
                                    <w:szCs w:val="20"/>
                                    <w:lang w:eastAsia="ko-KR"/>
                                  </w:rPr>
                                  <m:t>jxAngle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e>
                            </m:d>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num>
                      <m:den>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den>
                    </m:f>
                  </m:e>
                </m:d>
              </m:e>
            </m:d>
          </m:e>
        </m:rad>
      </m:oMath>
    </w:p>
    <w:p w14:paraId="3ABEB853" w14:textId="77777777" w:rsidR="00D76DB4" w:rsidRDefault="0055342A">
      <w:pPr>
        <w:pStyle w:val="BodyText"/>
        <w:numPr>
          <w:ilvl w:val="1"/>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Example 2)</w:t>
      </w:r>
    </w:p>
    <w:p w14:paraId="41B2292F" w14:textId="77777777" w:rsidR="00D76DB4" w:rsidRDefault="00000000">
      <w:pPr>
        <w:pStyle w:val="BodyText"/>
        <w:numPr>
          <w:ilvl w:val="3"/>
          <w:numId w:val="30"/>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r w:rsidR="0055342A">
        <w:rPr>
          <w:rFonts w:ascii="Times New Roman" w:eastAsia="DengXian" w:hAnsi="Times New Roman"/>
          <w:szCs w:val="20"/>
          <w:lang w:eastAsia="ko-KR"/>
        </w:rPr>
        <w:t>, and</w:t>
      </w:r>
    </w:p>
    <w:p w14:paraId="6AE2D287" w14:textId="77777777" w:rsidR="00D76DB4" w:rsidRDefault="00000000">
      <w:pPr>
        <w:pStyle w:val="BodyText"/>
        <w:numPr>
          <w:ilvl w:val="3"/>
          <w:numId w:val="30"/>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m:t>
        </m:r>
        <m:r>
          <m:rPr>
            <m:sty m:val="p"/>
          </m:rPr>
          <w:rPr>
            <w:rFonts w:ascii="Cambria Math" w:eastAsia="DengXian" w:hAnsi="Cambria Math"/>
            <w:szCs w:val="20"/>
            <w:lang w:eastAsia="ko-KR"/>
          </w:rPr>
          <m:t xml:space="preserve">* </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r>
          <m:rPr>
            <m:sty m:val="p"/>
          </m:rPr>
          <w:rPr>
            <w:rFonts w:ascii="Cambria Math" w:eastAsia="DengXian" w:hAnsi="Cambria Math"/>
            <w:szCs w:val="20"/>
            <w:lang w:eastAsia="ko-KR"/>
          </w:rPr>
          <m:t xml:space="preserve">, </m:t>
        </m:r>
      </m:oMath>
      <w:r w:rsidR="0055342A">
        <w:rPr>
          <w:rFonts w:ascii="Times New Roman" w:eastAsia="DengXian" w:hAnsi="Times New Roman"/>
          <w:szCs w:val="20"/>
          <w:lang w:eastAsia="ko-KR"/>
        </w:rPr>
        <w:t>where s is a scale factor to achieve desired angular spread.</w:t>
      </w:r>
    </w:p>
    <w:p w14:paraId="1AB378CF" w14:textId="77777777" w:rsidR="00D76DB4" w:rsidRDefault="00D76DB4">
      <w:pPr>
        <w:spacing w:after="0" w:line="240" w:lineRule="auto"/>
        <w:rPr>
          <w:rFonts w:eastAsia="DengXian"/>
          <w:lang w:eastAsia="zh-CN"/>
        </w:rPr>
      </w:pPr>
    </w:p>
    <w:p w14:paraId="722E6919" w14:textId="77777777" w:rsidR="00D76DB4" w:rsidRDefault="0055342A">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7982E45B" w14:textId="77777777" w:rsidR="00D76DB4" w:rsidRDefault="0055342A">
      <w:pPr>
        <w:pStyle w:val="BodyText"/>
        <w:numPr>
          <w:ilvl w:val="0"/>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handling of channel delays between different UE-TRP links. The following are examples of how absolute delays between different UE-TRP link may be applied in 38.901 provided by companies.</w:t>
      </w:r>
    </w:p>
    <w:p w14:paraId="2D7F7610" w14:textId="77777777" w:rsidR="00D76DB4" w:rsidRDefault="0055342A">
      <w:pPr>
        <w:pStyle w:val="ListParagraph"/>
        <w:numPr>
          <w:ilvl w:val="1"/>
          <w:numId w:val="30"/>
        </w:numPr>
        <w:spacing w:line="240" w:lineRule="auto"/>
      </w:pPr>
      <w:r>
        <w:t>Example 1) introduce a new correlation type called “physically consistent” that takes the individual UE-TRP distances into account when generating the link-specific delays.</w:t>
      </w:r>
    </w:p>
    <w:p w14:paraId="0DE11929" w14:textId="77777777" w:rsidR="00D76DB4" w:rsidRDefault="0055342A">
      <w:pPr>
        <w:numPr>
          <w:ilvl w:val="1"/>
          <w:numId w:val="30"/>
        </w:numPr>
        <w:spacing w:after="0" w:line="240" w:lineRule="auto"/>
        <w:rPr>
          <w:lang w:eastAsia="zh-CN"/>
        </w:rPr>
      </w:pPr>
      <w:r>
        <w:rPr>
          <w:lang w:eastAsia="zh-CN"/>
        </w:rPr>
        <w:t>Example 2) Reuse absolute delay modelling in section 7.6.9 in TR 38.901 with extension for other scenarios as follows:</w:t>
      </w:r>
    </w:p>
    <w:p w14:paraId="0F8EE91A" w14:textId="77777777" w:rsidR="00D76DB4" w:rsidRDefault="0055342A">
      <w:pPr>
        <w:spacing w:after="0" w:line="240" w:lineRule="auto"/>
        <w:ind w:left="360"/>
        <w:jc w:val="center"/>
        <w:rPr>
          <w:b/>
          <w:lang w:eastAsia="zh-CN"/>
        </w:rPr>
      </w:pPr>
      <w:r>
        <w:rPr>
          <w:b/>
          <w:lang w:eastAsia="zh-CN"/>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2"/>
        <w:gridCol w:w="753"/>
        <w:gridCol w:w="1533"/>
        <w:gridCol w:w="1533"/>
        <w:gridCol w:w="1533"/>
        <w:gridCol w:w="1533"/>
      </w:tblGrid>
      <w:tr w:rsidR="00D76DB4" w14:paraId="5EA8079C" w14:textId="77777777">
        <w:trPr>
          <w:jc w:val="center"/>
        </w:trPr>
        <w:tc>
          <w:tcPr>
            <w:tcW w:w="1962"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78914E8D" w14:textId="77777777" w:rsidR="00D76DB4" w:rsidRDefault="0055342A">
            <w:pPr>
              <w:spacing w:after="0" w:line="240" w:lineRule="auto"/>
              <w:rPr>
                <w:b/>
                <w:lang w:eastAsia="zh-CN"/>
              </w:rPr>
            </w:pPr>
            <w:r>
              <w:rPr>
                <w:b/>
                <w:lang w:eastAsia="zh-CN"/>
              </w:rPr>
              <w:t>Scenarios</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797F7BB1" w14:textId="77777777" w:rsidR="00D76DB4" w:rsidRDefault="0055342A">
            <w:pPr>
              <w:spacing w:after="0" w:line="240" w:lineRule="auto"/>
              <w:rPr>
                <w:b/>
                <w:lang w:eastAsia="zh-CN"/>
              </w:rPr>
            </w:pPr>
            <w:r>
              <w:rPr>
                <w:b/>
                <w:lang w:eastAsia="zh-CN"/>
              </w:rPr>
              <w:t>InF-SL, InF-DL</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2AB93AE6" w14:textId="77777777" w:rsidR="00D76DB4" w:rsidRDefault="0055342A">
            <w:pPr>
              <w:spacing w:after="0" w:line="240" w:lineRule="auto"/>
              <w:rPr>
                <w:b/>
                <w:lang w:eastAsia="zh-CN"/>
              </w:rPr>
            </w:pPr>
            <w:r>
              <w:rPr>
                <w:b/>
                <w:lang w:eastAsia="zh-CN"/>
              </w:rPr>
              <w:t>InF-SH, InF-DH</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1F155E4D" w14:textId="77777777" w:rsidR="00D76DB4" w:rsidRDefault="0055342A">
            <w:pPr>
              <w:spacing w:after="0" w:line="240" w:lineRule="auto"/>
              <w:rPr>
                <w:b/>
                <w:color w:val="C00000"/>
                <w:u w:val="single"/>
                <w:lang w:eastAsia="zh-CN"/>
              </w:rPr>
            </w:pPr>
            <w:r>
              <w:rPr>
                <w:b/>
                <w:color w:val="C00000"/>
                <w:u w:val="single"/>
                <w:lang w:eastAsia="zh-CN"/>
              </w:rPr>
              <w:t>UMi</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11CF7429" w14:textId="77777777" w:rsidR="00D76DB4" w:rsidRDefault="0055342A">
            <w:pPr>
              <w:spacing w:after="0" w:line="240" w:lineRule="auto"/>
              <w:rPr>
                <w:b/>
                <w:color w:val="C00000"/>
                <w:u w:val="single"/>
                <w:lang w:eastAsia="zh-CN"/>
              </w:rPr>
            </w:pPr>
            <w:r>
              <w:rPr>
                <w:b/>
                <w:color w:val="C00000"/>
                <w:u w:val="single"/>
                <w:lang w:eastAsia="zh-CN"/>
              </w:rPr>
              <w:t>UMa</w:t>
            </w:r>
          </w:p>
        </w:tc>
      </w:tr>
      <w:tr w:rsidR="00D76DB4" w14:paraId="6035AC3C" w14:textId="77777777">
        <w:trPr>
          <w:jc w:val="center"/>
        </w:trPr>
        <w:tc>
          <w:tcPr>
            <w:tcW w:w="1209" w:type="dxa"/>
            <w:vMerge w:val="restart"/>
            <w:tcBorders>
              <w:top w:val="single" w:sz="4" w:space="0" w:color="auto"/>
              <w:left w:val="single" w:sz="4" w:space="0" w:color="auto"/>
              <w:bottom w:val="single" w:sz="4" w:space="0" w:color="auto"/>
              <w:right w:val="single" w:sz="4" w:space="0" w:color="auto"/>
            </w:tcBorders>
            <w:vAlign w:val="center"/>
          </w:tcPr>
          <w:p w14:paraId="6F38C6C8" w14:textId="77777777" w:rsidR="00D76DB4" w:rsidRDefault="0055342A">
            <w:pPr>
              <w:spacing w:after="0" w:line="240" w:lineRule="auto"/>
              <w:rPr>
                <w:lang w:eastAsia="zh-CN"/>
              </w:rPr>
            </w:pPr>
            <m:oMathPara>
              <m:oMath>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Sub>
                  <m:sSubPr>
                    <m:ctrlPr>
                      <w:rPr>
                        <w:rFonts w:ascii="Cambria Math" w:hAnsi="Cambria Math"/>
                        <w:i/>
                        <w:lang w:eastAsia="zh-CN"/>
                      </w:rPr>
                    </m:ctrlPr>
                  </m:sSubPr>
                  <m:e>
                    <m:r>
                      <w:rPr>
                        <w:rFonts w:ascii="Cambria Math" w:hAnsi="Cambria Math"/>
                        <w:lang w:eastAsia="zh-CN"/>
                      </w:rPr>
                      <m:t>log</m:t>
                    </m:r>
                  </m:e>
                  <m:sub>
                    <m:r>
                      <w:rPr>
                        <w:rFonts w:ascii="Cambria Math" w:hAnsi="Cambria Math"/>
                        <w:lang w:eastAsia="zh-CN"/>
                      </w:rPr>
                      <m:t>10</m:t>
                    </m:r>
                  </m:sub>
                </m:sSub>
                <m:d>
                  <m:dPr>
                    <m:ctrlPr>
                      <w:rPr>
                        <w:rFonts w:ascii="Cambria Math" w:hAnsi="Cambria Math"/>
                        <w:i/>
                        <w:lang w:eastAsia="zh-CN"/>
                      </w:rPr>
                    </m:ctrlPr>
                  </m:dPr>
                  <m:e>
                    <m:f>
                      <m:fPr>
                        <m:type m:val="lin"/>
                        <m:ctrlPr>
                          <w:rPr>
                            <w:rFonts w:ascii="Cambria Math" w:hAnsi="Cambria Math"/>
                            <w:i/>
                            <w:lang w:eastAsia="zh-CN"/>
                          </w:rPr>
                        </m:ctrlPr>
                      </m:fPr>
                      <m:num>
                        <m:r>
                          <m:rPr>
                            <m:sty m:val="p"/>
                          </m:rPr>
                          <w:rPr>
                            <w:rFonts w:ascii="Cambria Math" w:hAnsi="Cambria Math"/>
                            <w:lang w:eastAsia="zh-CN"/>
                          </w:rPr>
                          <m:t>Δ</m:t>
                        </m:r>
                        <m:r>
                          <w:rPr>
                            <w:rFonts w:ascii="Cambria Math" w:hAnsi="Cambria Math"/>
                            <w:lang w:eastAsia="zh-CN"/>
                          </w:rPr>
                          <m:t>τ</m:t>
                        </m:r>
                      </m:num>
                      <m:den>
                        <m:r>
                          <w:rPr>
                            <w:rFonts w:ascii="Cambria Math" w:hAnsi="Cambria Math"/>
                            <w:lang w:eastAsia="zh-CN"/>
                          </w:rPr>
                          <m:t>1s</m:t>
                        </m:r>
                      </m:den>
                    </m:f>
                  </m:e>
                </m:d>
              </m:oMath>
            </m:oMathPara>
          </w:p>
        </w:tc>
        <w:tc>
          <w:tcPr>
            <w:tcW w:w="753" w:type="dxa"/>
            <w:tcBorders>
              <w:top w:val="single" w:sz="4" w:space="0" w:color="auto"/>
              <w:left w:val="single" w:sz="4" w:space="0" w:color="auto"/>
              <w:bottom w:val="single" w:sz="4" w:space="0" w:color="auto"/>
              <w:right w:val="single" w:sz="4" w:space="0" w:color="auto"/>
            </w:tcBorders>
            <w:vAlign w:val="center"/>
          </w:tcPr>
          <w:p w14:paraId="702EE20F" w14:textId="77777777" w:rsidR="00D76DB4" w:rsidRDefault="00000000">
            <w:pPr>
              <w:spacing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51A35FF2" w14:textId="77777777" w:rsidR="00D76DB4" w:rsidRDefault="0055342A">
            <w:pPr>
              <w:spacing w:after="0" w:line="240" w:lineRule="auto"/>
              <w:rPr>
                <w:lang w:eastAsia="zh-CN"/>
              </w:rPr>
            </w:pPr>
            <w:r>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03A4A28E" w14:textId="77777777" w:rsidR="00D76DB4" w:rsidRDefault="0055342A">
            <w:pPr>
              <w:spacing w:after="0" w:line="240" w:lineRule="auto"/>
              <w:rPr>
                <w:lang w:eastAsia="zh-CN"/>
              </w:rPr>
            </w:pPr>
            <w:r>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5DFCDAAE" w14:textId="77777777" w:rsidR="00D76DB4" w:rsidRDefault="0055342A">
            <w:pPr>
              <w:spacing w:after="0" w:line="240" w:lineRule="auto"/>
              <w:rPr>
                <w:color w:val="C00000"/>
                <w:u w:val="single"/>
                <w:lang w:eastAsia="zh-CN"/>
              </w:rPr>
            </w:pPr>
            <w:r>
              <w:rPr>
                <w:color w:val="C00000"/>
                <w:u w:val="single"/>
                <w:lang w:eastAsia="zh-CN"/>
              </w:rPr>
              <w:t>-7</w:t>
            </w:r>
          </w:p>
        </w:tc>
        <w:tc>
          <w:tcPr>
            <w:tcW w:w="1533" w:type="dxa"/>
            <w:tcBorders>
              <w:top w:val="single" w:sz="4" w:space="0" w:color="auto"/>
              <w:left w:val="single" w:sz="4" w:space="0" w:color="auto"/>
              <w:bottom w:val="single" w:sz="4" w:space="0" w:color="auto"/>
              <w:right w:val="single" w:sz="4" w:space="0" w:color="auto"/>
            </w:tcBorders>
            <w:vAlign w:val="center"/>
          </w:tcPr>
          <w:p w14:paraId="485E2EC9" w14:textId="77777777" w:rsidR="00D76DB4" w:rsidRDefault="0055342A">
            <w:pPr>
              <w:spacing w:after="0" w:line="240" w:lineRule="auto"/>
              <w:rPr>
                <w:color w:val="C00000"/>
                <w:u w:val="single"/>
                <w:lang w:eastAsia="zh-CN"/>
              </w:rPr>
            </w:pPr>
            <w:r>
              <w:rPr>
                <w:color w:val="C00000"/>
                <w:u w:val="single"/>
                <w:lang w:eastAsia="zh-CN"/>
              </w:rPr>
              <w:t>-6.8</w:t>
            </w:r>
          </w:p>
        </w:tc>
      </w:tr>
      <w:tr w:rsidR="00D76DB4" w14:paraId="3628C525" w14:textId="77777777">
        <w:trPr>
          <w:jc w:val="center"/>
        </w:trPr>
        <w:tc>
          <w:tcPr>
            <w:tcW w:w="1209" w:type="dxa"/>
            <w:vMerge/>
            <w:tcBorders>
              <w:top w:val="single" w:sz="4" w:space="0" w:color="auto"/>
              <w:left w:val="single" w:sz="4" w:space="0" w:color="auto"/>
              <w:bottom w:val="single" w:sz="4" w:space="0" w:color="auto"/>
              <w:right w:val="single" w:sz="4" w:space="0" w:color="auto"/>
            </w:tcBorders>
            <w:vAlign w:val="center"/>
          </w:tcPr>
          <w:p w14:paraId="061D6420" w14:textId="77777777" w:rsidR="00D76DB4" w:rsidRDefault="00D76DB4">
            <w:pPr>
              <w:spacing w:after="0" w:line="240" w:lineRule="auto"/>
              <w:rPr>
                <w:lang w:eastAsia="zh-CN"/>
              </w:rPr>
            </w:pPr>
          </w:p>
        </w:tc>
        <w:tc>
          <w:tcPr>
            <w:tcW w:w="753" w:type="dxa"/>
            <w:tcBorders>
              <w:top w:val="single" w:sz="4" w:space="0" w:color="auto"/>
              <w:left w:val="single" w:sz="4" w:space="0" w:color="auto"/>
              <w:bottom w:val="single" w:sz="4" w:space="0" w:color="auto"/>
              <w:right w:val="single" w:sz="4" w:space="0" w:color="auto"/>
            </w:tcBorders>
            <w:vAlign w:val="center"/>
          </w:tcPr>
          <w:p w14:paraId="3096C970" w14:textId="77777777" w:rsidR="00D76DB4" w:rsidRDefault="00000000">
            <w:pPr>
              <w:spacing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23BA8ECD" w14:textId="77777777" w:rsidR="00D76DB4" w:rsidRDefault="0055342A">
            <w:pPr>
              <w:spacing w:after="0" w:line="240" w:lineRule="auto"/>
              <w:rPr>
                <w:lang w:eastAsia="zh-CN"/>
              </w:rPr>
            </w:pPr>
            <w:r>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47052264" w14:textId="77777777" w:rsidR="00D76DB4" w:rsidRDefault="0055342A">
            <w:pPr>
              <w:spacing w:after="0" w:line="240" w:lineRule="auto"/>
              <w:rPr>
                <w:lang w:eastAsia="zh-CN"/>
              </w:rPr>
            </w:pPr>
            <w:r>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2B0540F4" w14:textId="77777777" w:rsidR="00D76DB4" w:rsidRDefault="0055342A">
            <w:pPr>
              <w:spacing w:after="0" w:line="240" w:lineRule="auto"/>
              <w:rPr>
                <w:color w:val="C00000"/>
                <w:u w:val="single"/>
                <w:lang w:eastAsia="zh-CN"/>
              </w:rPr>
            </w:pPr>
            <w:r>
              <w:rPr>
                <w:color w:val="C00000"/>
                <w:u w:val="single"/>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03999654" w14:textId="77777777" w:rsidR="00D76DB4" w:rsidRDefault="0055342A">
            <w:pPr>
              <w:spacing w:after="0" w:line="240" w:lineRule="auto"/>
              <w:rPr>
                <w:color w:val="C00000"/>
                <w:u w:val="single"/>
                <w:lang w:eastAsia="zh-CN"/>
              </w:rPr>
            </w:pPr>
            <w:r>
              <w:rPr>
                <w:color w:val="C00000"/>
                <w:u w:val="single"/>
                <w:lang w:eastAsia="zh-CN"/>
              </w:rPr>
              <w:t>0.6</w:t>
            </w:r>
          </w:p>
        </w:tc>
      </w:tr>
      <w:tr w:rsidR="00D76DB4" w14:paraId="222E8130" w14:textId="77777777">
        <w:trPr>
          <w:jc w:val="center"/>
        </w:trPr>
        <w:tc>
          <w:tcPr>
            <w:tcW w:w="1962" w:type="dxa"/>
            <w:gridSpan w:val="2"/>
            <w:tcBorders>
              <w:top w:val="single" w:sz="4" w:space="0" w:color="auto"/>
              <w:left w:val="single" w:sz="4" w:space="0" w:color="auto"/>
              <w:bottom w:val="single" w:sz="4" w:space="0" w:color="auto"/>
              <w:right w:val="single" w:sz="4" w:space="0" w:color="auto"/>
            </w:tcBorders>
            <w:vAlign w:val="center"/>
          </w:tcPr>
          <w:p w14:paraId="551FF1DC" w14:textId="77777777" w:rsidR="00D76DB4" w:rsidRDefault="0055342A">
            <w:pPr>
              <w:spacing w:after="0" w:line="240" w:lineRule="auto"/>
              <w:rPr>
                <w:i/>
                <w:lang w:eastAsia="zh-CN"/>
              </w:rPr>
            </w:pPr>
            <w:r>
              <w:rPr>
                <w:lang w:eastAsia="zh-CN"/>
              </w:rPr>
              <w:t>Correlation distance in the horizontal plane [m]</w:t>
            </w:r>
          </w:p>
        </w:tc>
        <w:tc>
          <w:tcPr>
            <w:tcW w:w="1533" w:type="dxa"/>
            <w:tcBorders>
              <w:top w:val="single" w:sz="4" w:space="0" w:color="auto"/>
              <w:left w:val="single" w:sz="4" w:space="0" w:color="auto"/>
              <w:bottom w:val="single" w:sz="4" w:space="0" w:color="auto"/>
              <w:right w:val="single" w:sz="4" w:space="0" w:color="auto"/>
            </w:tcBorders>
            <w:vAlign w:val="center"/>
          </w:tcPr>
          <w:p w14:paraId="458E6175" w14:textId="77777777" w:rsidR="00D76DB4" w:rsidRDefault="0055342A">
            <w:pPr>
              <w:spacing w:after="0" w:line="240" w:lineRule="auto"/>
              <w:rPr>
                <w:lang w:eastAsia="zh-CN"/>
              </w:rPr>
            </w:pPr>
            <w:r>
              <w:rPr>
                <w:lang w:eastAsia="zh-CN"/>
              </w:rPr>
              <w:t>6</w:t>
            </w:r>
          </w:p>
        </w:tc>
        <w:tc>
          <w:tcPr>
            <w:tcW w:w="1533" w:type="dxa"/>
            <w:tcBorders>
              <w:top w:val="single" w:sz="4" w:space="0" w:color="auto"/>
              <w:left w:val="single" w:sz="4" w:space="0" w:color="auto"/>
              <w:bottom w:val="single" w:sz="4" w:space="0" w:color="auto"/>
              <w:right w:val="single" w:sz="4" w:space="0" w:color="auto"/>
            </w:tcBorders>
            <w:vAlign w:val="center"/>
          </w:tcPr>
          <w:p w14:paraId="023DABDC" w14:textId="77777777" w:rsidR="00D76DB4" w:rsidRDefault="0055342A">
            <w:pPr>
              <w:spacing w:after="0" w:line="240" w:lineRule="auto"/>
              <w:rPr>
                <w:lang w:eastAsia="zh-CN"/>
              </w:rPr>
            </w:pPr>
            <w:r>
              <w:rPr>
                <w:lang w:eastAsia="zh-CN"/>
              </w:rPr>
              <w:t>11</w:t>
            </w:r>
          </w:p>
        </w:tc>
        <w:tc>
          <w:tcPr>
            <w:tcW w:w="1533" w:type="dxa"/>
            <w:tcBorders>
              <w:top w:val="single" w:sz="4" w:space="0" w:color="auto"/>
              <w:left w:val="single" w:sz="4" w:space="0" w:color="auto"/>
              <w:bottom w:val="single" w:sz="4" w:space="0" w:color="auto"/>
              <w:right w:val="single" w:sz="4" w:space="0" w:color="auto"/>
            </w:tcBorders>
            <w:vAlign w:val="center"/>
          </w:tcPr>
          <w:p w14:paraId="12F6CF0C" w14:textId="77777777" w:rsidR="00D76DB4" w:rsidRDefault="0055342A">
            <w:pPr>
              <w:spacing w:after="0" w:line="240" w:lineRule="auto"/>
              <w:rPr>
                <w:color w:val="C00000"/>
                <w:u w:val="single"/>
                <w:lang w:eastAsia="zh-CN"/>
              </w:rPr>
            </w:pPr>
            <w:r>
              <w:rPr>
                <w:color w:val="C00000"/>
                <w:u w:val="single"/>
                <w:lang w:eastAsia="zh-CN"/>
              </w:rPr>
              <w:t>15</w:t>
            </w:r>
          </w:p>
        </w:tc>
        <w:tc>
          <w:tcPr>
            <w:tcW w:w="1533" w:type="dxa"/>
            <w:tcBorders>
              <w:top w:val="single" w:sz="4" w:space="0" w:color="auto"/>
              <w:left w:val="single" w:sz="4" w:space="0" w:color="auto"/>
              <w:bottom w:val="single" w:sz="4" w:space="0" w:color="auto"/>
              <w:right w:val="single" w:sz="4" w:space="0" w:color="auto"/>
            </w:tcBorders>
            <w:vAlign w:val="center"/>
          </w:tcPr>
          <w:p w14:paraId="2171B4B6" w14:textId="77777777" w:rsidR="00D76DB4" w:rsidRDefault="0055342A">
            <w:pPr>
              <w:spacing w:after="0" w:line="240" w:lineRule="auto"/>
              <w:rPr>
                <w:color w:val="C00000"/>
                <w:u w:val="single"/>
                <w:lang w:eastAsia="zh-CN"/>
              </w:rPr>
            </w:pPr>
            <w:r>
              <w:rPr>
                <w:color w:val="C00000"/>
                <w:u w:val="single"/>
                <w:lang w:eastAsia="zh-CN"/>
              </w:rPr>
              <w:t>50</w:t>
            </w:r>
          </w:p>
        </w:tc>
      </w:tr>
    </w:tbl>
    <w:p w14:paraId="6D1EC475" w14:textId="77777777" w:rsidR="00D76DB4" w:rsidRDefault="00D76DB4">
      <w:pPr>
        <w:spacing w:after="0" w:line="240" w:lineRule="auto"/>
        <w:rPr>
          <w:rFonts w:eastAsia="DengXian"/>
          <w:lang w:eastAsia="zh-CN"/>
        </w:rPr>
      </w:pPr>
    </w:p>
    <w:p w14:paraId="5063BB48" w14:textId="77777777" w:rsidR="00D76DB4" w:rsidRDefault="0055342A">
      <w:pPr>
        <w:spacing w:after="0" w:line="240" w:lineRule="auto"/>
        <w:rPr>
          <w:rFonts w:eastAsia="DengXian"/>
          <w:b/>
          <w:bCs/>
          <w:highlight w:val="green"/>
          <w:lang w:eastAsia="zh-CN"/>
        </w:rPr>
      </w:pPr>
      <w:r>
        <w:rPr>
          <w:rFonts w:eastAsia="DengXian"/>
          <w:b/>
          <w:bCs/>
          <w:highlight w:val="green"/>
          <w:lang w:eastAsia="zh-CN"/>
        </w:rPr>
        <w:t>Agreement</w:t>
      </w:r>
    </w:p>
    <w:p w14:paraId="1D149FE3" w14:textId="77777777" w:rsidR="00D76DB4" w:rsidRDefault="0055342A">
      <w:pPr>
        <w:spacing w:after="0" w:line="240" w:lineRule="auto"/>
      </w:pPr>
      <w:r>
        <w:t>The following assumptions are modeling parameters related to suburban use case. For aspects with multiple options, FFS which option(s) to support.</w:t>
      </w:r>
    </w:p>
    <w:p w14:paraId="3B467C11" w14:textId="77777777" w:rsidR="00D76DB4" w:rsidRDefault="0055342A">
      <w:pPr>
        <w:pStyle w:val="BodyText"/>
        <w:numPr>
          <w:ilvl w:val="0"/>
          <w:numId w:val="49"/>
        </w:numPr>
        <w:suppressAutoHyphens w:val="0"/>
        <w:spacing w:after="0" w:line="240" w:lineRule="auto"/>
        <w:rPr>
          <w:rFonts w:ascii="Times New Roman" w:hAnsi="Times New Roman"/>
          <w:szCs w:val="20"/>
        </w:rPr>
      </w:pPr>
      <w:r>
        <w:rPr>
          <w:rFonts w:ascii="Times New Roman" w:hAnsi="Times New Roman"/>
          <w:szCs w:val="20"/>
        </w:rPr>
        <w:t xml:space="preserve">BS height: </w:t>
      </w:r>
    </w:p>
    <w:p w14:paraId="1A125F49" w14:textId="77777777" w:rsidR="00D76DB4" w:rsidRDefault="0055342A">
      <w:pPr>
        <w:pStyle w:val="BodyText"/>
        <w:numPr>
          <w:ilvl w:val="1"/>
          <w:numId w:val="49"/>
        </w:numPr>
        <w:suppressAutoHyphens w:val="0"/>
        <w:spacing w:after="0" w:line="240" w:lineRule="auto"/>
        <w:rPr>
          <w:rFonts w:ascii="Times New Roman" w:hAnsi="Times New Roman"/>
          <w:szCs w:val="20"/>
        </w:rPr>
      </w:pPr>
      <w:r>
        <w:rPr>
          <w:rFonts w:ascii="Times New Roman" w:hAnsi="Times New Roman"/>
          <w:szCs w:val="20"/>
        </w:rPr>
        <w:lastRenderedPageBreak/>
        <w:t>Option 1: 22.5 m</w:t>
      </w:r>
    </w:p>
    <w:p w14:paraId="4DDE3575" w14:textId="77777777" w:rsidR="00D76DB4" w:rsidRDefault="0055342A">
      <w:pPr>
        <w:pStyle w:val="BodyText"/>
        <w:numPr>
          <w:ilvl w:val="1"/>
          <w:numId w:val="49"/>
        </w:numPr>
        <w:suppressAutoHyphens w:val="0"/>
        <w:spacing w:after="0" w:line="240" w:lineRule="auto"/>
        <w:rPr>
          <w:rFonts w:ascii="Times New Roman" w:hAnsi="Times New Roman"/>
          <w:szCs w:val="20"/>
        </w:rPr>
      </w:pPr>
      <w:r>
        <w:rPr>
          <w:rFonts w:ascii="Times New Roman" w:hAnsi="Times New Roman"/>
          <w:szCs w:val="20"/>
        </w:rPr>
        <w:t xml:space="preserve">Option 2: </w:t>
      </w:r>
      <w:r>
        <w:rPr>
          <w:rFonts w:eastAsia="DengXian"/>
          <w:lang w:eastAsia="ko-KR"/>
        </w:rPr>
        <w:t>20 m – 25 m</w:t>
      </w:r>
    </w:p>
    <w:p w14:paraId="60B59D59" w14:textId="77777777" w:rsidR="00D76DB4" w:rsidRDefault="0055342A">
      <w:pPr>
        <w:pStyle w:val="BodyText"/>
        <w:numPr>
          <w:ilvl w:val="1"/>
          <w:numId w:val="49"/>
        </w:numPr>
        <w:suppressAutoHyphens w:val="0"/>
        <w:spacing w:after="0" w:line="240" w:lineRule="auto"/>
        <w:rPr>
          <w:rFonts w:ascii="Times New Roman" w:hAnsi="Times New Roman"/>
          <w:szCs w:val="20"/>
        </w:rPr>
      </w:pPr>
      <w:r>
        <w:rPr>
          <w:rFonts w:eastAsia="DengXian"/>
          <w:lang w:eastAsia="ko-KR"/>
        </w:rPr>
        <w:t>Option 3: 15 m</w:t>
      </w:r>
    </w:p>
    <w:p w14:paraId="326242FD" w14:textId="77777777" w:rsidR="00D76DB4" w:rsidRDefault="0055342A">
      <w:pPr>
        <w:pStyle w:val="BodyText"/>
        <w:numPr>
          <w:ilvl w:val="1"/>
          <w:numId w:val="49"/>
        </w:numPr>
        <w:suppressAutoHyphens w:val="0"/>
        <w:spacing w:after="0" w:line="240" w:lineRule="auto"/>
        <w:rPr>
          <w:rFonts w:ascii="Times New Roman" w:hAnsi="Times New Roman"/>
          <w:szCs w:val="20"/>
        </w:rPr>
      </w:pPr>
      <w:r>
        <w:rPr>
          <w:rFonts w:eastAsia="DengXian"/>
          <w:lang w:eastAsia="ko-KR"/>
        </w:rPr>
        <w:t>Option 4: 35 m</w:t>
      </w:r>
    </w:p>
    <w:p w14:paraId="7EB0ADB6" w14:textId="77777777" w:rsidR="00D76DB4" w:rsidRDefault="0055342A">
      <w:pPr>
        <w:pStyle w:val="BodyText"/>
        <w:numPr>
          <w:ilvl w:val="1"/>
          <w:numId w:val="49"/>
        </w:numPr>
        <w:suppressAutoHyphens w:val="0"/>
        <w:spacing w:after="0" w:line="240" w:lineRule="auto"/>
        <w:rPr>
          <w:rFonts w:ascii="Times New Roman" w:hAnsi="Times New Roman"/>
          <w:szCs w:val="20"/>
        </w:rPr>
      </w:pPr>
      <w:r>
        <w:rPr>
          <w:rFonts w:eastAsia="DengXian"/>
          <w:lang w:eastAsia="ko-KR"/>
        </w:rPr>
        <w:t>Option 5: 25 m</w:t>
      </w:r>
    </w:p>
    <w:p w14:paraId="5B051C19" w14:textId="77777777" w:rsidR="00D76DB4" w:rsidRDefault="0055342A">
      <w:pPr>
        <w:pStyle w:val="BodyText"/>
        <w:numPr>
          <w:ilvl w:val="0"/>
          <w:numId w:val="49"/>
        </w:numPr>
        <w:suppressAutoHyphens w:val="0"/>
        <w:spacing w:after="0" w:line="240" w:lineRule="auto"/>
        <w:rPr>
          <w:rFonts w:ascii="Times New Roman" w:hAnsi="Times New Roman"/>
          <w:szCs w:val="20"/>
        </w:rPr>
      </w:pPr>
      <w:r>
        <w:rPr>
          <w:rFonts w:ascii="Times New Roman" w:hAnsi="Times New Roman"/>
          <w:szCs w:val="20"/>
        </w:rPr>
        <w:t>Layout:</w:t>
      </w:r>
      <w:r>
        <w:rPr>
          <w:rFonts w:ascii="Times New Roman" w:hAnsi="Times New Roman"/>
          <w:szCs w:val="20"/>
        </w:rPr>
        <w:tab/>
        <w:t xml:space="preserve">Hexagonal grid, 19 Macro sites, 3 sectors per site, </w:t>
      </w:r>
    </w:p>
    <w:p w14:paraId="6E13C405" w14:textId="77777777" w:rsidR="00D76DB4" w:rsidRDefault="0055342A">
      <w:pPr>
        <w:pStyle w:val="BodyText"/>
        <w:numPr>
          <w:ilvl w:val="1"/>
          <w:numId w:val="49"/>
        </w:numPr>
        <w:suppressAutoHyphens w:val="0"/>
        <w:spacing w:after="0" w:line="240" w:lineRule="auto"/>
        <w:rPr>
          <w:rFonts w:ascii="Times New Roman" w:hAnsi="Times New Roman"/>
          <w:szCs w:val="20"/>
        </w:rPr>
      </w:pPr>
      <w:r>
        <w:rPr>
          <w:rFonts w:ascii="Times New Roman" w:hAnsi="Times New Roman"/>
          <w:szCs w:val="20"/>
        </w:rPr>
        <w:t>Option 1: ISD = 1732 m</w:t>
      </w:r>
    </w:p>
    <w:p w14:paraId="0753E4F6" w14:textId="77777777" w:rsidR="00D76DB4" w:rsidRDefault="0055342A">
      <w:pPr>
        <w:pStyle w:val="BodyText"/>
        <w:numPr>
          <w:ilvl w:val="1"/>
          <w:numId w:val="49"/>
        </w:numPr>
        <w:suppressAutoHyphens w:val="0"/>
        <w:spacing w:after="0" w:line="240" w:lineRule="auto"/>
        <w:rPr>
          <w:rFonts w:ascii="Times New Roman" w:hAnsi="Times New Roman"/>
          <w:szCs w:val="20"/>
        </w:rPr>
      </w:pPr>
      <w:r>
        <w:rPr>
          <w:rFonts w:ascii="Times New Roman" w:hAnsi="Times New Roman"/>
          <w:szCs w:val="20"/>
        </w:rPr>
        <w:t>Option 2: ISD = 500</w:t>
      </w:r>
      <w:r>
        <w:rPr>
          <w:rFonts w:ascii="Times New Roman" w:eastAsia="DengXian" w:hAnsi="Times New Roman"/>
          <w:szCs w:val="20"/>
          <w:lang w:eastAsia="zh-CN"/>
        </w:rPr>
        <w:t xml:space="preserve"> m</w:t>
      </w:r>
    </w:p>
    <w:p w14:paraId="38836FA2" w14:textId="77777777" w:rsidR="00D76DB4" w:rsidRDefault="0055342A">
      <w:pPr>
        <w:pStyle w:val="BodyText"/>
        <w:numPr>
          <w:ilvl w:val="1"/>
          <w:numId w:val="49"/>
        </w:numPr>
        <w:suppressAutoHyphens w:val="0"/>
        <w:spacing w:after="0" w:line="240" w:lineRule="auto"/>
        <w:rPr>
          <w:rFonts w:ascii="Times New Roman" w:hAnsi="Times New Roman"/>
          <w:szCs w:val="20"/>
        </w:rPr>
      </w:pPr>
      <w:r>
        <w:rPr>
          <w:rFonts w:ascii="Times New Roman" w:hAnsi="Times New Roman"/>
          <w:szCs w:val="20"/>
        </w:rPr>
        <w:t>Option 3: ISD &lt;= 1000 m</w:t>
      </w:r>
    </w:p>
    <w:p w14:paraId="255E7185" w14:textId="77777777" w:rsidR="00D76DB4" w:rsidRDefault="0055342A">
      <w:pPr>
        <w:pStyle w:val="BodyText"/>
        <w:numPr>
          <w:ilvl w:val="1"/>
          <w:numId w:val="49"/>
        </w:numPr>
        <w:suppressAutoHyphens w:val="0"/>
        <w:spacing w:after="0" w:line="240" w:lineRule="auto"/>
        <w:rPr>
          <w:rFonts w:ascii="Times New Roman" w:hAnsi="Times New Roman"/>
          <w:szCs w:val="20"/>
        </w:rPr>
      </w:pPr>
      <w:r>
        <w:rPr>
          <w:rFonts w:ascii="Times New Roman" w:hAnsi="Times New Roman"/>
          <w:szCs w:val="20"/>
        </w:rPr>
        <w:t>Option 4: 500 ~ 1000 m</w:t>
      </w:r>
    </w:p>
    <w:p w14:paraId="3335C2B9" w14:textId="77777777" w:rsidR="00D76DB4" w:rsidRDefault="0055342A">
      <w:pPr>
        <w:pStyle w:val="BodyText"/>
        <w:numPr>
          <w:ilvl w:val="1"/>
          <w:numId w:val="49"/>
        </w:numPr>
        <w:suppressAutoHyphens w:val="0"/>
        <w:spacing w:after="0" w:line="240" w:lineRule="auto"/>
        <w:rPr>
          <w:rFonts w:ascii="Times New Roman" w:hAnsi="Times New Roman"/>
          <w:szCs w:val="20"/>
        </w:rPr>
      </w:pPr>
      <w:r>
        <w:rPr>
          <w:rFonts w:ascii="Times New Roman" w:hAnsi="Times New Roman"/>
          <w:szCs w:val="20"/>
        </w:rPr>
        <w:t>Option 5: 1299 m</w:t>
      </w:r>
    </w:p>
    <w:p w14:paraId="307C1105" w14:textId="77777777" w:rsidR="00D76DB4" w:rsidRDefault="0055342A">
      <w:pPr>
        <w:pStyle w:val="BodyText"/>
        <w:numPr>
          <w:ilvl w:val="1"/>
          <w:numId w:val="49"/>
        </w:numPr>
        <w:suppressAutoHyphens w:val="0"/>
        <w:spacing w:after="0" w:line="240" w:lineRule="auto"/>
        <w:rPr>
          <w:rFonts w:ascii="Times New Roman" w:hAnsi="Times New Roman"/>
          <w:szCs w:val="20"/>
        </w:rPr>
      </w:pPr>
      <w:r>
        <w:rPr>
          <w:rFonts w:ascii="Times New Roman" w:hAnsi="Times New Roman"/>
          <w:szCs w:val="20"/>
        </w:rPr>
        <w:t xml:space="preserve">Option </w:t>
      </w:r>
      <w:r>
        <w:rPr>
          <w:rFonts w:ascii="Times New Roman" w:eastAsia="DengXian" w:hAnsi="Times New Roman"/>
          <w:szCs w:val="20"/>
          <w:lang w:eastAsia="zh-CN"/>
        </w:rPr>
        <w:t>6</w:t>
      </w:r>
      <w:r>
        <w:rPr>
          <w:rFonts w:ascii="Times New Roman" w:hAnsi="Times New Roman"/>
          <w:szCs w:val="20"/>
        </w:rPr>
        <w:t xml:space="preserve">: </w:t>
      </w:r>
      <w:r>
        <w:rPr>
          <w:rFonts w:ascii="Times New Roman" w:eastAsia="DengXian" w:hAnsi="Times New Roman"/>
          <w:szCs w:val="20"/>
          <w:lang w:eastAsia="zh-CN"/>
        </w:rPr>
        <w:t>I</w:t>
      </w:r>
      <w:r>
        <w:rPr>
          <w:rFonts w:ascii="Times New Roman" w:hAnsi="Times New Roman"/>
          <w:szCs w:val="20"/>
        </w:rPr>
        <w:t xml:space="preserve">SD &lt; </w:t>
      </w:r>
      <w:r>
        <w:rPr>
          <w:rFonts w:ascii="Times New Roman" w:eastAsia="DengXian" w:hAnsi="Times New Roman"/>
          <w:szCs w:val="20"/>
          <w:lang w:eastAsia="zh-CN"/>
        </w:rPr>
        <w:t>5</w:t>
      </w:r>
      <w:r>
        <w:rPr>
          <w:rFonts w:ascii="Times New Roman" w:hAnsi="Times New Roman"/>
          <w:szCs w:val="20"/>
        </w:rPr>
        <w:t>00 m</w:t>
      </w:r>
    </w:p>
    <w:p w14:paraId="22A5B02E" w14:textId="77777777" w:rsidR="00D76DB4" w:rsidRDefault="0055342A">
      <w:pPr>
        <w:pStyle w:val="BodyText"/>
        <w:numPr>
          <w:ilvl w:val="0"/>
          <w:numId w:val="49"/>
        </w:numPr>
        <w:suppressAutoHyphens w:val="0"/>
        <w:spacing w:after="0" w:line="240" w:lineRule="auto"/>
        <w:rPr>
          <w:rFonts w:ascii="Times New Roman" w:hAnsi="Times New Roman"/>
          <w:szCs w:val="20"/>
        </w:rPr>
      </w:pPr>
      <w:r>
        <w:rPr>
          <w:rFonts w:ascii="Times New Roman" w:hAnsi="Times New Roman"/>
          <w:szCs w:val="20"/>
          <w:lang w:eastAsia="zh-CN"/>
        </w:rPr>
        <w:t>Building density</w:t>
      </w:r>
    </w:p>
    <w:p w14:paraId="49649380" w14:textId="77777777" w:rsidR="00D76DB4" w:rsidRDefault="0055342A">
      <w:pPr>
        <w:pStyle w:val="BodyText"/>
        <w:numPr>
          <w:ilvl w:val="1"/>
          <w:numId w:val="49"/>
        </w:numPr>
        <w:suppressAutoHyphens w:val="0"/>
        <w:spacing w:after="0" w:line="240" w:lineRule="auto"/>
        <w:rPr>
          <w:rFonts w:ascii="Times New Roman" w:hAnsi="Times New Roman"/>
          <w:szCs w:val="20"/>
        </w:rPr>
      </w:pPr>
      <w:r>
        <w:rPr>
          <w:rFonts w:ascii="Times New Roman" w:hAnsi="Times New Roman"/>
          <w:szCs w:val="20"/>
        </w:rPr>
        <w:t xml:space="preserve">Option: </w:t>
      </w:r>
      <w:r>
        <w:rPr>
          <w:rFonts w:ascii="Times New Roman" w:eastAsia="DengXian" w:hAnsi="Times New Roman"/>
          <w:szCs w:val="20"/>
          <w:lang w:eastAsia="zh-CN"/>
        </w:rPr>
        <w:t>[</w:t>
      </w:r>
      <w:r>
        <w:rPr>
          <w:rFonts w:ascii="Times New Roman" w:hAnsi="Times New Roman"/>
          <w:szCs w:val="20"/>
          <w:lang w:eastAsia="zh-CN"/>
        </w:rPr>
        <w:t>373</w:t>
      </w:r>
      <w:r>
        <w:rPr>
          <w:rFonts w:ascii="Times New Roman" w:eastAsia="DengXian" w:hAnsi="Times New Roman"/>
          <w:szCs w:val="20"/>
          <w:lang w:eastAsia="zh-CN"/>
        </w:rPr>
        <w:t>, 440, others]</w:t>
      </w:r>
      <w:r>
        <w:rPr>
          <w:rFonts w:ascii="Times New Roman" w:hAnsi="Times New Roman"/>
          <w:szCs w:val="20"/>
          <w:lang w:eastAsia="zh-CN"/>
        </w:rPr>
        <w:t xml:space="preserve"> buildings/km2</w:t>
      </w:r>
    </w:p>
    <w:p w14:paraId="327B7795" w14:textId="77777777" w:rsidR="00D76DB4" w:rsidRDefault="0055342A">
      <w:pPr>
        <w:pStyle w:val="BodyText"/>
        <w:numPr>
          <w:ilvl w:val="0"/>
          <w:numId w:val="49"/>
        </w:numPr>
        <w:suppressAutoHyphens w:val="0"/>
        <w:spacing w:after="0" w:line="240" w:lineRule="auto"/>
        <w:rPr>
          <w:rFonts w:ascii="Times New Roman" w:hAnsi="Times New Roman"/>
          <w:szCs w:val="20"/>
        </w:rPr>
      </w:pPr>
      <w:r>
        <w:rPr>
          <w:rFonts w:ascii="Times New Roman" w:hAnsi="Times New Roman"/>
          <w:szCs w:val="20"/>
        </w:rPr>
        <w:t>UT height: 1.5 or 4.5 m for residential buildings, 1.5/4.5/7.5/10.5/13.5 m for commercial buildings</w:t>
      </w:r>
    </w:p>
    <w:p w14:paraId="45A7600D" w14:textId="77777777" w:rsidR="00D76DB4" w:rsidRDefault="0055342A">
      <w:pPr>
        <w:pStyle w:val="BodyText"/>
        <w:numPr>
          <w:ilvl w:val="1"/>
          <w:numId w:val="49"/>
        </w:numPr>
        <w:suppressAutoHyphens w:val="0"/>
        <w:spacing w:after="0" w:line="240" w:lineRule="auto"/>
        <w:rPr>
          <w:rFonts w:ascii="Times New Roman" w:hAnsi="Times New Roman"/>
          <w:szCs w:val="20"/>
        </w:rPr>
      </w:pPr>
      <w:r>
        <w:rPr>
          <w:rFonts w:ascii="Times New Roman" w:hAnsi="Times New Roman"/>
          <w:szCs w:val="20"/>
        </w:rPr>
        <w:t>Typical building heights: Up to two floors for residential buildings, up to five floors for commercial buildings</w:t>
      </w:r>
    </w:p>
    <w:p w14:paraId="411CB328" w14:textId="77777777" w:rsidR="00D76DB4" w:rsidRDefault="0055342A">
      <w:pPr>
        <w:pStyle w:val="BodyText"/>
        <w:numPr>
          <w:ilvl w:val="0"/>
          <w:numId w:val="49"/>
        </w:numPr>
        <w:suppressAutoHyphens w:val="0"/>
        <w:spacing w:after="0" w:line="240" w:lineRule="auto"/>
        <w:rPr>
          <w:rFonts w:ascii="Times New Roman" w:hAnsi="Times New Roman"/>
          <w:szCs w:val="20"/>
        </w:rPr>
      </w:pPr>
      <w:r>
        <w:rPr>
          <w:rFonts w:ascii="Times New Roman" w:hAnsi="Times New Roman"/>
          <w:szCs w:val="20"/>
        </w:rPr>
        <w:t xml:space="preserve">UT distribution: </w:t>
      </w:r>
    </w:p>
    <w:p w14:paraId="0511D69C" w14:textId="77777777" w:rsidR="00D76DB4" w:rsidRDefault="0055342A">
      <w:pPr>
        <w:pStyle w:val="BodyText"/>
        <w:numPr>
          <w:ilvl w:val="1"/>
          <w:numId w:val="49"/>
        </w:numPr>
        <w:suppressAutoHyphens w:val="0"/>
        <w:spacing w:after="0" w:line="240" w:lineRule="auto"/>
        <w:rPr>
          <w:rFonts w:ascii="Times New Roman" w:hAnsi="Times New Roman"/>
          <w:szCs w:val="20"/>
        </w:rPr>
      </w:pPr>
      <w:r>
        <w:rPr>
          <w:rFonts w:ascii="Times New Roman" w:hAnsi="Times New Roman"/>
          <w:szCs w:val="20"/>
        </w:rPr>
        <w:t>Option 1: Uniform horizontally, 70% indoor residential users are on ground floor, 30% are on upper floor</w:t>
      </w:r>
    </w:p>
    <w:p w14:paraId="1862C051" w14:textId="77777777" w:rsidR="00D76DB4" w:rsidRDefault="0055342A">
      <w:pPr>
        <w:pStyle w:val="ListParagraph"/>
        <w:numPr>
          <w:ilvl w:val="1"/>
          <w:numId w:val="44"/>
        </w:numPr>
        <w:suppressAutoHyphens w:val="0"/>
        <w:overflowPunct/>
        <w:spacing w:line="240" w:lineRule="auto"/>
        <w:rPr>
          <w:szCs w:val="20"/>
        </w:rPr>
      </w:pPr>
      <w:r>
        <w:rPr>
          <w:szCs w:val="20"/>
        </w:rPr>
        <w:t>Option 2: 0.5 m for outdoor; 1.5+3(</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oMath>
      <w:r>
        <w:rPr>
          <w:szCs w:val="20"/>
        </w:rPr>
        <w:t xml:space="preserve">-1) m for indoor, where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Pr>
          <w:szCs w:val="20"/>
        </w:rPr>
        <w:t xml:space="preserve">is the floor and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Pr>
          <w:szCs w:val="20"/>
        </w:rPr>
        <w:t>is uniform (1, 2) for residential buildings or is uniform (1, 5) for commercial buildings. (</w:t>
      </w:r>
      <w:r>
        <w:t xml:space="preserve">framework in 36.873 for UMa with changes to distribution of </w:t>
      </w:r>
      <m:oMath>
        <m:sSub>
          <m:sSubPr>
            <m:ctrlPr>
              <w:rPr>
                <w:rFonts w:ascii="Cambria Math" w:hAnsi="Cambria Math"/>
                <w:i/>
              </w:rPr>
            </m:ctrlPr>
          </m:sSubPr>
          <m:e>
            <m:r>
              <w:rPr>
                <w:rFonts w:ascii="Cambria Math" w:hAnsi="Cambria Math"/>
              </w:rPr>
              <m:t>N</m:t>
            </m:r>
          </m:e>
          <m:sub>
            <m:r>
              <w:rPr>
                <w:rFonts w:ascii="Cambria Math" w:hAnsi="Cambria Math"/>
              </w:rPr>
              <m:t>fl</m:t>
            </m:r>
          </m:sub>
        </m:sSub>
      </m:oMath>
      <w:r>
        <w:t xml:space="preserve"> (number of floors).)</w:t>
      </w:r>
    </w:p>
    <w:p w14:paraId="1F78AC42" w14:textId="77777777" w:rsidR="00D76DB4" w:rsidRDefault="0055342A">
      <w:pPr>
        <w:pStyle w:val="BodyText"/>
        <w:numPr>
          <w:ilvl w:val="0"/>
          <w:numId w:val="49"/>
        </w:numPr>
        <w:suppressAutoHyphens w:val="0"/>
        <w:spacing w:after="0" w:line="240" w:lineRule="auto"/>
        <w:rPr>
          <w:rFonts w:ascii="Times New Roman" w:hAnsi="Times New Roman"/>
          <w:szCs w:val="20"/>
        </w:rPr>
      </w:pPr>
      <w:r>
        <w:rPr>
          <w:rFonts w:ascii="Times New Roman" w:hAnsi="Times New Roman"/>
          <w:szCs w:val="20"/>
        </w:rPr>
        <w:t xml:space="preserve">Indoor/Outdoor: </w:t>
      </w:r>
    </w:p>
    <w:p w14:paraId="737528BB" w14:textId="77777777" w:rsidR="00D76DB4" w:rsidRDefault="0055342A">
      <w:pPr>
        <w:pStyle w:val="BodyText"/>
        <w:numPr>
          <w:ilvl w:val="1"/>
          <w:numId w:val="49"/>
        </w:numPr>
        <w:suppressAutoHyphens w:val="0"/>
        <w:spacing w:after="0" w:line="240" w:lineRule="auto"/>
        <w:rPr>
          <w:rFonts w:ascii="Times New Roman" w:hAnsi="Times New Roman"/>
          <w:szCs w:val="20"/>
        </w:rPr>
      </w:pPr>
      <w:r>
        <w:rPr>
          <w:rFonts w:ascii="Times New Roman" w:hAnsi="Times New Roman"/>
          <w:szCs w:val="20"/>
        </w:rPr>
        <w:t>Option 1: 80% indoor and 20% outdoor,</w:t>
      </w:r>
    </w:p>
    <w:p w14:paraId="70A87615" w14:textId="77777777" w:rsidR="00D76DB4" w:rsidRDefault="0055342A">
      <w:pPr>
        <w:pStyle w:val="BodyText"/>
        <w:numPr>
          <w:ilvl w:val="2"/>
          <w:numId w:val="49"/>
        </w:numPr>
        <w:suppressAutoHyphens w:val="0"/>
        <w:spacing w:after="0" w:line="240" w:lineRule="auto"/>
        <w:rPr>
          <w:rFonts w:ascii="Times New Roman" w:hAnsi="Times New Roman"/>
          <w:szCs w:val="20"/>
        </w:rPr>
      </w:pPr>
      <w:r>
        <w:rPr>
          <w:rFonts w:ascii="Times New Roman" w:hAnsi="Times New Roman"/>
          <w:szCs w:val="20"/>
        </w:rPr>
        <w:t>FFS: ratio between residential and commercial buildings</w:t>
      </w:r>
    </w:p>
    <w:p w14:paraId="09C6F00E" w14:textId="77777777" w:rsidR="00D76DB4" w:rsidRDefault="0055342A">
      <w:pPr>
        <w:pStyle w:val="BodyText"/>
        <w:numPr>
          <w:ilvl w:val="2"/>
          <w:numId w:val="49"/>
        </w:numPr>
        <w:suppressAutoHyphens w:val="0"/>
        <w:spacing w:after="0" w:line="240" w:lineRule="auto"/>
        <w:rPr>
          <w:rFonts w:ascii="Times New Roman" w:hAnsi="Times New Roman"/>
          <w:szCs w:val="20"/>
        </w:rPr>
      </w:pPr>
      <w:r>
        <w:rPr>
          <w:rFonts w:ascii="Times New Roman" w:hAnsi="Times New Roman"/>
          <w:szCs w:val="20"/>
        </w:rPr>
        <w:t>FFS on in-car users</w:t>
      </w:r>
    </w:p>
    <w:p w14:paraId="2FF3F645" w14:textId="77777777" w:rsidR="00D76DB4" w:rsidRDefault="0055342A">
      <w:pPr>
        <w:pStyle w:val="BodyText"/>
        <w:numPr>
          <w:ilvl w:val="1"/>
          <w:numId w:val="49"/>
        </w:numPr>
        <w:suppressAutoHyphens w:val="0"/>
        <w:spacing w:after="0" w:line="240" w:lineRule="auto"/>
        <w:rPr>
          <w:rFonts w:ascii="Times New Roman" w:hAnsi="Times New Roman"/>
          <w:szCs w:val="20"/>
        </w:rPr>
      </w:pPr>
      <w:r>
        <w:rPr>
          <w:rFonts w:ascii="Times New Roman" w:hAnsi="Times New Roman"/>
          <w:szCs w:val="20"/>
        </w:rPr>
        <w:t xml:space="preserve">Option 2: </w:t>
      </w:r>
      <w:r>
        <w:rPr>
          <w:rFonts w:ascii="Times New Roman" w:eastAsia="DengXian" w:hAnsi="Times New Roman"/>
          <w:szCs w:val="20"/>
          <w:lang w:eastAsia="ko-KR"/>
        </w:rPr>
        <w:t>40% indoor in residential buildings, 40% indoor in commercial buildings, and 20% outdoor</w:t>
      </w:r>
    </w:p>
    <w:p w14:paraId="3D3B7CD9" w14:textId="77777777" w:rsidR="00D76DB4" w:rsidRDefault="0055342A">
      <w:pPr>
        <w:pStyle w:val="BodyText"/>
        <w:numPr>
          <w:ilvl w:val="0"/>
          <w:numId w:val="49"/>
        </w:numPr>
        <w:suppressAutoHyphens w:val="0"/>
        <w:spacing w:after="0" w:line="240" w:lineRule="auto"/>
        <w:rPr>
          <w:rFonts w:ascii="Times New Roman" w:hAnsi="Times New Roman"/>
          <w:szCs w:val="20"/>
        </w:rPr>
      </w:pPr>
      <w:r>
        <w:rPr>
          <w:rFonts w:ascii="Times New Roman" w:hAnsi="Times New Roman"/>
          <w:szCs w:val="20"/>
        </w:rPr>
        <w:t>LOS/NLOS: LOS and NLOS</w:t>
      </w:r>
    </w:p>
    <w:p w14:paraId="2E316B1F" w14:textId="77777777" w:rsidR="00D76DB4" w:rsidRDefault="0055342A">
      <w:pPr>
        <w:pStyle w:val="BodyText"/>
        <w:numPr>
          <w:ilvl w:val="0"/>
          <w:numId w:val="49"/>
        </w:numPr>
        <w:suppressAutoHyphens w:val="0"/>
        <w:spacing w:after="0" w:line="240" w:lineRule="auto"/>
        <w:rPr>
          <w:rFonts w:ascii="Times New Roman" w:hAnsi="Times New Roman"/>
          <w:szCs w:val="20"/>
          <w:lang w:val="sv-SE"/>
        </w:rPr>
      </w:pPr>
      <w:r>
        <w:rPr>
          <w:rFonts w:ascii="Times New Roman" w:hAnsi="Times New Roman"/>
          <w:szCs w:val="20"/>
          <w:lang w:val="sv-SE"/>
        </w:rPr>
        <w:t>Min BS - UT distance (2D):</w:t>
      </w:r>
    </w:p>
    <w:p w14:paraId="38E75962" w14:textId="77777777" w:rsidR="00D76DB4" w:rsidRDefault="0055342A">
      <w:pPr>
        <w:pStyle w:val="BodyText"/>
        <w:numPr>
          <w:ilvl w:val="1"/>
          <w:numId w:val="49"/>
        </w:numPr>
        <w:suppressAutoHyphens w:val="0"/>
        <w:spacing w:after="0" w:line="240" w:lineRule="auto"/>
        <w:rPr>
          <w:rFonts w:ascii="Times New Roman" w:hAnsi="Times New Roman"/>
          <w:szCs w:val="20"/>
        </w:rPr>
      </w:pPr>
      <w:r>
        <w:rPr>
          <w:rFonts w:ascii="Times New Roman" w:hAnsi="Times New Roman"/>
          <w:szCs w:val="20"/>
        </w:rPr>
        <w:t>Option 1: 25 m</w:t>
      </w:r>
    </w:p>
    <w:p w14:paraId="1E5CC544" w14:textId="77777777" w:rsidR="00D76DB4" w:rsidRDefault="0055342A">
      <w:pPr>
        <w:pStyle w:val="BodyText"/>
        <w:numPr>
          <w:ilvl w:val="1"/>
          <w:numId w:val="49"/>
        </w:numPr>
        <w:suppressAutoHyphens w:val="0"/>
        <w:spacing w:after="0" w:line="240" w:lineRule="auto"/>
        <w:rPr>
          <w:rFonts w:ascii="Times New Roman" w:hAnsi="Times New Roman"/>
          <w:szCs w:val="20"/>
        </w:rPr>
      </w:pPr>
      <w:r>
        <w:rPr>
          <w:rFonts w:ascii="Times New Roman" w:hAnsi="Times New Roman"/>
          <w:szCs w:val="20"/>
        </w:rPr>
        <w:t>Option 2: 10 m</w:t>
      </w:r>
    </w:p>
    <w:p w14:paraId="6808922D" w14:textId="77777777" w:rsidR="00D76DB4" w:rsidRDefault="0055342A">
      <w:pPr>
        <w:pStyle w:val="BodyText"/>
        <w:numPr>
          <w:ilvl w:val="1"/>
          <w:numId w:val="49"/>
        </w:numPr>
        <w:suppressAutoHyphens w:val="0"/>
        <w:spacing w:after="0" w:line="240" w:lineRule="auto"/>
        <w:rPr>
          <w:rFonts w:ascii="Times New Roman" w:hAnsi="Times New Roman"/>
          <w:szCs w:val="20"/>
        </w:rPr>
      </w:pPr>
      <w:r>
        <w:rPr>
          <w:rFonts w:ascii="Times New Roman" w:eastAsia="DengXian" w:hAnsi="Times New Roman"/>
          <w:szCs w:val="20"/>
          <w:lang w:eastAsia="zh-CN"/>
        </w:rPr>
        <w:t>Option 3: 35 m</w:t>
      </w:r>
    </w:p>
    <w:p w14:paraId="2BDCA556" w14:textId="77777777" w:rsidR="00D76DB4" w:rsidRDefault="0055342A">
      <w:pPr>
        <w:pStyle w:val="BodyText"/>
        <w:numPr>
          <w:ilvl w:val="0"/>
          <w:numId w:val="49"/>
        </w:numPr>
        <w:spacing w:after="0" w:line="240" w:lineRule="auto"/>
      </w:pPr>
      <w:r>
        <w:rPr>
          <w:rFonts w:eastAsia="DengXian"/>
          <w:lang w:eastAsia="ko-KR"/>
        </w:rPr>
        <w:t>FFS: Penetration model: low-loss penetration model</w:t>
      </w:r>
    </w:p>
    <w:p w14:paraId="4ABF97AD" w14:textId="77777777" w:rsidR="00D76DB4" w:rsidRDefault="0055342A">
      <w:pPr>
        <w:pStyle w:val="BodyText"/>
        <w:numPr>
          <w:ilvl w:val="0"/>
          <w:numId w:val="49"/>
        </w:numPr>
        <w:spacing w:after="0" w:line="240" w:lineRule="auto"/>
      </w:pPr>
      <w:r>
        <w:t>FFS: clutter height parameter, e.g. foliage</w:t>
      </w:r>
    </w:p>
    <w:p w14:paraId="332AB3F8" w14:textId="77777777" w:rsidR="00D76DB4" w:rsidRDefault="00D76DB4">
      <w:pPr>
        <w:spacing w:after="0" w:line="240" w:lineRule="auto"/>
        <w:rPr>
          <w:rFonts w:eastAsia="DengXian"/>
          <w:lang w:eastAsia="zh-CN"/>
        </w:rPr>
      </w:pPr>
    </w:p>
    <w:p w14:paraId="08470F0F" w14:textId="77777777" w:rsidR="00D76DB4" w:rsidRDefault="0055342A">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29195D63" w14:textId="77777777" w:rsidR="00D76DB4" w:rsidRDefault="0055342A">
      <w:pPr>
        <w:spacing w:after="0" w:line="240" w:lineRule="auto"/>
        <w:rPr>
          <w:lang w:eastAsia="zh-CN"/>
        </w:rPr>
      </w:pPr>
      <w:r>
        <w:rPr>
          <w:lang w:eastAsia="zh-CN"/>
        </w:rPr>
        <w:t xml:space="preserve">Study </w:t>
      </w:r>
      <w:r>
        <w:rPr>
          <w:rFonts w:eastAsia="DengXian"/>
          <w:lang w:eastAsia="zh-CN"/>
        </w:rPr>
        <w:t xml:space="preserve">at least </w:t>
      </w:r>
      <w:r>
        <w:rPr>
          <w:lang w:eastAsia="zh-CN"/>
        </w:rPr>
        <w:t>the following channel modelling aspects of suburban use case. The sub-bullets describing the detailed equations of the modelling aspect are examples for consideration:</w:t>
      </w:r>
    </w:p>
    <w:p w14:paraId="4D205583" w14:textId="77777777" w:rsidR="00D76DB4" w:rsidRDefault="0055342A">
      <w:pPr>
        <w:pStyle w:val="ListParagraph"/>
        <w:numPr>
          <w:ilvl w:val="0"/>
          <w:numId w:val="50"/>
        </w:numPr>
        <w:spacing w:line="240" w:lineRule="auto"/>
        <w:rPr>
          <w:lang w:eastAsia="zh-CN"/>
        </w:rPr>
      </w:pPr>
      <w:r>
        <w:rPr>
          <w:lang w:eastAsia="zh-CN"/>
        </w:rPr>
        <w:t>Pathloss</w:t>
      </w:r>
      <w:r>
        <w:rPr>
          <w:rFonts w:eastAsia="DengXian"/>
          <w:lang w:eastAsia="zh-CN"/>
        </w:rPr>
        <w:t xml:space="preserve"> </w:t>
      </w:r>
    </w:p>
    <w:p w14:paraId="6C7D656B" w14:textId="77777777" w:rsidR="00D76DB4" w:rsidRDefault="0055342A">
      <w:pPr>
        <w:pStyle w:val="ListParagraph"/>
        <w:numPr>
          <w:ilvl w:val="1"/>
          <w:numId w:val="50"/>
        </w:numPr>
        <w:spacing w:line="240" w:lineRule="auto"/>
        <w:rPr>
          <w:lang w:val="es-ES" w:eastAsia="zh-CN"/>
        </w:rPr>
      </w:pPr>
      <w:r>
        <w:rPr>
          <w:lang w:val="es-ES" w:eastAsia="zh-CN"/>
        </w:rPr>
        <w:t xml:space="preserve">NLOS: </w:t>
      </w:r>
      <m:oMath>
        <m:r>
          <w:rPr>
            <w:rFonts w:ascii="Cambria Math" w:hAnsi="Cambria Math"/>
          </w:rPr>
          <m:t>A</m:t>
        </m:r>
        <m:r>
          <w:rPr>
            <w:rFonts w:ascii="Cambria Math" w:hAnsi="Cambria Math"/>
            <w:lang w:val="es-ES"/>
          </w:rPr>
          <m:t>+</m:t>
        </m:r>
        <m:r>
          <w:rPr>
            <w:rFonts w:ascii="Cambria Math" w:hAnsi="Cambria Math"/>
          </w:rPr>
          <m:t>B</m:t>
        </m:r>
        <m:r>
          <w:rPr>
            <w:rFonts w:ascii="Cambria Math" w:hAnsi="Cambria Math"/>
            <w:lang w:val="es-ES"/>
          </w:rPr>
          <m:t>⋅</m:t>
        </m:r>
        <m:sSub>
          <m:sSubPr>
            <m:ctrlPr>
              <w:rPr>
                <w:rFonts w:ascii="Cambria Math" w:eastAsia="DengXian" w:hAnsi="Cambria Math"/>
                <w:lang w:eastAsia="ja-JP"/>
              </w:rPr>
            </m:ctrlPr>
          </m:sSubPr>
          <m:e>
            <m:r>
              <m:rPr>
                <m:sty m:val="p"/>
              </m:rPr>
              <w:rPr>
                <w:rFonts w:ascii="Cambria Math" w:hAnsi="Cambria Math"/>
                <w:lang w:val="es-ES" w:eastAsia="ja-JP"/>
              </w:rPr>
              <m:t>log</m:t>
            </m:r>
          </m:e>
          <m:sub>
            <m:r>
              <w:rPr>
                <w:rFonts w:ascii="Cambria Math" w:hAnsi="Cambria Math"/>
                <w:lang w:val="es-ES" w:eastAsia="ja-JP"/>
              </w:rPr>
              <m:t>10</m:t>
            </m:r>
          </m:sub>
        </m:sSub>
        <m:r>
          <w:rPr>
            <w:rFonts w:ascii="Cambria Math" w:eastAsia="DengXian" w:hAnsi="Cambria Math"/>
            <w:lang w:eastAsia="ja-JP"/>
          </w:rPr>
          <m:t>d</m:t>
        </m:r>
        <m:r>
          <w:rPr>
            <w:rFonts w:ascii="Cambria Math" w:hAnsi="Cambria Math"/>
            <w:lang w:val="es-ES" w:eastAsia="ja-JP"/>
          </w:rPr>
          <m:t>+20⋅</m:t>
        </m:r>
        <m:sSub>
          <m:sSubPr>
            <m:ctrlPr>
              <w:rPr>
                <w:rFonts w:ascii="Cambria Math" w:eastAsia="DengXian" w:hAnsi="Cambria Math"/>
                <w:lang w:eastAsia="ja-JP"/>
              </w:rPr>
            </m:ctrlPr>
          </m:sSubPr>
          <m:e>
            <m:r>
              <m:rPr>
                <m:sty m:val="p"/>
              </m:rPr>
              <w:rPr>
                <w:rFonts w:ascii="Cambria Math" w:hAnsi="Cambria Math"/>
                <w:lang w:val="es-ES" w:eastAsia="ja-JP"/>
              </w:rPr>
              <m:t>log</m:t>
            </m:r>
          </m:e>
          <m:sub>
            <m:r>
              <w:rPr>
                <w:rFonts w:ascii="Cambria Math" w:hAnsi="Cambria Math"/>
                <w:lang w:val="es-ES" w:eastAsia="ja-JP"/>
              </w:rPr>
              <m:t>10</m:t>
            </m:r>
          </m:sub>
        </m:sSub>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val="es-ES" w:eastAsia="ja-JP"/>
          </w:rPr>
          <m:t>+</m:t>
        </m:r>
        <m:r>
          <w:rPr>
            <w:rFonts w:ascii="Cambria Math" w:hAnsi="Cambria Math"/>
            <w:lang w:val="es-ES" w:eastAsia="ja-JP"/>
          </w:rPr>
          <m:t>10⋅</m:t>
        </m:r>
        <m:sSub>
          <m:sSubPr>
            <m:ctrlPr>
              <w:rPr>
                <w:rFonts w:ascii="Cambria Math" w:eastAsia="DengXian" w:hAnsi="Cambria Math"/>
                <w:lang w:eastAsia="ja-JP"/>
              </w:rPr>
            </m:ctrlPr>
          </m:sSubPr>
          <m:e>
            <m:r>
              <m:rPr>
                <m:sty m:val="p"/>
              </m:rPr>
              <w:rPr>
                <w:rFonts w:ascii="Cambria Math" w:hAnsi="Cambria Math"/>
                <w:lang w:val="es-ES" w:eastAsia="ja-JP"/>
              </w:rPr>
              <m:t>log</m:t>
            </m:r>
          </m:e>
          <m:sub>
            <m:r>
              <w:rPr>
                <w:rFonts w:ascii="Cambria Math" w:hAnsi="Cambria Math"/>
                <w:lang w:val="es-ES" w:eastAsia="ja-JP"/>
              </w:rPr>
              <m:t>10</m:t>
            </m:r>
          </m:sub>
        </m:sSub>
        <m:d>
          <m:dPr>
            <m:ctrlPr>
              <w:rPr>
                <w:rFonts w:ascii="Cambria Math" w:eastAsia="DengXian" w:hAnsi="Cambria Math"/>
                <w:i/>
                <w:lang w:eastAsia="ja-JP"/>
              </w:rPr>
            </m:ctrlPr>
          </m:dPr>
          <m:e>
            <m:func>
              <m:funcPr>
                <m:ctrlPr>
                  <w:rPr>
                    <w:rFonts w:ascii="Cambria Math" w:hAnsi="Cambria Math"/>
                    <w:i/>
                    <w:lang w:eastAsia="ja-JP"/>
                  </w:rPr>
                </m:ctrlPr>
              </m:funcPr>
              <m:fName>
                <m:r>
                  <m:rPr>
                    <m:sty m:val="p"/>
                  </m:rPr>
                  <w:rPr>
                    <w:rFonts w:ascii="Cambria Math" w:hAnsi="Cambria Math"/>
                    <w:lang w:val="es-ES" w:eastAsia="ja-JP"/>
                  </w:rPr>
                  <m:t>min</m:t>
                </m:r>
              </m:fName>
              <m:e>
                <m:d>
                  <m:dPr>
                    <m:ctrlPr>
                      <w:rPr>
                        <w:rFonts w:ascii="Cambria Math"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val="es-ES" w:eastAsia="ja-JP"/>
                      </w:rPr>
                      <m:t>,10</m:t>
                    </m:r>
                  </m:e>
                </m:d>
              </m:e>
            </m:func>
          </m:e>
        </m:d>
      </m:oMath>
    </w:p>
    <w:p w14:paraId="21A8AA1E" w14:textId="77777777" w:rsidR="00D76DB4" w:rsidRDefault="0055342A">
      <w:pPr>
        <w:pStyle w:val="ListParagraph"/>
        <w:numPr>
          <w:ilvl w:val="1"/>
          <w:numId w:val="50"/>
        </w:numPr>
        <w:spacing w:line="240" w:lineRule="auto"/>
        <w:rPr>
          <w:lang w:eastAsia="zh-CN"/>
        </w:rPr>
      </w:pPr>
      <w:r>
        <w:rPr>
          <w:lang w:eastAsia="zh-CN"/>
        </w:rPr>
        <w:t>LOS: Reuse pathloss model of UMa scenario in TR 38.901</w:t>
      </w:r>
    </w:p>
    <w:p w14:paraId="5E92F845" w14:textId="77777777" w:rsidR="00D76DB4" w:rsidRDefault="0055342A">
      <w:pPr>
        <w:pStyle w:val="ListParagraph"/>
        <w:numPr>
          <w:ilvl w:val="1"/>
          <w:numId w:val="50"/>
        </w:numPr>
        <w:spacing w:line="240" w:lineRule="auto"/>
        <w:rPr>
          <w:lang w:val="es-ES" w:eastAsia="zh-CN"/>
        </w:rPr>
      </w:pPr>
      <w:r>
        <w:rPr>
          <w:lang w:val="es-ES" w:eastAsia="zh-CN"/>
        </w:rPr>
        <w:t xml:space="preserve">LOS: </w:t>
      </w:r>
      <m:oMath>
        <m:sSub>
          <m:sSubPr>
            <m:ctrlPr>
              <w:rPr>
                <w:rFonts w:ascii="Cambria Math" w:hAnsi="Cambria Math"/>
                <w:lang w:eastAsia="ja-JP"/>
              </w:rPr>
            </m:ctrlPr>
          </m:sSubPr>
          <m:e>
            <m:r>
              <m:rPr>
                <m:sty m:val="p"/>
              </m:rPr>
              <w:rPr>
                <w:rFonts w:ascii="Cambria Math" w:hAnsi="Cambria Math"/>
                <w:lang w:val="es-ES" w:eastAsia="ja-JP"/>
              </w:rPr>
              <m:t>PL</m:t>
            </m:r>
          </m:e>
          <m:sub>
            <m:r>
              <m:rPr>
                <m:sty m:val="p"/>
              </m:rPr>
              <w:rPr>
                <w:rFonts w:ascii="Cambria Math" w:hAnsi="Cambria Math"/>
                <w:lang w:val="es-ES" w:eastAsia="ja-JP"/>
              </w:rPr>
              <m:t>LoS</m:t>
            </m:r>
          </m:sub>
        </m:sSub>
        <m:r>
          <m:rPr>
            <m:sty m:val="p"/>
          </m:rPr>
          <w:rPr>
            <w:rFonts w:ascii="Cambria Math" w:hAnsi="Cambria Math"/>
            <w:lang w:val="es-ES" w:eastAsia="ja-JP"/>
          </w:rPr>
          <m:t>=</m:t>
        </m:r>
        <m:sSub>
          <m:sSubPr>
            <m:ctrlPr>
              <w:rPr>
                <w:rFonts w:ascii="Cambria Math" w:hAnsi="Cambria Math"/>
                <w:lang w:eastAsia="ja-JP"/>
              </w:rPr>
            </m:ctrlPr>
          </m:sSubPr>
          <m:e>
            <m:r>
              <m:rPr>
                <m:sty m:val="p"/>
              </m:rPr>
              <w:rPr>
                <w:rFonts w:ascii="Cambria Math" w:hAnsi="Cambria Math"/>
                <w:lang w:val="es-ES" w:eastAsia="ja-JP"/>
              </w:rPr>
              <m:t>22.9</m:t>
            </m:r>
            <m:sSub>
              <m:sSubPr>
                <m:ctrlPr>
                  <w:rPr>
                    <w:rFonts w:ascii="Cambria Math" w:hAnsi="Cambria Math"/>
                    <w:lang w:eastAsia="ja-JP"/>
                  </w:rPr>
                </m:ctrlPr>
              </m:sSubPr>
              <m:e>
                <m:r>
                  <m:rPr>
                    <m:sty m:val="p"/>
                  </m:rPr>
                  <w:rPr>
                    <w:rFonts w:ascii="Cambria Math" w:hAnsi="Cambria Math"/>
                    <w:lang w:val="es-ES" w:eastAsia="ja-JP"/>
                  </w:rPr>
                  <m:t>log</m:t>
                </m:r>
              </m:e>
              <m:sub>
                <m:r>
                  <m:rPr>
                    <m:sty m:val="p"/>
                  </m:rPr>
                  <w:rPr>
                    <w:rFonts w:ascii="Cambria Math" w:hAnsi="Cambria Math"/>
                    <w:lang w:val="es-ES" w:eastAsia="ja-JP"/>
                  </w:rPr>
                  <m:t>10</m:t>
                </m:r>
              </m:sub>
            </m:sSub>
            <m:r>
              <m:rPr>
                <m:sty m:val="p"/>
              </m:rPr>
              <w:rPr>
                <w:rFonts w:ascii="Cambria Math" w:hAnsi="Cambria Math"/>
                <w:lang w:val="es-ES" w:eastAsia="ja-JP"/>
              </w:rPr>
              <m:t>(d</m:t>
            </m:r>
          </m:e>
          <m:sub>
            <m:r>
              <m:rPr>
                <m:sty m:val="p"/>
              </m:rPr>
              <w:rPr>
                <w:rFonts w:ascii="Cambria Math" w:hAnsi="Cambria Math"/>
                <w:lang w:val="es-ES" w:eastAsia="ja-JP"/>
              </w:rPr>
              <m:t>3D</m:t>
            </m:r>
          </m:sub>
        </m:sSub>
        <m:r>
          <m:rPr>
            <m:sty m:val="p"/>
          </m:rPr>
          <w:rPr>
            <w:rFonts w:ascii="Cambria Math" w:hAnsi="Cambria Math"/>
            <w:lang w:val="es-ES" w:eastAsia="ja-JP"/>
          </w:rPr>
          <m:t>)+19.6</m:t>
        </m:r>
        <m:sSub>
          <m:sSubPr>
            <m:ctrlPr>
              <w:rPr>
                <w:rFonts w:ascii="Cambria Math" w:hAnsi="Cambria Math"/>
                <w:lang w:eastAsia="ja-JP"/>
              </w:rPr>
            </m:ctrlPr>
          </m:sSubPr>
          <m:e>
            <m:r>
              <m:rPr>
                <m:sty m:val="p"/>
              </m:rPr>
              <w:rPr>
                <w:rFonts w:ascii="Cambria Math" w:hAnsi="Cambria Math"/>
                <w:lang w:val="es-ES" w:eastAsia="ja-JP"/>
              </w:rPr>
              <m:t>log</m:t>
            </m:r>
          </m:e>
          <m:sub>
            <m:r>
              <m:rPr>
                <m:sty m:val="p"/>
              </m:rPr>
              <w:rPr>
                <w:rFonts w:ascii="Cambria Math" w:hAnsi="Cambria Math"/>
                <w:lang w:val="es-ES" w:eastAsia="ja-JP"/>
              </w:rPr>
              <m:t>10</m:t>
            </m:r>
          </m:sub>
        </m:sSub>
        <m:d>
          <m:dPr>
            <m:ctrlPr>
              <w:rPr>
                <w:rFonts w:ascii="Cambria Math" w:hAnsi="Cambria Math"/>
                <w:lang w:eastAsia="ja-JP"/>
              </w:rPr>
            </m:ctrlPr>
          </m:dPr>
          <m:e>
            <m:r>
              <m:rPr>
                <m:sty m:val="p"/>
              </m:rPr>
              <w:rPr>
                <w:rFonts w:ascii="Cambria Math" w:hAnsi="Cambria Math"/>
                <w:lang w:val="es-ES" w:eastAsia="ja-JP"/>
              </w:rPr>
              <m:t>f</m:t>
            </m:r>
          </m:e>
        </m:d>
        <m:r>
          <m:rPr>
            <m:sty m:val="p"/>
          </m:rPr>
          <w:rPr>
            <w:rFonts w:ascii="Cambria Math" w:hAnsi="Cambria Math"/>
            <w:lang w:val="es-ES" w:eastAsia="ja-JP"/>
          </w:rPr>
          <m:t xml:space="preserve">+28.6 </m:t>
        </m:r>
        <m:d>
          <m:dPr>
            <m:begChr m:val="["/>
            <m:endChr m:val="]"/>
            <m:ctrlPr>
              <w:rPr>
                <w:rFonts w:ascii="Cambria Math" w:hAnsi="Cambria Math"/>
                <w:lang w:eastAsia="ja-JP"/>
              </w:rPr>
            </m:ctrlPr>
          </m:dPr>
          <m:e>
            <m:r>
              <m:rPr>
                <m:sty m:val="p"/>
              </m:rPr>
              <w:rPr>
                <w:rFonts w:ascii="Cambria Math" w:hAnsi="Cambria Math"/>
                <w:lang w:val="es-ES" w:eastAsia="ja-JP"/>
              </w:rPr>
              <m:t>dB</m:t>
            </m:r>
          </m:e>
        </m:d>
        <m:r>
          <m:rPr>
            <m:sty m:val="p"/>
          </m:rPr>
          <w:rPr>
            <w:rFonts w:ascii="Cambria Math" w:hAnsi="Cambria Math"/>
            <w:lang w:val="es-ES" w:eastAsia="ja-JP"/>
          </w:rPr>
          <m:t xml:space="preserve">, </m:t>
        </m:r>
        <m:r>
          <m:rPr>
            <m:sty m:val="p"/>
          </m:rPr>
          <w:rPr>
            <w:rFonts w:ascii="Cambria Math" w:hAnsi="Cambria Math"/>
            <w:lang w:eastAsia="ja-JP"/>
          </w:rPr>
          <m:t>σ</m:t>
        </m:r>
        <m:r>
          <m:rPr>
            <m:sty m:val="p"/>
          </m:rPr>
          <w:rPr>
            <w:rFonts w:ascii="Cambria Math" w:hAnsi="Cambria Math"/>
            <w:lang w:val="es-ES" w:eastAsia="ja-JP"/>
          </w:rPr>
          <m:t>=3.48 [dB]</m:t>
        </m:r>
      </m:oMath>
    </w:p>
    <w:p w14:paraId="474B51D2" w14:textId="77777777" w:rsidR="00D76DB4" w:rsidRDefault="0055342A">
      <w:pPr>
        <w:pStyle w:val="ListParagraph"/>
        <w:numPr>
          <w:ilvl w:val="1"/>
          <w:numId w:val="50"/>
        </w:numPr>
        <w:spacing w:line="240" w:lineRule="auto"/>
        <w:rPr>
          <w:lang w:eastAsia="zh-CN"/>
        </w:rPr>
      </w:pPr>
      <w:r>
        <w:rPr>
          <w:rFonts w:eastAsia="DengXian"/>
          <w:lang w:eastAsia="zh-CN"/>
        </w:rPr>
        <w:t>For LOS and NLOS, reuse Winner II</w:t>
      </w:r>
    </w:p>
    <w:p w14:paraId="2F8ECE91" w14:textId="77777777" w:rsidR="00D76DB4" w:rsidRDefault="0055342A">
      <w:pPr>
        <w:pStyle w:val="ListParagraph"/>
        <w:spacing w:line="240" w:lineRule="auto"/>
        <w:ind w:left="1440"/>
        <w:jc w:val="both"/>
        <w:rPr>
          <w:lang w:eastAsia="zh-CN"/>
        </w:rPr>
      </w:pPr>
      <w:r>
        <w:rPr>
          <w:noProof/>
          <w:lang w:eastAsia="zh-CN"/>
        </w:rPr>
        <w:drawing>
          <wp:inline distT="0" distB="0" distL="0" distR="0" wp14:anchorId="1DE73026" wp14:editId="492EF580">
            <wp:extent cx="5048250" cy="2508250"/>
            <wp:effectExtent l="0" t="0" r="0" b="6350"/>
            <wp:docPr id="1481333515" name="Picture 1" descr="A white sheet with black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333515" name="Picture 1" descr="A white sheet with black text and numbers&#10;&#10;Description automatically generated"/>
                    <pic:cNvPicPr>
                      <a:picLocks noChangeAspect="1" noChangeArrowheads="1"/>
                    </pic:cNvPicPr>
                  </pic:nvPicPr>
                  <pic:blipFill>
                    <a:blip r:embed="rId24" cstate="email"/>
                    <a:srcRect/>
                    <a:stretch>
                      <a:fillRect/>
                    </a:stretch>
                  </pic:blipFill>
                  <pic:spPr>
                    <a:xfrm>
                      <a:off x="0" y="0"/>
                      <a:ext cx="5048250" cy="2508250"/>
                    </a:xfrm>
                    <a:prstGeom prst="rect">
                      <a:avLst/>
                    </a:prstGeom>
                    <a:noFill/>
                    <a:ln>
                      <a:noFill/>
                    </a:ln>
                  </pic:spPr>
                </pic:pic>
              </a:graphicData>
            </a:graphic>
          </wp:inline>
        </w:drawing>
      </w:r>
    </w:p>
    <w:p w14:paraId="14974C06" w14:textId="77777777" w:rsidR="00D76DB4" w:rsidRDefault="0055342A">
      <w:pPr>
        <w:pStyle w:val="ListParagraph"/>
        <w:numPr>
          <w:ilvl w:val="0"/>
          <w:numId w:val="50"/>
        </w:numPr>
        <w:spacing w:line="240" w:lineRule="auto"/>
        <w:rPr>
          <w:lang w:eastAsia="zh-CN"/>
        </w:rPr>
      </w:pPr>
      <w:r>
        <w:rPr>
          <w:lang w:eastAsia="zh-CN"/>
        </w:rPr>
        <w:t>LOS probability</w:t>
      </w:r>
    </w:p>
    <w:p w14:paraId="0B4C3044" w14:textId="77777777" w:rsidR="00D76DB4" w:rsidRDefault="00000000">
      <w:pPr>
        <w:pStyle w:val="ListParagraph"/>
        <w:numPr>
          <w:ilvl w:val="1"/>
          <w:numId w:val="50"/>
        </w:numPr>
        <w:spacing w:line="240" w:lineRule="auto"/>
        <w:rPr>
          <w:lang w:eastAsia="zh-CN"/>
        </w:rPr>
      </w:pPr>
      <m:oMath>
        <m:sSub>
          <m:sSubPr>
            <m:ctrlPr>
              <w:rPr>
                <w:rFonts w:ascii="Cambria Math" w:hAnsi="Cambria Math"/>
                <w:i/>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w:rPr>
            <w:rFonts w:ascii="Cambria Math" w:hAnsi="Cambria Math"/>
            <w:lang w:eastAsia="ja-JP"/>
          </w:rPr>
          <m:t>=</m:t>
        </m:r>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
                    <w:rPr>
                      <w:rFonts w:ascii="Cambria Math" w:hAnsi="Cambria Math"/>
                      <w:lang w:eastAsia="ja-JP"/>
                    </w:rPr>
                    <m:t>1</m:t>
                  </m:r>
                </m:e>
                <m:e>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 xml:space="preserve">≤10 </m:t>
                  </m:r>
                  <m:r>
                    <m:rPr>
                      <m:sty m:val="p"/>
                    </m:rPr>
                    <w:rPr>
                      <w:rFonts w:ascii="Cambria Math" w:hAnsi="Cambria Math"/>
                      <w:lang w:eastAsia="ja-JP"/>
                    </w:rPr>
                    <m:t>m</m:t>
                  </m:r>
                </m:e>
              </m:mr>
              <m:mr>
                <m:e>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-10</m:t>
                              </m:r>
                            </m:num>
                            <m:den>
                              <m:r>
                                <w:rPr>
                                  <w:rFonts w:ascii="Cambria Math" w:hAnsi="Cambria Math"/>
                                  <w:lang w:eastAsia="ja-JP"/>
                                </w:rPr>
                                <m:t>400</m:t>
                              </m:r>
                            </m:den>
                          </m:f>
                        </m:e>
                      </m:d>
                    </m:e>
                  </m:func>
                </m:e>
                <m:e>
                  <m:r>
                    <w:rPr>
                      <w:rFonts w:ascii="Cambria Math" w:hAnsi="Cambria Math"/>
                      <w:lang w:eastAsia="ja-JP"/>
                    </w:rPr>
                    <m:t xml:space="preserve">10 </m:t>
                  </m:r>
                  <m:r>
                    <m:rPr>
                      <m:sty m:val="p"/>
                    </m:rPr>
                    <w:rPr>
                      <w:rFonts w:ascii="Cambria Math" w:hAnsi="Cambria Math"/>
                      <w:lang w:eastAsia="ja-JP"/>
                    </w:rPr>
                    <m:t>m</m:t>
                  </m:r>
                  <m:r>
                    <w:rPr>
                      <w:rFonts w:ascii="Cambria Math" w:hAnsi="Cambria Math"/>
                      <w:lang w:eastAsia="ja-JP"/>
                    </w:rPr>
                    <m:t>&lt;</m:t>
                  </m:r>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e>
              </m:mr>
            </m:m>
          </m:e>
        </m:d>
      </m:oMath>
    </w:p>
    <w:p w14:paraId="04E44905" w14:textId="77777777" w:rsidR="00D76DB4" w:rsidRDefault="0055342A">
      <w:pPr>
        <w:pStyle w:val="ListParagraph"/>
        <w:numPr>
          <w:ilvl w:val="0"/>
          <w:numId w:val="50"/>
        </w:numPr>
        <w:spacing w:line="240" w:lineRule="auto"/>
        <w:rPr>
          <w:lang w:eastAsia="zh-CN"/>
        </w:rPr>
      </w:pPr>
      <w:r>
        <w:rPr>
          <w:lang w:eastAsia="ja-JP"/>
        </w:rPr>
        <w:t>ASD</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8"/>
        <w:gridCol w:w="694"/>
        <w:gridCol w:w="1308"/>
        <w:gridCol w:w="1397"/>
        <w:gridCol w:w="1885"/>
      </w:tblGrid>
      <w:tr w:rsidR="00D76DB4" w14:paraId="6EE62249" w14:textId="77777777">
        <w:trPr>
          <w:cantSplit/>
          <w:trHeight w:val="218"/>
          <w:tblHeader/>
          <w:jc w:val="center"/>
        </w:trPr>
        <w:tc>
          <w:tcPr>
            <w:tcW w:w="1866" w:type="pct"/>
            <w:gridSpan w:val="2"/>
            <w:vMerge w:val="restart"/>
            <w:shd w:val="clear" w:color="auto" w:fill="E0E0E0"/>
            <w:vAlign w:val="center"/>
          </w:tcPr>
          <w:p w14:paraId="44D1EDA7" w14:textId="77777777" w:rsidR="00D76DB4" w:rsidRDefault="0055342A">
            <w:pPr>
              <w:pStyle w:val="TAH"/>
              <w:keepNext w:val="0"/>
              <w:keepLines w:val="0"/>
              <w:spacing w:line="240" w:lineRule="auto"/>
              <w:rPr>
                <w:rFonts w:ascii="Times New Roman" w:hAnsi="Times New Roman"/>
                <w:b w:val="0"/>
                <w:sz w:val="20"/>
              </w:rPr>
            </w:pPr>
            <w:r>
              <w:rPr>
                <w:rFonts w:ascii="Times New Roman" w:hAnsi="Times New Roman"/>
                <w:b w:val="0"/>
                <w:sz w:val="20"/>
              </w:rPr>
              <w:t>Scenarios</w:t>
            </w:r>
          </w:p>
        </w:tc>
        <w:tc>
          <w:tcPr>
            <w:tcW w:w="3134" w:type="pct"/>
            <w:gridSpan w:val="3"/>
            <w:shd w:val="clear" w:color="auto" w:fill="E0E0E0"/>
            <w:vAlign w:val="center"/>
          </w:tcPr>
          <w:p w14:paraId="4496F948" w14:textId="77777777" w:rsidR="00D76DB4" w:rsidRDefault="0055342A">
            <w:pPr>
              <w:pStyle w:val="TAH"/>
              <w:keepNext w:val="0"/>
              <w:keepLines w:val="0"/>
              <w:spacing w:line="240" w:lineRule="auto"/>
              <w:rPr>
                <w:rFonts w:ascii="Times New Roman" w:hAnsi="Times New Roman"/>
                <w:b w:val="0"/>
                <w:sz w:val="20"/>
              </w:rPr>
            </w:pPr>
            <w:r>
              <w:rPr>
                <w:rFonts w:ascii="Times New Roman" w:hAnsi="Times New Roman"/>
                <w:b w:val="0"/>
                <w:sz w:val="20"/>
              </w:rPr>
              <w:t>SMa</w:t>
            </w:r>
          </w:p>
        </w:tc>
      </w:tr>
      <w:tr w:rsidR="00D76DB4" w14:paraId="572F65F5" w14:textId="77777777">
        <w:trPr>
          <w:cantSplit/>
          <w:trHeight w:val="136"/>
          <w:tblHeader/>
          <w:jc w:val="center"/>
        </w:trPr>
        <w:tc>
          <w:tcPr>
            <w:tcW w:w="1866" w:type="pct"/>
            <w:gridSpan w:val="2"/>
            <w:vMerge/>
            <w:vAlign w:val="center"/>
          </w:tcPr>
          <w:p w14:paraId="0DBE3047" w14:textId="77777777" w:rsidR="00D76DB4" w:rsidRDefault="00D76DB4">
            <w:pPr>
              <w:pStyle w:val="TAH"/>
              <w:keepNext w:val="0"/>
              <w:keepLines w:val="0"/>
              <w:spacing w:line="240" w:lineRule="auto"/>
              <w:rPr>
                <w:rFonts w:ascii="Times New Roman" w:hAnsi="Times New Roman"/>
                <w:b w:val="0"/>
                <w:sz w:val="20"/>
              </w:rPr>
            </w:pPr>
          </w:p>
        </w:tc>
        <w:tc>
          <w:tcPr>
            <w:tcW w:w="893" w:type="pct"/>
            <w:shd w:val="clear" w:color="auto" w:fill="E0E0E0"/>
            <w:vAlign w:val="center"/>
          </w:tcPr>
          <w:p w14:paraId="544EBAAE" w14:textId="77777777" w:rsidR="00D76DB4" w:rsidRDefault="0055342A">
            <w:pPr>
              <w:pStyle w:val="TAH"/>
              <w:keepNext w:val="0"/>
              <w:keepLines w:val="0"/>
              <w:spacing w:line="240" w:lineRule="auto"/>
              <w:rPr>
                <w:rFonts w:ascii="Times New Roman" w:hAnsi="Times New Roman"/>
                <w:b w:val="0"/>
                <w:sz w:val="20"/>
              </w:rPr>
            </w:pPr>
            <w:r>
              <w:rPr>
                <w:rFonts w:ascii="Times New Roman" w:hAnsi="Times New Roman"/>
                <w:b w:val="0"/>
                <w:sz w:val="20"/>
              </w:rPr>
              <w:t>LOS</w:t>
            </w:r>
          </w:p>
        </w:tc>
        <w:tc>
          <w:tcPr>
            <w:tcW w:w="954" w:type="pct"/>
            <w:shd w:val="clear" w:color="auto" w:fill="E0E0E0"/>
            <w:vAlign w:val="center"/>
          </w:tcPr>
          <w:p w14:paraId="6B5C8976" w14:textId="77777777" w:rsidR="00D76DB4" w:rsidRDefault="0055342A">
            <w:pPr>
              <w:pStyle w:val="TAH"/>
              <w:keepNext w:val="0"/>
              <w:keepLines w:val="0"/>
              <w:spacing w:line="240" w:lineRule="auto"/>
              <w:rPr>
                <w:rFonts w:ascii="Times New Roman" w:hAnsi="Times New Roman"/>
                <w:b w:val="0"/>
                <w:sz w:val="20"/>
              </w:rPr>
            </w:pPr>
            <w:r>
              <w:rPr>
                <w:rFonts w:ascii="Times New Roman" w:hAnsi="Times New Roman"/>
                <w:b w:val="0"/>
                <w:sz w:val="20"/>
              </w:rPr>
              <w:t>NLOS</w:t>
            </w:r>
          </w:p>
        </w:tc>
        <w:tc>
          <w:tcPr>
            <w:tcW w:w="1287" w:type="pct"/>
            <w:shd w:val="clear" w:color="auto" w:fill="E0E0E0"/>
            <w:vAlign w:val="center"/>
          </w:tcPr>
          <w:p w14:paraId="5812756B" w14:textId="77777777" w:rsidR="00D76DB4" w:rsidRDefault="0055342A">
            <w:pPr>
              <w:pStyle w:val="TAH"/>
              <w:keepNext w:val="0"/>
              <w:keepLines w:val="0"/>
              <w:spacing w:line="240" w:lineRule="auto"/>
              <w:rPr>
                <w:rFonts w:ascii="Times New Roman" w:hAnsi="Times New Roman"/>
                <w:b w:val="0"/>
                <w:sz w:val="20"/>
              </w:rPr>
            </w:pPr>
            <w:r>
              <w:rPr>
                <w:rFonts w:ascii="Times New Roman" w:hAnsi="Times New Roman"/>
                <w:b w:val="0"/>
                <w:sz w:val="20"/>
              </w:rPr>
              <w:t>O2I</w:t>
            </w:r>
          </w:p>
        </w:tc>
      </w:tr>
      <w:tr w:rsidR="00D76DB4" w14:paraId="6D6EC907" w14:textId="77777777">
        <w:trPr>
          <w:cantSplit/>
          <w:trHeight w:val="218"/>
          <w:jc w:val="center"/>
        </w:trPr>
        <w:tc>
          <w:tcPr>
            <w:tcW w:w="1392" w:type="pct"/>
            <w:vMerge w:val="restart"/>
            <w:vAlign w:val="center"/>
          </w:tcPr>
          <w:p w14:paraId="50674AE9" w14:textId="77777777" w:rsidR="00D76DB4" w:rsidRDefault="0055342A">
            <w:pPr>
              <w:pStyle w:val="TAC"/>
              <w:keepLines w:val="0"/>
              <w:spacing w:line="240" w:lineRule="auto"/>
            </w:pPr>
            <w:r>
              <w:t>AOD spread (ASD)</w:t>
            </w:r>
          </w:p>
          <w:p w14:paraId="25B19D7E" w14:textId="77777777" w:rsidR="00D76DB4" w:rsidRDefault="0055342A">
            <w:pPr>
              <w:pStyle w:val="TAC"/>
              <w:keepLines w:val="0"/>
              <w:spacing w:line="240" w:lineRule="auto"/>
              <w:rPr>
                <w:vertAlign w:val="superscript"/>
              </w:rPr>
            </w:pPr>
            <w:r>
              <w:t>lgASD=log</w:t>
            </w:r>
            <w:r>
              <w:rPr>
                <w:vertAlign w:val="subscript"/>
              </w:rPr>
              <w:t>10</w:t>
            </w:r>
            <w:r>
              <w:t>(ASD/1</w:t>
            </w:r>
            <w:r>
              <w:rPr>
                <w:rFonts w:eastAsia="Symbol"/>
              </w:rPr>
              <w:t>°</w:t>
            </w:r>
            <w:r>
              <w:t>)</w:t>
            </w:r>
          </w:p>
        </w:tc>
        <w:tc>
          <w:tcPr>
            <w:tcW w:w="473" w:type="pct"/>
            <w:vAlign w:val="center"/>
          </w:tcPr>
          <w:p w14:paraId="29F3C43D" w14:textId="77777777" w:rsidR="00D76DB4" w:rsidRDefault="0055342A">
            <w:pPr>
              <w:pStyle w:val="TAC"/>
              <w:keepLines w:val="0"/>
              <w:spacing w:line="240" w:lineRule="auto"/>
            </w:pPr>
            <w:r>
              <w:rPr>
                <w:i/>
              </w:rPr>
              <w:t>µ</w:t>
            </w:r>
            <w:r>
              <w:rPr>
                <w:vertAlign w:val="subscript"/>
              </w:rPr>
              <w:t>lgASD</w:t>
            </w:r>
          </w:p>
        </w:tc>
        <w:tc>
          <w:tcPr>
            <w:tcW w:w="893" w:type="pct"/>
            <w:vAlign w:val="center"/>
          </w:tcPr>
          <w:p w14:paraId="07BC2D5B" w14:textId="77777777" w:rsidR="00D76DB4" w:rsidRDefault="0055342A">
            <w:pPr>
              <w:pStyle w:val="TAC"/>
              <w:keepLines w:val="0"/>
              <w:spacing w:line="240" w:lineRule="auto"/>
            </w:pPr>
            <w:r>
              <w:t>0.55</w:t>
            </w:r>
          </w:p>
        </w:tc>
        <w:tc>
          <w:tcPr>
            <w:tcW w:w="954" w:type="pct"/>
            <w:vAlign w:val="center"/>
          </w:tcPr>
          <w:p w14:paraId="5924C3B0" w14:textId="77777777" w:rsidR="00D76DB4" w:rsidRDefault="0055342A">
            <w:pPr>
              <w:pStyle w:val="TAC"/>
              <w:keepLines w:val="0"/>
              <w:spacing w:line="240" w:lineRule="auto"/>
            </w:pPr>
            <w:r>
              <w:t>0.55</w:t>
            </w:r>
          </w:p>
        </w:tc>
        <w:tc>
          <w:tcPr>
            <w:tcW w:w="1287" w:type="pct"/>
            <w:vAlign w:val="center"/>
          </w:tcPr>
          <w:p w14:paraId="727429A6" w14:textId="77777777" w:rsidR="00D76DB4" w:rsidRDefault="0055342A">
            <w:pPr>
              <w:pStyle w:val="TAC"/>
              <w:keepLines w:val="0"/>
              <w:spacing w:line="240" w:lineRule="auto"/>
            </w:pPr>
            <w:r>
              <w:t>0.55</w:t>
            </w:r>
          </w:p>
        </w:tc>
      </w:tr>
      <w:tr w:rsidR="00D76DB4" w14:paraId="40E49662" w14:textId="77777777">
        <w:trPr>
          <w:cantSplit/>
          <w:trHeight w:val="136"/>
          <w:jc w:val="center"/>
        </w:trPr>
        <w:tc>
          <w:tcPr>
            <w:tcW w:w="1392" w:type="pct"/>
            <w:vMerge/>
            <w:vAlign w:val="center"/>
          </w:tcPr>
          <w:p w14:paraId="4E22F7F8" w14:textId="77777777" w:rsidR="00D76DB4" w:rsidRDefault="00D76DB4">
            <w:pPr>
              <w:pStyle w:val="TAC"/>
              <w:keepLines w:val="0"/>
              <w:spacing w:line="240" w:lineRule="auto"/>
            </w:pPr>
          </w:p>
        </w:tc>
        <w:tc>
          <w:tcPr>
            <w:tcW w:w="473" w:type="pct"/>
            <w:vAlign w:val="center"/>
          </w:tcPr>
          <w:p w14:paraId="2E8FCA9F" w14:textId="77777777" w:rsidR="00D76DB4" w:rsidRDefault="0055342A">
            <w:pPr>
              <w:pStyle w:val="TAC"/>
              <w:keepLines w:val="0"/>
              <w:spacing w:line="240" w:lineRule="auto"/>
            </w:pPr>
            <w:r>
              <w:rPr>
                <w:rFonts w:ascii="Cambria Math" w:hAnsi="Cambria Math"/>
                <w:i/>
              </w:rPr>
              <w:t>σ</w:t>
            </w:r>
            <w:r>
              <w:rPr>
                <w:vertAlign w:val="subscript"/>
              </w:rPr>
              <w:t>lgASD</w:t>
            </w:r>
          </w:p>
        </w:tc>
        <w:tc>
          <w:tcPr>
            <w:tcW w:w="893" w:type="pct"/>
            <w:vAlign w:val="center"/>
          </w:tcPr>
          <w:p w14:paraId="5D5D1452" w14:textId="77777777" w:rsidR="00D76DB4" w:rsidRDefault="0055342A">
            <w:pPr>
              <w:pStyle w:val="TAC"/>
              <w:keepLines w:val="0"/>
              <w:spacing w:line="240" w:lineRule="auto"/>
            </w:pPr>
            <w:r>
              <w:t>0.25</w:t>
            </w:r>
          </w:p>
        </w:tc>
        <w:tc>
          <w:tcPr>
            <w:tcW w:w="954" w:type="pct"/>
            <w:vAlign w:val="center"/>
          </w:tcPr>
          <w:p w14:paraId="56E17078" w14:textId="77777777" w:rsidR="00D76DB4" w:rsidRDefault="0055342A">
            <w:pPr>
              <w:pStyle w:val="TAC"/>
              <w:keepLines w:val="0"/>
              <w:spacing w:line="240" w:lineRule="auto"/>
              <w:rPr>
                <w:color w:val="FF0000"/>
                <w:highlight w:val="yellow"/>
              </w:rPr>
            </w:pPr>
            <w:r>
              <w:t>0.25</w:t>
            </w:r>
          </w:p>
        </w:tc>
        <w:tc>
          <w:tcPr>
            <w:tcW w:w="1287" w:type="pct"/>
            <w:vAlign w:val="center"/>
          </w:tcPr>
          <w:p w14:paraId="21A48DE7" w14:textId="77777777" w:rsidR="00D76DB4" w:rsidRDefault="0055342A">
            <w:pPr>
              <w:pStyle w:val="TAC"/>
              <w:keepLines w:val="0"/>
              <w:spacing w:line="240" w:lineRule="auto"/>
              <w:rPr>
                <w:color w:val="FF0000"/>
                <w:highlight w:val="yellow"/>
              </w:rPr>
            </w:pPr>
            <w:r>
              <w:t>0.25</w:t>
            </w:r>
          </w:p>
        </w:tc>
      </w:tr>
      <w:tr w:rsidR="00D76DB4" w14:paraId="3C22118A" w14:textId="77777777">
        <w:trPr>
          <w:cantSplit/>
          <w:trHeight w:val="368"/>
          <w:jc w:val="center"/>
        </w:trPr>
        <w:tc>
          <w:tcPr>
            <w:tcW w:w="1866" w:type="pct"/>
            <w:gridSpan w:val="2"/>
            <w:vAlign w:val="center"/>
          </w:tcPr>
          <w:p w14:paraId="1C6A01AC" w14:textId="77777777" w:rsidR="00D76DB4" w:rsidRDefault="0055342A">
            <w:pPr>
              <w:pStyle w:val="TAC"/>
              <w:keepLines w:val="0"/>
              <w:spacing w:line="240" w:lineRule="auto"/>
              <w:rPr>
                <w:i/>
              </w:rPr>
            </w:pPr>
            <w:r>
              <w:t xml:space="preserve">Cluster </w:t>
            </w:r>
            <w:r>
              <w:rPr>
                <w:i/>
              </w:rPr>
              <w:t xml:space="preserve">ASD </w:t>
            </w:r>
            <w:r>
              <w:rPr>
                <w:rFonts w:eastAsia="MS Mincho"/>
                <w:lang w:eastAsia="ja-JP"/>
              </w:rPr>
              <w:t>(</w:t>
            </w:r>
            <m:oMath>
              <m:sSub>
                <m:sSubPr>
                  <m:ctrlPr>
                    <w:rPr>
                      <w:rFonts w:ascii="Cambria Math" w:eastAsia="Times New Roman" w:hAnsi="Cambria Math"/>
                      <w:i/>
                      <w:lang w:eastAsia="en-US"/>
                    </w:rPr>
                  </m:ctrlPr>
                </m:sSubPr>
                <m:e>
                  <m:r>
                    <w:rPr>
                      <w:rFonts w:ascii="Cambria Math" w:eastAsia="Times New Roman"/>
                      <w:lang w:eastAsia="en-US"/>
                    </w:rPr>
                    <m:t>c</m:t>
                  </m:r>
                </m:e>
                <m:sub>
                  <m:r>
                    <w:rPr>
                      <w:rFonts w:ascii="Cambria Math" w:eastAsia="Times New Roman"/>
                      <w:lang w:eastAsia="en-US"/>
                    </w:rPr>
                    <m:t>ASD</m:t>
                  </m:r>
                </m:sub>
              </m:sSub>
            </m:oMath>
            <w:r>
              <w:rPr>
                <w:rFonts w:eastAsia="MS Mincho"/>
                <w:lang w:eastAsia="ja-JP"/>
              </w:rPr>
              <w:t>) in [deg]</w:t>
            </w:r>
          </w:p>
        </w:tc>
        <w:tc>
          <w:tcPr>
            <w:tcW w:w="893" w:type="pct"/>
            <w:vAlign w:val="center"/>
          </w:tcPr>
          <w:p w14:paraId="29CEF5AF" w14:textId="77777777" w:rsidR="00D76DB4" w:rsidRDefault="0055342A">
            <w:pPr>
              <w:pStyle w:val="TAC"/>
              <w:keepLines w:val="0"/>
              <w:spacing w:line="240" w:lineRule="auto"/>
            </w:pPr>
            <w:r>
              <w:t>1.5</w:t>
            </w:r>
          </w:p>
        </w:tc>
        <w:tc>
          <w:tcPr>
            <w:tcW w:w="954" w:type="pct"/>
            <w:vAlign w:val="center"/>
          </w:tcPr>
          <w:p w14:paraId="03B3F805" w14:textId="77777777" w:rsidR="00D76DB4" w:rsidRDefault="0055342A">
            <w:pPr>
              <w:pStyle w:val="TAC"/>
              <w:keepLines w:val="0"/>
              <w:spacing w:line="240" w:lineRule="auto"/>
            </w:pPr>
            <w:r>
              <w:t>1.5</w:t>
            </w:r>
          </w:p>
        </w:tc>
        <w:tc>
          <w:tcPr>
            <w:tcW w:w="1287" w:type="pct"/>
            <w:vAlign w:val="center"/>
          </w:tcPr>
          <w:p w14:paraId="2A3E8932" w14:textId="77777777" w:rsidR="00D76DB4" w:rsidRDefault="0055342A">
            <w:pPr>
              <w:pStyle w:val="TAC"/>
              <w:keepLines w:val="0"/>
              <w:spacing w:line="240" w:lineRule="auto"/>
            </w:pPr>
            <w:r>
              <w:t>1.5</w:t>
            </w:r>
          </w:p>
        </w:tc>
      </w:tr>
    </w:tbl>
    <w:p w14:paraId="0207B4D3" w14:textId="77777777" w:rsidR="00D76DB4" w:rsidRDefault="0055342A">
      <w:pPr>
        <w:pStyle w:val="ListParagraph"/>
        <w:numPr>
          <w:ilvl w:val="0"/>
          <w:numId w:val="50"/>
        </w:numPr>
        <w:spacing w:line="240" w:lineRule="auto"/>
        <w:rPr>
          <w:lang w:eastAsia="zh-CN"/>
        </w:rPr>
      </w:pPr>
      <w:r>
        <w:rPr>
          <w:lang w:eastAsia="ja-JP"/>
        </w:rPr>
        <w:t>ZSD</w:t>
      </w:r>
    </w:p>
    <w:tbl>
      <w:tblPr>
        <w:tblW w:w="34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5"/>
        <w:gridCol w:w="679"/>
        <w:gridCol w:w="1397"/>
        <w:gridCol w:w="1486"/>
        <w:gridCol w:w="1987"/>
      </w:tblGrid>
      <w:tr w:rsidR="00D76DB4" w14:paraId="3458C310" w14:textId="77777777">
        <w:trPr>
          <w:cantSplit/>
          <w:trHeight w:val="246"/>
          <w:tblHeader/>
          <w:jc w:val="center"/>
        </w:trPr>
        <w:tc>
          <w:tcPr>
            <w:tcW w:w="1772" w:type="pct"/>
            <w:gridSpan w:val="2"/>
            <w:vMerge w:val="restart"/>
            <w:shd w:val="clear" w:color="auto" w:fill="E0E0E0"/>
            <w:vAlign w:val="center"/>
          </w:tcPr>
          <w:p w14:paraId="7CB0C662" w14:textId="77777777" w:rsidR="00D76DB4" w:rsidRDefault="0055342A">
            <w:pPr>
              <w:pStyle w:val="TAH"/>
              <w:keepNext w:val="0"/>
              <w:keepLines w:val="0"/>
              <w:spacing w:line="240" w:lineRule="auto"/>
              <w:rPr>
                <w:rFonts w:ascii="Times New Roman" w:hAnsi="Times New Roman"/>
                <w:b w:val="0"/>
                <w:sz w:val="20"/>
              </w:rPr>
            </w:pPr>
            <w:r>
              <w:rPr>
                <w:rFonts w:ascii="Times New Roman" w:hAnsi="Times New Roman"/>
                <w:b w:val="0"/>
                <w:sz w:val="20"/>
              </w:rPr>
              <w:t>Scenarios</w:t>
            </w:r>
          </w:p>
        </w:tc>
        <w:tc>
          <w:tcPr>
            <w:tcW w:w="3228" w:type="pct"/>
            <w:gridSpan w:val="3"/>
            <w:shd w:val="clear" w:color="auto" w:fill="E0E0E0"/>
            <w:vAlign w:val="center"/>
          </w:tcPr>
          <w:p w14:paraId="24B7A59A" w14:textId="77777777" w:rsidR="00D76DB4" w:rsidRDefault="0055342A">
            <w:pPr>
              <w:pStyle w:val="TAH"/>
              <w:keepNext w:val="0"/>
              <w:keepLines w:val="0"/>
              <w:spacing w:line="240" w:lineRule="auto"/>
              <w:rPr>
                <w:rFonts w:ascii="Times New Roman" w:hAnsi="Times New Roman"/>
                <w:b w:val="0"/>
                <w:sz w:val="20"/>
              </w:rPr>
            </w:pPr>
            <w:r>
              <w:rPr>
                <w:rFonts w:ascii="Times New Roman" w:hAnsi="Times New Roman"/>
                <w:b w:val="0"/>
                <w:sz w:val="20"/>
              </w:rPr>
              <w:t>SMa</w:t>
            </w:r>
          </w:p>
        </w:tc>
      </w:tr>
      <w:tr w:rsidR="00D76DB4" w14:paraId="690F1DB4" w14:textId="77777777">
        <w:trPr>
          <w:cantSplit/>
          <w:trHeight w:val="154"/>
          <w:tblHeader/>
          <w:jc w:val="center"/>
        </w:trPr>
        <w:tc>
          <w:tcPr>
            <w:tcW w:w="1772" w:type="pct"/>
            <w:gridSpan w:val="2"/>
            <w:vMerge/>
            <w:vAlign w:val="center"/>
          </w:tcPr>
          <w:p w14:paraId="4C40068B" w14:textId="77777777" w:rsidR="00D76DB4" w:rsidRDefault="00D76DB4">
            <w:pPr>
              <w:pStyle w:val="TAH"/>
              <w:keepNext w:val="0"/>
              <w:keepLines w:val="0"/>
              <w:spacing w:line="240" w:lineRule="auto"/>
              <w:rPr>
                <w:rFonts w:ascii="Times New Roman" w:hAnsi="Times New Roman"/>
                <w:b w:val="0"/>
                <w:sz w:val="20"/>
              </w:rPr>
            </w:pPr>
          </w:p>
        </w:tc>
        <w:tc>
          <w:tcPr>
            <w:tcW w:w="926" w:type="pct"/>
            <w:shd w:val="clear" w:color="auto" w:fill="E0E0E0"/>
            <w:vAlign w:val="center"/>
          </w:tcPr>
          <w:p w14:paraId="4F47D225" w14:textId="77777777" w:rsidR="00D76DB4" w:rsidRDefault="0055342A">
            <w:pPr>
              <w:pStyle w:val="TAH"/>
              <w:keepNext w:val="0"/>
              <w:keepLines w:val="0"/>
              <w:spacing w:line="240" w:lineRule="auto"/>
              <w:rPr>
                <w:rFonts w:ascii="Times New Roman" w:hAnsi="Times New Roman"/>
                <w:b w:val="0"/>
                <w:sz w:val="20"/>
              </w:rPr>
            </w:pPr>
            <w:r>
              <w:rPr>
                <w:rFonts w:ascii="Times New Roman" w:hAnsi="Times New Roman"/>
                <w:b w:val="0"/>
                <w:sz w:val="20"/>
              </w:rPr>
              <w:t>LOS</w:t>
            </w:r>
          </w:p>
        </w:tc>
        <w:tc>
          <w:tcPr>
            <w:tcW w:w="985" w:type="pct"/>
            <w:shd w:val="clear" w:color="auto" w:fill="E0E0E0"/>
            <w:vAlign w:val="center"/>
          </w:tcPr>
          <w:p w14:paraId="1155B281" w14:textId="77777777" w:rsidR="00D76DB4" w:rsidRDefault="0055342A">
            <w:pPr>
              <w:pStyle w:val="TAH"/>
              <w:keepNext w:val="0"/>
              <w:keepLines w:val="0"/>
              <w:spacing w:line="240" w:lineRule="auto"/>
              <w:rPr>
                <w:rFonts w:ascii="Times New Roman" w:hAnsi="Times New Roman"/>
                <w:b w:val="0"/>
                <w:sz w:val="20"/>
              </w:rPr>
            </w:pPr>
            <w:r>
              <w:rPr>
                <w:rFonts w:ascii="Times New Roman" w:hAnsi="Times New Roman"/>
                <w:b w:val="0"/>
                <w:sz w:val="20"/>
              </w:rPr>
              <w:t>NLOS</w:t>
            </w:r>
          </w:p>
        </w:tc>
        <w:tc>
          <w:tcPr>
            <w:tcW w:w="1318" w:type="pct"/>
            <w:shd w:val="clear" w:color="auto" w:fill="E0E0E0"/>
            <w:vAlign w:val="center"/>
          </w:tcPr>
          <w:p w14:paraId="1FADC945" w14:textId="77777777" w:rsidR="00D76DB4" w:rsidRDefault="0055342A">
            <w:pPr>
              <w:pStyle w:val="TAH"/>
              <w:keepNext w:val="0"/>
              <w:keepLines w:val="0"/>
              <w:spacing w:line="240" w:lineRule="auto"/>
              <w:rPr>
                <w:rFonts w:ascii="Times New Roman" w:hAnsi="Times New Roman"/>
                <w:b w:val="0"/>
                <w:sz w:val="20"/>
              </w:rPr>
            </w:pPr>
            <w:r>
              <w:rPr>
                <w:rFonts w:ascii="Times New Roman" w:hAnsi="Times New Roman"/>
                <w:b w:val="0"/>
                <w:sz w:val="20"/>
              </w:rPr>
              <w:t>O2I</w:t>
            </w:r>
          </w:p>
        </w:tc>
      </w:tr>
      <w:tr w:rsidR="00D76DB4" w14:paraId="110B036E" w14:textId="77777777">
        <w:trPr>
          <w:cantSplit/>
          <w:trHeight w:val="246"/>
          <w:jc w:val="center"/>
        </w:trPr>
        <w:tc>
          <w:tcPr>
            <w:tcW w:w="1322" w:type="pct"/>
            <w:vMerge w:val="restart"/>
            <w:vAlign w:val="center"/>
          </w:tcPr>
          <w:p w14:paraId="03F360BB" w14:textId="77777777" w:rsidR="00D76DB4" w:rsidRDefault="0055342A">
            <w:pPr>
              <w:pStyle w:val="TAC"/>
              <w:keepLines w:val="0"/>
              <w:spacing w:line="240" w:lineRule="auto"/>
            </w:pPr>
            <w:r>
              <w:t>ZOD spread (ZSD)</w:t>
            </w:r>
          </w:p>
          <w:p w14:paraId="2AD28D59" w14:textId="77777777" w:rsidR="00D76DB4" w:rsidRDefault="0055342A">
            <w:pPr>
              <w:pStyle w:val="TAC"/>
              <w:keepLines w:val="0"/>
              <w:spacing w:line="240" w:lineRule="auto"/>
              <w:rPr>
                <w:vertAlign w:val="superscript"/>
              </w:rPr>
            </w:pPr>
            <w:r>
              <w:t>lgZSD=log</w:t>
            </w:r>
            <w:r>
              <w:rPr>
                <w:vertAlign w:val="subscript"/>
              </w:rPr>
              <w:t>10</w:t>
            </w:r>
            <w:r>
              <w:t>(ZSD/1</w:t>
            </w:r>
            <w:r>
              <w:rPr>
                <w:rFonts w:eastAsia="Symbol"/>
              </w:rPr>
              <w:t>°</w:t>
            </w:r>
            <w:r>
              <w:t>)</w:t>
            </w:r>
          </w:p>
        </w:tc>
        <w:tc>
          <w:tcPr>
            <w:tcW w:w="449" w:type="pct"/>
            <w:vAlign w:val="center"/>
          </w:tcPr>
          <w:p w14:paraId="6A8557A3" w14:textId="77777777" w:rsidR="00D76DB4" w:rsidRDefault="0055342A">
            <w:pPr>
              <w:pStyle w:val="TAC"/>
              <w:keepLines w:val="0"/>
              <w:spacing w:line="240" w:lineRule="auto"/>
              <w:rPr>
                <w:vertAlign w:val="subscript"/>
              </w:rPr>
            </w:pPr>
            <w:r>
              <w:rPr>
                <w:i/>
                <w:iCs/>
              </w:rPr>
              <w:t>µ</w:t>
            </w:r>
            <w:r>
              <w:rPr>
                <w:vertAlign w:val="subscript"/>
              </w:rPr>
              <w:t>lgZSD</w:t>
            </w:r>
          </w:p>
        </w:tc>
        <w:tc>
          <w:tcPr>
            <w:tcW w:w="926" w:type="pct"/>
            <w:vAlign w:val="center"/>
          </w:tcPr>
          <w:p w14:paraId="187FECEC" w14:textId="77777777" w:rsidR="00D76DB4" w:rsidRDefault="0055342A">
            <w:pPr>
              <w:pStyle w:val="TAC"/>
              <w:keepLines w:val="0"/>
              <w:spacing w:line="240" w:lineRule="auto"/>
            </w:pPr>
            <w:r>
              <w:t>0.55</w:t>
            </w:r>
          </w:p>
        </w:tc>
        <w:tc>
          <w:tcPr>
            <w:tcW w:w="985" w:type="pct"/>
            <w:vAlign w:val="center"/>
          </w:tcPr>
          <w:p w14:paraId="7EB0D201" w14:textId="77777777" w:rsidR="00D76DB4" w:rsidRDefault="0055342A">
            <w:pPr>
              <w:pStyle w:val="TAC"/>
              <w:keepLines w:val="0"/>
              <w:spacing w:line="240" w:lineRule="auto"/>
            </w:pPr>
            <w:r>
              <w:t>0.55</w:t>
            </w:r>
          </w:p>
        </w:tc>
        <w:tc>
          <w:tcPr>
            <w:tcW w:w="1318" w:type="pct"/>
            <w:vAlign w:val="center"/>
          </w:tcPr>
          <w:p w14:paraId="60755A03" w14:textId="77777777" w:rsidR="00D76DB4" w:rsidRDefault="0055342A">
            <w:pPr>
              <w:pStyle w:val="TAC"/>
              <w:keepLines w:val="0"/>
              <w:spacing w:line="240" w:lineRule="auto"/>
            </w:pPr>
            <w:r>
              <w:t>0.55</w:t>
            </w:r>
          </w:p>
        </w:tc>
      </w:tr>
      <w:tr w:rsidR="00D76DB4" w14:paraId="3AD6A6F5" w14:textId="77777777">
        <w:trPr>
          <w:cantSplit/>
          <w:trHeight w:val="154"/>
          <w:jc w:val="center"/>
        </w:trPr>
        <w:tc>
          <w:tcPr>
            <w:tcW w:w="1322" w:type="pct"/>
            <w:vMerge/>
            <w:vAlign w:val="center"/>
          </w:tcPr>
          <w:p w14:paraId="6E8F3A5F" w14:textId="77777777" w:rsidR="00D76DB4" w:rsidRDefault="00D76DB4">
            <w:pPr>
              <w:pStyle w:val="TAC"/>
              <w:keepLines w:val="0"/>
              <w:spacing w:line="240" w:lineRule="auto"/>
            </w:pPr>
          </w:p>
        </w:tc>
        <w:tc>
          <w:tcPr>
            <w:tcW w:w="449" w:type="pct"/>
            <w:vAlign w:val="center"/>
          </w:tcPr>
          <w:p w14:paraId="07BF3D2F" w14:textId="77777777" w:rsidR="00D76DB4" w:rsidRDefault="0055342A">
            <w:pPr>
              <w:pStyle w:val="TAC"/>
              <w:keepLines w:val="0"/>
              <w:spacing w:line="240" w:lineRule="auto"/>
              <w:rPr>
                <w:vertAlign w:val="subscript"/>
              </w:rPr>
            </w:pPr>
            <w:r>
              <w:rPr>
                <w:rFonts w:ascii="Cambria Math" w:hAnsi="Cambria Math"/>
                <w:i/>
                <w:iCs/>
              </w:rPr>
              <w:t>σ</w:t>
            </w:r>
            <w:r>
              <w:rPr>
                <w:vertAlign w:val="subscript"/>
              </w:rPr>
              <w:t>lgZSD</w:t>
            </w:r>
          </w:p>
        </w:tc>
        <w:tc>
          <w:tcPr>
            <w:tcW w:w="926" w:type="pct"/>
            <w:vAlign w:val="center"/>
          </w:tcPr>
          <w:p w14:paraId="4E9AF27D" w14:textId="77777777" w:rsidR="00D76DB4" w:rsidRDefault="0055342A">
            <w:pPr>
              <w:pStyle w:val="TAC"/>
              <w:keepLines w:val="0"/>
              <w:spacing w:line="240" w:lineRule="auto"/>
            </w:pPr>
            <w:r>
              <w:t>0.25</w:t>
            </w:r>
          </w:p>
        </w:tc>
        <w:tc>
          <w:tcPr>
            <w:tcW w:w="985" w:type="pct"/>
            <w:vAlign w:val="center"/>
          </w:tcPr>
          <w:p w14:paraId="29558B04" w14:textId="77777777" w:rsidR="00D76DB4" w:rsidRDefault="0055342A">
            <w:pPr>
              <w:pStyle w:val="TAC"/>
              <w:keepLines w:val="0"/>
              <w:spacing w:line="240" w:lineRule="auto"/>
              <w:rPr>
                <w:color w:val="FF0000"/>
                <w:highlight w:val="yellow"/>
              </w:rPr>
            </w:pPr>
            <w:r>
              <w:t>0.25</w:t>
            </w:r>
          </w:p>
        </w:tc>
        <w:tc>
          <w:tcPr>
            <w:tcW w:w="1318" w:type="pct"/>
            <w:vAlign w:val="center"/>
          </w:tcPr>
          <w:p w14:paraId="51C2D79E" w14:textId="77777777" w:rsidR="00D76DB4" w:rsidRDefault="0055342A">
            <w:pPr>
              <w:pStyle w:val="TAC"/>
              <w:keepLines w:val="0"/>
              <w:spacing w:line="240" w:lineRule="auto"/>
              <w:rPr>
                <w:color w:val="FF0000"/>
                <w:highlight w:val="yellow"/>
              </w:rPr>
            </w:pPr>
            <w:r>
              <w:t>0.25</w:t>
            </w:r>
          </w:p>
        </w:tc>
      </w:tr>
    </w:tbl>
    <w:p w14:paraId="57CFE7AF" w14:textId="77777777" w:rsidR="00D76DB4" w:rsidRDefault="00D76DB4">
      <w:pPr>
        <w:pStyle w:val="BodyText"/>
        <w:spacing w:after="0"/>
        <w:rPr>
          <w:rFonts w:ascii="Times New Roman" w:eastAsiaTheme="minorEastAsia" w:hAnsi="Times New Roman"/>
          <w:szCs w:val="20"/>
          <w:lang w:eastAsia="ko-KR"/>
        </w:rPr>
      </w:pPr>
    </w:p>
    <w:p w14:paraId="5DF806E1" w14:textId="77777777" w:rsidR="00D76DB4" w:rsidRDefault="0055342A">
      <w:pPr>
        <w:pStyle w:val="Heading3"/>
        <w:rPr>
          <w:rStyle w:val="Heading3Char1"/>
          <w:b w:val="0"/>
        </w:rPr>
      </w:pPr>
      <w:r>
        <w:rPr>
          <w:rStyle w:val="Heading3Char1"/>
          <w:b w:val="0"/>
        </w:rPr>
        <w:t>RAN1 #118-bis (October-2024)</w:t>
      </w:r>
    </w:p>
    <w:p w14:paraId="0F2CCB92" w14:textId="77777777" w:rsidR="00D76DB4" w:rsidRDefault="0055342A">
      <w:pPr>
        <w:spacing w:after="0" w:line="240" w:lineRule="auto"/>
        <w:rPr>
          <w:rFonts w:eastAsia="DengXian"/>
          <w:b/>
          <w:bCs/>
          <w:highlight w:val="green"/>
          <w:lang w:eastAsia="zh-CN"/>
        </w:rPr>
      </w:pPr>
      <w:r>
        <w:rPr>
          <w:rFonts w:eastAsia="DengXian"/>
          <w:b/>
          <w:bCs/>
          <w:highlight w:val="green"/>
          <w:lang w:eastAsia="zh-CN"/>
        </w:rPr>
        <w:t>Agreement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D76DB4" w14:paraId="64353E80" w14:textId="77777777">
        <w:tc>
          <w:tcPr>
            <w:tcW w:w="9857" w:type="dxa"/>
            <w:shd w:val="clear" w:color="auto" w:fill="auto"/>
          </w:tcPr>
          <w:p w14:paraId="448A4DBF" w14:textId="77777777" w:rsidR="00D76DB4" w:rsidRDefault="0055342A">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For new UE antenna model, a</w:t>
            </w:r>
            <w:r>
              <w:rPr>
                <w:rFonts w:ascii="Times New Roman" w:eastAsia="DengXian" w:hAnsi="Times New Roman"/>
                <w:szCs w:val="20"/>
                <w:lang w:eastAsia="ko-KR"/>
              </w:rPr>
              <w:t>ntenna placement candidate locations relative to centre of the handheld device is as follows:</w:t>
            </w:r>
          </w:p>
          <w:p w14:paraId="08D56A96" w14:textId="77777777" w:rsidR="00D76DB4" w:rsidRDefault="0055342A">
            <w:pPr>
              <w:pStyle w:val="ListParagraph"/>
              <w:numPr>
                <w:ilvl w:val="0"/>
                <w:numId w:val="51"/>
              </w:numPr>
              <w:spacing w:line="240" w:lineRule="auto"/>
            </w:pPr>
            <w:r>
              <w:t xml:space="preserve">UE antenna modeling (at least for calibration), the UE antennas are placed along the edges of a rectangle reflecting a UE form factor. </w:t>
            </w:r>
          </w:p>
          <w:p w14:paraId="7E66B9EE" w14:textId="77777777" w:rsidR="00D76DB4" w:rsidRDefault="0055342A">
            <w:pPr>
              <w:pStyle w:val="ListParagraph"/>
              <w:numPr>
                <w:ilvl w:val="0"/>
                <w:numId w:val="51"/>
              </w:numPr>
              <w:spacing w:line="240" w:lineRule="auto"/>
            </w:pPr>
            <w:r>
              <w:t xml:space="preserve">The size of the </w:t>
            </w:r>
            <w:r>
              <w:rPr>
                <w:rFonts w:eastAsia="DengXian"/>
                <w:lang w:eastAsia="zh-CN"/>
              </w:rPr>
              <w:t>device</w:t>
            </w:r>
            <w:r>
              <w:t xml:space="preserve"> can be set to be X cm x Y cm</w:t>
            </w:r>
            <w:r>
              <w:rPr>
                <w:rFonts w:eastAsia="DengXian"/>
                <w:lang w:eastAsia="zh-CN"/>
              </w:rPr>
              <w:t xml:space="preserve"> </w:t>
            </w:r>
            <w:r>
              <w:t>x</w:t>
            </w:r>
            <w:r>
              <w:rPr>
                <w:rFonts w:eastAsia="DengXian"/>
                <w:lang w:eastAsia="zh-CN"/>
              </w:rPr>
              <w:t xml:space="preserve"> Z cm</w:t>
            </w:r>
          </w:p>
          <w:p w14:paraId="45F7DD91" w14:textId="77777777" w:rsidR="00D76DB4" w:rsidRDefault="0055342A">
            <w:pPr>
              <w:pStyle w:val="ListParagraph"/>
              <w:numPr>
                <w:ilvl w:val="1"/>
                <w:numId w:val="51"/>
              </w:numPr>
              <w:spacing w:line="240" w:lineRule="auto"/>
            </w:pPr>
            <w:r>
              <w:t>FFS (X,Y</w:t>
            </w:r>
            <w:r>
              <w:rPr>
                <w:rFonts w:eastAsia="DengXian"/>
                <w:lang w:eastAsia="zh-CN"/>
              </w:rPr>
              <w:t>, Z</w:t>
            </w:r>
            <w:r>
              <w:t>)</w:t>
            </w:r>
            <w:r>
              <w:rPr>
                <w:rFonts w:eastAsia="DengXian"/>
                <w:lang w:eastAsia="zh-CN"/>
              </w:rPr>
              <w:t xml:space="preserve">, e.g., </w:t>
            </w:r>
            <w:r>
              <w:t>(X,Y</w:t>
            </w:r>
            <w:r>
              <w:rPr>
                <w:rFonts w:eastAsia="DengXian"/>
                <w:lang w:eastAsia="zh-CN"/>
              </w:rPr>
              <w:t>,Z</w:t>
            </w:r>
            <w:r>
              <w:t xml:space="preserve">) </w:t>
            </w:r>
            <w:r>
              <w:rPr>
                <w:rFonts w:eastAsia="DengXian"/>
                <w:lang w:eastAsia="zh-CN"/>
              </w:rPr>
              <w:t>can be</w:t>
            </w:r>
            <w:r>
              <w:t>15cm x 6</w:t>
            </w:r>
            <w:r>
              <w:rPr>
                <w:rFonts w:eastAsia="DengXian"/>
                <w:lang w:eastAsia="zh-CN"/>
              </w:rPr>
              <w:t xml:space="preserve"> </w:t>
            </w:r>
            <w:r>
              <w:t xml:space="preserve">x </w:t>
            </w:r>
            <w:r>
              <w:rPr>
                <w:rFonts w:eastAsia="DengXian"/>
                <w:lang w:eastAsia="zh-CN"/>
              </w:rPr>
              <w:t xml:space="preserve">0 </w:t>
            </w:r>
            <w:r>
              <w:t>cm</w:t>
            </w:r>
            <w:r>
              <w:rPr>
                <w:rFonts w:eastAsia="DengXian"/>
                <w:lang w:eastAsia="zh-CN"/>
              </w:rPr>
              <w:t xml:space="preserve">, </w:t>
            </w:r>
          </w:p>
          <w:p w14:paraId="50FBD220" w14:textId="77777777" w:rsidR="00D76DB4" w:rsidRDefault="0055342A">
            <w:pPr>
              <w:pStyle w:val="ListParagraph"/>
              <w:numPr>
                <w:ilvl w:val="0"/>
                <w:numId w:val="51"/>
              </w:numPr>
              <w:spacing w:line="240" w:lineRule="auto"/>
            </w:pPr>
            <w:r>
              <w:t>The four corners and the cent</w:t>
            </w:r>
            <w:r>
              <w:rPr>
                <w:rFonts w:eastAsia="DengXian"/>
                <w:lang w:eastAsia="zh-CN"/>
              </w:rPr>
              <w:t>re</w:t>
            </w:r>
            <w:r>
              <w:t xml:space="preserve">s of each edge are identified as potential locations of the UE antenna. Centre of the device </w:t>
            </w:r>
            <w:r>
              <w:rPr>
                <w:rFonts w:eastAsia="DengXian"/>
                <w:lang w:eastAsia="zh-CN"/>
              </w:rPr>
              <w:t>is</w:t>
            </w:r>
            <w:r>
              <w:t xml:space="preserve"> also identified as potential location of the UE antenna.</w:t>
            </w:r>
          </w:p>
          <w:p w14:paraId="67B8F648" w14:textId="77777777" w:rsidR="00D76DB4" w:rsidRDefault="0055342A">
            <w:pPr>
              <w:pStyle w:val="ListParagraph"/>
              <w:numPr>
                <w:ilvl w:val="0"/>
                <w:numId w:val="51"/>
              </w:numPr>
              <w:spacing w:line="240" w:lineRule="auto"/>
            </w:pPr>
            <w:r>
              <w:t xml:space="preserve">Antennas (except the centre of device antenna) are assumed to be oriented along the direction determined by the vector connecting the centre of the rectangle to the antenna location. centre of device antenna </w:t>
            </w:r>
            <w:r>
              <w:rPr>
                <w:rFonts w:eastAsia="DengXian"/>
                <w:lang w:eastAsia="zh-CN"/>
              </w:rPr>
              <w:t>is</w:t>
            </w:r>
            <w:r>
              <w:t xml:space="preserve"> assumed to be oriented in either forward facing or backward facing the plane of the device.</w:t>
            </w:r>
          </w:p>
          <w:p w14:paraId="3DCD0E22" w14:textId="77777777" w:rsidR="00D76DB4" w:rsidRDefault="0055342A">
            <w:pPr>
              <w:pStyle w:val="ListParagraph"/>
              <w:numPr>
                <w:ilvl w:val="1"/>
                <w:numId w:val="51"/>
              </w:numPr>
              <w:spacing w:line="240" w:lineRule="auto"/>
            </w:pPr>
            <w:r>
              <w:rPr>
                <w:rFonts w:eastAsia="DengXian"/>
                <w:lang w:eastAsia="zh-CN"/>
              </w:rPr>
              <w:t>FFS: antenna field pattern with respect to the direction of antenna</w:t>
            </w:r>
          </w:p>
          <w:p w14:paraId="7EA4105B" w14:textId="77777777" w:rsidR="00D76DB4" w:rsidRDefault="0055342A">
            <w:pPr>
              <w:pStyle w:val="ListParagraph"/>
              <w:numPr>
                <w:ilvl w:val="0"/>
                <w:numId w:val="51"/>
              </w:numPr>
              <w:spacing w:line="240" w:lineRule="auto"/>
            </w:pPr>
            <w:r>
              <w:rPr>
                <w:rFonts w:eastAsia="DengXian"/>
                <w:lang w:eastAsia="zh-CN"/>
              </w:rPr>
              <w:t>FFS: how antenna elements and antenna modules are mapped to antenna location candidates, e.g., f</w:t>
            </w:r>
            <w:r>
              <w:t>or FR1, antenna location candidates are for antenna elements</w:t>
            </w:r>
            <w:r>
              <w:rPr>
                <w:rFonts w:eastAsia="DengXian"/>
                <w:lang w:eastAsia="zh-CN"/>
              </w:rPr>
              <w:t>, and f</w:t>
            </w:r>
            <w:r>
              <w:t>or FR2, antenna location candidates are for antenna array modules.</w:t>
            </w:r>
          </w:p>
          <w:p w14:paraId="77146360" w14:textId="77777777" w:rsidR="00D76DB4" w:rsidRDefault="0055342A">
            <w:pPr>
              <w:pStyle w:val="ListParagraph"/>
              <w:numPr>
                <w:ilvl w:val="0"/>
                <w:numId w:val="51"/>
              </w:numPr>
              <w:spacing w:line="240" w:lineRule="auto"/>
            </w:pPr>
            <w:r>
              <w:t>FFS: how to handle polarization aspects of the antenna element/module.</w:t>
            </w:r>
          </w:p>
        </w:tc>
      </w:tr>
      <w:tr w:rsidR="00D76DB4" w14:paraId="7AEFB2AE" w14:textId="77777777">
        <w:tc>
          <w:tcPr>
            <w:tcW w:w="9857" w:type="dxa"/>
            <w:shd w:val="clear" w:color="auto" w:fill="auto"/>
          </w:tcPr>
          <w:p w14:paraId="69ABB29A" w14:textId="77777777" w:rsidR="00D76DB4" w:rsidRDefault="0055342A">
            <w:pPr>
              <w:spacing w:after="0" w:line="240" w:lineRule="auto"/>
              <w:jc w:val="center"/>
              <w:rPr>
                <w:rFonts w:eastAsia="DengXian"/>
                <w:iCs/>
                <w:lang w:eastAsia="zh-CN"/>
              </w:rPr>
            </w:pPr>
            <w:r>
              <w:rPr>
                <w:noProof/>
                <w:lang w:eastAsia="zh-CN"/>
              </w:rPr>
              <w:drawing>
                <wp:inline distT="0" distB="0" distL="0" distR="0" wp14:anchorId="298D0538" wp14:editId="220E0764">
                  <wp:extent cx="2333625" cy="3586480"/>
                  <wp:effectExtent l="0" t="0" r="0" b="0"/>
                  <wp:docPr id="86593686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936861"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333625" cy="3586480"/>
                          </a:xfrm>
                          <a:prstGeom prst="rect">
                            <a:avLst/>
                          </a:prstGeom>
                          <a:noFill/>
                          <a:ln>
                            <a:noFill/>
                          </a:ln>
                        </pic:spPr>
                      </pic:pic>
                    </a:graphicData>
                  </a:graphic>
                </wp:inline>
              </w:drawing>
            </w:r>
          </w:p>
        </w:tc>
      </w:tr>
    </w:tbl>
    <w:p w14:paraId="58A6BD43" w14:textId="77777777" w:rsidR="00D76DB4" w:rsidRDefault="00D76DB4">
      <w:pPr>
        <w:spacing w:after="0" w:line="240" w:lineRule="auto"/>
        <w:jc w:val="center"/>
        <w:rPr>
          <w:rFonts w:eastAsia="DengXian"/>
          <w:iCs/>
          <w:lang w:eastAsia="zh-CN"/>
        </w:rPr>
      </w:pPr>
    </w:p>
    <w:p w14:paraId="0FB79D84" w14:textId="77777777" w:rsidR="00D76DB4" w:rsidRDefault="0055342A">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12229331" w14:textId="77777777" w:rsidR="00D76DB4" w:rsidRDefault="0055342A">
      <w:pPr>
        <w:pStyle w:val="BodyText"/>
        <w:spacing w:after="0" w:line="240" w:lineRule="auto"/>
        <w:rPr>
          <w:rFonts w:ascii="Times New Roman" w:eastAsia="DengXian" w:hAnsi="Times New Roman"/>
          <w:szCs w:val="20"/>
          <w:lang w:eastAsia="ko-KR"/>
        </w:rPr>
      </w:pPr>
      <w:r>
        <w:lastRenderedPageBreak/>
        <w:t>For UE antenna radiation pattern modeling</w:t>
      </w:r>
      <w:r>
        <w:rPr>
          <w:color w:val="0070C0"/>
        </w:rPr>
        <w:t>,</w:t>
      </w:r>
      <w:r>
        <w:t xml:space="preserve"> consider the following options for further study:</w:t>
      </w:r>
    </w:p>
    <w:p w14:paraId="53758828" w14:textId="77777777" w:rsidR="00D76DB4" w:rsidRDefault="0055342A">
      <w:pPr>
        <w:pStyle w:val="BodyText"/>
        <w:numPr>
          <w:ilvl w:val="0"/>
          <w:numId w:val="52"/>
        </w:numPr>
        <w:spacing w:after="0" w:line="240" w:lineRule="auto"/>
        <w:rPr>
          <w:rFonts w:ascii="Times New Roman" w:eastAsia="DengXian" w:hAnsi="Times New Roman"/>
          <w:szCs w:val="20"/>
          <w:lang w:eastAsia="ko-KR"/>
        </w:rPr>
      </w:pPr>
      <w: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D76DB4" w14:paraId="00506A33" w14:textId="77777777">
        <w:trPr>
          <w:cantSplit/>
          <w:trHeight w:val="182"/>
          <w:jc w:val="center"/>
        </w:trPr>
        <w:tc>
          <w:tcPr>
            <w:tcW w:w="2290" w:type="dxa"/>
            <w:shd w:val="clear" w:color="auto" w:fill="E0E0E0"/>
            <w:vAlign w:val="center"/>
          </w:tcPr>
          <w:p w14:paraId="5EF539B3" w14:textId="77777777" w:rsidR="00D76DB4" w:rsidRDefault="0055342A">
            <w:pPr>
              <w:pStyle w:val="TAH"/>
              <w:spacing w:line="240" w:lineRule="auto"/>
            </w:pPr>
            <w:r>
              <w:t>Parameter</w:t>
            </w:r>
          </w:p>
        </w:tc>
        <w:tc>
          <w:tcPr>
            <w:tcW w:w="6411" w:type="dxa"/>
            <w:shd w:val="clear" w:color="auto" w:fill="E0E0E0"/>
            <w:vAlign w:val="center"/>
          </w:tcPr>
          <w:p w14:paraId="00B379B3" w14:textId="77777777" w:rsidR="00D76DB4" w:rsidRDefault="0055342A">
            <w:pPr>
              <w:pStyle w:val="TAH"/>
              <w:spacing w:line="240" w:lineRule="auto"/>
            </w:pPr>
            <w:r>
              <w:t>Values</w:t>
            </w:r>
          </w:p>
        </w:tc>
      </w:tr>
      <w:tr w:rsidR="00D76DB4" w14:paraId="176C3650" w14:textId="77777777">
        <w:trPr>
          <w:cantSplit/>
          <w:trHeight w:val="824"/>
          <w:jc w:val="center"/>
        </w:trPr>
        <w:tc>
          <w:tcPr>
            <w:tcW w:w="2290" w:type="dxa"/>
            <w:shd w:val="clear" w:color="auto" w:fill="auto"/>
            <w:vAlign w:val="center"/>
          </w:tcPr>
          <w:p w14:paraId="2806D36A" w14:textId="77777777" w:rsidR="00D76DB4" w:rsidRDefault="0055342A">
            <w:pPr>
              <w:pStyle w:val="TAL"/>
              <w:spacing w:line="240" w:lineRule="auto"/>
            </w:pPr>
            <w:r>
              <w:t>Antenna element vertical radiation pattern (dB)</w:t>
            </w:r>
          </w:p>
        </w:tc>
        <w:tc>
          <w:tcPr>
            <w:tcW w:w="6411" w:type="dxa"/>
            <w:vAlign w:val="center"/>
          </w:tcPr>
          <w:p w14:paraId="28E940EB" w14:textId="77777777" w:rsidR="00D76DB4" w:rsidRDefault="00000000">
            <w:pPr>
              <w:pStyle w:val="TAC"/>
              <w:spacing w:line="240" w:lineRule="auto"/>
            </w:pPr>
            <m:oMathPara>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 xml:space="preserve">=FFS </m:t>
                </m:r>
                <m:r>
                  <m:rPr>
                    <m:nor/>
                  </m:rPr>
                  <w:rPr>
                    <w:rFonts w:ascii="Cambria Math"/>
                  </w:rPr>
                  <m:t>dB</m:t>
                </m:r>
              </m:oMath>
            </m:oMathPara>
          </w:p>
        </w:tc>
      </w:tr>
      <w:tr w:rsidR="00D76DB4" w14:paraId="5AA15050" w14:textId="77777777">
        <w:trPr>
          <w:cantSplit/>
          <w:trHeight w:val="809"/>
          <w:jc w:val="center"/>
        </w:trPr>
        <w:tc>
          <w:tcPr>
            <w:tcW w:w="2290" w:type="dxa"/>
            <w:shd w:val="clear" w:color="auto" w:fill="auto"/>
            <w:vAlign w:val="center"/>
          </w:tcPr>
          <w:p w14:paraId="2D6C64B8" w14:textId="77777777" w:rsidR="00D76DB4" w:rsidRDefault="0055342A">
            <w:pPr>
              <w:pStyle w:val="TAL"/>
              <w:spacing w:line="240" w:lineRule="auto"/>
            </w:pPr>
            <w:r>
              <w:t>Antenna element horizontal radiation pattern (dB)</w:t>
            </w:r>
          </w:p>
        </w:tc>
        <w:tc>
          <w:tcPr>
            <w:tcW w:w="6411" w:type="dxa"/>
            <w:vAlign w:val="center"/>
          </w:tcPr>
          <w:p w14:paraId="3260AF86" w14:textId="77777777" w:rsidR="00D76DB4" w:rsidRDefault="00000000">
            <w:pPr>
              <w:pStyle w:val="TAC"/>
              <w:spacing w:line="240" w:lineRule="auto"/>
            </w:pPr>
            <m:oMathPara>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 xml:space="preserve">=FFS </m:t>
                </m:r>
                <m:r>
                  <m:rPr>
                    <m:nor/>
                  </m:rPr>
                  <w:rPr>
                    <w:rFonts w:ascii="Cambria Math"/>
                  </w:rPr>
                  <m:t>dB</m:t>
                </m:r>
              </m:oMath>
            </m:oMathPara>
          </w:p>
          <w:p w14:paraId="423A88DD" w14:textId="77777777" w:rsidR="00D76DB4" w:rsidRDefault="00D76DB4">
            <w:pPr>
              <w:pStyle w:val="TAC"/>
              <w:spacing w:line="240" w:lineRule="auto"/>
            </w:pPr>
          </w:p>
        </w:tc>
      </w:tr>
      <w:tr w:rsidR="00D76DB4" w14:paraId="30E70198" w14:textId="77777777">
        <w:trPr>
          <w:cantSplit/>
          <w:trHeight w:val="378"/>
          <w:jc w:val="center"/>
        </w:trPr>
        <w:tc>
          <w:tcPr>
            <w:tcW w:w="2290" w:type="dxa"/>
            <w:shd w:val="clear" w:color="auto" w:fill="auto"/>
            <w:vAlign w:val="center"/>
          </w:tcPr>
          <w:p w14:paraId="7992F895" w14:textId="77777777" w:rsidR="00D76DB4" w:rsidRDefault="0055342A">
            <w:pPr>
              <w:pStyle w:val="TAL"/>
              <w:spacing w:line="240" w:lineRule="auto"/>
            </w:pPr>
            <w:r>
              <w:t>Combining method for 3D antenna element pattern (dB)</w:t>
            </w:r>
          </w:p>
        </w:tc>
        <w:tc>
          <w:tcPr>
            <w:tcW w:w="6411" w:type="dxa"/>
            <w:vAlign w:val="center"/>
          </w:tcPr>
          <w:p w14:paraId="16575F12" w14:textId="77777777" w:rsidR="00D76DB4" w:rsidRDefault="0055342A">
            <w:pPr>
              <w:pStyle w:val="TAC"/>
              <w:spacing w:line="240" w:lineRule="auto"/>
            </w:pPr>
            <w:r>
              <w:t>FFS</w:t>
            </w:r>
          </w:p>
        </w:tc>
      </w:tr>
      <w:tr w:rsidR="00D76DB4" w14:paraId="28CDAB30" w14:textId="77777777">
        <w:trPr>
          <w:cantSplit/>
          <w:trHeight w:val="391"/>
          <w:jc w:val="center"/>
        </w:trPr>
        <w:tc>
          <w:tcPr>
            <w:tcW w:w="2290" w:type="dxa"/>
            <w:shd w:val="clear" w:color="auto" w:fill="auto"/>
            <w:vAlign w:val="center"/>
          </w:tcPr>
          <w:p w14:paraId="2934E5B5" w14:textId="77777777" w:rsidR="00D76DB4" w:rsidRDefault="0055342A">
            <w:pPr>
              <w:pStyle w:val="TAL"/>
              <w:spacing w:line="240" w:lineRule="auto"/>
            </w:pPr>
            <w:r>
              <w:t xml:space="preserve">Maximum directional gain of an antenna element </w:t>
            </w:r>
            <w:r>
              <w:rPr>
                <w:i/>
              </w:rPr>
              <w:t>G</w:t>
            </w:r>
            <w:r>
              <w:rPr>
                <w:i/>
                <w:vertAlign w:val="subscript"/>
              </w:rPr>
              <w:t>E,max</w:t>
            </w:r>
          </w:p>
        </w:tc>
        <w:tc>
          <w:tcPr>
            <w:tcW w:w="6411" w:type="dxa"/>
            <w:vAlign w:val="center"/>
          </w:tcPr>
          <w:p w14:paraId="6D5D2126" w14:textId="77777777" w:rsidR="00D76DB4" w:rsidRDefault="0055342A">
            <w:pPr>
              <w:pStyle w:val="TAC"/>
              <w:spacing w:line="240" w:lineRule="auto"/>
            </w:pPr>
            <w:r>
              <w:rPr>
                <w:lang w:eastAsia="ja-JP"/>
              </w:rPr>
              <w:t>FFS</w:t>
            </w:r>
            <w:r>
              <w:t xml:space="preserve"> dBi</w:t>
            </w:r>
          </w:p>
        </w:tc>
      </w:tr>
    </w:tbl>
    <w:p w14:paraId="752D17FE" w14:textId="77777777" w:rsidR="00D76DB4" w:rsidRDefault="00D76DB4">
      <w:pPr>
        <w:pStyle w:val="BodyText"/>
        <w:spacing w:after="0" w:line="240" w:lineRule="auto"/>
        <w:ind w:left="1440"/>
        <w:rPr>
          <w:rFonts w:ascii="Times New Roman" w:eastAsia="DengXian" w:hAnsi="Times New Roman"/>
          <w:szCs w:val="20"/>
          <w:lang w:eastAsia="ko-KR"/>
        </w:rPr>
      </w:pPr>
    </w:p>
    <w:p w14:paraId="5DFE5705" w14:textId="77777777" w:rsidR="00D76DB4" w:rsidRDefault="0055342A">
      <w:pPr>
        <w:pStyle w:val="BodyText"/>
        <w:numPr>
          <w:ilvl w:val="0"/>
          <w:numId w:val="52"/>
        </w:numPr>
        <w:spacing w:after="0" w:line="240" w:lineRule="auto"/>
      </w:pPr>
      <w:r>
        <w:t>Option 2) half-wavelength dipole.</w:t>
      </w:r>
    </w:p>
    <w:p w14:paraId="015D3C74" w14:textId="77777777" w:rsidR="00D76DB4" w:rsidRDefault="0055342A">
      <w:pPr>
        <w:pStyle w:val="BodyText"/>
        <w:numPr>
          <w:ilvl w:val="1"/>
          <w:numId w:val="52"/>
        </w:numPr>
        <w:spacing w:after="0" w:line="240" w:lineRule="auto"/>
        <w:rPr>
          <w:rFonts w:ascii="Times New Roman" w:eastAsia="DengXian" w:hAnsi="Times New Roman"/>
          <w:szCs w:val="20"/>
          <w:lang w:eastAsia="ko-KR"/>
        </w:rPr>
      </w:pPr>
      <w:r>
        <w:t xml:space="preserve">The normalized E-field radiation pattern of a half-wavelength dipole can be expressed as: </w:t>
      </w:r>
      <m:oMath>
        <m:r>
          <w:rPr>
            <w:rFonts w:ascii="Cambria Math" w:hAnsi="Cambria Math"/>
          </w:rPr>
          <m:t>E(θ) = cos(cos(θ)*π /2) / sin(θ)</m:t>
        </m:r>
      </m:oMath>
      <w:r>
        <w:t xml:space="preserve">, where </w:t>
      </w:r>
      <m:oMath>
        <m:r>
          <w:rPr>
            <w:rFonts w:ascii="Cambria Math" w:hAnsi="Cambria Math"/>
          </w:rPr>
          <m:t>θ</m:t>
        </m:r>
      </m:oMath>
      <w:r>
        <w:t xml:space="preserve"> is the angle relative to the +Z-axis</w:t>
      </w:r>
    </w:p>
    <w:p w14:paraId="70E4D540" w14:textId="77777777" w:rsidR="00D76DB4" w:rsidRDefault="0055342A">
      <w:pPr>
        <w:pStyle w:val="BodyText"/>
        <w:numPr>
          <w:ilvl w:val="2"/>
          <w:numId w:val="52"/>
        </w:numPr>
        <w:spacing w:after="0" w:line="240" w:lineRule="auto"/>
        <w:rPr>
          <w:rFonts w:ascii="Times New Roman" w:eastAsia="DengXian" w:hAnsi="Times New Roman"/>
          <w:szCs w:val="20"/>
          <w:lang w:eastAsia="ko-KR"/>
        </w:rPr>
      </w:pPr>
      <w:r>
        <w:rPr>
          <w:rFonts w:eastAsia="DengXian"/>
          <w:lang w:eastAsia="zh-CN"/>
        </w:rPr>
        <w:t xml:space="preserve">FFS: range of </w:t>
      </w:r>
      <m:oMath>
        <m:r>
          <w:rPr>
            <w:rFonts w:ascii="Cambria Math" w:hAnsi="Cambria Math"/>
          </w:rPr>
          <m:t>θ</m:t>
        </m:r>
      </m:oMath>
    </w:p>
    <w:p w14:paraId="15D5F16A" w14:textId="77777777" w:rsidR="00D76DB4" w:rsidRDefault="0055342A">
      <w:pPr>
        <w:pStyle w:val="BodyText"/>
        <w:numPr>
          <w:ilvl w:val="0"/>
          <w:numId w:val="52"/>
        </w:numPr>
        <w:spacing w:after="0" w:line="240" w:lineRule="auto"/>
        <w:rPr>
          <w:rFonts w:ascii="Times New Roman" w:eastAsia="DengXian" w:hAnsi="Times New Roman"/>
          <w:szCs w:val="20"/>
          <w:lang w:eastAsia="ko-KR"/>
        </w:rPr>
      </w:pPr>
      <w:r>
        <w:t>Option 3) omni-directional antenna pattern</w:t>
      </w:r>
    </w:p>
    <w:p w14:paraId="4B9B2395" w14:textId="77777777" w:rsidR="00D76DB4" w:rsidRDefault="0055342A">
      <w:pPr>
        <w:pStyle w:val="BodyText"/>
        <w:numPr>
          <w:ilvl w:val="0"/>
          <w:numId w:val="52"/>
        </w:numPr>
        <w:spacing w:after="0" w:line="240" w:lineRule="auto"/>
        <w:rPr>
          <w:rFonts w:ascii="Times New Roman" w:eastAsia="DengXian" w:hAnsi="Times New Roman"/>
          <w:szCs w:val="20"/>
          <w:lang w:eastAsia="ko-KR"/>
        </w:rPr>
      </w:pPr>
      <w:r>
        <w:rPr>
          <w:rFonts w:eastAsia="DengXian"/>
          <w:lang w:eastAsia="zh-CN"/>
        </w:rPr>
        <w:t>Other options</w:t>
      </w:r>
    </w:p>
    <w:p w14:paraId="19B0EE30" w14:textId="77777777" w:rsidR="00D76DB4" w:rsidRDefault="00D76DB4">
      <w:pPr>
        <w:pStyle w:val="BodyText"/>
        <w:spacing w:after="0" w:line="240" w:lineRule="auto"/>
        <w:rPr>
          <w:rFonts w:ascii="Times New Roman" w:eastAsia="DengXian" w:hAnsi="Times New Roman"/>
          <w:szCs w:val="20"/>
          <w:lang w:eastAsia="zh-CN"/>
        </w:rPr>
      </w:pPr>
    </w:p>
    <w:p w14:paraId="33AE5FDC" w14:textId="77777777" w:rsidR="00D76DB4" w:rsidRDefault="0055342A">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43A04C25" w14:textId="77777777" w:rsidR="00D76DB4" w:rsidRDefault="0055342A">
      <w:pPr>
        <w:spacing w:after="0" w:line="240" w:lineRule="auto"/>
      </w:pPr>
      <w:r>
        <w:t xml:space="preserve">The following assumptions are updated modeling parameters related to </w:t>
      </w:r>
      <w:r>
        <w:rPr>
          <w:rFonts w:eastAsia="DengXian"/>
          <w:lang w:eastAsia="zh-CN"/>
        </w:rPr>
        <w:t>SMa</w:t>
      </w:r>
      <w:r>
        <w:t xml:space="preserve"> use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1465"/>
        <w:gridCol w:w="3357"/>
        <w:gridCol w:w="3240"/>
      </w:tblGrid>
      <w:tr w:rsidR="00D76DB4" w14:paraId="1FF8F735" w14:textId="77777777">
        <w:trPr>
          <w:jc w:val="center"/>
        </w:trPr>
        <w:tc>
          <w:tcPr>
            <w:tcW w:w="0" w:type="auto"/>
            <w:gridSpan w:val="2"/>
            <w:shd w:val="clear" w:color="auto" w:fill="D9D9D9"/>
            <w:vAlign w:val="center"/>
          </w:tcPr>
          <w:p w14:paraId="7795FD62" w14:textId="77777777" w:rsidR="00D76DB4" w:rsidRDefault="0055342A">
            <w:pPr>
              <w:pStyle w:val="TAH"/>
              <w:spacing w:line="240" w:lineRule="auto"/>
              <w:rPr>
                <w:rFonts w:ascii="Times New Roman" w:hAnsi="Times New Roman"/>
                <w:sz w:val="16"/>
                <w:szCs w:val="16"/>
              </w:rPr>
            </w:pPr>
            <w:r>
              <w:rPr>
                <w:rFonts w:ascii="Times New Roman" w:hAnsi="Times New Roman"/>
                <w:sz w:val="16"/>
                <w:szCs w:val="16"/>
              </w:rPr>
              <w:t>Parameters</w:t>
            </w:r>
          </w:p>
        </w:tc>
        <w:tc>
          <w:tcPr>
            <w:tcW w:w="3357" w:type="dxa"/>
            <w:shd w:val="clear" w:color="auto" w:fill="D9D9D9"/>
            <w:vAlign w:val="center"/>
          </w:tcPr>
          <w:p w14:paraId="50267F8D" w14:textId="77777777" w:rsidR="00D76DB4" w:rsidRDefault="0055342A">
            <w:pPr>
              <w:pStyle w:val="TAH"/>
              <w:spacing w:line="240" w:lineRule="auto"/>
              <w:rPr>
                <w:rFonts w:ascii="Times New Roman" w:hAnsi="Times New Roman"/>
                <w:sz w:val="16"/>
                <w:szCs w:val="16"/>
              </w:rPr>
            </w:pPr>
            <w:r>
              <w:rPr>
                <w:rFonts w:ascii="Times New Roman" w:hAnsi="Times New Roman"/>
                <w:sz w:val="16"/>
                <w:szCs w:val="16"/>
              </w:rPr>
              <w:t>SMa</w:t>
            </w:r>
          </w:p>
        </w:tc>
        <w:tc>
          <w:tcPr>
            <w:tcW w:w="3240" w:type="dxa"/>
            <w:shd w:val="clear" w:color="auto" w:fill="D9D9D9"/>
          </w:tcPr>
          <w:p w14:paraId="6FF8343D" w14:textId="77777777" w:rsidR="00D76DB4" w:rsidRDefault="0055342A">
            <w:pPr>
              <w:pStyle w:val="TAH"/>
              <w:spacing w:line="240" w:lineRule="auto"/>
              <w:rPr>
                <w:rFonts w:ascii="Times New Roman" w:hAnsi="Times New Roman"/>
                <w:sz w:val="16"/>
                <w:szCs w:val="16"/>
              </w:rPr>
            </w:pPr>
            <w:r>
              <w:rPr>
                <w:rFonts w:ascii="Times New Roman" w:hAnsi="Times New Roman"/>
                <w:sz w:val="16"/>
                <w:szCs w:val="16"/>
              </w:rPr>
              <w:t>Options for FFS</w:t>
            </w:r>
          </w:p>
        </w:tc>
      </w:tr>
      <w:tr w:rsidR="00D76DB4" w14:paraId="07EF4DCA" w14:textId="77777777">
        <w:trPr>
          <w:jc w:val="center"/>
        </w:trPr>
        <w:tc>
          <w:tcPr>
            <w:tcW w:w="0" w:type="auto"/>
            <w:gridSpan w:val="2"/>
            <w:shd w:val="clear" w:color="auto" w:fill="auto"/>
            <w:vAlign w:val="center"/>
          </w:tcPr>
          <w:p w14:paraId="2D306739" w14:textId="77777777" w:rsidR="00D76DB4" w:rsidRDefault="0055342A">
            <w:pPr>
              <w:pStyle w:val="TAC"/>
              <w:spacing w:line="240" w:lineRule="auto"/>
              <w:jc w:val="left"/>
              <w:rPr>
                <w:sz w:val="16"/>
                <w:szCs w:val="16"/>
              </w:rPr>
            </w:pPr>
            <w:r>
              <w:rPr>
                <w:sz w:val="16"/>
                <w:szCs w:val="16"/>
              </w:rPr>
              <w:t>Cell layout</w:t>
            </w:r>
          </w:p>
        </w:tc>
        <w:tc>
          <w:tcPr>
            <w:tcW w:w="3357" w:type="dxa"/>
            <w:shd w:val="clear" w:color="auto" w:fill="auto"/>
            <w:vAlign w:val="center"/>
          </w:tcPr>
          <w:p w14:paraId="34F4CDAD" w14:textId="77777777" w:rsidR="00D76DB4" w:rsidRDefault="0055342A">
            <w:pPr>
              <w:pStyle w:val="TAC"/>
              <w:spacing w:line="240" w:lineRule="auto"/>
              <w:jc w:val="left"/>
              <w:rPr>
                <w:sz w:val="16"/>
                <w:szCs w:val="16"/>
              </w:rPr>
            </w:pPr>
            <w:r>
              <w:rPr>
                <w:sz w:val="16"/>
                <w:szCs w:val="16"/>
              </w:rPr>
              <w:t xml:space="preserve">Hexagonal grid, 19 micro sites, 3 sectors per site </w:t>
            </w:r>
          </w:p>
          <w:p w14:paraId="2E8322C4" w14:textId="77777777" w:rsidR="00D76DB4" w:rsidRDefault="0055342A">
            <w:pPr>
              <w:pStyle w:val="TAC"/>
              <w:spacing w:line="240" w:lineRule="auto"/>
              <w:jc w:val="left"/>
              <w:rPr>
                <w:sz w:val="16"/>
                <w:szCs w:val="16"/>
              </w:rPr>
            </w:pPr>
            <w:r>
              <w:rPr>
                <w:sz w:val="16"/>
                <w:szCs w:val="16"/>
              </w:rPr>
              <w:t>(ISD = FFS)</w:t>
            </w:r>
          </w:p>
          <w:p w14:paraId="77D98687" w14:textId="77777777" w:rsidR="00D76DB4" w:rsidRDefault="00D76DB4">
            <w:pPr>
              <w:pStyle w:val="TAC"/>
              <w:spacing w:line="240" w:lineRule="auto"/>
              <w:jc w:val="left"/>
              <w:rPr>
                <w:sz w:val="16"/>
                <w:szCs w:val="16"/>
              </w:rPr>
            </w:pPr>
          </w:p>
          <w:p w14:paraId="6F0AD443" w14:textId="77777777" w:rsidR="00D76DB4" w:rsidRDefault="0055342A">
            <w:pPr>
              <w:pStyle w:val="TAC"/>
              <w:spacing w:line="240" w:lineRule="auto"/>
              <w:jc w:val="left"/>
              <w:rPr>
                <w:sz w:val="16"/>
                <w:szCs w:val="16"/>
              </w:rPr>
            </w:pPr>
            <w:r>
              <w:rPr>
                <w:sz w:val="16"/>
                <w:szCs w:val="16"/>
              </w:rPr>
              <w:t>Up to two floors for residential buildings, up to five floors for commercial buildings.</w:t>
            </w:r>
          </w:p>
          <w:p w14:paraId="0D7E0BD9" w14:textId="77777777" w:rsidR="00D76DB4" w:rsidRDefault="0055342A">
            <w:pPr>
              <w:pStyle w:val="TAC"/>
              <w:spacing w:line="240" w:lineRule="auto"/>
              <w:jc w:val="left"/>
              <w:rPr>
                <w:sz w:val="16"/>
                <w:szCs w:val="16"/>
              </w:rPr>
            </w:pPr>
            <w:r>
              <w:rPr>
                <w:sz w:val="16"/>
                <w:szCs w:val="16"/>
              </w:rPr>
              <w:t>FFS: ratio between residential and commercial buildings</w:t>
            </w:r>
          </w:p>
        </w:tc>
        <w:tc>
          <w:tcPr>
            <w:tcW w:w="3240" w:type="dxa"/>
          </w:tcPr>
          <w:p w14:paraId="379940E6" w14:textId="77777777" w:rsidR="00D76DB4" w:rsidRDefault="0055342A">
            <w:pPr>
              <w:spacing w:after="0" w:line="240" w:lineRule="auto"/>
              <w:rPr>
                <w:sz w:val="16"/>
                <w:szCs w:val="16"/>
              </w:rPr>
            </w:pPr>
            <w:r>
              <w:rPr>
                <w:sz w:val="16"/>
                <w:szCs w:val="16"/>
              </w:rPr>
              <w:t>ISD Option 1: 1732 m</w:t>
            </w:r>
          </w:p>
          <w:p w14:paraId="0D5B92D2" w14:textId="77777777" w:rsidR="00D76DB4" w:rsidRDefault="0055342A">
            <w:pPr>
              <w:spacing w:after="0" w:line="240" w:lineRule="auto"/>
              <w:rPr>
                <w:sz w:val="16"/>
                <w:szCs w:val="16"/>
              </w:rPr>
            </w:pPr>
            <w:r>
              <w:rPr>
                <w:sz w:val="16"/>
                <w:szCs w:val="16"/>
              </w:rPr>
              <w:t>ISD Option 2: 1299 m</w:t>
            </w:r>
          </w:p>
          <w:p w14:paraId="0D1C3EE9" w14:textId="77777777" w:rsidR="00D76DB4" w:rsidRDefault="0055342A">
            <w:pPr>
              <w:spacing w:after="0" w:line="240" w:lineRule="auto"/>
              <w:rPr>
                <w:sz w:val="16"/>
                <w:szCs w:val="16"/>
              </w:rPr>
            </w:pPr>
            <w:r>
              <w:rPr>
                <w:sz w:val="16"/>
                <w:szCs w:val="16"/>
              </w:rPr>
              <w:t>ISD Option 3: 1000 m</w:t>
            </w:r>
          </w:p>
          <w:p w14:paraId="0FA6221A" w14:textId="77777777" w:rsidR="00D76DB4" w:rsidRDefault="0055342A">
            <w:pPr>
              <w:spacing w:after="0" w:line="240" w:lineRule="auto"/>
              <w:rPr>
                <w:sz w:val="16"/>
                <w:szCs w:val="16"/>
              </w:rPr>
            </w:pPr>
            <w:r>
              <w:rPr>
                <w:sz w:val="16"/>
                <w:szCs w:val="16"/>
              </w:rPr>
              <w:t xml:space="preserve">ISD Option 4: </w:t>
            </w:r>
            <w:r>
              <w:rPr>
                <w:rFonts w:eastAsia="DengXian"/>
                <w:sz w:val="16"/>
                <w:szCs w:val="16"/>
                <w:lang w:eastAsia="zh-CN"/>
              </w:rPr>
              <w:t xml:space="preserve">250 </w:t>
            </w:r>
            <w:r>
              <w:rPr>
                <w:sz w:val="16"/>
                <w:szCs w:val="16"/>
              </w:rPr>
              <w:t>m</w:t>
            </w:r>
          </w:p>
          <w:p w14:paraId="7376EE6C" w14:textId="77777777" w:rsidR="00D76DB4" w:rsidRDefault="00D76DB4">
            <w:pPr>
              <w:spacing w:after="0" w:line="240" w:lineRule="auto"/>
              <w:rPr>
                <w:sz w:val="16"/>
                <w:szCs w:val="16"/>
                <w:highlight w:val="cyan"/>
              </w:rPr>
            </w:pPr>
          </w:p>
          <w:p w14:paraId="34A5A12B" w14:textId="77777777" w:rsidR="00D76DB4" w:rsidRDefault="0055342A">
            <w:pPr>
              <w:spacing w:after="0" w:line="240" w:lineRule="auto"/>
              <w:rPr>
                <w:sz w:val="16"/>
                <w:szCs w:val="16"/>
              </w:rPr>
            </w:pPr>
            <w:r>
              <w:rPr>
                <w:sz w:val="16"/>
                <w:szCs w:val="16"/>
              </w:rPr>
              <w:t>Building Type Ratio Option A: 50%  residential, 50% commercial</w:t>
            </w:r>
          </w:p>
          <w:p w14:paraId="5124B2E1" w14:textId="77777777" w:rsidR="00D76DB4" w:rsidRDefault="0055342A">
            <w:pPr>
              <w:spacing w:after="0" w:line="240" w:lineRule="auto"/>
              <w:rPr>
                <w:sz w:val="16"/>
                <w:szCs w:val="16"/>
              </w:rPr>
            </w:pPr>
            <w:r>
              <w:rPr>
                <w:sz w:val="16"/>
                <w:szCs w:val="16"/>
              </w:rPr>
              <w:t>Building Type Ratio Option B: 90%  residential, 10% commercial</w:t>
            </w:r>
          </w:p>
        </w:tc>
      </w:tr>
      <w:tr w:rsidR="00D76DB4" w14:paraId="499F7BAA" w14:textId="77777777">
        <w:trPr>
          <w:jc w:val="center"/>
        </w:trPr>
        <w:tc>
          <w:tcPr>
            <w:tcW w:w="0" w:type="auto"/>
            <w:gridSpan w:val="2"/>
            <w:shd w:val="clear" w:color="auto" w:fill="auto"/>
            <w:vAlign w:val="center"/>
          </w:tcPr>
          <w:p w14:paraId="0287EF04" w14:textId="77777777" w:rsidR="00D76DB4" w:rsidRDefault="0055342A">
            <w:pPr>
              <w:pStyle w:val="TAC"/>
              <w:spacing w:line="240" w:lineRule="auto"/>
              <w:jc w:val="left"/>
              <w:rPr>
                <w:sz w:val="16"/>
                <w:szCs w:val="16"/>
              </w:rPr>
            </w:pPr>
            <w:r>
              <w:rPr>
                <w:sz w:val="16"/>
                <w:szCs w:val="16"/>
              </w:rPr>
              <w:t>BS antenna height h</w:t>
            </w:r>
            <w:r>
              <w:rPr>
                <w:sz w:val="16"/>
                <w:szCs w:val="16"/>
                <w:vertAlign w:val="subscript"/>
              </w:rPr>
              <w:t>BS</w:t>
            </w:r>
          </w:p>
        </w:tc>
        <w:tc>
          <w:tcPr>
            <w:tcW w:w="3357" w:type="dxa"/>
            <w:shd w:val="clear" w:color="auto" w:fill="auto"/>
            <w:vAlign w:val="center"/>
          </w:tcPr>
          <w:p w14:paraId="33E91B82" w14:textId="77777777" w:rsidR="00D76DB4" w:rsidRDefault="0055342A">
            <w:pPr>
              <w:pStyle w:val="TAC"/>
              <w:spacing w:line="240" w:lineRule="auto"/>
              <w:jc w:val="left"/>
              <w:rPr>
                <w:sz w:val="16"/>
                <w:szCs w:val="16"/>
              </w:rPr>
            </w:pPr>
            <w:r>
              <w:rPr>
                <w:sz w:val="16"/>
                <w:szCs w:val="16"/>
              </w:rPr>
              <w:t>FFS</w:t>
            </w:r>
          </w:p>
        </w:tc>
        <w:tc>
          <w:tcPr>
            <w:tcW w:w="3240" w:type="dxa"/>
            <w:shd w:val="clear" w:color="auto" w:fill="auto"/>
          </w:tcPr>
          <w:p w14:paraId="10D126C5" w14:textId="77777777" w:rsidR="00D76DB4" w:rsidRDefault="0055342A">
            <w:pPr>
              <w:pStyle w:val="TAC"/>
              <w:spacing w:line="240" w:lineRule="auto"/>
              <w:jc w:val="left"/>
              <w:rPr>
                <w:sz w:val="16"/>
                <w:szCs w:val="16"/>
              </w:rPr>
            </w:pPr>
            <w:r>
              <w:rPr>
                <w:sz w:val="16"/>
                <w:szCs w:val="16"/>
              </w:rPr>
              <w:t>BS Height Option 1: 35 m</w:t>
            </w:r>
          </w:p>
          <w:p w14:paraId="42C90432" w14:textId="77777777" w:rsidR="00D76DB4" w:rsidRDefault="0055342A">
            <w:pPr>
              <w:pStyle w:val="TAC"/>
              <w:spacing w:line="240" w:lineRule="auto"/>
              <w:jc w:val="left"/>
              <w:rPr>
                <w:sz w:val="16"/>
                <w:szCs w:val="16"/>
              </w:rPr>
            </w:pPr>
            <w:r>
              <w:rPr>
                <w:sz w:val="16"/>
                <w:szCs w:val="16"/>
              </w:rPr>
              <w:t>BS Height Option 2: 25m</w:t>
            </w:r>
          </w:p>
          <w:p w14:paraId="34B2C795" w14:textId="77777777" w:rsidR="00D76DB4" w:rsidRDefault="0055342A">
            <w:pPr>
              <w:pStyle w:val="TAC"/>
              <w:spacing w:line="240" w:lineRule="auto"/>
              <w:jc w:val="left"/>
              <w:rPr>
                <w:sz w:val="16"/>
                <w:szCs w:val="16"/>
              </w:rPr>
            </w:pPr>
            <w:r>
              <w:rPr>
                <w:sz w:val="16"/>
                <w:szCs w:val="16"/>
              </w:rPr>
              <w:t>BS Height Option 3: 15m</w:t>
            </w:r>
          </w:p>
        </w:tc>
      </w:tr>
      <w:tr w:rsidR="00D76DB4" w14:paraId="01C67B3C" w14:textId="77777777">
        <w:trPr>
          <w:jc w:val="center"/>
        </w:trPr>
        <w:tc>
          <w:tcPr>
            <w:tcW w:w="0" w:type="auto"/>
            <w:vMerge w:val="restart"/>
            <w:shd w:val="clear" w:color="auto" w:fill="auto"/>
            <w:vAlign w:val="center"/>
          </w:tcPr>
          <w:p w14:paraId="06580F1D" w14:textId="77777777" w:rsidR="00D76DB4" w:rsidRDefault="0055342A">
            <w:pPr>
              <w:pStyle w:val="TAC"/>
              <w:spacing w:line="240" w:lineRule="auto"/>
              <w:jc w:val="left"/>
              <w:rPr>
                <w:sz w:val="16"/>
                <w:szCs w:val="16"/>
              </w:rPr>
            </w:pPr>
            <w:r>
              <w:rPr>
                <w:sz w:val="16"/>
                <w:szCs w:val="16"/>
              </w:rPr>
              <w:t>UT location</w:t>
            </w:r>
          </w:p>
        </w:tc>
        <w:tc>
          <w:tcPr>
            <w:tcW w:w="0" w:type="auto"/>
            <w:shd w:val="clear" w:color="auto" w:fill="auto"/>
            <w:vAlign w:val="center"/>
          </w:tcPr>
          <w:p w14:paraId="7B4883A7" w14:textId="77777777" w:rsidR="00D76DB4" w:rsidRDefault="0055342A">
            <w:pPr>
              <w:pStyle w:val="TAC"/>
              <w:spacing w:line="240" w:lineRule="auto"/>
              <w:jc w:val="left"/>
              <w:rPr>
                <w:sz w:val="16"/>
                <w:szCs w:val="16"/>
              </w:rPr>
            </w:pPr>
            <w:r>
              <w:rPr>
                <w:sz w:val="16"/>
                <w:szCs w:val="16"/>
              </w:rPr>
              <w:t>Outdoor/indoor</w:t>
            </w:r>
          </w:p>
        </w:tc>
        <w:tc>
          <w:tcPr>
            <w:tcW w:w="3357" w:type="dxa"/>
            <w:shd w:val="clear" w:color="auto" w:fill="auto"/>
            <w:vAlign w:val="center"/>
          </w:tcPr>
          <w:p w14:paraId="27EF9FBF" w14:textId="77777777" w:rsidR="00D76DB4" w:rsidRDefault="0055342A">
            <w:pPr>
              <w:pStyle w:val="TAC"/>
              <w:spacing w:line="240" w:lineRule="auto"/>
              <w:jc w:val="left"/>
              <w:rPr>
                <w:sz w:val="16"/>
                <w:szCs w:val="16"/>
              </w:rPr>
            </w:pPr>
            <w:r>
              <w:rPr>
                <w:sz w:val="16"/>
                <w:szCs w:val="16"/>
              </w:rPr>
              <w:t>Outdoor and indoor</w:t>
            </w:r>
          </w:p>
        </w:tc>
        <w:tc>
          <w:tcPr>
            <w:tcW w:w="3240" w:type="dxa"/>
          </w:tcPr>
          <w:p w14:paraId="2ED02274" w14:textId="77777777" w:rsidR="00D76DB4" w:rsidRDefault="0055342A">
            <w:pPr>
              <w:pStyle w:val="TAC"/>
              <w:spacing w:line="240" w:lineRule="auto"/>
              <w:jc w:val="left"/>
              <w:rPr>
                <w:sz w:val="16"/>
                <w:szCs w:val="16"/>
              </w:rPr>
            </w:pPr>
            <w:r>
              <w:rPr>
                <w:sz w:val="16"/>
                <w:szCs w:val="16"/>
              </w:rPr>
              <w:t>-</w:t>
            </w:r>
          </w:p>
        </w:tc>
      </w:tr>
      <w:tr w:rsidR="00D76DB4" w14:paraId="4BC8D136" w14:textId="77777777">
        <w:trPr>
          <w:jc w:val="center"/>
        </w:trPr>
        <w:tc>
          <w:tcPr>
            <w:tcW w:w="0" w:type="auto"/>
            <w:vMerge/>
            <w:shd w:val="clear" w:color="auto" w:fill="auto"/>
            <w:vAlign w:val="center"/>
          </w:tcPr>
          <w:p w14:paraId="36725E07" w14:textId="77777777" w:rsidR="00D76DB4" w:rsidRDefault="00D76DB4">
            <w:pPr>
              <w:pStyle w:val="TAC"/>
              <w:spacing w:line="240" w:lineRule="auto"/>
              <w:jc w:val="left"/>
              <w:rPr>
                <w:sz w:val="16"/>
                <w:szCs w:val="16"/>
              </w:rPr>
            </w:pPr>
          </w:p>
        </w:tc>
        <w:tc>
          <w:tcPr>
            <w:tcW w:w="0" w:type="auto"/>
            <w:shd w:val="clear" w:color="auto" w:fill="auto"/>
            <w:vAlign w:val="center"/>
          </w:tcPr>
          <w:p w14:paraId="5C8DF2FB" w14:textId="77777777" w:rsidR="00D76DB4" w:rsidRDefault="0055342A">
            <w:pPr>
              <w:pStyle w:val="TAC"/>
              <w:spacing w:line="240" w:lineRule="auto"/>
              <w:jc w:val="left"/>
              <w:rPr>
                <w:sz w:val="16"/>
                <w:szCs w:val="16"/>
              </w:rPr>
            </w:pPr>
            <w:r>
              <w:rPr>
                <w:sz w:val="16"/>
                <w:szCs w:val="16"/>
              </w:rPr>
              <w:t>LOS/NLOS</w:t>
            </w:r>
          </w:p>
        </w:tc>
        <w:tc>
          <w:tcPr>
            <w:tcW w:w="3357" w:type="dxa"/>
            <w:shd w:val="clear" w:color="auto" w:fill="auto"/>
            <w:vAlign w:val="center"/>
          </w:tcPr>
          <w:p w14:paraId="4CAF801E" w14:textId="77777777" w:rsidR="00D76DB4" w:rsidRDefault="0055342A">
            <w:pPr>
              <w:pStyle w:val="TAC"/>
              <w:spacing w:line="240" w:lineRule="auto"/>
              <w:jc w:val="left"/>
              <w:rPr>
                <w:sz w:val="16"/>
                <w:szCs w:val="16"/>
              </w:rPr>
            </w:pPr>
            <w:r>
              <w:rPr>
                <w:sz w:val="16"/>
                <w:szCs w:val="16"/>
              </w:rPr>
              <w:t>LOS and NLOS</w:t>
            </w:r>
          </w:p>
        </w:tc>
        <w:tc>
          <w:tcPr>
            <w:tcW w:w="3240" w:type="dxa"/>
          </w:tcPr>
          <w:p w14:paraId="03D2DF2F" w14:textId="77777777" w:rsidR="00D76DB4" w:rsidRDefault="0055342A">
            <w:pPr>
              <w:pStyle w:val="TAC"/>
              <w:spacing w:line="240" w:lineRule="auto"/>
              <w:jc w:val="left"/>
              <w:rPr>
                <w:sz w:val="16"/>
                <w:szCs w:val="16"/>
              </w:rPr>
            </w:pPr>
            <w:r>
              <w:rPr>
                <w:sz w:val="16"/>
                <w:szCs w:val="16"/>
              </w:rPr>
              <w:t>-</w:t>
            </w:r>
          </w:p>
        </w:tc>
      </w:tr>
      <w:tr w:rsidR="00D76DB4" w14:paraId="123D406C" w14:textId="77777777">
        <w:trPr>
          <w:jc w:val="center"/>
        </w:trPr>
        <w:tc>
          <w:tcPr>
            <w:tcW w:w="0" w:type="auto"/>
            <w:vMerge/>
            <w:shd w:val="clear" w:color="auto" w:fill="auto"/>
            <w:vAlign w:val="center"/>
          </w:tcPr>
          <w:p w14:paraId="720ED4DD" w14:textId="77777777" w:rsidR="00D76DB4" w:rsidRDefault="00D76DB4">
            <w:pPr>
              <w:pStyle w:val="TAC"/>
              <w:spacing w:line="240" w:lineRule="auto"/>
              <w:jc w:val="left"/>
              <w:rPr>
                <w:sz w:val="16"/>
                <w:szCs w:val="16"/>
              </w:rPr>
            </w:pPr>
          </w:p>
        </w:tc>
        <w:tc>
          <w:tcPr>
            <w:tcW w:w="0" w:type="auto"/>
            <w:shd w:val="clear" w:color="auto" w:fill="auto"/>
            <w:vAlign w:val="center"/>
          </w:tcPr>
          <w:p w14:paraId="3E0910BB" w14:textId="77777777" w:rsidR="00D76DB4" w:rsidRDefault="0055342A">
            <w:pPr>
              <w:pStyle w:val="TAC"/>
              <w:spacing w:line="240" w:lineRule="auto"/>
              <w:jc w:val="left"/>
              <w:rPr>
                <w:sz w:val="16"/>
                <w:szCs w:val="16"/>
              </w:rPr>
            </w:pPr>
            <w:r>
              <w:rPr>
                <w:sz w:val="16"/>
                <w:szCs w:val="16"/>
              </w:rPr>
              <w:t>Height h</w:t>
            </w:r>
            <w:r>
              <w:rPr>
                <w:sz w:val="16"/>
                <w:szCs w:val="16"/>
                <w:vertAlign w:val="subscript"/>
              </w:rPr>
              <w:t>UT</w:t>
            </w:r>
          </w:p>
        </w:tc>
        <w:tc>
          <w:tcPr>
            <w:tcW w:w="3357" w:type="dxa"/>
            <w:shd w:val="clear" w:color="auto" w:fill="auto"/>
            <w:vAlign w:val="center"/>
          </w:tcPr>
          <w:p w14:paraId="7CD3A5E1" w14:textId="77777777" w:rsidR="00D76DB4" w:rsidRDefault="0055342A">
            <w:pPr>
              <w:pStyle w:val="TAC"/>
              <w:spacing w:line="240" w:lineRule="auto"/>
              <w:jc w:val="left"/>
              <w:rPr>
                <w:sz w:val="16"/>
                <w:szCs w:val="16"/>
              </w:rPr>
            </w:pPr>
            <w:r>
              <w:rPr>
                <w:sz w:val="16"/>
                <w:szCs w:val="16"/>
              </w:rPr>
              <w:t>1.5 m for outdoor,</w:t>
            </w:r>
          </w:p>
          <w:p w14:paraId="5E8FA1AC" w14:textId="77777777" w:rsidR="00D76DB4" w:rsidRDefault="0055342A">
            <w:pPr>
              <w:pStyle w:val="TAC"/>
              <w:spacing w:line="240" w:lineRule="auto"/>
              <w:jc w:val="left"/>
              <w:rPr>
                <w:sz w:val="16"/>
                <w:szCs w:val="16"/>
              </w:rPr>
            </w:pPr>
            <w:r>
              <w:rPr>
                <w:sz w:val="16"/>
                <w:szCs w:val="16"/>
              </w:rPr>
              <w:t>1.5 or 4.5 m for residential buildings,</w:t>
            </w:r>
          </w:p>
          <w:p w14:paraId="473A23EB" w14:textId="77777777" w:rsidR="00D76DB4" w:rsidRDefault="0055342A">
            <w:pPr>
              <w:pStyle w:val="TAC"/>
              <w:spacing w:line="240" w:lineRule="auto"/>
              <w:jc w:val="left"/>
              <w:rPr>
                <w:sz w:val="16"/>
                <w:szCs w:val="16"/>
              </w:rPr>
            </w:pPr>
            <w:r>
              <w:rPr>
                <w:sz w:val="16"/>
                <w:szCs w:val="16"/>
              </w:rPr>
              <w:t>1.5/4.5/7.5/10.5/13.5 m for commercial buildings</w:t>
            </w:r>
          </w:p>
        </w:tc>
        <w:tc>
          <w:tcPr>
            <w:tcW w:w="3240" w:type="dxa"/>
          </w:tcPr>
          <w:p w14:paraId="1C80BF72" w14:textId="77777777" w:rsidR="00D76DB4" w:rsidRDefault="0055342A">
            <w:pPr>
              <w:pStyle w:val="TAC"/>
              <w:spacing w:line="240" w:lineRule="auto"/>
              <w:jc w:val="left"/>
              <w:rPr>
                <w:sz w:val="16"/>
                <w:szCs w:val="16"/>
              </w:rPr>
            </w:pPr>
            <w:r>
              <w:rPr>
                <w:sz w:val="16"/>
                <w:szCs w:val="16"/>
              </w:rPr>
              <w:t>-</w:t>
            </w:r>
          </w:p>
        </w:tc>
      </w:tr>
      <w:tr w:rsidR="00D76DB4" w14:paraId="079462F2" w14:textId="77777777">
        <w:trPr>
          <w:jc w:val="center"/>
        </w:trPr>
        <w:tc>
          <w:tcPr>
            <w:tcW w:w="0" w:type="auto"/>
            <w:gridSpan w:val="2"/>
            <w:shd w:val="clear" w:color="auto" w:fill="auto"/>
            <w:vAlign w:val="center"/>
          </w:tcPr>
          <w:p w14:paraId="52DD3810" w14:textId="77777777" w:rsidR="00D76DB4" w:rsidRDefault="0055342A">
            <w:pPr>
              <w:pStyle w:val="TAC"/>
              <w:spacing w:line="240" w:lineRule="auto"/>
              <w:jc w:val="left"/>
              <w:rPr>
                <w:sz w:val="16"/>
                <w:szCs w:val="16"/>
              </w:rPr>
            </w:pPr>
            <w:r>
              <w:rPr>
                <w:sz w:val="16"/>
                <w:szCs w:val="16"/>
              </w:rPr>
              <w:t>Indoor UT ratio</w:t>
            </w:r>
          </w:p>
        </w:tc>
        <w:tc>
          <w:tcPr>
            <w:tcW w:w="3357" w:type="dxa"/>
            <w:shd w:val="clear" w:color="auto" w:fill="auto"/>
            <w:vAlign w:val="center"/>
          </w:tcPr>
          <w:p w14:paraId="0BBCACEF" w14:textId="77777777" w:rsidR="00D76DB4" w:rsidRDefault="0055342A">
            <w:pPr>
              <w:pStyle w:val="TAC"/>
              <w:spacing w:line="240" w:lineRule="auto"/>
              <w:jc w:val="left"/>
              <w:rPr>
                <w:sz w:val="16"/>
                <w:szCs w:val="16"/>
              </w:rPr>
            </w:pPr>
            <w:r>
              <w:rPr>
                <w:sz w:val="16"/>
                <w:szCs w:val="16"/>
              </w:rPr>
              <w:t>80% indoor and 20% outdoor</w:t>
            </w:r>
          </w:p>
        </w:tc>
        <w:tc>
          <w:tcPr>
            <w:tcW w:w="3240" w:type="dxa"/>
          </w:tcPr>
          <w:p w14:paraId="60430E9C" w14:textId="77777777" w:rsidR="00D76DB4" w:rsidRDefault="00D76DB4">
            <w:pPr>
              <w:pStyle w:val="TAC"/>
              <w:spacing w:line="240" w:lineRule="auto"/>
              <w:jc w:val="left"/>
              <w:rPr>
                <w:sz w:val="16"/>
                <w:szCs w:val="16"/>
              </w:rPr>
            </w:pPr>
          </w:p>
        </w:tc>
      </w:tr>
      <w:tr w:rsidR="00D76DB4" w14:paraId="753DB36B" w14:textId="77777777">
        <w:trPr>
          <w:jc w:val="center"/>
        </w:trPr>
        <w:tc>
          <w:tcPr>
            <w:tcW w:w="0" w:type="auto"/>
            <w:gridSpan w:val="2"/>
            <w:shd w:val="clear" w:color="auto" w:fill="auto"/>
            <w:vAlign w:val="center"/>
          </w:tcPr>
          <w:p w14:paraId="62A4A372" w14:textId="77777777" w:rsidR="00D76DB4" w:rsidRDefault="0055342A">
            <w:pPr>
              <w:pStyle w:val="TAC"/>
              <w:spacing w:line="240" w:lineRule="auto"/>
              <w:jc w:val="left"/>
              <w:rPr>
                <w:sz w:val="16"/>
                <w:szCs w:val="16"/>
              </w:rPr>
            </w:pPr>
            <w:r>
              <w:rPr>
                <w:sz w:val="16"/>
                <w:szCs w:val="16"/>
              </w:rPr>
              <w:t>UT mobility (horizontal plane only)</w:t>
            </w:r>
          </w:p>
        </w:tc>
        <w:tc>
          <w:tcPr>
            <w:tcW w:w="3357" w:type="dxa"/>
            <w:shd w:val="clear" w:color="auto" w:fill="auto"/>
            <w:vAlign w:val="center"/>
          </w:tcPr>
          <w:p w14:paraId="611F3BD5" w14:textId="77777777" w:rsidR="00D76DB4" w:rsidRDefault="0055342A">
            <w:pPr>
              <w:pStyle w:val="TAC"/>
              <w:spacing w:line="240" w:lineRule="auto"/>
              <w:jc w:val="left"/>
              <w:rPr>
                <w:sz w:val="16"/>
                <w:szCs w:val="16"/>
              </w:rPr>
            </w:pPr>
            <w:r>
              <w:rPr>
                <w:sz w:val="16"/>
                <w:szCs w:val="16"/>
              </w:rPr>
              <w:t>FFS</w:t>
            </w:r>
          </w:p>
        </w:tc>
        <w:tc>
          <w:tcPr>
            <w:tcW w:w="3240" w:type="dxa"/>
          </w:tcPr>
          <w:p w14:paraId="0647380B" w14:textId="77777777" w:rsidR="00D76DB4" w:rsidRDefault="00D76DB4">
            <w:pPr>
              <w:pStyle w:val="TAC"/>
              <w:spacing w:line="240" w:lineRule="auto"/>
              <w:jc w:val="left"/>
              <w:rPr>
                <w:sz w:val="16"/>
                <w:szCs w:val="16"/>
              </w:rPr>
            </w:pPr>
          </w:p>
        </w:tc>
      </w:tr>
      <w:tr w:rsidR="00D76DB4" w14:paraId="5F043114" w14:textId="77777777">
        <w:trPr>
          <w:jc w:val="center"/>
        </w:trPr>
        <w:tc>
          <w:tcPr>
            <w:tcW w:w="0" w:type="auto"/>
            <w:gridSpan w:val="2"/>
            <w:shd w:val="clear" w:color="auto" w:fill="auto"/>
            <w:vAlign w:val="center"/>
          </w:tcPr>
          <w:p w14:paraId="5B18FD44" w14:textId="77777777" w:rsidR="00D76DB4" w:rsidRDefault="0055342A">
            <w:pPr>
              <w:pStyle w:val="TAC"/>
              <w:spacing w:line="240" w:lineRule="auto"/>
              <w:jc w:val="left"/>
              <w:rPr>
                <w:sz w:val="16"/>
                <w:szCs w:val="16"/>
                <w:lang w:val="sv-SE"/>
              </w:rPr>
            </w:pPr>
            <w:r>
              <w:rPr>
                <w:sz w:val="16"/>
                <w:szCs w:val="16"/>
                <w:lang w:val="sv-SE"/>
              </w:rPr>
              <w:t>Min. BS - UT distance (2D)</w:t>
            </w:r>
          </w:p>
        </w:tc>
        <w:tc>
          <w:tcPr>
            <w:tcW w:w="3357" w:type="dxa"/>
            <w:shd w:val="clear" w:color="auto" w:fill="auto"/>
            <w:vAlign w:val="center"/>
          </w:tcPr>
          <w:p w14:paraId="68B8FB08" w14:textId="77777777" w:rsidR="00D76DB4" w:rsidRDefault="0055342A">
            <w:pPr>
              <w:pStyle w:val="TAC"/>
              <w:spacing w:line="240" w:lineRule="auto"/>
              <w:jc w:val="left"/>
              <w:rPr>
                <w:sz w:val="16"/>
                <w:szCs w:val="16"/>
              </w:rPr>
            </w:pPr>
            <w:r>
              <w:rPr>
                <w:sz w:val="16"/>
                <w:szCs w:val="16"/>
              </w:rPr>
              <w:t>FFS</w:t>
            </w:r>
          </w:p>
        </w:tc>
        <w:tc>
          <w:tcPr>
            <w:tcW w:w="3240" w:type="dxa"/>
          </w:tcPr>
          <w:p w14:paraId="1B83603D" w14:textId="77777777" w:rsidR="00D76DB4" w:rsidRDefault="0055342A">
            <w:pPr>
              <w:pStyle w:val="TAC"/>
              <w:spacing w:line="240" w:lineRule="auto"/>
              <w:jc w:val="left"/>
              <w:rPr>
                <w:sz w:val="16"/>
                <w:szCs w:val="16"/>
              </w:rPr>
            </w:pPr>
            <w:r>
              <w:rPr>
                <w:sz w:val="16"/>
                <w:szCs w:val="16"/>
              </w:rPr>
              <w:t>Min Distance Option 1: 20m</w:t>
            </w:r>
          </w:p>
          <w:p w14:paraId="1A0FC114" w14:textId="77777777" w:rsidR="00D76DB4" w:rsidRDefault="0055342A">
            <w:pPr>
              <w:pStyle w:val="TAC"/>
              <w:spacing w:line="240" w:lineRule="auto"/>
              <w:jc w:val="left"/>
              <w:rPr>
                <w:sz w:val="16"/>
                <w:szCs w:val="16"/>
              </w:rPr>
            </w:pPr>
            <w:r>
              <w:rPr>
                <w:sz w:val="16"/>
                <w:szCs w:val="16"/>
              </w:rPr>
              <w:t>Min Distance Option 2: 25m</w:t>
            </w:r>
          </w:p>
          <w:p w14:paraId="696EE997" w14:textId="77777777" w:rsidR="00D76DB4" w:rsidRDefault="0055342A">
            <w:pPr>
              <w:pStyle w:val="TAC"/>
              <w:spacing w:line="240" w:lineRule="auto"/>
              <w:jc w:val="left"/>
              <w:rPr>
                <w:sz w:val="16"/>
                <w:szCs w:val="16"/>
              </w:rPr>
            </w:pPr>
            <w:r>
              <w:rPr>
                <w:sz w:val="16"/>
                <w:szCs w:val="16"/>
              </w:rPr>
              <w:t>Min Distance Option 3: 35m</w:t>
            </w:r>
          </w:p>
        </w:tc>
      </w:tr>
      <w:tr w:rsidR="00D76DB4" w14:paraId="5C75FAA0" w14:textId="77777777">
        <w:trPr>
          <w:jc w:val="center"/>
        </w:trPr>
        <w:tc>
          <w:tcPr>
            <w:tcW w:w="0" w:type="auto"/>
            <w:gridSpan w:val="2"/>
            <w:shd w:val="clear" w:color="auto" w:fill="auto"/>
            <w:vAlign w:val="center"/>
          </w:tcPr>
          <w:p w14:paraId="3EDBA355" w14:textId="77777777" w:rsidR="00D76DB4" w:rsidRDefault="0055342A">
            <w:pPr>
              <w:pStyle w:val="TAC"/>
              <w:spacing w:line="240" w:lineRule="auto"/>
              <w:jc w:val="left"/>
              <w:rPr>
                <w:sz w:val="16"/>
                <w:szCs w:val="16"/>
              </w:rPr>
            </w:pPr>
            <w:r>
              <w:rPr>
                <w:sz w:val="16"/>
                <w:szCs w:val="16"/>
              </w:rPr>
              <w:t>UT distribution (horizontal)</w:t>
            </w:r>
          </w:p>
        </w:tc>
        <w:tc>
          <w:tcPr>
            <w:tcW w:w="3357" w:type="dxa"/>
            <w:shd w:val="clear" w:color="auto" w:fill="auto"/>
            <w:vAlign w:val="center"/>
          </w:tcPr>
          <w:p w14:paraId="0B15D045" w14:textId="77777777" w:rsidR="00D76DB4" w:rsidRDefault="0055342A">
            <w:pPr>
              <w:pStyle w:val="TAC"/>
              <w:spacing w:line="240" w:lineRule="auto"/>
              <w:jc w:val="left"/>
              <w:rPr>
                <w:sz w:val="16"/>
                <w:szCs w:val="16"/>
              </w:rPr>
            </w:pPr>
            <w:r>
              <w:rPr>
                <w:sz w:val="16"/>
                <w:szCs w:val="16"/>
              </w:rPr>
              <w:t>Uniform</w:t>
            </w:r>
          </w:p>
        </w:tc>
        <w:tc>
          <w:tcPr>
            <w:tcW w:w="3240" w:type="dxa"/>
          </w:tcPr>
          <w:p w14:paraId="5EE3991E" w14:textId="77777777" w:rsidR="00D76DB4" w:rsidRDefault="0055342A">
            <w:pPr>
              <w:pStyle w:val="TAC"/>
              <w:spacing w:line="240" w:lineRule="auto"/>
              <w:jc w:val="left"/>
              <w:rPr>
                <w:sz w:val="16"/>
                <w:szCs w:val="16"/>
              </w:rPr>
            </w:pPr>
            <w:r>
              <w:rPr>
                <w:sz w:val="16"/>
                <w:szCs w:val="16"/>
              </w:rPr>
              <w:t>-</w:t>
            </w:r>
          </w:p>
        </w:tc>
      </w:tr>
      <w:tr w:rsidR="00D76DB4" w14:paraId="7CEC2583" w14:textId="77777777">
        <w:trPr>
          <w:jc w:val="center"/>
        </w:trPr>
        <w:tc>
          <w:tcPr>
            <w:tcW w:w="0" w:type="auto"/>
            <w:gridSpan w:val="2"/>
            <w:shd w:val="clear" w:color="auto" w:fill="auto"/>
            <w:vAlign w:val="center"/>
          </w:tcPr>
          <w:p w14:paraId="351CA717" w14:textId="77777777" w:rsidR="00D76DB4" w:rsidRDefault="0055342A">
            <w:pPr>
              <w:pStyle w:val="TAC"/>
              <w:spacing w:line="240" w:lineRule="auto"/>
              <w:jc w:val="left"/>
              <w:rPr>
                <w:sz w:val="16"/>
                <w:szCs w:val="16"/>
              </w:rPr>
            </w:pPr>
            <w:r>
              <w:rPr>
                <w:sz w:val="16"/>
                <w:szCs w:val="16"/>
              </w:rPr>
              <w:t>UT distribution (vertical)</w:t>
            </w:r>
          </w:p>
        </w:tc>
        <w:tc>
          <w:tcPr>
            <w:tcW w:w="3357" w:type="dxa"/>
            <w:shd w:val="clear" w:color="auto" w:fill="auto"/>
            <w:vAlign w:val="center"/>
          </w:tcPr>
          <w:p w14:paraId="2742E477" w14:textId="77777777" w:rsidR="00D76DB4" w:rsidRDefault="0055342A">
            <w:pPr>
              <w:pStyle w:val="TAC"/>
              <w:spacing w:line="240" w:lineRule="auto"/>
              <w:jc w:val="left"/>
              <w:rPr>
                <w:sz w:val="16"/>
                <w:szCs w:val="16"/>
              </w:rPr>
            </w:pPr>
            <w:r>
              <w:rPr>
                <w:sz w:val="16"/>
                <w:szCs w:val="16"/>
              </w:rPr>
              <w:t>FFS</w:t>
            </w:r>
          </w:p>
        </w:tc>
        <w:tc>
          <w:tcPr>
            <w:tcW w:w="3240" w:type="dxa"/>
          </w:tcPr>
          <w:p w14:paraId="4C436B2B" w14:textId="77777777" w:rsidR="00D76DB4" w:rsidRDefault="0055342A">
            <w:pPr>
              <w:pStyle w:val="TAC"/>
              <w:spacing w:line="240" w:lineRule="auto"/>
              <w:jc w:val="left"/>
              <w:rPr>
                <w:sz w:val="16"/>
                <w:szCs w:val="16"/>
              </w:rPr>
            </w:pPr>
            <w:r>
              <w:rPr>
                <w:sz w:val="16"/>
                <w:szCs w:val="16"/>
              </w:rPr>
              <w:t xml:space="preserve">Vertical Distribution Option 1: </w:t>
            </w:r>
          </w:p>
          <w:p w14:paraId="51732477" w14:textId="77777777" w:rsidR="00D76DB4" w:rsidRDefault="0055342A">
            <w:pPr>
              <w:pStyle w:val="TAC"/>
              <w:spacing w:line="240" w:lineRule="auto"/>
              <w:jc w:val="left"/>
              <w:rPr>
                <w:sz w:val="16"/>
                <w:szCs w:val="16"/>
              </w:rPr>
            </w:pPr>
            <w:r>
              <w:rPr>
                <w:sz w:val="16"/>
                <w:szCs w:val="16"/>
              </w:rPr>
              <w:t xml:space="preserve">70% indoor residential users are on ground floor, 30% are on upper floor, </w:t>
            </w:r>
          </w:p>
          <w:p w14:paraId="494ACCE3" w14:textId="77777777" w:rsidR="00D76DB4" w:rsidRDefault="0055342A">
            <w:pPr>
              <w:pStyle w:val="TAC"/>
              <w:spacing w:line="240" w:lineRule="auto"/>
              <w:jc w:val="left"/>
              <w:rPr>
                <w:sz w:val="16"/>
                <w:szCs w:val="16"/>
              </w:rPr>
            </w:pPr>
            <w:r>
              <w:rPr>
                <w:sz w:val="16"/>
                <w:szCs w:val="16"/>
              </w:rPr>
              <w:t xml:space="preserve">uniform distribution across all floors for commercial </w:t>
            </w:r>
          </w:p>
          <w:p w14:paraId="55A2EA45" w14:textId="77777777" w:rsidR="00D76DB4" w:rsidRDefault="00D76DB4">
            <w:pPr>
              <w:pStyle w:val="TAC"/>
              <w:spacing w:line="240" w:lineRule="auto"/>
              <w:jc w:val="left"/>
              <w:rPr>
                <w:sz w:val="16"/>
                <w:szCs w:val="16"/>
              </w:rPr>
            </w:pPr>
          </w:p>
          <w:p w14:paraId="66022FAE" w14:textId="77777777" w:rsidR="00D76DB4" w:rsidRDefault="0055342A">
            <w:pPr>
              <w:pStyle w:val="TAC"/>
              <w:spacing w:line="240" w:lineRule="auto"/>
              <w:jc w:val="left"/>
              <w:rPr>
                <w:sz w:val="16"/>
                <w:szCs w:val="16"/>
              </w:rPr>
            </w:pPr>
            <w:r>
              <w:rPr>
                <w:sz w:val="16"/>
                <w:szCs w:val="16"/>
              </w:rPr>
              <w:t>Vertical Distribution Option 2: uniform distribution across all floors for a building type</w:t>
            </w:r>
          </w:p>
        </w:tc>
      </w:tr>
      <w:tr w:rsidR="00D76DB4" w14:paraId="1FD70C98" w14:textId="77777777">
        <w:trPr>
          <w:jc w:val="center"/>
        </w:trPr>
        <w:tc>
          <w:tcPr>
            <w:tcW w:w="0" w:type="auto"/>
            <w:gridSpan w:val="2"/>
            <w:shd w:val="clear" w:color="auto" w:fill="auto"/>
            <w:vAlign w:val="center"/>
          </w:tcPr>
          <w:p w14:paraId="0A6803BC" w14:textId="77777777" w:rsidR="00D76DB4" w:rsidRDefault="0055342A">
            <w:pPr>
              <w:pStyle w:val="TAC"/>
              <w:spacing w:line="240" w:lineRule="auto"/>
              <w:jc w:val="left"/>
              <w:rPr>
                <w:sz w:val="16"/>
                <w:szCs w:val="16"/>
              </w:rPr>
            </w:pPr>
            <w:r>
              <w:rPr>
                <w:sz w:val="16"/>
                <w:szCs w:val="16"/>
              </w:rPr>
              <w:t>Penetration model</w:t>
            </w:r>
          </w:p>
        </w:tc>
        <w:tc>
          <w:tcPr>
            <w:tcW w:w="3357" w:type="dxa"/>
            <w:shd w:val="clear" w:color="auto" w:fill="auto"/>
            <w:vAlign w:val="center"/>
          </w:tcPr>
          <w:p w14:paraId="53640190" w14:textId="77777777" w:rsidR="00D76DB4" w:rsidRDefault="0055342A">
            <w:pPr>
              <w:pStyle w:val="TAC"/>
              <w:spacing w:line="240" w:lineRule="auto"/>
              <w:jc w:val="left"/>
              <w:rPr>
                <w:sz w:val="16"/>
                <w:szCs w:val="16"/>
                <w:lang w:eastAsia="zh-CN"/>
              </w:rPr>
            </w:pPr>
            <w:r>
              <w:rPr>
                <w:sz w:val="16"/>
                <w:szCs w:val="16"/>
                <w:lang w:eastAsia="zh-CN"/>
              </w:rPr>
              <w:t xml:space="preserve">FFS: </w:t>
            </w:r>
            <w:r>
              <w:rPr>
                <w:sz w:val="16"/>
                <w:szCs w:val="16"/>
              </w:rPr>
              <w:t>low-loss penetration model</w:t>
            </w:r>
          </w:p>
        </w:tc>
        <w:tc>
          <w:tcPr>
            <w:tcW w:w="3240" w:type="dxa"/>
          </w:tcPr>
          <w:p w14:paraId="3E9CC8FB" w14:textId="77777777" w:rsidR="00D76DB4" w:rsidRDefault="0055342A">
            <w:pPr>
              <w:pStyle w:val="TAC"/>
              <w:spacing w:line="240" w:lineRule="auto"/>
              <w:jc w:val="left"/>
              <w:rPr>
                <w:sz w:val="16"/>
                <w:szCs w:val="16"/>
              </w:rPr>
            </w:pPr>
            <w:r>
              <w:rPr>
                <w:sz w:val="16"/>
                <w:szCs w:val="16"/>
              </w:rPr>
              <w:t>-</w:t>
            </w:r>
          </w:p>
        </w:tc>
      </w:tr>
    </w:tbl>
    <w:p w14:paraId="180ADAAB" w14:textId="77777777" w:rsidR="00D76DB4" w:rsidRDefault="00D76DB4">
      <w:pPr>
        <w:spacing w:after="0" w:line="240" w:lineRule="auto"/>
        <w:rPr>
          <w:rFonts w:eastAsia="DengXian"/>
          <w:lang w:eastAsia="zh-CN"/>
        </w:rPr>
      </w:pPr>
    </w:p>
    <w:p w14:paraId="7373957B" w14:textId="77777777" w:rsidR="00D76DB4" w:rsidRDefault="0055342A">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343A74D6" w14:textId="77777777" w:rsidR="00D76DB4" w:rsidRDefault="0055342A">
      <w:pPr>
        <w:spacing w:after="0" w:line="240" w:lineRule="auto"/>
      </w:pPr>
      <w:r>
        <w:t xml:space="preserve">Further study and down-select cell layout, BS antenna height, and building type ratio for modeling parameters related to </w:t>
      </w:r>
      <w:r>
        <w:rPr>
          <w:rFonts w:eastAsia="DengXian"/>
          <w:lang w:eastAsia="zh-CN"/>
        </w:rPr>
        <w:t>SMa</w:t>
      </w:r>
      <w:r>
        <w:t xml:space="preserve"> use case. The Following are sets of option combinations prioritized for study and down-selection. Other option combinations are not precluded.</w:t>
      </w:r>
    </w:p>
    <w:p w14:paraId="41A117F9" w14:textId="77777777" w:rsidR="00D76DB4" w:rsidRDefault="0055342A">
      <w:pPr>
        <w:pStyle w:val="ListParagraph"/>
        <w:numPr>
          <w:ilvl w:val="0"/>
          <w:numId w:val="53"/>
        </w:numPr>
        <w:spacing w:line="240" w:lineRule="auto"/>
      </w:pPr>
      <w:r>
        <w:t>Alt 1) ISD 1299m + Building Type Ratio 90% residential, 10% commercial + BS Height 35m</w:t>
      </w:r>
    </w:p>
    <w:p w14:paraId="5C218A51" w14:textId="77777777" w:rsidR="00D76DB4" w:rsidRDefault="0055342A">
      <w:pPr>
        <w:pStyle w:val="ListParagraph"/>
        <w:numPr>
          <w:ilvl w:val="0"/>
          <w:numId w:val="53"/>
        </w:numPr>
        <w:spacing w:line="240" w:lineRule="auto"/>
      </w:pPr>
      <w:r>
        <w:t>Alt 2) ISD 1000m + Building Type Ratio 90% residential, 10% commercial + BS Height 25m</w:t>
      </w:r>
    </w:p>
    <w:p w14:paraId="0DC41D9F" w14:textId="77777777" w:rsidR="00D76DB4" w:rsidRDefault="0055342A">
      <w:pPr>
        <w:pStyle w:val="ListParagraph"/>
        <w:numPr>
          <w:ilvl w:val="0"/>
          <w:numId w:val="53"/>
        </w:numPr>
        <w:spacing w:line="240" w:lineRule="auto"/>
      </w:pPr>
      <w:r>
        <w:lastRenderedPageBreak/>
        <w:t xml:space="preserve">Alt 3) ISD </w:t>
      </w:r>
      <w:r>
        <w:rPr>
          <w:rFonts w:eastAsia="DengXian"/>
          <w:lang w:eastAsia="zh-CN"/>
        </w:rPr>
        <w:t>250</w:t>
      </w:r>
      <w:r>
        <w:t>m + Building Type Ratio 90% residential, 10% commercial + BS Height 25m</w:t>
      </w:r>
    </w:p>
    <w:p w14:paraId="37B10839" w14:textId="77777777" w:rsidR="00D76DB4" w:rsidRDefault="0055342A">
      <w:pPr>
        <w:pStyle w:val="ListParagraph"/>
        <w:numPr>
          <w:ilvl w:val="0"/>
          <w:numId w:val="53"/>
        </w:numPr>
        <w:spacing w:line="240" w:lineRule="auto"/>
      </w:pPr>
      <w:r>
        <w:t>Alt 4) ISD 1299m + Building Type Ratio 90% residential, 10% commercial + BS Height 25m</w:t>
      </w:r>
    </w:p>
    <w:p w14:paraId="1D9533AC" w14:textId="77777777" w:rsidR="00D76DB4" w:rsidRDefault="0055342A">
      <w:pPr>
        <w:pStyle w:val="ListParagraph"/>
        <w:numPr>
          <w:ilvl w:val="0"/>
          <w:numId w:val="53"/>
        </w:numPr>
        <w:spacing w:line="240" w:lineRule="auto"/>
      </w:pPr>
      <w:r>
        <w:t xml:space="preserve">Alt 5) ISD 1732 m + Building Type Ratio 90% residential, 10% commercial + BS Height </w:t>
      </w:r>
      <w:r>
        <w:rPr>
          <w:rFonts w:eastAsia="DengXian"/>
          <w:lang w:eastAsia="zh-CN"/>
        </w:rPr>
        <w:t>3</w:t>
      </w:r>
      <w:r>
        <w:t>5m</w:t>
      </w:r>
    </w:p>
    <w:p w14:paraId="7FEC1377" w14:textId="77777777" w:rsidR="00D76DB4" w:rsidRDefault="0055342A">
      <w:pPr>
        <w:pStyle w:val="ListParagraph"/>
        <w:numPr>
          <w:ilvl w:val="0"/>
          <w:numId w:val="53"/>
        </w:numPr>
        <w:spacing w:line="240" w:lineRule="auto"/>
      </w:pPr>
      <w:r>
        <w:t xml:space="preserve">Alt </w:t>
      </w:r>
      <w:r>
        <w:rPr>
          <w:rFonts w:eastAsia="DengXian"/>
          <w:lang w:eastAsia="zh-CN"/>
        </w:rPr>
        <w:t>6</w:t>
      </w:r>
      <w:r>
        <w:t xml:space="preserve">) ISD 1732 m + Building Type Ratio 90% residential, 10% commercial + BS Height </w:t>
      </w:r>
      <w:r>
        <w:rPr>
          <w:rFonts w:eastAsia="DengXian"/>
          <w:lang w:eastAsia="zh-CN"/>
        </w:rPr>
        <w:t>2</w:t>
      </w:r>
      <w:r>
        <w:t>5m</w:t>
      </w:r>
    </w:p>
    <w:p w14:paraId="1EB3AF19" w14:textId="77777777" w:rsidR="00D76DB4" w:rsidRDefault="00D76DB4">
      <w:pPr>
        <w:pStyle w:val="BodyText"/>
        <w:spacing w:after="0" w:line="240" w:lineRule="auto"/>
        <w:rPr>
          <w:rFonts w:ascii="Times New Roman" w:eastAsia="DengXian" w:hAnsi="Times New Roman"/>
          <w:szCs w:val="20"/>
          <w:lang w:eastAsia="zh-CN"/>
        </w:rPr>
      </w:pPr>
    </w:p>
    <w:p w14:paraId="6E511717" w14:textId="77777777" w:rsidR="00D76DB4" w:rsidRDefault="0055342A">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37EFB25C" w14:textId="77777777" w:rsidR="00D76DB4" w:rsidRDefault="0055342A">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Further study methods of achieving frequency continuity and handling frequency dependency parameters of the channel model.</w:t>
      </w:r>
    </w:p>
    <w:p w14:paraId="019A4792" w14:textId="77777777" w:rsidR="00D76DB4" w:rsidRDefault="00D76DB4">
      <w:pPr>
        <w:spacing w:after="0" w:line="240" w:lineRule="auto"/>
        <w:rPr>
          <w:rFonts w:eastAsia="DengXian"/>
          <w:lang w:eastAsia="zh-CN"/>
        </w:rPr>
      </w:pPr>
    </w:p>
    <w:p w14:paraId="16B85ED8" w14:textId="77777777" w:rsidR="00D76DB4" w:rsidRDefault="0055342A">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3A1B3DCA" w14:textId="77777777" w:rsidR="00D76DB4" w:rsidRDefault="0055342A">
      <w:pPr>
        <w:pStyle w:val="BodyText"/>
        <w:numPr>
          <w:ilvl w:val="0"/>
          <w:numId w:val="30"/>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4 sources showed wood penetration loss model in TR38.901 seems to with acceptable range of deviation with measurements in 7-24 GHz. 1 source from RAN1 #117 showed wood penetration loss model in TR38.901 deviates from measurement by more than 5 dB for certain frequency of interest within 7 – 24 GHz.</w:t>
      </w:r>
    </w:p>
    <w:p w14:paraId="421E5200" w14:textId="77777777" w:rsidR="00D76DB4" w:rsidRDefault="0055342A">
      <w:pPr>
        <w:pStyle w:val="BodyText"/>
        <w:numPr>
          <w:ilvl w:val="0"/>
          <w:numId w:val="30"/>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3 sources and 1 source from RAN1 #117 showed Concrete penetration loss seems to deviate from measurements by more than 25 dB for certain frequency of interest within 7 – 24 GHz.</w:t>
      </w:r>
    </w:p>
    <w:p w14:paraId="203CA377" w14:textId="77777777" w:rsidR="00D76DB4" w:rsidRDefault="0055342A">
      <w:pPr>
        <w:pStyle w:val="BodyText"/>
        <w:numPr>
          <w:ilvl w:val="0"/>
          <w:numId w:val="30"/>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3 sources show IRR glass penetration loss seems to deviate from measurements for certain frequency of interest within 7 – 24 GHz. </w:t>
      </w:r>
    </w:p>
    <w:p w14:paraId="5157E16C" w14:textId="77777777" w:rsidR="00D76DB4" w:rsidRDefault="0055342A">
      <w:pPr>
        <w:pStyle w:val="BodyText"/>
        <w:numPr>
          <w:ilvl w:val="1"/>
          <w:numId w:val="30"/>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It is noted that the spread of measurements from companies could be due to selection of the glass window type (e.g. fixed, sliding, swinging, etc), thickness of the window, and number of panes.</w:t>
      </w:r>
    </w:p>
    <w:p w14:paraId="336FDA3B" w14:textId="77777777" w:rsidR="00D76DB4" w:rsidRDefault="0055342A">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penetration loss for Wood, Concrete, and IRR glass taking into account measurement study conducted for the original TR38.901 (available in http://www.5gworkshops.com/5GCMSIG_White%20Paper_r2dot3.pdf)</w:t>
      </w:r>
    </w:p>
    <w:p w14:paraId="6513D5C9" w14:textId="77777777" w:rsidR="00D76DB4" w:rsidRDefault="00D76DB4">
      <w:pPr>
        <w:spacing w:after="0" w:line="240" w:lineRule="auto"/>
        <w:rPr>
          <w:rFonts w:eastAsia="DengXian"/>
          <w:lang w:eastAsia="zh-CN"/>
        </w:rPr>
      </w:pPr>
    </w:p>
    <w:p w14:paraId="44FD5D61" w14:textId="77777777" w:rsidR="00D76DB4" w:rsidRDefault="0055342A">
      <w:pPr>
        <w:spacing w:after="0" w:line="240" w:lineRule="auto"/>
        <w:rPr>
          <w:rFonts w:eastAsia="DengXian"/>
          <w:b/>
          <w:bCs/>
          <w:highlight w:val="green"/>
          <w:lang w:eastAsia="zh-CN"/>
        </w:rPr>
      </w:pPr>
      <w:r>
        <w:rPr>
          <w:rFonts w:eastAsia="DengXian"/>
          <w:b/>
          <w:bCs/>
          <w:highlight w:val="green"/>
          <w:lang w:eastAsia="zh-CN"/>
        </w:rPr>
        <w:t>Agreement</w:t>
      </w:r>
    </w:p>
    <w:p w14:paraId="46F43884" w14:textId="77777777" w:rsidR="00D76DB4" w:rsidRDefault="0055342A">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Study possibility of introduction of additional O2I building penetration loss model type that consider the following:</w:t>
      </w:r>
    </w:p>
    <w:p w14:paraId="2228F779" w14:textId="77777777" w:rsidR="00D76DB4" w:rsidRDefault="0055342A">
      <w:pPr>
        <w:pStyle w:val="BodyText"/>
        <w:numPr>
          <w:ilvl w:val="0"/>
          <w:numId w:val="5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concrete penetration loss model that is potentially different from existing model</w:t>
      </w:r>
    </w:p>
    <w:p w14:paraId="18AA966E" w14:textId="77777777" w:rsidR="00D76DB4" w:rsidRDefault="0055342A">
      <w:pPr>
        <w:pStyle w:val="BodyText"/>
        <w:numPr>
          <w:ilvl w:val="0"/>
          <w:numId w:val="5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Note: other aspects are not precluded</w:t>
      </w:r>
    </w:p>
    <w:p w14:paraId="6359B9A6" w14:textId="77777777" w:rsidR="00D76DB4" w:rsidRDefault="0055342A">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Companies are asked to provide information on the need for the different penetration loss model. Companies are encouraged to provide penetration loss per unit thickness (1 cm) of the material.</w:t>
      </w:r>
    </w:p>
    <w:p w14:paraId="0433FE48" w14:textId="77777777" w:rsidR="00D76DB4" w:rsidRDefault="00D76DB4">
      <w:pPr>
        <w:spacing w:after="0" w:line="240" w:lineRule="auto"/>
        <w:rPr>
          <w:rFonts w:eastAsia="DengXian"/>
          <w:lang w:eastAsia="zh-CN"/>
        </w:rPr>
      </w:pPr>
    </w:p>
    <w:p w14:paraId="59AED5FD" w14:textId="77777777" w:rsidR="00D76DB4" w:rsidRDefault="0055342A">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23542FD7" w14:textId="77777777" w:rsidR="00D76DB4" w:rsidRDefault="0055342A">
      <w:pPr>
        <w:pStyle w:val="BodyText"/>
        <w:numPr>
          <w:ilvl w:val="0"/>
          <w:numId w:val="30"/>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1 Source suggested updates to UMa NLOS pathloss based on measurement of UMa</w:t>
      </w:r>
    </w:p>
    <w:p w14:paraId="6FBC1847" w14:textId="77777777" w:rsidR="00D76DB4" w:rsidRDefault="0055342A">
      <w:pPr>
        <w:pStyle w:val="BodyText"/>
        <w:numPr>
          <w:ilvl w:val="0"/>
          <w:numId w:val="30"/>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1 Source suggested updates to UMi LOS and NLOS pathloss based on measurement of UM</w:t>
      </w:r>
      <w:r>
        <w:rPr>
          <w:rFonts w:ascii="Times New Roman" w:eastAsia="DengXian" w:hAnsi="Times New Roman"/>
          <w:szCs w:val="20"/>
          <w:lang w:eastAsia="zh-CN"/>
        </w:rPr>
        <w:t>i</w:t>
      </w:r>
    </w:p>
    <w:p w14:paraId="1DFC5F72" w14:textId="77777777" w:rsidR="00D76DB4" w:rsidRDefault="0055342A">
      <w:pPr>
        <w:pStyle w:val="BodyText"/>
        <w:numPr>
          <w:ilvl w:val="1"/>
          <w:numId w:val="30"/>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Note methodology to obtain the curve fit for measurement data has been questioned.</w:t>
      </w:r>
    </w:p>
    <w:p w14:paraId="75E6516E" w14:textId="77777777" w:rsidR="00D76DB4" w:rsidRDefault="0055342A">
      <w:pPr>
        <w:pStyle w:val="BodyText"/>
        <w:numPr>
          <w:ilvl w:val="0"/>
          <w:numId w:val="30"/>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For other scenarios InH and RMa, multiple sources reported reasonable alignment of measurements to current model in TR38.901.</w:t>
      </w:r>
    </w:p>
    <w:p w14:paraId="1FCEF1EF" w14:textId="77777777" w:rsidR="00D76DB4" w:rsidRDefault="0055342A">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pathloss for applicable scenarios, UMa NLOS. The following are example of suggests changes:</w:t>
      </w:r>
    </w:p>
    <w:p w14:paraId="612412CC" w14:textId="77777777" w:rsidR="00D76DB4" w:rsidRDefault="0055342A">
      <w:pPr>
        <w:pStyle w:val="BodyText"/>
        <w:numPr>
          <w:ilvl w:val="0"/>
          <w:numId w:val="30"/>
        </w:numPr>
        <w:spacing w:after="0" w:line="240" w:lineRule="auto"/>
        <w:ind w:left="360"/>
        <w:rPr>
          <w:rFonts w:ascii="Times New Roman" w:eastAsia="DengXian" w:hAnsi="Times New Roman"/>
          <w:szCs w:val="20"/>
          <w:lang w:val="sv-SE" w:eastAsia="ko-KR"/>
        </w:rPr>
      </w:pPr>
      <w:r>
        <w:rPr>
          <w:rFonts w:ascii="Times New Roman" w:eastAsia="DengXian" w:hAnsi="Times New Roman"/>
          <w:szCs w:val="20"/>
          <w:lang w:val="sv-SE" w:eastAsia="ko-KR"/>
        </w:rPr>
        <w:t xml:space="preserve">UMa NLOS: 13.54 + </w:t>
      </w:r>
      <w:r>
        <w:rPr>
          <w:rFonts w:ascii="Times New Roman" w:eastAsia="DengXian" w:hAnsi="Times New Roman"/>
          <w:color w:val="C00000"/>
          <w:szCs w:val="20"/>
          <w:u w:val="single"/>
          <w:lang w:val="sv-SE" w:eastAsia="ko-KR"/>
        </w:rPr>
        <w:t>38.6</w:t>
      </w:r>
      <w:r>
        <w:rPr>
          <w:rFonts w:ascii="Times New Roman" w:eastAsia="DengXian" w:hAnsi="Times New Roman"/>
          <w:szCs w:val="20"/>
          <w:lang w:val="sv-SE" w:eastAsia="ko-KR"/>
        </w:rPr>
        <w:t xml:space="preserve"> </w:t>
      </w:r>
      <w:r>
        <w:rPr>
          <w:rFonts w:ascii="Times New Roman" w:eastAsia="DengXian" w:hAnsi="Times New Roman"/>
          <w:strike/>
          <w:color w:val="C00000"/>
          <w:szCs w:val="20"/>
          <w:lang w:val="sv-SE" w:eastAsia="ko-KR"/>
        </w:rPr>
        <w:t>39.09</w:t>
      </w:r>
      <w:r>
        <w:rPr>
          <w:rFonts w:ascii="Times New Roman" w:eastAsia="DengXian" w:hAnsi="Times New Roman"/>
          <w:szCs w:val="20"/>
          <w:lang w:val="sv-SE" w:eastAsia="ko-KR"/>
        </w:rPr>
        <w:t xml:space="preserve"> log</w:t>
      </w:r>
      <w:r>
        <w:rPr>
          <w:rFonts w:ascii="Times New Roman" w:eastAsia="DengXian" w:hAnsi="Times New Roman"/>
          <w:szCs w:val="20"/>
          <w:vertAlign w:val="subscript"/>
          <w:lang w:val="sv-SE" w:eastAsia="ko-KR"/>
        </w:rPr>
        <w:t>10</w:t>
      </w:r>
      <w:r>
        <w:rPr>
          <w:rFonts w:ascii="Times New Roman" w:eastAsia="DengXian" w:hAnsi="Times New Roman"/>
          <w:szCs w:val="20"/>
          <w:lang w:val="sv-SE" w:eastAsia="ko-KR"/>
        </w:rPr>
        <w:t>( d</w:t>
      </w:r>
      <w:r>
        <w:rPr>
          <w:rFonts w:ascii="Times New Roman" w:eastAsia="DengXian" w:hAnsi="Times New Roman"/>
          <w:szCs w:val="20"/>
          <w:vertAlign w:val="subscript"/>
          <w:lang w:val="sv-SE" w:eastAsia="ko-KR"/>
        </w:rPr>
        <w:t>3D</w:t>
      </w:r>
      <w:r>
        <w:rPr>
          <w:rFonts w:ascii="Times New Roman" w:eastAsia="DengXian" w:hAnsi="Times New Roman"/>
          <w:szCs w:val="20"/>
          <w:lang w:val="sv-SE" w:eastAsia="ko-KR"/>
        </w:rPr>
        <w:t xml:space="preserve"> ) + 20 log</w:t>
      </w:r>
      <w:r>
        <w:rPr>
          <w:rFonts w:ascii="Times New Roman" w:eastAsia="DengXian" w:hAnsi="Times New Roman"/>
          <w:szCs w:val="20"/>
          <w:vertAlign w:val="subscript"/>
          <w:lang w:val="sv-SE" w:eastAsia="ko-KR"/>
        </w:rPr>
        <w:t>10</w:t>
      </w:r>
      <w:r>
        <w:rPr>
          <w:rFonts w:ascii="Times New Roman" w:eastAsia="DengXian" w:hAnsi="Times New Roman"/>
          <w:szCs w:val="20"/>
          <w:lang w:val="sv-SE" w:eastAsia="ko-KR"/>
        </w:rPr>
        <w:t>( f</w:t>
      </w:r>
      <w:r>
        <w:rPr>
          <w:rFonts w:ascii="Times New Roman" w:eastAsia="DengXian" w:hAnsi="Times New Roman"/>
          <w:szCs w:val="20"/>
          <w:vertAlign w:val="subscript"/>
          <w:lang w:val="sv-SE" w:eastAsia="ko-KR"/>
        </w:rPr>
        <w:t>c</w:t>
      </w:r>
      <w:r>
        <w:rPr>
          <w:rFonts w:ascii="Times New Roman" w:eastAsia="DengXian" w:hAnsi="Times New Roman"/>
          <w:szCs w:val="20"/>
          <w:lang w:val="sv-SE" w:eastAsia="ko-KR"/>
        </w:rPr>
        <w:t xml:space="preserve"> ) – 0.6 (h</w:t>
      </w:r>
      <w:r>
        <w:rPr>
          <w:rFonts w:ascii="Times New Roman" w:eastAsia="DengXian" w:hAnsi="Times New Roman"/>
          <w:szCs w:val="20"/>
          <w:vertAlign w:val="subscript"/>
          <w:lang w:val="sv-SE" w:eastAsia="ko-KR"/>
        </w:rPr>
        <w:t>UT</w:t>
      </w:r>
      <w:r>
        <w:rPr>
          <w:rFonts w:ascii="Times New Roman" w:eastAsia="DengXian" w:hAnsi="Times New Roman"/>
          <w:szCs w:val="20"/>
          <w:lang w:val="sv-SE" w:eastAsia="ko-KR"/>
        </w:rPr>
        <w:t xml:space="preserve"> – 1.5)</w:t>
      </w:r>
    </w:p>
    <w:p w14:paraId="3FF2060F" w14:textId="77777777" w:rsidR="00D76DB4" w:rsidRDefault="00D76DB4">
      <w:pPr>
        <w:spacing w:after="0" w:line="240" w:lineRule="auto"/>
        <w:rPr>
          <w:rFonts w:eastAsia="DengXian"/>
          <w:lang w:val="sv-SE" w:eastAsia="zh-CN"/>
        </w:rPr>
      </w:pPr>
    </w:p>
    <w:p w14:paraId="42DF4125" w14:textId="77777777" w:rsidR="00D76DB4" w:rsidRDefault="0055342A">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09D2FE2A" w14:textId="77777777" w:rsidR="00D76DB4" w:rsidRDefault="0055342A">
      <w:pPr>
        <w:pStyle w:val="BodyText"/>
        <w:numPr>
          <w:ilvl w:val="0"/>
          <w:numId w:val="30"/>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The following delay spread results were observed by 5 sources for UMi and UMa scenarios.</w:t>
      </w:r>
    </w:p>
    <w:p w14:paraId="7E6D3CF0" w14:textId="77777777" w:rsidR="00D76DB4" w:rsidRDefault="0055342A">
      <w:pPr>
        <w:pStyle w:val="BodyText"/>
        <w:numPr>
          <w:ilvl w:val="1"/>
          <w:numId w:val="30"/>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The center of the range of the values for a specific source in the figure represent the mean of the log delay spread.</w:t>
      </w:r>
    </w:p>
    <w:p w14:paraId="3FC7BF6B" w14:textId="77777777" w:rsidR="00D76DB4" w:rsidRDefault="0055342A">
      <w:pPr>
        <w:pStyle w:val="BodyText"/>
        <w:numPr>
          <w:ilvl w:val="1"/>
          <w:numId w:val="30"/>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The line range of the values for a specific source in the figure represent the standard deviation of the log delay spread.</w:t>
      </w:r>
    </w:p>
    <w:p w14:paraId="6D074C00" w14:textId="77777777" w:rsidR="00D76DB4" w:rsidRDefault="0055342A">
      <w:pPr>
        <w:pStyle w:val="BodyText"/>
        <w:spacing w:after="0" w:line="240" w:lineRule="auto"/>
        <w:rPr>
          <w:rFonts w:ascii="Times New Roman" w:eastAsia="DengXian" w:hAnsi="Times New Roman"/>
          <w:szCs w:val="20"/>
          <w:lang w:eastAsia="ko-KR"/>
        </w:rPr>
      </w:pPr>
      <w:r>
        <w:rPr>
          <w:rFonts w:ascii="Times New Roman" w:eastAsia="DengXian" w:hAnsi="Times New Roman"/>
          <w:noProof/>
          <w:szCs w:val="20"/>
          <w:lang w:eastAsia="zh-CN"/>
        </w:rPr>
        <w:drawing>
          <wp:inline distT="0" distB="0" distL="0" distR="0" wp14:anchorId="0F3E5D33" wp14:editId="668A2725">
            <wp:extent cx="4495800" cy="2000250"/>
            <wp:effectExtent l="0" t="0" r="0" b="0"/>
            <wp:docPr id="164759957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599578"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4495800" cy="2000250"/>
                    </a:xfrm>
                    <a:prstGeom prst="rect">
                      <a:avLst/>
                    </a:prstGeom>
                    <a:noFill/>
                    <a:ln>
                      <a:noFill/>
                    </a:ln>
                  </pic:spPr>
                </pic:pic>
              </a:graphicData>
            </a:graphic>
          </wp:inline>
        </w:drawing>
      </w:r>
    </w:p>
    <w:p w14:paraId="4BFB9DED" w14:textId="77777777" w:rsidR="00D76DB4" w:rsidRDefault="0055342A">
      <w:pPr>
        <w:pStyle w:val="BodyText"/>
        <w:spacing w:after="0" w:line="240" w:lineRule="auto"/>
        <w:rPr>
          <w:rFonts w:ascii="Times New Roman" w:eastAsia="DengXian" w:hAnsi="Times New Roman"/>
          <w:szCs w:val="20"/>
          <w:lang w:eastAsia="ko-KR"/>
        </w:rPr>
      </w:pPr>
      <w:r>
        <w:rPr>
          <w:rFonts w:ascii="Times New Roman" w:eastAsia="DengXian" w:hAnsi="Times New Roman"/>
          <w:noProof/>
          <w:szCs w:val="20"/>
          <w:lang w:eastAsia="zh-CN"/>
        </w:rPr>
        <w:lastRenderedPageBreak/>
        <w:drawing>
          <wp:inline distT="0" distB="0" distL="0" distR="0" wp14:anchorId="5D0CAA6E" wp14:editId="49F31EB1">
            <wp:extent cx="4510405" cy="2000250"/>
            <wp:effectExtent l="0" t="0" r="0" b="0"/>
            <wp:docPr id="9823555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355529"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4510405" cy="2000250"/>
                    </a:xfrm>
                    <a:prstGeom prst="rect">
                      <a:avLst/>
                    </a:prstGeom>
                    <a:noFill/>
                    <a:ln>
                      <a:noFill/>
                    </a:ln>
                  </pic:spPr>
                </pic:pic>
              </a:graphicData>
            </a:graphic>
          </wp:inline>
        </w:drawing>
      </w:r>
    </w:p>
    <w:p w14:paraId="0EE665BE" w14:textId="77777777" w:rsidR="00D76DB4" w:rsidRDefault="0055342A">
      <w:pPr>
        <w:pStyle w:val="BodyText"/>
        <w:spacing w:after="0" w:line="240" w:lineRule="auto"/>
        <w:rPr>
          <w:rFonts w:ascii="Times New Roman" w:eastAsia="DengXian" w:hAnsi="Times New Roman"/>
          <w:szCs w:val="20"/>
          <w:lang w:eastAsia="ko-KR"/>
        </w:rPr>
      </w:pPr>
      <w:r>
        <w:rPr>
          <w:rFonts w:ascii="Times New Roman" w:eastAsia="DengXian" w:hAnsi="Times New Roman"/>
          <w:noProof/>
          <w:szCs w:val="20"/>
          <w:lang w:eastAsia="zh-CN"/>
        </w:rPr>
        <w:drawing>
          <wp:inline distT="0" distB="0" distL="0" distR="0" wp14:anchorId="0EED5940" wp14:editId="4285A3C6">
            <wp:extent cx="4510405" cy="2000250"/>
            <wp:effectExtent l="0" t="0" r="0" b="0"/>
            <wp:docPr id="17936715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671543"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4510405" cy="2000250"/>
                    </a:xfrm>
                    <a:prstGeom prst="rect">
                      <a:avLst/>
                    </a:prstGeom>
                    <a:noFill/>
                    <a:ln>
                      <a:noFill/>
                    </a:ln>
                  </pic:spPr>
                </pic:pic>
              </a:graphicData>
            </a:graphic>
          </wp:inline>
        </w:drawing>
      </w:r>
    </w:p>
    <w:p w14:paraId="37D9D8EE" w14:textId="77777777" w:rsidR="00D76DB4" w:rsidRDefault="0055342A">
      <w:pPr>
        <w:pStyle w:val="BodyText"/>
        <w:spacing w:after="0" w:line="240" w:lineRule="auto"/>
        <w:rPr>
          <w:rFonts w:ascii="Times New Roman" w:eastAsia="DengXian" w:hAnsi="Times New Roman"/>
          <w:szCs w:val="20"/>
          <w:lang w:eastAsia="ko-KR"/>
        </w:rPr>
      </w:pPr>
      <w:r>
        <w:rPr>
          <w:rFonts w:ascii="Times New Roman" w:eastAsia="DengXian" w:hAnsi="Times New Roman"/>
          <w:noProof/>
          <w:szCs w:val="20"/>
          <w:lang w:eastAsia="zh-CN"/>
        </w:rPr>
        <w:drawing>
          <wp:inline distT="0" distB="0" distL="0" distR="0" wp14:anchorId="1BE8AD43" wp14:editId="484B9E02">
            <wp:extent cx="4510405" cy="2000250"/>
            <wp:effectExtent l="0" t="0" r="0" b="0"/>
            <wp:docPr id="4817509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750909"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4510405" cy="2000250"/>
                    </a:xfrm>
                    <a:prstGeom prst="rect">
                      <a:avLst/>
                    </a:prstGeom>
                    <a:noFill/>
                    <a:ln>
                      <a:noFill/>
                    </a:ln>
                  </pic:spPr>
                </pic:pic>
              </a:graphicData>
            </a:graphic>
          </wp:inline>
        </w:drawing>
      </w:r>
    </w:p>
    <w:p w14:paraId="3B63F110" w14:textId="77777777" w:rsidR="00D76DB4" w:rsidRDefault="00D76DB4">
      <w:pPr>
        <w:spacing w:after="0" w:line="240" w:lineRule="auto"/>
        <w:jc w:val="both"/>
        <w:rPr>
          <w:sz w:val="22"/>
          <w:szCs w:val="22"/>
          <w:lang w:eastAsia="zh-CN"/>
        </w:rPr>
      </w:pPr>
    </w:p>
    <w:p w14:paraId="0423BB0C" w14:textId="77777777" w:rsidR="00D76DB4" w:rsidRDefault="00D76DB4">
      <w:pPr>
        <w:spacing w:after="0" w:line="240" w:lineRule="auto"/>
        <w:rPr>
          <w:rFonts w:eastAsia="DengXian"/>
          <w:lang w:eastAsia="zh-CN"/>
        </w:rPr>
      </w:pPr>
    </w:p>
    <w:p w14:paraId="69CB72BB" w14:textId="77777777" w:rsidR="00D76DB4" w:rsidRDefault="0055342A">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3CFD52B1" w14:textId="77777777" w:rsidR="00D76DB4" w:rsidRDefault="0055342A">
      <w:pPr>
        <w:pStyle w:val="BodyText"/>
        <w:numPr>
          <w:ilvl w:val="0"/>
          <w:numId w:val="5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RAN1 concludes LOS probability is validated for existing deployment scenarios defined in TR38.901.</w:t>
      </w:r>
    </w:p>
    <w:p w14:paraId="5D5A1336" w14:textId="77777777" w:rsidR="00D76DB4" w:rsidRDefault="0055342A">
      <w:pPr>
        <w:pStyle w:val="BodyText"/>
        <w:numPr>
          <w:ilvl w:val="1"/>
          <w:numId w:val="5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Note: this does not preclude introduction of new LOS probability for new scenarios of interest and/or different BS height to be supported for new/existing scenarios.</w:t>
      </w:r>
    </w:p>
    <w:p w14:paraId="639FE052" w14:textId="77777777" w:rsidR="00D76DB4" w:rsidRDefault="00D76DB4">
      <w:pPr>
        <w:spacing w:after="0" w:line="240" w:lineRule="auto"/>
        <w:rPr>
          <w:rFonts w:eastAsia="DengXian"/>
          <w:lang w:eastAsia="zh-CN"/>
        </w:rPr>
      </w:pPr>
    </w:p>
    <w:p w14:paraId="076DA49A" w14:textId="77777777" w:rsidR="00D76DB4" w:rsidRDefault="00D76DB4">
      <w:pPr>
        <w:spacing w:after="0" w:line="240" w:lineRule="auto"/>
        <w:rPr>
          <w:rFonts w:eastAsia="DengXian"/>
          <w:lang w:eastAsia="zh-CN"/>
        </w:rPr>
      </w:pPr>
    </w:p>
    <w:p w14:paraId="14505042" w14:textId="77777777" w:rsidR="00D76DB4" w:rsidRDefault="0055342A">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6823C32C" w14:textId="77777777" w:rsidR="00D76DB4" w:rsidRDefault="0055342A">
      <w:pPr>
        <w:pStyle w:val="BodyText"/>
        <w:numPr>
          <w:ilvl w:val="0"/>
          <w:numId w:val="30"/>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2 sources observed aligned shadow fading parameters </w:t>
      </w:r>
      <w:r>
        <w:rPr>
          <w:rFonts w:ascii="Times New Roman" w:hAnsi="Times New Roman"/>
          <w:szCs w:val="20"/>
          <w:lang w:eastAsia="zh-CN"/>
        </w:rPr>
        <w:t>in the frequency ranges of interest for InH LOS and NLOS scenarios.</w:t>
      </w:r>
    </w:p>
    <w:p w14:paraId="3F036EF6" w14:textId="77777777" w:rsidR="00D76DB4" w:rsidRDefault="0055342A">
      <w:pPr>
        <w:pStyle w:val="BodyText"/>
        <w:numPr>
          <w:ilvl w:val="0"/>
          <w:numId w:val="30"/>
        </w:numPr>
        <w:spacing w:after="0" w:line="240" w:lineRule="auto"/>
        <w:ind w:left="360"/>
        <w:rPr>
          <w:rFonts w:ascii="Times New Roman" w:eastAsia="DengXian" w:hAnsi="Times New Roman"/>
          <w:szCs w:val="20"/>
          <w:lang w:eastAsia="ko-KR"/>
        </w:rPr>
      </w:pPr>
      <w:r>
        <w:rPr>
          <w:rFonts w:ascii="Times New Roman" w:hAnsi="Times New Roman"/>
          <w:szCs w:val="20"/>
          <w:lang w:eastAsia="zh-CN"/>
        </w:rPr>
        <w:t xml:space="preserve">1 source observed (from RAN1 #118) </w:t>
      </w:r>
      <w:r>
        <w:rPr>
          <w:rFonts w:ascii="Times New Roman" w:eastAsia="DengXian" w:hAnsi="Times New Roman"/>
          <w:szCs w:val="20"/>
          <w:lang w:eastAsia="ko-KR"/>
        </w:rPr>
        <w:t>shadow fading parameters to deviate from TR38.901 by more than 1 dB for InH LOS, InH NLOS, and UMi LOS scenarios.</w:t>
      </w:r>
    </w:p>
    <w:p w14:paraId="01C4B680" w14:textId="77777777" w:rsidR="00D76DB4" w:rsidRDefault="0055342A">
      <w:pPr>
        <w:pStyle w:val="BodyText"/>
        <w:numPr>
          <w:ilvl w:val="0"/>
          <w:numId w:val="30"/>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2 sources observed no need for updates to shadow fading parameters</w:t>
      </w:r>
      <w:r>
        <w:rPr>
          <w:rFonts w:ascii="Times New Roman" w:hAnsi="Times New Roman"/>
          <w:szCs w:val="20"/>
          <w:lang w:eastAsia="zh-CN"/>
        </w:rPr>
        <w:t xml:space="preserve"> in the frequency ranges of interest.</w:t>
      </w:r>
    </w:p>
    <w:p w14:paraId="729A0BE3" w14:textId="77777777" w:rsidR="00D76DB4" w:rsidRDefault="0055342A">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discuss on shadow fading parameters for InH and UMi scenarios.</w:t>
      </w:r>
    </w:p>
    <w:p w14:paraId="1AC6F6EF" w14:textId="77777777" w:rsidR="00D76DB4" w:rsidRDefault="00D76DB4">
      <w:pPr>
        <w:spacing w:after="0" w:line="240" w:lineRule="auto"/>
        <w:rPr>
          <w:rFonts w:eastAsia="DengXian"/>
          <w:lang w:eastAsia="zh-CN"/>
        </w:rPr>
      </w:pPr>
    </w:p>
    <w:p w14:paraId="5DFBF5C8" w14:textId="77777777" w:rsidR="00D76DB4" w:rsidRDefault="0055342A">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2610D406" w14:textId="77777777" w:rsidR="00D76DB4" w:rsidRDefault="0055342A">
      <w:pPr>
        <w:pStyle w:val="BodyText"/>
        <w:numPr>
          <w:ilvl w:val="0"/>
          <w:numId w:val="30"/>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1 source observed frequency dependency of K-Factor for UMi LOS scenario.</w:t>
      </w:r>
    </w:p>
    <w:p w14:paraId="6EA29FE7" w14:textId="77777777" w:rsidR="00D76DB4" w:rsidRDefault="0055342A">
      <w:pPr>
        <w:pStyle w:val="BodyText"/>
        <w:numPr>
          <w:ilvl w:val="0"/>
          <w:numId w:val="30"/>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1 source observed (in RAN1 #118) deviation of mean K-factor by 4 dB for UMi LOS scenario and 1.5 dB for InH LOS scenario.</w:t>
      </w:r>
    </w:p>
    <w:p w14:paraId="6FDD43D2" w14:textId="77777777" w:rsidR="00D76DB4" w:rsidRDefault="0055342A">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of K-factor parameters for InH LOS and UMi LOS scenarios.</w:t>
      </w:r>
    </w:p>
    <w:p w14:paraId="167FC681" w14:textId="77777777" w:rsidR="00D76DB4" w:rsidRDefault="00D76DB4">
      <w:pPr>
        <w:pStyle w:val="BodyText"/>
        <w:spacing w:after="0" w:line="240" w:lineRule="auto"/>
        <w:rPr>
          <w:rFonts w:ascii="Times New Roman" w:eastAsia="DengXian" w:hAnsi="Times New Roman"/>
          <w:szCs w:val="20"/>
          <w:lang w:eastAsia="zh-CN"/>
        </w:rPr>
      </w:pPr>
    </w:p>
    <w:p w14:paraId="3EEEF60A" w14:textId="77777777" w:rsidR="00D76DB4" w:rsidRDefault="0055342A">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7061B9CB" w14:textId="77777777" w:rsidR="00D76DB4" w:rsidRDefault="0055342A">
      <w:pPr>
        <w:pStyle w:val="BodyText"/>
        <w:numPr>
          <w:ilvl w:val="0"/>
          <w:numId w:val="30"/>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lastRenderedPageBreak/>
        <w:t>Introduce absolute delay for UMi and UMa scenarios.</w:t>
      </w:r>
    </w:p>
    <w:p w14:paraId="70218A9E" w14:textId="77777777" w:rsidR="00D76DB4" w:rsidRDefault="0055342A">
      <w:pPr>
        <w:pStyle w:val="BodyText"/>
        <w:numPr>
          <w:ilvl w:val="1"/>
          <w:numId w:val="30"/>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Absolute delay is enabled by re-using the absolute time of arrival for InF scenarios.</w:t>
      </w:r>
    </w:p>
    <w:p w14:paraId="51CFC290" w14:textId="77777777" w:rsidR="00D76DB4" w:rsidRDefault="0055342A">
      <w:pPr>
        <w:pStyle w:val="BodyText"/>
        <w:numPr>
          <w:ilvl w:val="1"/>
          <w:numId w:val="30"/>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Details of the absolute delay modeling for UMi and UMa FFS.</w:t>
      </w:r>
    </w:p>
    <w:p w14:paraId="2A67EF32" w14:textId="77777777" w:rsidR="00D76DB4" w:rsidRDefault="0055342A">
      <w:pPr>
        <w:pStyle w:val="BodyText"/>
        <w:numPr>
          <w:ilvl w:val="1"/>
          <w:numId w:val="30"/>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Note: this does not preclude potential introduction of absolute delay for other scenarios.</w:t>
      </w:r>
    </w:p>
    <w:p w14:paraId="705025AE" w14:textId="77777777" w:rsidR="00D76DB4" w:rsidRDefault="0055342A">
      <w:pPr>
        <w:pStyle w:val="BodyText"/>
        <w:numPr>
          <w:ilvl w:val="1"/>
          <w:numId w:val="30"/>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The following parameters are examples:</w:t>
      </w:r>
    </w:p>
    <w:p w14:paraId="4DC28037" w14:textId="77777777" w:rsidR="00D76DB4" w:rsidRDefault="0055342A">
      <w:pPr>
        <w:pStyle w:val="TH"/>
        <w:keepNext w:val="0"/>
        <w:keepLines w:val="0"/>
        <w:numPr>
          <w:ilvl w:val="0"/>
          <w:numId w:val="30"/>
        </w:numPr>
        <w:spacing w:before="0" w:after="0" w:line="240" w:lineRule="auto"/>
        <w:ind w:left="402" w:hanging="402"/>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1"/>
        <w:gridCol w:w="753"/>
        <w:gridCol w:w="1533"/>
        <w:gridCol w:w="1533"/>
        <w:gridCol w:w="1533"/>
        <w:gridCol w:w="1533"/>
      </w:tblGrid>
      <w:tr w:rsidR="00D76DB4" w14:paraId="6E5650DA" w14:textId="77777777">
        <w:trPr>
          <w:jc w:val="center"/>
        </w:trPr>
        <w:tc>
          <w:tcPr>
            <w:tcW w:w="1962" w:type="dxa"/>
            <w:gridSpan w:val="2"/>
            <w:shd w:val="clear" w:color="auto" w:fill="E0E0E0"/>
            <w:vAlign w:val="center"/>
          </w:tcPr>
          <w:p w14:paraId="39BDAF7F" w14:textId="77777777" w:rsidR="00D76DB4" w:rsidRDefault="0055342A">
            <w:pPr>
              <w:pStyle w:val="TAH"/>
              <w:keepNext w:val="0"/>
              <w:keepLines w:val="0"/>
              <w:spacing w:line="240" w:lineRule="auto"/>
              <w:rPr>
                <w:rFonts w:ascii="Times New Roman" w:hAnsi="Times New Roman"/>
                <w:b w:val="0"/>
                <w:bCs/>
                <w:sz w:val="20"/>
              </w:rPr>
            </w:pPr>
            <w:r>
              <w:rPr>
                <w:rFonts w:ascii="Times New Roman" w:hAnsi="Times New Roman"/>
                <w:b w:val="0"/>
                <w:bCs/>
                <w:sz w:val="20"/>
              </w:rPr>
              <w:t>Scenarios</w:t>
            </w:r>
          </w:p>
        </w:tc>
        <w:tc>
          <w:tcPr>
            <w:tcW w:w="1533" w:type="dxa"/>
            <w:shd w:val="clear" w:color="auto" w:fill="E0E0E0"/>
            <w:vAlign w:val="center"/>
          </w:tcPr>
          <w:p w14:paraId="3D027C18" w14:textId="77777777" w:rsidR="00D76DB4" w:rsidRDefault="0055342A">
            <w:pPr>
              <w:pStyle w:val="TAH"/>
              <w:keepNext w:val="0"/>
              <w:keepLines w:val="0"/>
              <w:spacing w:line="240" w:lineRule="auto"/>
              <w:rPr>
                <w:rFonts w:ascii="Times New Roman" w:hAnsi="Times New Roman"/>
                <w:b w:val="0"/>
                <w:bCs/>
                <w:sz w:val="20"/>
              </w:rPr>
            </w:pPr>
            <w:r>
              <w:rPr>
                <w:rFonts w:ascii="Times New Roman" w:hAnsi="Times New Roman"/>
                <w:b w:val="0"/>
                <w:bCs/>
                <w:sz w:val="20"/>
              </w:rPr>
              <w:t>InF-SL, InF-DL</w:t>
            </w:r>
          </w:p>
        </w:tc>
        <w:tc>
          <w:tcPr>
            <w:tcW w:w="1533" w:type="dxa"/>
            <w:shd w:val="clear" w:color="auto" w:fill="E0E0E0"/>
            <w:vAlign w:val="center"/>
          </w:tcPr>
          <w:p w14:paraId="235F8035" w14:textId="77777777" w:rsidR="00D76DB4" w:rsidRDefault="0055342A">
            <w:pPr>
              <w:pStyle w:val="TAH"/>
              <w:keepNext w:val="0"/>
              <w:keepLines w:val="0"/>
              <w:spacing w:line="240" w:lineRule="auto"/>
              <w:rPr>
                <w:rFonts w:ascii="Times New Roman" w:hAnsi="Times New Roman"/>
                <w:b w:val="0"/>
                <w:bCs/>
                <w:sz w:val="20"/>
              </w:rPr>
            </w:pPr>
            <w:r>
              <w:rPr>
                <w:rFonts w:ascii="Times New Roman" w:hAnsi="Times New Roman"/>
                <w:b w:val="0"/>
                <w:bCs/>
                <w:sz w:val="20"/>
              </w:rPr>
              <w:t>InF-SH, InF-DH</w:t>
            </w:r>
          </w:p>
        </w:tc>
        <w:tc>
          <w:tcPr>
            <w:tcW w:w="1533" w:type="dxa"/>
            <w:shd w:val="clear" w:color="auto" w:fill="E0E0E0"/>
            <w:vAlign w:val="center"/>
          </w:tcPr>
          <w:p w14:paraId="21C642C7" w14:textId="77777777" w:rsidR="00D76DB4" w:rsidRDefault="0055342A">
            <w:pPr>
              <w:pStyle w:val="TAH"/>
              <w:keepNext w:val="0"/>
              <w:keepLines w:val="0"/>
              <w:spacing w:line="240" w:lineRule="auto"/>
              <w:rPr>
                <w:rFonts w:ascii="Times New Roman" w:hAnsi="Times New Roman"/>
                <w:b w:val="0"/>
                <w:bCs/>
                <w:color w:val="FF0000"/>
                <w:sz w:val="20"/>
                <w:lang w:eastAsia="zh-CN"/>
              </w:rPr>
            </w:pPr>
            <w:r>
              <w:rPr>
                <w:rFonts w:ascii="Times New Roman" w:hAnsi="Times New Roman"/>
                <w:b w:val="0"/>
                <w:bCs/>
                <w:color w:val="FF0000"/>
                <w:sz w:val="20"/>
                <w:lang w:eastAsia="zh-CN"/>
              </w:rPr>
              <w:t>UMi</w:t>
            </w:r>
          </w:p>
        </w:tc>
        <w:tc>
          <w:tcPr>
            <w:tcW w:w="1533" w:type="dxa"/>
            <w:shd w:val="clear" w:color="auto" w:fill="E0E0E0"/>
            <w:vAlign w:val="center"/>
          </w:tcPr>
          <w:p w14:paraId="4DFC97BF" w14:textId="77777777" w:rsidR="00D76DB4" w:rsidRDefault="0055342A">
            <w:pPr>
              <w:pStyle w:val="TAH"/>
              <w:keepNext w:val="0"/>
              <w:keepLines w:val="0"/>
              <w:spacing w:line="240" w:lineRule="auto"/>
              <w:rPr>
                <w:rFonts w:ascii="Times New Roman" w:hAnsi="Times New Roman"/>
                <w:b w:val="0"/>
                <w:bCs/>
                <w:color w:val="FF0000"/>
                <w:sz w:val="20"/>
                <w:lang w:eastAsia="zh-CN"/>
              </w:rPr>
            </w:pPr>
            <w:r>
              <w:rPr>
                <w:rFonts w:ascii="Times New Roman" w:hAnsi="Times New Roman"/>
                <w:b w:val="0"/>
                <w:bCs/>
                <w:color w:val="FF0000"/>
                <w:sz w:val="20"/>
                <w:lang w:eastAsia="zh-CN"/>
              </w:rPr>
              <w:t>UMa</w:t>
            </w:r>
          </w:p>
        </w:tc>
      </w:tr>
      <w:tr w:rsidR="00D76DB4" w14:paraId="702A6A5A" w14:textId="77777777">
        <w:trPr>
          <w:jc w:val="center"/>
        </w:trPr>
        <w:tc>
          <w:tcPr>
            <w:tcW w:w="1209" w:type="dxa"/>
            <w:vMerge w:val="restart"/>
            <w:vAlign w:val="center"/>
          </w:tcPr>
          <w:p w14:paraId="0068AC91" w14:textId="77777777" w:rsidR="00D76DB4" w:rsidRDefault="0055342A">
            <w:pPr>
              <w:pStyle w:val="TAC"/>
              <w:keepLines w:val="0"/>
              <w:spacing w:line="240" w:lineRule="auto"/>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type m:val="lin"/>
                        <m:ctrlPr>
                          <w:rPr>
                            <w:rFonts w:ascii="Cambria Math" w:hAnsi="Cambria Math"/>
                            <w:i/>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tc>
          <w:tcPr>
            <w:tcW w:w="753" w:type="dxa"/>
            <w:vAlign w:val="center"/>
          </w:tcPr>
          <w:p w14:paraId="4AB0E368" w14:textId="77777777" w:rsidR="00D76DB4" w:rsidRDefault="00000000">
            <w:pPr>
              <w:pStyle w:val="TAC"/>
              <w:keepLines w:val="0"/>
              <w:spacing w:line="240" w:lineRule="auto"/>
            </w:pPr>
            <m:oMathPara>
              <m:oMath>
                <m:sSub>
                  <m:sSubPr>
                    <m:ctrlPr>
                      <w:rPr>
                        <w:rFonts w:ascii="Cambria Math" w:hAnsi="Cambria Math"/>
                        <w:i/>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vAlign w:val="center"/>
          </w:tcPr>
          <w:p w14:paraId="7F10F77A" w14:textId="77777777" w:rsidR="00D76DB4" w:rsidRDefault="0055342A">
            <w:pPr>
              <w:pStyle w:val="TAC"/>
              <w:keepLines w:val="0"/>
              <w:spacing w:line="240" w:lineRule="auto"/>
            </w:pPr>
            <w:r>
              <w:t>-7.5</w:t>
            </w:r>
          </w:p>
        </w:tc>
        <w:tc>
          <w:tcPr>
            <w:tcW w:w="1533" w:type="dxa"/>
            <w:vAlign w:val="center"/>
          </w:tcPr>
          <w:p w14:paraId="48F304B9" w14:textId="77777777" w:rsidR="00D76DB4" w:rsidRDefault="0055342A">
            <w:pPr>
              <w:pStyle w:val="TAC"/>
              <w:keepLines w:val="0"/>
              <w:spacing w:line="240" w:lineRule="auto"/>
            </w:pPr>
            <w:r>
              <w:t>-7.5</w:t>
            </w:r>
          </w:p>
        </w:tc>
        <w:tc>
          <w:tcPr>
            <w:tcW w:w="1533" w:type="dxa"/>
            <w:vAlign w:val="center"/>
          </w:tcPr>
          <w:p w14:paraId="2E08FB5C" w14:textId="77777777" w:rsidR="00D76DB4" w:rsidRDefault="0055342A">
            <w:pPr>
              <w:pStyle w:val="TAC"/>
              <w:keepLines w:val="0"/>
              <w:spacing w:line="240" w:lineRule="auto"/>
              <w:rPr>
                <w:color w:val="FF0000"/>
                <w:lang w:eastAsia="zh-CN"/>
              </w:rPr>
            </w:pPr>
            <w:r>
              <w:rPr>
                <w:color w:val="FF0000"/>
                <w:lang w:eastAsia="zh-CN"/>
              </w:rPr>
              <w:t>-7</w:t>
            </w:r>
          </w:p>
        </w:tc>
        <w:tc>
          <w:tcPr>
            <w:tcW w:w="1533" w:type="dxa"/>
            <w:vAlign w:val="center"/>
          </w:tcPr>
          <w:p w14:paraId="299FBD35" w14:textId="77777777" w:rsidR="00D76DB4" w:rsidRDefault="0055342A">
            <w:pPr>
              <w:pStyle w:val="TAC"/>
              <w:keepLines w:val="0"/>
              <w:spacing w:line="240" w:lineRule="auto"/>
              <w:rPr>
                <w:color w:val="FF0000"/>
                <w:lang w:eastAsia="zh-CN"/>
              </w:rPr>
            </w:pPr>
            <w:r>
              <w:rPr>
                <w:color w:val="FF0000"/>
                <w:lang w:eastAsia="zh-CN"/>
              </w:rPr>
              <w:t>-6.8</w:t>
            </w:r>
          </w:p>
        </w:tc>
      </w:tr>
      <w:tr w:rsidR="00D76DB4" w14:paraId="6D494B5E" w14:textId="77777777">
        <w:trPr>
          <w:jc w:val="center"/>
        </w:trPr>
        <w:tc>
          <w:tcPr>
            <w:tcW w:w="1209" w:type="dxa"/>
            <w:vMerge/>
            <w:vAlign w:val="center"/>
          </w:tcPr>
          <w:p w14:paraId="263EDF34" w14:textId="77777777" w:rsidR="00D76DB4" w:rsidRDefault="00D76DB4">
            <w:pPr>
              <w:pStyle w:val="TAC"/>
              <w:keepLines w:val="0"/>
              <w:spacing w:line="240" w:lineRule="auto"/>
            </w:pPr>
          </w:p>
        </w:tc>
        <w:tc>
          <w:tcPr>
            <w:tcW w:w="753" w:type="dxa"/>
            <w:vAlign w:val="center"/>
          </w:tcPr>
          <w:p w14:paraId="5505A5EE" w14:textId="77777777" w:rsidR="00D76DB4" w:rsidRDefault="00000000">
            <w:pPr>
              <w:pStyle w:val="TAC"/>
              <w:keepLines w:val="0"/>
              <w:spacing w:line="240" w:lineRule="auto"/>
            </w:pPr>
            <m:oMathPara>
              <m:oMath>
                <m:sSub>
                  <m:sSubPr>
                    <m:ctrlPr>
                      <w:rPr>
                        <w:rFonts w:ascii="Cambria Math" w:hAnsi="Cambria Math"/>
                        <w:i/>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shd w:val="clear" w:color="auto" w:fill="auto"/>
            <w:vAlign w:val="center"/>
          </w:tcPr>
          <w:p w14:paraId="54BB85B5" w14:textId="77777777" w:rsidR="00D76DB4" w:rsidRDefault="0055342A">
            <w:pPr>
              <w:pStyle w:val="TAC"/>
              <w:keepLines w:val="0"/>
              <w:spacing w:line="240" w:lineRule="auto"/>
            </w:pPr>
            <w:r>
              <w:t>0.4</w:t>
            </w:r>
          </w:p>
        </w:tc>
        <w:tc>
          <w:tcPr>
            <w:tcW w:w="1533" w:type="dxa"/>
            <w:shd w:val="clear" w:color="auto" w:fill="auto"/>
            <w:vAlign w:val="center"/>
          </w:tcPr>
          <w:p w14:paraId="39056053" w14:textId="77777777" w:rsidR="00D76DB4" w:rsidRDefault="0055342A">
            <w:pPr>
              <w:pStyle w:val="TAC"/>
              <w:keepLines w:val="0"/>
              <w:spacing w:line="240" w:lineRule="auto"/>
            </w:pPr>
            <w:r>
              <w:t>0.4</w:t>
            </w:r>
          </w:p>
        </w:tc>
        <w:tc>
          <w:tcPr>
            <w:tcW w:w="1533" w:type="dxa"/>
            <w:shd w:val="clear" w:color="auto" w:fill="auto"/>
            <w:vAlign w:val="center"/>
          </w:tcPr>
          <w:p w14:paraId="1E4D1563" w14:textId="77777777" w:rsidR="00D76DB4" w:rsidRDefault="0055342A">
            <w:pPr>
              <w:pStyle w:val="TAC"/>
              <w:keepLines w:val="0"/>
              <w:spacing w:line="240" w:lineRule="auto"/>
              <w:rPr>
                <w:color w:val="FF0000"/>
                <w:lang w:eastAsia="zh-CN"/>
              </w:rPr>
            </w:pPr>
            <w:r>
              <w:rPr>
                <w:color w:val="FF0000"/>
                <w:lang w:eastAsia="zh-CN"/>
              </w:rPr>
              <w:t>0.4</w:t>
            </w:r>
          </w:p>
        </w:tc>
        <w:tc>
          <w:tcPr>
            <w:tcW w:w="1533" w:type="dxa"/>
            <w:shd w:val="clear" w:color="auto" w:fill="auto"/>
            <w:vAlign w:val="center"/>
          </w:tcPr>
          <w:p w14:paraId="0E3A4A83" w14:textId="77777777" w:rsidR="00D76DB4" w:rsidRDefault="0055342A">
            <w:pPr>
              <w:pStyle w:val="TAC"/>
              <w:keepLines w:val="0"/>
              <w:spacing w:line="240" w:lineRule="auto"/>
              <w:rPr>
                <w:color w:val="FF0000"/>
                <w:lang w:eastAsia="zh-CN"/>
              </w:rPr>
            </w:pPr>
            <w:r>
              <w:rPr>
                <w:color w:val="FF0000"/>
                <w:lang w:eastAsia="zh-CN"/>
              </w:rPr>
              <w:t>0.6</w:t>
            </w:r>
          </w:p>
        </w:tc>
      </w:tr>
      <w:tr w:rsidR="00D76DB4" w14:paraId="4E247A22" w14:textId="77777777">
        <w:trPr>
          <w:jc w:val="center"/>
        </w:trPr>
        <w:tc>
          <w:tcPr>
            <w:tcW w:w="1962" w:type="dxa"/>
            <w:gridSpan w:val="2"/>
            <w:vAlign w:val="center"/>
          </w:tcPr>
          <w:p w14:paraId="2FDD55CD" w14:textId="77777777" w:rsidR="00D76DB4" w:rsidRDefault="0055342A">
            <w:pPr>
              <w:pStyle w:val="TAC"/>
              <w:keepLines w:val="0"/>
              <w:spacing w:line="240" w:lineRule="auto"/>
              <w:rPr>
                <w:i/>
              </w:rPr>
            </w:pPr>
            <w:r>
              <w:t>Correlation distance in the horizontal plane [m]</w:t>
            </w:r>
          </w:p>
        </w:tc>
        <w:tc>
          <w:tcPr>
            <w:tcW w:w="1533" w:type="dxa"/>
            <w:vAlign w:val="center"/>
          </w:tcPr>
          <w:p w14:paraId="59316EAA" w14:textId="77777777" w:rsidR="00D76DB4" w:rsidRDefault="0055342A">
            <w:pPr>
              <w:pStyle w:val="TAC"/>
              <w:keepLines w:val="0"/>
              <w:spacing w:line="240" w:lineRule="auto"/>
            </w:pPr>
            <w:r>
              <w:t>6</w:t>
            </w:r>
          </w:p>
        </w:tc>
        <w:tc>
          <w:tcPr>
            <w:tcW w:w="1533" w:type="dxa"/>
            <w:vAlign w:val="center"/>
          </w:tcPr>
          <w:p w14:paraId="586F5DC0" w14:textId="77777777" w:rsidR="00D76DB4" w:rsidRDefault="0055342A">
            <w:pPr>
              <w:pStyle w:val="TAC"/>
              <w:keepLines w:val="0"/>
              <w:spacing w:line="240" w:lineRule="auto"/>
            </w:pPr>
            <w:r>
              <w:t>11</w:t>
            </w:r>
          </w:p>
        </w:tc>
        <w:tc>
          <w:tcPr>
            <w:tcW w:w="1533" w:type="dxa"/>
            <w:vAlign w:val="center"/>
          </w:tcPr>
          <w:p w14:paraId="436C8177" w14:textId="77777777" w:rsidR="00D76DB4" w:rsidRDefault="0055342A">
            <w:pPr>
              <w:pStyle w:val="TAC"/>
              <w:keepLines w:val="0"/>
              <w:spacing w:line="240" w:lineRule="auto"/>
              <w:rPr>
                <w:color w:val="FF0000"/>
                <w:lang w:eastAsia="zh-CN"/>
              </w:rPr>
            </w:pPr>
            <w:r>
              <w:rPr>
                <w:color w:val="FF0000"/>
                <w:lang w:eastAsia="zh-CN"/>
              </w:rPr>
              <w:t>15</w:t>
            </w:r>
          </w:p>
        </w:tc>
        <w:tc>
          <w:tcPr>
            <w:tcW w:w="1533" w:type="dxa"/>
            <w:vAlign w:val="center"/>
          </w:tcPr>
          <w:p w14:paraId="34AF8F98" w14:textId="77777777" w:rsidR="00D76DB4" w:rsidRDefault="0055342A">
            <w:pPr>
              <w:pStyle w:val="TAC"/>
              <w:keepLines w:val="0"/>
              <w:spacing w:line="240" w:lineRule="auto"/>
              <w:rPr>
                <w:color w:val="FF0000"/>
                <w:lang w:eastAsia="zh-CN"/>
              </w:rPr>
            </w:pPr>
            <w:r>
              <w:rPr>
                <w:color w:val="FF0000"/>
                <w:lang w:eastAsia="zh-CN"/>
              </w:rPr>
              <w:t>50</w:t>
            </w:r>
          </w:p>
        </w:tc>
      </w:tr>
    </w:tbl>
    <w:p w14:paraId="686E41DE" w14:textId="77777777" w:rsidR="00D76DB4" w:rsidRDefault="00D76DB4">
      <w:pPr>
        <w:pStyle w:val="BodyText"/>
        <w:spacing w:after="0" w:line="240" w:lineRule="auto"/>
        <w:rPr>
          <w:rFonts w:ascii="Times New Roman" w:eastAsia="DengXian" w:hAnsi="Times New Roman"/>
          <w:szCs w:val="20"/>
          <w:lang w:eastAsia="zh-CN"/>
        </w:rPr>
      </w:pPr>
    </w:p>
    <w:p w14:paraId="68E1C17B" w14:textId="77777777" w:rsidR="00D76DB4" w:rsidRDefault="00D76DB4">
      <w:pPr>
        <w:pStyle w:val="BodyText"/>
        <w:spacing w:after="0" w:line="240" w:lineRule="auto"/>
        <w:rPr>
          <w:rFonts w:ascii="Times New Roman" w:eastAsia="DengXian" w:hAnsi="Times New Roman"/>
          <w:szCs w:val="20"/>
          <w:lang w:eastAsia="zh-CN"/>
        </w:rPr>
      </w:pPr>
    </w:p>
    <w:p w14:paraId="37C871BD" w14:textId="77777777" w:rsidR="00D76DB4" w:rsidRDefault="0055342A">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1FC02246" w14:textId="77777777" w:rsidR="00D76DB4" w:rsidRDefault="0055342A">
      <w:pPr>
        <w:pStyle w:val="BodyText"/>
        <w:numPr>
          <w:ilvl w:val="0"/>
          <w:numId w:val="30"/>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1 Source observed decorrelation distance for DS and KF for UMi LOS are different from measured results, and possibly have frequency dependency.</w:t>
      </w:r>
    </w:p>
    <w:p w14:paraId="28EF9D44" w14:textId="77777777" w:rsidR="00D76DB4" w:rsidRDefault="0055342A">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correlation distances for applicable scenarios.</w:t>
      </w:r>
    </w:p>
    <w:p w14:paraId="0B70F846" w14:textId="77777777" w:rsidR="00D76DB4" w:rsidRDefault="00D76DB4">
      <w:pPr>
        <w:pStyle w:val="BodyText"/>
        <w:spacing w:after="0" w:line="240" w:lineRule="auto"/>
        <w:rPr>
          <w:rFonts w:ascii="Times New Roman" w:eastAsia="DengXian" w:hAnsi="Times New Roman"/>
          <w:szCs w:val="20"/>
          <w:lang w:eastAsia="zh-CN"/>
        </w:rPr>
      </w:pPr>
    </w:p>
    <w:p w14:paraId="07F13C3F" w14:textId="77777777" w:rsidR="00D76DB4" w:rsidRDefault="0055342A">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4CA0F3CF" w14:textId="77777777" w:rsidR="00D76DB4" w:rsidRDefault="0055342A">
      <w:pPr>
        <w:pStyle w:val="BodyText"/>
        <w:spacing w:after="0" w:line="240" w:lineRule="auto"/>
        <w:rPr>
          <w:rFonts w:ascii="Times New Roman" w:hAnsi="Times New Roman"/>
          <w:iCs/>
          <w:szCs w:val="20"/>
          <w:lang w:eastAsia="zh-CN"/>
        </w:rPr>
      </w:pPr>
      <w:r>
        <w:rPr>
          <w:rFonts w:ascii="Times New Roman" w:hAnsi="Times New Roman"/>
          <w:iCs/>
          <w:szCs w:val="20"/>
          <w:lang w:eastAsia="zh-CN"/>
        </w:rPr>
        <w:t>Study the possibility of supporting a &lt; 500 m ISD for UMa</w:t>
      </w:r>
    </w:p>
    <w:p w14:paraId="55B62B82" w14:textId="77777777" w:rsidR="00D76DB4" w:rsidRDefault="0055342A">
      <w:pPr>
        <w:pStyle w:val="BodyText"/>
        <w:numPr>
          <w:ilvl w:val="0"/>
          <w:numId w:val="5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whether any other modeling parameter is required to be updated</w:t>
      </w:r>
    </w:p>
    <w:p w14:paraId="48AFF5DD" w14:textId="77777777" w:rsidR="00D76DB4" w:rsidRDefault="00D76DB4">
      <w:pPr>
        <w:pStyle w:val="BodyText"/>
        <w:spacing w:after="0" w:line="240" w:lineRule="auto"/>
        <w:rPr>
          <w:rFonts w:ascii="Times New Roman" w:eastAsia="DengXian" w:hAnsi="Times New Roman"/>
          <w:szCs w:val="20"/>
          <w:lang w:eastAsia="zh-CN"/>
        </w:rPr>
      </w:pPr>
    </w:p>
    <w:p w14:paraId="2177FEBF" w14:textId="77777777" w:rsidR="00D76DB4" w:rsidRDefault="0055342A">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1374A89A" w14:textId="77777777" w:rsidR="00D76DB4" w:rsidRDefault="0055342A">
      <w:pPr>
        <w:spacing w:after="0" w:line="240" w:lineRule="auto"/>
      </w:pPr>
      <w:r>
        <w:t>Further study LOS probability assumption for SMa</w:t>
      </w:r>
    </w:p>
    <w:p w14:paraId="7D74CCCC" w14:textId="77777777" w:rsidR="00D76DB4" w:rsidRDefault="0055342A">
      <w:pPr>
        <w:pStyle w:val="ListParagraph"/>
        <w:numPr>
          <w:ilvl w:val="0"/>
          <w:numId w:val="57"/>
        </w:numPr>
        <w:spacing w:line="240" w:lineRule="auto"/>
      </w:pPr>
      <w:r>
        <w:t>The following options are example of LOS probability assumption for SMa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5310"/>
      </w:tblGrid>
      <w:tr w:rsidR="00D76DB4" w14:paraId="1E19917C" w14:textId="77777777">
        <w:trPr>
          <w:trHeight w:val="306"/>
          <w:jc w:val="center"/>
        </w:trPr>
        <w:tc>
          <w:tcPr>
            <w:tcW w:w="1525" w:type="dxa"/>
            <w:shd w:val="clear" w:color="auto" w:fill="D9D9D9"/>
          </w:tcPr>
          <w:p w14:paraId="04E19870" w14:textId="77777777" w:rsidR="00D76DB4" w:rsidRDefault="0055342A">
            <w:pPr>
              <w:pStyle w:val="TAH"/>
              <w:spacing w:line="240" w:lineRule="auto"/>
              <w:rPr>
                <w:rFonts w:ascii="Times New Roman" w:hAnsi="Times New Roman"/>
                <w:sz w:val="16"/>
                <w:szCs w:val="16"/>
              </w:rPr>
            </w:pPr>
            <w:r>
              <w:rPr>
                <w:rFonts w:ascii="Times New Roman" w:hAnsi="Times New Roman"/>
                <w:sz w:val="16"/>
                <w:szCs w:val="16"/>
              </w:rPr>
              <w:t>Scenario</w:t>
            </w:r>
          </w:p>
        </w:tc>
        <w:tc>
          <w:tcPr>
            <w:tcW w:w="5310" w:type="dxa"/>
            <w:shd w:val="clear" w:color="auto" w:fill="D9D9D9"/>
          </w:tcPr>
          <w:p w14:paraId="5DA1AA92" w14:textId="77777777" w:rsidR="00D76DB4" w:rsidRDefault="0055342A">
            <w:pPr>
              <w:pStyle w:val="TAH"/>
              <w:spacing w:line="240" w:lineRule="auto"/>
              <w:rPr>
                <w:rFonts w:ascii="Times New Roman" w:hAnsi="Times New Roman"/>
                <w:sz w:val="16"/>
                <w:szCs w:val="16"/>
              </w:rPr>
            </w:pPr>
            <w:r>
              <w:rPr>
                <w:rFonts w:ascii="Times New Roman" w:hAnsi="Times New Roman"/>
                <w:sz w:val="16"/>
                <w:szCs w:val="16"/>
              </w:rPr>
              <w:t>LOS probability (distance is in meters)</w:t>
            </w:r>
          </w:p>
        </w:tc>
      </w:tr>
      <w:tr w:rsidR="00D76DB4" w14:paraId="2119424C" w14:textId="77777777">
        <w:trPr>
          <w:trHeight w:val="452"/>
          <w:jc w:val="center"/>
        </w:trPr>
        <w:tc>
          <w:tcPr>
            <w:tcW w:w="1525" w:type="dxa"/>
          </w:tcPr>
          <w:p w14:paraId="55EF11D8" w14:textId="77777777" w:rsidR="00D76DB4" w:rsidRDefault="0055342A">
            <w:pPr>
              <w:pStyle w:val="TAL"/>
              <w:spacing w:line="240" w:lineRule="auto"/>
              <w:rPr>
                <w:rFonts w:ascii="Times New Roman" w:hAnsi="Times New Roman"/>
                <w:szCs w:val="18"/>
              </w:rPr>
            </w:pPr>
            <w:r>
              <w:rPr>
                <w:rFonts w:ascii="Times New Roman" w:hAnsi="Times New Roman"/>
                <w:szCs w:val="18"/>
              </w:rPr>
              <w:t>SMa</w:t>
            </w:r>
          </w:p>
        </w:tc>
        <w:tc>
          <w:tcPr>
            <w:tcW w:w="5310" w:type="dxa"/>
          </w:tcPr>
          <w:p w14:paraId="4F8C7677" w14:textId="77777777" w:rsidR="00D76DB4" w:rsidRDefault="0055342A">
            <w:pPr>
              <w:spacing w:after="0" w:line="240" w:lineRule="auto"/>
              <w:rPr>
                <w:rFonts w:eastAsia="DengXian"/>
                <w:sz w:val="18"/>
                <w:szCs w:val="18"/>
                <w:lang w:eastAsia="ja-JP"/>
              </w:rPr>
            </w:pPr>
            <w:r>
              <w:rPr>
                <w:rFonts w:eastAsia="DengXian"/>
                <w:sz w:val="18"/>
                <w:szCs w:val="18"/>
                <w:lang w:eastAsia="ja-JP"/>
              </w:rPr>
              <w:t>Option1:</w:t>
            </w:r>
          </w:p>
          <w:p w14:paraId="5AA99BC1" w14:textId="77777777" w:rsidR="00D76DB4" w:rsidRDefault="00000000">
            <w:pPr>
              <w:spacing w:after="0" w:line="240" w:lineRule="auto"/>
              <w:rPr>
                <w:rFonts w:eastAsia="DengXian"/>
                <w:sz w:val="18"/>
                <w:szCs w:val="18"/>
                <w:lang w:eastAsia="ja-JP"/>
              </w:rPr>
            </w:pPr>
            <m:oMathPara>
              <m:oMath>
                <m:sSub>
                  <m:sSubPr>
                    <m:ctrlPr>
                      <w:rPr>
                        <w:rFonts w:ascii="Cambria Math" w:hAnsi="Cambria Math"/>
                        <w:i/>
                        <w:sz w:val="18"/>
                        <w:szCs w:val="18"/>
                        <w:lang w:eastAsia="ja-JP"/>
                      </w:rPr>
                    </m:ctrlPr>
                  </m:sSubPr>
                  <m:e>
                    <m:r>
                      <m:rPr>
                        <m:sty m:val="p"/>
                      </m:rPr>
                      <w:rPr>
                        <w:rFonts w:ascii="Cambria Math" w:hAnsi="Cambria Math"/>
                        <w:sz w:val="18"/>
                        <w:szCs w:val="18"/>
                        <w:lang w:eastAsia="ja-JP"/>
                      </w:rPr>
                      <m:t>Pr</m:t>
                    </m:r>
                  </m:e>
                  <m:sub>
                    <m:r>
                      <m:rPr>
                        <m:sty m:val="p"/>
                      </m:rPr>
                      <w:rPr>
                        <w:rFonts w:ascii="Cambria Math" w:hAnsi="Cambria Math"/>
                        <w:sz w:val="18"/>
                        <w:szCs w:val="18"/>
                        <w:lang w:eastAsia="ja-JP"/>
                      </w:rPr>
                      <m:t>LOS</m:t>
                    </m:r>
                  </m:sub>
                </m:sSub>
                <m:r>
                  <w:rPr>
                    <w:rFonts w:ascii="Cambria Math" w:hAnsi="Cambria Math"/>
                    <w:sz w:val="18"/>
                    <w:szCs w:val="18"/>
                    <w:lang w:eastAsia="ja-JP"/>
                  </w:rPr>
                  <m:t>=</m:t>
                </m:r>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m:t>
                        </m:r>
                        <m:f>
                          <m:fPr>
                            <m:ctrlPr>
                              <w:rPr>
                                <w:rFonts w:ascii="Cambria Math" w:hAnsi="Cambria Math"/>
                                <w:i/>
                                <w:sz w:val="18"/>
                                <w:szCs w:val="18"/>
                                <w:lang w:eastAsia="ja-JP"/>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num>
                          <m:den>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α∙</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BS</m:t>
                                        </m:r>
                                      </m:sub>
                                      <m:sup>
                                        <m:r>
                                          <w:rPr>
                                            <w:rFonts w:ascii="Cambria Math" w:hAnsi="Cambria Math"/>
                                            <w:sz w:val="18"/>
                                            <w:szCs w:val="18"/>
                                            <w:lang w:eastAsia="ja-JP"/>
                                          </w:rPr>
                                          <m:t>β</m:t>
                                        </m:r>
                                      </m:sup>
                                    </m:sSubSup>
                                    <m:r>
                                      <w:rPr>
                                        <w:rFonts w:ascii="Cambria Math" w:hAnsi="Cambria Math"/>
                                        <w:sz w:val="18"/>
                                        <w:szCs w:val="18"/>
                                        <w:lang w:eastAsia="ja-JP"/>
                                      </w:rPr>
                                      <m:t>+γ</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UE</m:t>
                                        </m:r>
                                      </m:sub>
                                      <m:sup>
                                        <m:r>
                                          <w:rPr>
                                            <w:rFonts w:ascii="Cambria Math" w:hAnsi="Cambria Math"/>
                                            <w:sz w:val="18"/>
                                            <w:szCs w:val="18"/>
                                            <w:lang w:eastAsia="ja-JP"/>
                                          </w:rPr>
                                          <m:t>δ</m:t>
                                        </m:r>
                                      </m:sup>
                                    </m:sSubSup>
                                  </m:e>
                                </m:d>
                              </m:e>
                            </m:func>
                          </m:den>
                        </m:f>
                      </m:e>
                    </m:d>
                  </m:e>
                </m:func>
              </m:oMath>
            </m:oMathPara>
          </w:p>
          <w:p w14:paraId="37C923DD" w14:textId="77777777" w:rsidR="00D76DB4" w:rsidRDefault="0055342A">
            <w:pPr>
              <w:pStyle w:val="ListParagraph"/>
              <w:numPr>
                <w:ilvl w:val="0"/>
                <w:numId w:val="57"/>
              </w:numPr>
              <w:spacing w:line="240" w:lineRule="auto"/>
              <w:rPr>
                <w:sz w:val="18"/>
                <w:szCs w:val="18"/>
                <w:lang w:eastAsia="ja-JP"/>
              </w:rPr>
            </w:pPr>
            <w:r>
              <w:rPr>
                <w:sz w:val="18"/>
                <w:szCs w:val="18"/>
                <w:lang w:eastAsia="ja-JP"/>
              </w:rPr>
              <w:t xml:space="preserve">FFS: </w:t>
            </w:r>
            <w:r>
              <w:rPr>
                <w:rFonts w:ascii="Cambria Math" w:hAnsi="Cambria Math"/>
                <w:sz w:val="18"/>
                <w:szCs w:val="18"/>
                <w:lang w:eastAsia="ja-JP"/>
              </w:rPr>
              <w:t xml:space="preserve">α, β, γ, δ </w:t>
            </w:r>
            <w:r>
              <w:rPr>
                <w:sz w:val="18"/>
                <w:szCs w:val="18"/>
                <w:lang w:eastAsia="ja-JP"/>
              </w:rPr>
              <w:t>parameters</w:t>
            </w:r>
          </w:p>
          <w:p w14:paraId="3A71AC94" w14:textId="77777777" w:rsidR="00D76DB4" w:rsidRDefault="00D76DB4">
            <w:pPr>
              <w:spacing w:after="0" w:line="240" w:lineRule="auto"/>
              <w:rPr>
                <w:rFonts w:eastAsia="DengXian"/>
                <w:sz w:val="18"/>
                <w:szCs w:val="18"/>
                <w:lang w:eastAsia="ja-JP"/>
              </w:rPr>
            </w:pPr>
          </w:p>
          <w:p w14:paraId="35F674B2" w14:textId="77777777" w:rsidR="00D76DB4" w:rsidRDefault="0055342A">
            <w:pPr>
              <w:spacing w:after="0" w:line="240" w:lineRule="auto"/>
              <w:rPr>
                <w:rFonts w:eastAsia="DengXian"/>
                <w:sz w:val="18"/>
                <w:szCs w:val="18"/>
                <w:lang w:eastAsia="ja-JP"/>
              </w:rPr>
            </w:pPr>
            <w:r>
              <w:rPr>
                <w:rFonts w:eastAsia="DengXian"/>
                <w:sz w:val="18"/>
                <w:szCs w:val="18"/>
                <w:lang w:eastAsia="ja-JP"/>
              </w:rPr>
              <w:t>Option 2: (ITU M.2135-1)</w:t>
            </w:r>
          </w:p>
          <w:p w14:paraId="4AE79CB7" w14:textId="77777777" w:rsidR="00D76DB4" w:rsidRDefault="00000000">
            <w:pPr>
              <w:spacing w:after="0" w:line="240" w:lineRule="auto"/>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200</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32740055" w14:textId="77777777" w:rsidR="00D76DB4" w:rsidRDefault="0055342A">
            <w:pPr>
              <w:pStyle w:val="ListParagraph"/>
              <w:numPr>
                <w:ilvl w:val="0"/>
                <w:numId w:val="57"/>
              </w:numPr>
              <w:spacing w:line="240" w:lineRule="auto"/>
              <w:rPr>
                <w:sz w:val="18"/>
                <w:szCs w:val="18"/>
              </w:rPr>
            </w:pPr>
            <w:r>
              <w:rPr>
                <w:sz w:val="18"/>
                <w:szCs w:val="18"/>
              </w:rPr>
              <w:t>BS height of 35m</w:t>
            </w:r>
          </w:p>
          <w:p w14:paraId="273D8D47" w14:textId="77777777" w:rsidR="00D76DB4" w:rsidRDefault="00D76DB4">
            <w:pPr>
              <w:spacing w:after="0" w:line="240" w:lineRule="auto"/>
              <w:rPr>
                <w:rFonts w:eastAsia="DengXian"/>
                <w:sz w:val="18"/>
                <w:szCs w:val="18"/>
              </w:rPr>
            </w:pPr>
          </w:p>
          <w:p w14:paraId="7F61B2CF" w14:textId="77777777" w:rsidR="00D76DB4" w:rsidRDefault="0055342A">
            <w:pPr>
              <w:spacing w:after="0" w:line="240" w:lineRule="auto"/>
              <w:rPr>
                <w:rFonts w:eastAsia="DengXian"/>
                <w:sz w:val="18"/>
                <w:szCs w:val="18"/>
              </w:rPr>
            </w:pPr>
            <w:r>
              <w:rPr>
                <w:rFonts w:eastAsia="DengXian"/>
                <w:sz w:val="18"/>
                <w:szCs w:val="18"/>
              </w:rPr>
              <w:t>Option 3:</w:t>
            </w:r>
          </w:p>
          <w:p w14:paraId="62159D1E" w14:textId="77777777" w:rsidR="00D76DB4" w:rsidRDefault="00000000">
            <w:pPr>
              <w:spacing w:after="0" w:line="240" w:lineRule="auto"/>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562</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723973B8" w14:textId="77777777" w:rsidR="00D76DB4" w:rsidRDefault="0055342A">
            <w:pPr>
              <w:pStyle w:val="ListParagraph"/>
              <w:numPr>
                <w:ilvl w:val="0"/>
                <w:numId w:val="57"/>
              </w:numPr>
              <w:spacing w:line="240" w:lineRule="auto"/>
              <w:rPr>
                <w:sz w:val="18"/>
                <w:szCs w:val="18"/>
              </w:rPr>
            </w:pPr>
            <w:r>
              <w:rPr>
                <w:sz w:val="18"/>
                <w:szCs w:val="18"/>
              </w:rPr>
              <w:t>For BS height of 25m, and UE height of 1.5m</w:t>
            </w:r>
          </w:p>
        </w:tc>
      </w:tr>
    </w:tbl>
    <w:p w14:paraId="6111192D" w14:textId="77777777" w:rsidR="00D76DB4" w:rsidRDefault="00D76DB4">
      <w:pPr>
        <w:pStyle w:val="BodyText"/>
        <w:spacing w:after="0" w:line="240" w:lineRule="auto"/>
        <w:rPr>
          <w:rFonts w:ascii="Times New Roman" w:eastAsia="DengXian" w:hAnsi="Times New Roman"/>
          <w:szCs w:val="20"/>
          <w:lang w:eastAsia="zh-CN"/>
        </w:rPr>
      </w:pPr>
    </w:p>
    <w:p w14:paraId="67FFBCB2" w14:textId="77777777" w:rsidR="00D76DB4" w:rsidRDefault="00D76DB4">
      <w:pPr>
        <w:pStyle w:val="BodyText"/>
        <w:spacing w:after="0" w:line="240" w:lineRule="auto"/>
        <w:rPr>
          <w:rFonts w:ascii="Times New Roman" w:eastAsia="DengXian" w:hAnsi="Times New Roman"/>
          <w:szCs w:val="20"/>
          <w:lang w:eastAsia="zh-CN"/>
        </w:rPr>
      </w:pPr>
    </w:p>
    <w:p w14:paraId="58F6E156" w14:textId="77777777" w:rsidR="00D76DB4" w:rsidRDefault="0055342A">
      <w:pPr>
        <w:pStyle w:val="Caption"/>
        <w:spacing w:before="0" w:after="0" w:line="240" w:lineRule="auto"/>
        <w:rPr>
          <w:rFonts w:eastAsia="DengXian"/>
          <w:bCs w:val="0"/>
          <w:highlight w:val="darkYellow"/>
          <w:lang w:eastAsia="zh-CN"/>
        </w:rPr>
      </w:pPr>
      <w:r>
        <w:rPr>
          <w:bCs w:val="0"/>
          <w:highlight w:val="darkYellow"/>
        </w:rPr>
        <w:t xml:space="preserve">Working assumption </w:t>
      </w:r>
    </w:p>
    <w:p w14:paraId="122F96EF" w14:textId="77777777" w:rsidR="00D76DB4" w:rsidRDefault="0055342A">
      <w:pPr>
        <w:pStyle w:val="Caption"/>
        <w:spacing w:before="0" w:after="0" w:line="240" w:lineRule="auto"/>
        <w:rPr>
          <w:b w:val="0"/>
          <w:bCs w:val="0"/>
          <w:lang w:eastAsia="ja-JP"/>
        </w:rPr>
      </w:pPr>
      <w:r>
        <w:rPr>
          <w:b w:val="0"/>
          <w:lang w:eastAsia="ja-JP"/>
        </w:rPr>
        <w:t>Use the following pathloss formula assumption for SMa (based on ITU M.2135-1).</w:t>
      </w:r>
    </w:p>
    <w:p w14:paraId="46BDF783" w14:textId="77777777" w:rsidR="00D76DB4" w:rsidRDefault="0055342A">
      <w:pPr>
        <w:pStyle w:val="ListParagraph"/>
        <w:numPr>
          <w:ilvl w:val="0"/>
          <w:numId w:val="57"/>
        </w:numPr>
        <w:spacing w:line="240" w:lineRule="auto"/>
      </w:pPr>
      <w:r>
        <w:rPr>
          <w:szCs w:val="20"/>
        </w:rPr>
        <w:t>FFS: refinements based on additional new simulations/measurements</w:t>
      </w:r>
    </w:p>
    <w:p w14:paraId="00CD2846" w14:textId="77777777" w:rsidR="00D76DB4" w:rsidRDefault="0055342A">
      <w:pPr>
        <w:pStyle w:val="ListParagraph"/>
        <w:numPr>
          <w:ilvl w:val="0"/>
          <w:numId w:val="57"/>
        </w:numPr>
        <w:spacing w:line="240" w:lineRule="auto"/>
      </w:pPr>
      <w:r>
        <w:rPr>
          <w:szCs w:val="20"/>
        </w:rPr>
        <w:t>FFS whether pathloss formula can be applicable for h</w:t>
      </w:r>
      <w:r>
        <w:rPr>
          <w:szCs w:val="20"/>
          <w:vertAlign w:val="subscript"/>
        </w:rPr>
        <w:t>UT</w:t>
      </w:r>
      <w:r>
        <w:rPr>
          <w:szCs w:val="20"/>
        </w:rPr>
        <w:t xml:space="preserve"> higher than 10m</w:t>
      </w:r>
    </w:p>
    <w:p w14:paraId="598EA413" w14:textId="77777777" w:rsidR="00D76DB4" w:rsidRDefault="00D76DB4">
      <w:pPr>
        <w:pStyle w:val="ListParagraph"/>
        <w:spacing w:line="240" w:lineRule="auto"/>
        <w:ind w:left="800"/>
        <w:rPr>
          <w:color w:val="FF0000"/>
        </w:rPr>
      </w:pPr>
    </w:p>
    <w:tbl>
      <w:tblPr>
        <w:tblW w:w="10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6870"/>
        <w:gridCol w:w="732"/>
        <w:gridCol w:w="831"/>
        <w:gridCol w:w="1061"/>
      </w:tblGrid>
      <w:tr w:rsidR="00D76DB4" w14:paraId="5A3EAB07" w14:textId="77777777">
        <w:trPr>
          <w:cantSplit/>
          <w:trHeight w:val="971"/>
          <w:tblHeader/>
          <w:jc w:val="center"/>
        </w:trPr>
        <w:tc>
          <w:tcPr>
            <w:tcW w:w="0" w:type="auto"/>
            <w:shd w:val="clear" w:color="auto" w:fill="D9D9D9"/>
            <w:textDirection w:val="btLr"/>
            <w:vAlign w:val="center"/>
          </w:tcPr>
          <w:p w14:paraId="503951E8" w14:textId="77777777" w:rsidR="00D76DB4" w:rsidRDefault="0055342A">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Scenario</w:t>
            </w:r>
          </w:p>
        </w:tc>
        <w:tc>
          <w:tcPr>
            <w:tcW w:w="0" w:type="auto"/>
            <w:shd w:val="clear" w:color="auto" w:fill="D9D9D9"/>
            <w:textDirection w:val="btLr"/>
            <w:vAlign w:val="center"/>
          </w:tcPr>
          <w:p w14:paraId="420810E4" w14:textId="77777777" w:rsidR="00D76DB4" w:rsidRDefault="0055342A">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LOS/NLOS</w:t>
            </w:r>
          </w:p>
        </w:tc>
        <w:tc>
          <w:tcPr>
            <w:tcW w:w="7040" w:type="dxa"/>
            <w:shd w:val="clear" w:color="auto" w:fill="D9D9D9"/>
            <w:vAlign w:val="center"/>
          </w:tcPr>
          <w:p w14:paraId="4A7CCBFA" w14:textId="77777777" w:rsidR="00D76DB4" w:rsidRDefault="0055342A">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 xml:space="preserve">Pathloss [dB], </w:t>
            </w:r>
            <w:r>
              <w:rPr>
                <w:rFonts w:ascii="Times New Roman" w:hAnsi="Times New Roman"/>
                <w:b w:val="0"/>
                <w:i/>
                <w:sz w:val="16"/>
                <w:szCs w:val="16"/>
              </w:rPr>
              <w:t>f</w:t>
            </w:r>
            <w:r>
              <w:rPr>
                <w:rFonts w:ascii="Times New Roman" w:hAnsi="Times New Roman"/>
                <w:b w:val="0"/>
                <w:i/>
                <w:sz w:val="16"/>
                <w:szCs w:val="16"/>
                <w:vertAlign w:val="subscript"/>
              </w:rPr>
              <w:t>c</w:t>
            </w:r>
            <w:r>
              <w:rPr>
                <w:rFonts w:ascii="Times New Roman" w:hAnsi="Times New Roman"/>
                <w:b w:val="0"/>
                <w:sz w:val="16"/>
                <w:szCs w:val="16"/>
              </w:rPr>
              <w:t xml:space="preserve"> is in GHz and </w:t>
            </w:r>
            <w:r>
              <w:rPr>
                <w:rFonts w:ascii="Times New Roman" w:hAnsi="Times New Roman"/>
                <w:b w:val="0"/>
                <w:i/>
                <w:sz w:val="16"/>
                <w:szCs w:val="16"/>
              </w:rPr>
              <w:t>d</w:t>
            </w:r>
            <w:r>
              <w:rPr>
                <w:rFonts w:ascii="Times New Roman" w:hAnsi="Times New Roman"/>
                <w:b w:val="0"/>
                <w:sz w:val="16"/>
                <w:szCs w:val="16"/>
              </w:rPr>
              <w:t xml:space="preserve"> is in meters</w:t>
            </w:r>
          </w:p>
        </w:tc>
        <w:tc>
          <w:tcPr>
            <w:tcW w:w="556" w:type="dxa"/>
            <w:shd w:val="clear" w:color="auto" w:fill="D9D9D9"/>
            <w:vAlign w:val="center"/>
          </w:tcPr>
          <w:p w14:paraId="30AA04CC" w14:textId="77777777" w:rsidR="00D76DB4" w:rsidRDefault="0055342A">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 xml:space="preserve">Shadow </w:t>
            </w:r>
          </w:p>
          <w:p w14:paraId="0586CAD3" w14:textId="77777777" w:rsidR="00D76DB4" w:rsidRDefault="0055342A">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 xml:space="preserve">fading </w:t>
            </w:r>
          </w:p>
          <w:p w14:paraId="1F1FA36C" w14:textId="77777777" w:rsidR="00D76DB4" w:rsidRDefault="0055342A">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std [dB]</w:t>
            </w:r>
          </w:p>
        </w:tc>
        <w:tc>
          <w:tcPr>
            <w:tcW w:w="837" w:type="dxa"/>
            <w:shd w:val="clear" w:color="auto" w:fill="D9D9D9"/>
            <w:vAlign w:val="center"/>
          </w:tcPr>
          <w:p w14:paraId="1BCD2481" w14:textId="77777777" w:rsidR="00D76DB4" w:rsidRDefault="0055342A">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default values</w:t>
            </w:r>
          </w:p>
        </w:tc>
        <w:tc>
          <w:tcPr>
            <w:tcW w:w="1061" w:type="dxa"/>
            <w:shd w:val="clear" w:color="auto" w:fill="D9D9D9"/>
            <w:vAlign w:val="center"/>
          </w:tcPr>
          <w:p w14:paraId="27FE1A2B" w14:textId="77777777" w:rsidR="00D76DB4" w:rsidRDefault="0055342A">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Applicability range</w:t>
            </w:r>
          </w:p>
        </w:tc>
      </w:tr>
      <w:tr w:rsidR="00D76DB4" w14:paraId="79CE837B" w14:textId="77777777">
        <w:trPr>
          <w:cantSplit/>
          <w:trHeight w:val="489"/>
          <w:jc w:val="center"/>
        </w:trPr>
        <w:tc>
          <w:tcPr>
            <w:tcW w:w="0" w:type="auto"/>
            <w:vMerge w:val="restart"/>
            <w:shd w:val="clear" w:color="auto" w:fill="F2F2F2"/>
            <w:textDirection w:val="btLr"/>
            <w:vAlign w:val="center"/>
          </w:tcPr>
          <w:p w14:paraId="3134095B" w14:textId="77777777" w:rsidR="00D76DB4" w:rsidRDefault="0055342A">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SMa</w:t>
            </w:r>
          </w:p>
        </w:tc>
        <w:tc>
          <w:tcPr>
            <w:tcW w:w="0" w:type="auto"/>
            <w:shd w:val="clear" w:color="auto" w:fill="F2F2F2"/>
            <w:textDirection w:val="btLr"/>
            <w:vAlign w:val="center"/>
          </w:tcPr>
          <w:p w14:paraId="3457AB6C" w14:textId="77777777" w:rsidR="00D76DB4" w:rsidRDefault="0055342A">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LOS</w:t>
            </w:r>
          </w:p>
        </w:tc>
        <w:tc>
          <w:tcPr>
            <w:tcW w:w="7040" w:type="dxa"/>
            <w:vAlign w:val="center"/>
          </w:tcPr>
          <w:p w14:paraId="22580D07" w14:textId="77777777" w:rsidR="00D76DB4" w:rsidRDefault="00000000">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m:oMathPara>
          </w:p>
          <w:p w14:paraId="26F88143" w14:textId="77777777" w:rsidR="00D76DB4" w:rsidRDefault="00000000">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556" w:type="dxa"/>
            <w:vAlign w:val="center"/>
          </w:tcPr>
          <w:p w14:paraId="2683B844" w14:textId="77777777" w:rsidR="00D76DB4" w:rsidRDefault="0055342A">
            <w:pPr>
              <w:pStyle w:val="Tabletext"/>
              <w:spacing w:before="0" w:after="0"/>
              <w:rPr>
                <w:sz w:val="16"/>
                <w:szCs w:val="16"/>
                <w:lang w:val="en-US"/>
              </w:rPr>
            </w:pPr>
            <m:oMathPara>
              <m:oMath>
                <m:r>
                  <w:rPr>
                    <w:rFonts w:ascii="Cambria Math" w:hAnsi="Cambria Math"/>
                    <w:sz w:val="16"/>
                    <w:szCs w:val="16"/>
                    <w:lang w:val="en-US"/>
                  </w:rPr>
                  <m:t>σ=4</m:t>
                </m:r>
              </m:oMath>
            </m:oMathPara>
          </w:p>
          <w:p w14:paraId="2640C2C6" w14:textId="77777777" w:rsidR="00D76DB4" w:rsidRDefault="00D76DB4">
            <w:pPr>
              <w:pStyle w:val="Tabletext"/>
              <w:spacing w:before="0" w:after="0"/>
              <w:rPr>
                <w:sz w:val="16"/>
                <w:szCs w:val="16"/>
                <w:lang w:val="en-US"/>
              </w:rPr>
            </w:pPr>
          </w:p>
          <w:p w14:paraId="1D7CF701" w14:textId="77777777" w:rsidR="00D76DB4" w:rsidRDefault="0055342A">
            <w:pPr>
              <w:pStyle w:val="Tabletext"/>
              <w:spacing w:before="0" w:after="0"/>
              <w:rPr>
                <w:sz w:val="16"/>
                <w:szCs w:val="16"/>
                <w:lang w:val="en-US"/>
              </w:rPr>
            </w:pPr>
            <m:oMathPara>
              <m:oMath>
                <m:r>
                  <w:rPr>
                    <w:rFonts w:ascii="Cambria Math" w:hAnsi="Cambria Math"/>
                    <w:sz w:val="16"/>
                    <w:szCs w:val="16"/>
                    <w:lang w:val="en-US"/>
                  </w:rPr>
                  <m:t>σ=6</m:t>
                </m:r>
              </m:oMath>
            </m:oMathPara>
          </w:p>
          <w:p w14:paraId="5E1CA95E" w14:textId="77777777" w:rsidR="00D76DB4" w:rsidRDefault="00D76DB4">
            <w:pPr>
              <w:pStyle w:val="Tabletext"/>
              <w:spacing w:before="0" w:after="0"/>
              <w:rPr>
                <w:rFonts w:eastAsia="MS Mincho"/>
                <w:sz w:val="16"/>
                <w:szCs w:val="16"/>
                <w:lang w:val="en-US"/>
              </w:rPr>
            </w:pPr>
          </w:p>
        </w:tc>
        <w:tc>
          <w:tcPr>
            <w:tcW w:w="837" w:type="dxa"/>
          </w:tcPr>
          <w:p w14:paraId="0C9A6A58" w14:textId="77777777" w:rsidR="00D76DB4" w:rsidRDefault="0055342A">
            <w:pPr>
              <w:pStyle w:val="Tabletext"/>
              <w:spacing w:before="0" w:after="0"/>
              <w:jc w:val="center"/>
              <w:rPr>
                <w:sz w:val="16"/>
                <w:szCs w:val="16"/>
                <w:vertAlign w:val="subscript"/>
                <w:lang w:val="en-US"/>
              </w:rPr>
            </w:pPr>
            <w:r>
              <w:rPr>
                <w:sz w:val="16"/>
                <w:szCs w:val="16"/>
                <w:lang w:val="en-US"/>
              </w:rPr>
              <w:t>10 m &lt; d&lt; d</w:t>
            </w:r>
            <w:r>
              <w:rPr>
                <w:sz w:val="16"/>
                <w:szCs w:val="16"/>
                <w:vertAlign w:val="subscript"/>
                <w:lang w:val="en-US"/>
              </w:rPr>
              <w:t>BP</w:t>
            </w:r>
          </w:p>
          <w:p w14:paraId="1AEE7ABA" w14:textId="77777777" w:rsidR="00D76DB4" w:rsidRDefault="0055342A">
            <w:pPr>
              <w:pStyle w:val="Tabletext"/>
              <w:spacing w:before="0" w:after="0"/>
              <w:jc w:val="center"/>
              <w:rPr>
                <w:sz w:val="16"/>
                <w:szCs w:val="16"/>
                <w:lang w:val="en-US"/>
              </w:rPr>
            </w:pPr>
            <w:r>
              <w:rPr>
                <w:sz w:val="16"/>
                <w:szCs w:val="16"/>
                <w:lang w:val="en-US"/>
              </w:rPr>
              <w:t>d</w:t>
            </w:r>
            <w:r>
              <w:rPr>
                <w:sz w:val="16"/>
                <w:szCs w:val="16"/>
                <w:vertAlign w:val="subscript"/>
                <w:lang w:val="en-US"/>
              </w:rPr>
              <w:t>BP</w:t>
            </w:r>
            <w:r>
              <w:rPr>
                <w:sz w:val="16"/>
                <w:szCs w:val="16"/>
                <w:lang w:val="en-US"/>
              </w:rPr>
              <w:t xml:space="preserve"> &lt; d &lt; 5000 m</w:t>
            </w:r>
          </w:p>
          <w:p w14:paraId="49E6F35B" w14:textId="77777777" w:rsidR="00D76DB4" w:rsidRDefault="0055342A">
            <w:pPr>
              <w:pStyle w:val="Tabletext"/>
              <w:spacing w:before="0" w:after="0"/>
              <w:jc w:val="center"/>
              <w:rPr>
                <w:sz w:val="16"/>
                <w:szCs w:val="16"/>
                <w:lang w:val="en-US"/>
              </w:rPr>
            </w:pPr>
            <w:r>
              <w:rPr>
                <w:sz w:val="16"/>
                <w:szCs w:val="16"/>
                <w:lang w:val="en-US"/>
              </w:rPr>
              <w:t>W = 20m, h = 10m</w:t>
            </w:r>
          </w:p>
        </w:tc>
        <w:tc>
          <w:tcPr>
            <w:tcW w:w="1061" w:type="dxa"/>
            <w:vMerge w:val="restart"/>
            <w:vAlign w:val="center"/>
          </w:tcPr>
          <w:p w14:paraId="3C12D655" w14:textId="77777777" w:rsidR="00D76DB4" w:rsidRDefault="0055342A">
            <w:pPr>
              <w:pStyle w:val="Tabletext"/>
              <w:spacing w:before="0" w:after="0"/>
              <w:jc w:val="center"/>
              <w:rPr>
                <w:sz w:val="16"/>
                <w:szCs w:val="16"/>
                <w:lang w:val="en-US"/>
              </w:rPr>
            </w:pPr>
            <w:r>
              <w:rPr>
                <w:color w:val="FF0000"/>
                <w:sz w:val="16"/>
                <w:szCs w:val="16"/>
                <w:lang w:val="en-US"/>
              </w:rPr>
              <w:t xml:space="preserve">0.8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Pr>
                <w:sz w:val="16"/>
                <w:szCs w:val="16"/>
                <w:lang w:val="en-US"/>
              </w:rPr>
              <w:t xml:space="preserve"> </w:t>
            </w:r>
            <w:r>
              <w:rPr>
                <w:color w:val="FF0000"/>
                <w:sz w:val="16"/>
                <w:szCs w:val="16"/>
                <w:lang w:val="en-US"/>
              </w:rPr>
              <w:t>37</w:t>
            </w:r>
            <w:r>
              <w:rPr>
                <w:sz w:val="16"/>
                <w:szCs w:val="16"/>
                <w:lang w:val="en-US"/>
              </w:rPr>
              <w:t xml:space="preserve"> GHz</w:t>
            </w:r>
          </w:p>
          <w:p w14:paraId="39B5406A" w14:textId="77777777" w:rsidR="00D76DB4" w:rsidRDefault="00D76DB4">
            <w:pPr>
              <w:pStyle w:val="Tabletext"/>
              <w:spacing w:before="0" w:after="0"/>
              <w:rPr>
                <w:sz w:val="16"/>
                <w:szCs w:val="16"/>
                <w:lang w:val="en-US"/>
              </w:rPr>
            </w:pPr>
          </w:p>
          <w:p w14:paraId="7974EB8F" w14:textId="77777777" w:rsidR="00D76DB4" w:rsidRDefault="0055342A">
            <w:pPr>
              <w:pStyle w:val="Tabletext"/>
              <w:spacing w:before="0" w:after="0"/>
              <w:jc w:val="center"/>
              <w:rPr>
                <w:sz w:val="16"/>
                <w:szCs w:val="16"/>
                <w:lang w:val="en-US"/>
              </w:rPr>
            </w:pPr>
            <w:r>
              <w:rPr>
                <w:sz w:val="16"/>
                <w:szCs w:val="16"/>
                <w:lang w:val="en-US"/>
              </w:rPr>
              <w:t>5 m &lt; h &lt; 50 m</w:t>
            </w:r>
          </w:p>
          <w:p w14:paraId="157DD0FA" w14:textId="77777777" w:rsidR="00D76DB4" w:rsidRDefault="0055342A">
            <w:pPr>
              <w:pStyle w:val="Tabletext"/>
              <w:spacing w:before="0" w:after="0"/>
              <w:jc w:val="center"/>
              <w:rPr>
                <w:sz w:val="16"/>
                <w:szCs w:val="16"/>
                <w:lang w:val="en-US"/>
              </w:rPr>
            </w:pPr>
            <w:r>
              <w:rPr>
                <w:sz w:val="16"/>
                <w:szCs w:val="16"/>
                <w:lang w:val="en-US"/>
              </w:rPr>
              <w:lastRenderedPageBreak/>
              <w:t>5m &lt; W &lt; 50 m</w:t>
            </w:r>
          </w:p>
          <w:p w14:paraId="16C6BC66" w14:textId="77777777" w:rsidR="00D76DB4" w:rsidRDefault="0055342A">
            <w:pPr>
              <w:pStyle w:val="Tabletext"/>
              <w:spacing w:before="0" w:after="0"/>
              <w:jc w:val="center"/>
              <w:rPr>
                <w:sz w:val="16"/>
                <w:szCs w:val="16"/>
                <w:lang w:val="en-US"/>
              </w:rPr>
            </w:pPr>
            <w:r>
              <w:rPr>
                <w:sz w:val="16"/>
                <w:szCs w:val="16"/>
                <w:lang w:val="en-US"/>
              </w:rPr>
              <w:t>10 m &lt; h</w:t>
            </w:r>
            <w:r>
              <w:rPr>
                <w:sz w:val="16"/>
                <w:szCs w:val="16"/>
                <w:vertAlign w:val="subscript"/>
                <w:lang w:val="en-US"/>
              </w:rPr>
              <w:t>BS</w:t>
            </w:r>
            <w:r>
              <w:rPr>
                <w:sz w:val="16"/>
                <w:szCs w:val="16"/>
                <w:lang w:val="en-US"/>
              </w:rPr>
              <w:t xml:space="preserve"> &lt; </w:t>
            </w:r>
            <w:r>
              <w:rPr>
                <w:color w:val="C00000"/>
                <w:sz w:val="16"/>
                <w:szCs w:val="16"/>
                <w:lang w:val="en-US"/>
              </w:rPr>
              <w:t>[</w:t>
            </w:r>
            <w:r>
              <w:rPr>
                <w:sz w:val="16"/>
                <w:szCs w:val="16"/>
                <w:lang w:val="en-US"/>
              </w:rPr>
              <w:t>150</w:t>
            </w:r>
            <w:r>
              <w:rPr>
                <w:color w:val="C00000"/>
                <w:sz w:val="16"/>
                <w:szCs w:val="16"/>
                <w:lang w:val="en-US"/>
              </w:rPr>
              <w:t>]</w:t>
            </w:r>
            <w:r>
              <w:rPr>
                <w:sz w:val="16"/>
                <w:szCs w:val="16"/>
                <w:lang w:val="en-US"/>
              </w:rPr>
              <w:t xml:space="preserve"> m</w:t>
            </w:r>
          </w:p>
          <w:p w14:paraId="613643A9" w14:textId="77777777" w:rsidR="00D76DB4" w:rsidRDefault="0055342A">
            <w:pPr>
              <w:pStyle w:val="Tabletext"/>
              <w:spacing w:before="0" w:after="0"/>
              <w:jc w:val="center"/>
              <w:rPr>
                <w:rFonts w:eastAsia="MS Mincho"/>
                <w:sz w:val="16"/>
                <w:szCs w:val="16"/>
                <w:lang w:val="en-US"/>
              </w:rPr>
            </w:pPr>
            <w:r>
              <w:rPr>
                <w:sz w:val="16"/>
                <w:szCs w:val="16"/>
                <w:lang w:val="en-US"/>
              </w:rPr>
              <w:t>1 m &lt; h</w:t>
            </w:r>
            <w:r>
              <w:rPr>
                <w:sz w:val="16"/>
                <w:szCs w:val="16"/>
                <w:vertAlign w:val="subscript"/>
                <w:lang w:val="en-US"/>
              </w:rPr>
              <w:t>UT</w:t>
            </w:r>
            <w:r>
              <w:rPr>
                <w:sz w:val="16"/>
                <w:szCs w:val="16"/>
                <w:lang w:val="en-US"/>
              </w:rPr>
              <w:t xml:space="preserve"> &lt; </w:t>
            </w:r>
            <w:r>
              <w:rPr>
                <w:color w:val="C00000"/>
                <w:sz w:val="16"/>
                <w:szCs w:val="16"/>
                <w:lang w:val="en-US"/>
              </w:rPr>
              <w:t>[</w:t>
            </w:r>
            <w:r>
              <w:rPr>
                <w:sz w:val="16"/>
                <w:szCs w:val="16"/>
                <w:lang w:val="en-US"/>
              </w:rPr>
              <w:t>10</w:t>
            </w:r>
            <w:r>
              <w:rPr>
                <w:color w:val="C00000"/>
                <w:sz w:val="16"/>
                <w:szCs w:val="16"/>
                <w:lang w:val="en-US"/>
              </w:rPr>
              <w:t>]</w:t>
            </w:r>
            <w:r>
              <w:rPr>
                <w:sz w:val="16"/>
                <w:szCs w:val="16"/>
                <w:lang w:val="en-US"/>
              </w:rPr>
              <w:t xml:space="preserve"> m</w:t>
            </w:r>
          </w:p>
        </w:tc>
      </w:tr>
      <w:tr w:rsidR="00D76DB4" w14:paraId="0CFF4C23" w14:textId="77777777">
        <w:trPr>
          <w:cantSplit/>
          <w:trHeight w:val="92"/>
          <w:jc w:val="center"/>
        </w:trPr>
        <w:tc>
          <w:tcPr>
            <w:tcW w:w="0" w:type="auto"/>
            <w:vMerge/>
            <w:shd w:val="clear" w:color="auto" w:fill="F2F2F2"/>
            <w:textDirection w:val="btLr"/>
            <w:vAlign w:val="center"/>
          </w:tcPr>
          <w:p w14:paraId="029704C4" w14:textId="77777777" w:rsidR="00D76DB4" w:rsidRDefault="00D76DB4">
            <w:pPr>
              <w:pStyle w:val="TAH"/>
              <w:keepNext w:val="0"/>
              <w:keepLines w:val="0"/>
              <w:spacing w:line="240" w:lineRule="auto"/>
              <w:ind w:left="113" w:right="113"/>
              <w:rPr>
                <w:rFonts w:ascii="Times New Roman" w:hAnsi="Times New Roman"/>
                <w:b w:val="0"/>
                <w:sz w:val="16"/>
                <w:szCs w:val="16"/>
              </w:rPr>
            </w:pPr>
          </w:p>
        </w:tc>
        <w:tc>
          <w:tcPr>
            <w:tcW w:w="0" w:type="auto"/>
            <w:shd w:val="clear" w:color="auto" w:fill="F2F2F2"/>
            <w:textDirection w:val="btLr"/>
            <w:vAlign w:val="center"/>
          </w:tcPr>
          <w:p w14:paraId="769E8913" w14:textId="77777777" w:rsidR="00D76DB4" w:rsidRDefault="0055342A">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NLOS</w:t>
            </w:r>
          </w:p>
        </w:tc>
        <w:tc>
          <w:tcPr>
            <w:tcW w:w="7040" w:type="dxa"/>
            <w:vAlign w:val="center"/>
          </w:tcPr>
          <w:p w14:paraId="3AFD8EBF" w14:textId="77777777" w:rsidR="00D76DB4" w:rsidRDefault="0055342A">
            <w:pPr>
              <w:pStyle w:val="Tabletext"/>
              <w:spacing w:before="0" w:after="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2C5A1512" w14:textId="77777777" w:rsidR="00D76DB4" w:rsidRDefault="0055342A">
            <w:pPr>
              <w:pStyle w:val="Tabletext"/>
              <w:spacing w:before="0" w:after="0"/>
              <w:rPr>
                <w:rFonts w:eastAsia="DengXian"/>
                <w:color w:val="FF0000"/>
                <w:sz w:val="16"/>
                <w:szCs w:val="16"/>
                <w:lang w:val="en-US"/>
              </w:rPr>
            </w:pPr>
            <w:r>
              <w:rPr>
                <w:rFonts w:eastAsia="DengXian"/>
                <w:color w:val="FF0000"/>
                <w:sz w:val="16"/>
                <w:szCs w:val="16"/>
                <w:lang w:val="en-US"/>
              </w:rPr>
              <w:t>FFS potential changes:</w:t>
            </w:r>
          </w:p>
          <w:p w14:paraId="16E72BA8" w14:textId="77777777" w:rsidR="00D76DB4" w:rsidRDefault="0055342A">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3D8296E3" w14:textId="77777777" w:rsidR="00D76DB4" w:rsidRDefault="00D76DB4">
            <w:pPr>
              <w:pStyle w:val="Tabletext"/>
              <w:spacing w:before="0" w:after="0"/>
              <w:rPr>
                <w:rFonts w:eastAsia="DengXian"/>
                <w:sz w:val="16"/>
                <w:szCs w:val="16"/>
                <w:lang w:val="en-US"/>
              </w:rPr>
            </w:pPr>
          </w:p>
        </w:tc>
        <w:tc>
          <w:tcPr>
            <w:tcW w:w="556" w:type="dxa"/>
            <w:vAlign w:val="center"/>
          </w:tcPr>
          <w:p w14:paraId="55E3478C" w14:textId="77777777" w:rsidR="00D76DB4" w:rsidRDefault="00D76DB4">
            <w:pPr>
              <w:pStyle w:val="Tabletext"/>
              <w:spacing w:before="0" w:after="0"/>
              <w:rPr>
                <w:sz w:val="16"/>
                <w:szCs w:val="16"/>
                <w:lang w:val="en-US"/>
              </w:rPr>
            </w:pPr>
          </w:p>
          <w:p w14:paraId="0B3CB1D6" w14:textId="77777777" w:rsidR="00D76DB4" w:rsidRDefault="0055342A">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37" w:type="dxa"/>
            <w:vAlign w:val="center"/>
          </w:tcPr>
          <w:p w14:paraId="327F0867" w14:textId="77777777" w:rsidR="00D76DB4" w:rsidRDefault="0055342A">
            <w:pPr>
              <w:pStyle w:val="Tabletext"/>
              <w:spacing w:before="0" w:after="0"/>
              <w:jc w:val="center"/>
              <w:rPr>
                <w:sz w:val="16"/>
                <w:szCs w:val="16"/>
                <w:vertAlign w:val="subscript"/>
                <w:lang w:val="en-US"/>
              </w:rPr>
            </w:pPr>
            <w:r>
              <w:rPr>
                <w:sz w:val="16"/>
                <w:szCs w:val="16"/>
                <w:lang w:val="en-US"/>
              </w:rPr>
              <w:t>10 m &lt; d</w:t>
            </w:r>
            <w:r>
              <w:rPr>
                <w:sz w:val="16"/>
                <w:szCs w:val="16"/>
                <w:vertAlign w:val="subscript"/>
                <w:lang w:val="en-US"/>
              </w:rPr>
              <w:t>BP</w:t>
            </w:r>
            <w:r>
              <w:rPr>
                <w:sz w:val="16"/>
                <w:szCs w:val="16"/>
                <w:lang w:val="en-US"/>
              </w:rPr>
              <w:t xml:space="preserve"> &lt; 5000 m</w:t>
            </w:r>
          </w:p>
          <w:p w14:paraId="4E7230F5" w14:textId="77777777" w:rsidR="00D76DB4" w:rsidRDefault="0055342A">
            <w:pPr>
              <w:pStyle w:val="Tabletext"/>
              <w:spacing w:before="0" w:after="0"/>
              <w:jc w:val="center"/>
              <w:rPr>
                <w:rFonts w:eastAsia="MS Mincho"/>
                <w:sz w:val="16"/>
                <w:szCs w:val="16"/>
                <w:lang w:val="en-US"/>
              </w:rPr>
            </w:pPr>
            <w:r>
              <w:rPr>
                <w:sz w:val="16"/>
                <w:szCs w:val="16"/>
                <w:lang w:val="en-US"/>
              </w:rPr>
              <w:t>W = 20m, h = 10m</w:t>
            </w:r>
          </w:p>
        </w:tc>
        <w:tc>
          <w:tcPr>
            <w:tcW w:w="1061" w:type="dxa"/>
            <w:vMerge/>
            <w:vAlign w:val="center"/>
          </w:tcPr>
          <w:p w14:paraId="0DCD032B" w14:textId="77777777" w:rsidR="00D76DB4" w:rsidRDefault="00D76DB4">
            <w:pPr>
              <w:pStyle w:val="Tabletext"/>
              <w:spacing w:before="0" w:after="0"/>
              <w:jc w:val="center"/>
              <w:rPr>
                <w:rFonts w:eastAsia="MS Mincho"/>
                <w:sz w:val="16"/>
                <w:szCs w:val="16"/>
                <w:lang w:val="en-US"/>
              </w:rPr>
            </w:pPr>
          </w:p>
        </w:tc>
      </w:tr>
    </w:tbl>
    <w:p w14:paraId="39188114" w14:textId="77777777" w:rsidR="00D76DB4" w:rsidRDefault="00D76DB4">
      <w:pPr>
        <w:pStyle w:val="BodyText"/>
        <w:spacing w:after="0" w:line="240" w:lineRule="auto"/>
        <w:rPr>
          <w:rFonts w:ascii="Times New Roman" w:eastAsia="DengXian" w:hAnsi="Times New Roman"/>
          <w:szCs w:val="20"/>
          <w:lang w:eastAsia="zh-CN"/>
        </w:rPr>
      </w:pPr>
    </w:p>
    <w:p w14:paraId="7C1CB61A" w14:textId="77777777" w:rsidR="00D76DB4" w:rsidRDefault="0055342A">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7482FB7A" w14:textId="77777777" w:rsidR="00D76DB4" w:rsidRDefault="0055342A">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Further study the following modeling parameters and associated parameter assumption values for SMa:</w:t>
      </w:r>
    </w:p>
    <w:p w14:paraId="5FF67739" w14:textId="77777777" w:rsidR="00D76DB4" w:rsidRDefault="0055342A">
      <w:pPr>
        <w:pStyle w:val="BodyText"/>
        <w:numPr>
          <w:ilvl w:val="0"/>
          <w:numId w:val="5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Correlation distance for spatial consistency</w:t>
      </w:r>
    </w:p>
    <w:p w14:paraId="0D48A1F2" w14:textId="77777777" w:rsidR="00D76DB4" w:rsidRDefault="0055342A">
      <w:pPr>
        <w:pStyle w:val="BodyText"/>
        <w:numPr>
          <w:ilvl w:val="0"/>
          <w:numId w:val="5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Spatial correlation distance</w:t>
      </w:r>
    </w:p>
    <w:p w14:paraId="36798B65" w14:textId="77777777" w:rsidR="00D76DB4" w:rsidRDefault="0055342A">
      <w:pPr>
        <w:pStyle w:val="BodyText"/>
        <w:numPr>
          <w:ilvl w:val="0"/>
          <w:numId w:val="58"/>
        </w:numPr>
        <w:spacing w:after="0" w:line="240" w:lineRule="auto"/>
        <w:rPr>
          <w:rFonts w:ascii="Times New Roman" w:eastAsia="DengXian" w:hAnsi="Times New Roman"/>
          <w:szCs w:val="20"/>
          <w:lang w:eastAsia="ko-KR"/>
        </w:rPr>
      </w:pPr>
      <w:r>
        <w:rPr>
          <w:lang w:eastAsia="zh-CN"/>
        </w:rPr>
        <w:t>Blocking region parameters</w:t>
      </w:r>
      <w:r>
        <w:t xml:space="preserve"> (For Blockage Model A)</w:t>
      </w:r>
    </w:p>
    <w:p w14:paraId="6FE56A4B" w14:textId="77777777" w:rsidR="00D76DB4" w:rsidRDefault="0055342A">
      <w:pPr>
        <w:pStyle w:val="BodyText"/>
        <w:numPr>
          <w:ilvl w:val="0"/>
          <w:numId w:val="5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Fast fading parameters</w:t>
      </w:r>
    </w:p>
    <w:p w14:paraId="4F2BBFD3" w14:textId="77777777" w:rsidR="00D76DB4" w:rsidRDefault="00D76DB4">
      <w:pPr>
        <w:spacing w:after="0" w:line="240" w:lineRule="auto"/>
      </w:pPr>
    </w:p>
    <w:p w14:paraId="5C6ACFCD" w14:textId="77777777" w:rsidR="00D76DB4" w:rsidRDefault="0055342A">
      <w:pPr>
        <w:pStyle w:val="Heading3"/>
        <w:rPr>
          <w:rStyle w:val="Heading3Char1"/>
          <w:b w:val="0"/>
        </w:rPr>
      </w:pPr>
      <w:r>
        <w:rPr>
          <w:rStyle w:val="Heading3Char1"/>
          <w:b w:val="0"/>
        </w:rPr>
        <w:t>RAN1 #119 (November-2024)</w:t>
      </w:r>
    </w:p>
    <w:p w14:paraId="08B2D6A0" w14:textId="77777777" w:rsidR="00D76DB4" w:rsidRDefault="0055342A">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4FE061DC" w14:textId="77777777" w:rsidR="00D76DB4" w:rsidRDefault="0055342A">
      <w:pPr>
        <w:spacing w:after="0" w:line="240" w:lineRule="auto"/>
      </w:pPr>
      <w:r>
        <w:t>For suburban scenario, adopt the following assumption for calibration purposes:</w:t>
      </w:r>
    </w:p>
    <w:p w14:paraId="6E17156D" w14:textId="77777777" w:rsidR="00D76DB4" w:rsidRDefault="0055342A">
      <w:pPr>
        <w:pStyle w:val="ListParagraph"/>
        <w:numPr>
          <w:ilvl w:val="0"/>
          <w:numId w:val="59"/>
        </w:numPr>
        <w:spacing w:line="240" w:lineRule="auto"/>
        <w:rPr>
          <w:lang w:eastAsia="zh-CN"/>
        </w:rPr>
      </w:pPr>
      <w:r>
        <w:rPr>
          <w:lang w:eastAsia="zh-CN"/>
        </w:rPr>
        <w:t>Building type ratio: 90% residential, 10% commercial</w:t>
      </w:r>
    </w:p>
    <w:p w14:paraId="069DF501" w14:textId="77777777" w:rsidR="00D76DB4" w:rsidRDefault="00D76DB4">
      <w:pPr>
        <w:spacing w:line="240" w:lineRule="auto"/>
        <w:rPr>
          <w:lang w:eastAsia="zh-CN"/>
        </w:rPr>
      </w:pPr>
    </w:p>
    <w:p w14:paraId="74CCEB52" w14:textId="77777777" w:rsidR="00D76DB4" w:rsidRDefault="0055342A">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746C9F53" w14:textId="77777777" w:rsidR="00D76DB4" w:rsidRDefault="0055342A">
      <w:pPr>
        <w:spacing w:after="0" w:line="240" w:lineRule="auto"/>
      </w:pPr>
      <w:r>
        <w:t>For suburban scenario, adopt the following assumption for calibration purposes:</w:t>
      </w:r>
    </w:p>
    <w:p w14:paraId="06291AC8" w14:textId="77777777" w:rsidR="00D76DB4" w:rsidRDefault="0055342A">
      <w:pPr>
        <w:pStyle w:val="ListParagraph"/>
        <w:numPr>
          <w:ilvl w:val="0"/>
          <w:numId w:val="59"/>
        </w:numPr>
        <w:spacing w:line="240" w:lineRule="auto"/>
        <w:rPr>
          <w:lang w:eastAsia="zh-CN"/>
        </w:rPr>
      </w:pPr>
      <w:r>
        <w:rPr>
          <w:szCs w:val="18"/>
        </w:rPr>
        <w:t>UT Vertical Distribution Option 2: uniform distribution across all floors for a building type</w:t>
      </w:r>
    </w:p>
    <w:p w14:paraId="71F52639" w14:textId="77777777" w:rsidR="00D76DB4" w:rsidRDefault="00D76DB4">
      <w:pPr>
        <w:spacing w:after="0" w:line="240" w:lineRule="auto"/>
        <w:rPr>
          <w:rFonts w:eastAsia="DengXian"/>
          <w:lang w:eastAsia="zh-CN"/>
        </w:rPr>
      </w:pPr>
    </w:p>
    <w:p w14:paraId="64C8420E" w14:textId="77777777" w:rsidR="00D76DB4" w:rsidRDefault="0055342A">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719AFBE8" w14:textId="77777777" w:rsidR="00D76DB4" w:rsidRDefault="0055342A">
      <w:pPr>
        <w:spacing w:after="0" w:line="240" w:lineRule="auto"/>
      </w:pPr>
      <w:r>
        <w:t>For suburban scenario, adopt the following assumption for calibration purposes:</w:t>
      </w:r>
    </w:p>
    <w:p w14:paraId="61BEF7E7" w14:textId="77777777" w:rsidR="00D76DB4" w:rsidRDefault="0055342A">
      <w:pPr>
        <w:pStyle w:val="BodyText"/>
        <w:numPr>
          <w:ilvl w:val="0"/>
          <w:numId w:val="59"/>
        </w:numPr>
        <w:spacing w:after="0" w:line="240" w:lineRule="auto"/>
        <w:rPr>
          <w:rFonts w:ascii="Times New Roman" w:hAnsi="Times New Roman"/>
          <w:szCs w:val="20"/>
          <w:lang w:eastAsia="zh-CN"/>
        </w:rPr>
      </w:pPr>
      <w:r>
        <w:rPr>
          <w:rFonts w:ascii="Times New Roman" w:hAnsi="Times New Roman"/>
          <w:szCs w:val="18"/>
        </w:rPr>
        <w:t>UT mobility in horizontal plane only: Indoor UTs: 3 km/h, outdoor UTs: 40 km/h</w:t>
      </w:r>
    </w:p>
    <w:p w14:paraId="7639463C" w14:textId="77777777" w:rsidR="00D76DB4" w:rsidRDefault="00D76DB4">
      <w:pPr>
        <w:spacing w:after="0" w:line="240" w:lineRule="auto"/>
        <w:rPr>
          <w:rFonts w:eastAsia="DengXian"/>
          <w:lang w:eastAsia="zh-CN"/>
        </w:rPr>
      </w:pPr>
    </w:p>
    <w:p w14:paraId="0E486C87" w14:textId="77777777" w:rsidR="00D76DB4" w:rsidRDefault="0055342A">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0B782CEC" w14:textId="77777777" w:rsidR="00D76DB4" w:rsidRDefault="0055342A">
      <w:pPr>
        <w:spacing w:after="0" w:line="240" w:lineRule="auto"/>
      </w:pPr>
      <w:r>
        <w:t>For handheld devices adopt the following device dimensions for UE antenna modeling:</w:t>
      </w:r>
    </w:p>
    <w:p w14:paraId="1C5FFDDA" w14:textId="77777777" w:rsidR="00D76DB4" w:rsidRDefault="0055342A">
      <w:pPr>
        <w:pStyle w:val="ListParagraph"/>
        <w:numPr>
          <w:ilvl w:val="0"/>
          <w:numId w:val="60"/>
        </w:numPr>
        <w:spacing w:line="240" w:lineRule="auto"/>
      </w:pPr>
      <w:r>
        <w:t xml:space="preserve">15 cm x </w:t>
      </w:r>
      <w:r>
        <w:rPr>
          <w:rFonts w:eastAsia="DengXian" w:hint="eastAsia"/>
          <w:lang w:eastAsia="zh-CN"/>
        </w:rPr>
        <w:t>7</w:t>
      </w:r>
      <w:r>
        <w:t xml:space="preserve"> cm x 0 cm</w:t>
      </w:r>
    </w:p>
    <w:p w14:paraId="299A5CCD" w14:textId="77777777" w:rsidR="00D76DB4" w:rsidRDefault="00D76DB4">
      <w:pPr>
        <w:pStyle w:val="BodyText"/>
        <w:spacing w:after="0" w:line="240" w:lineRule="auto"/>
        <w:rPr>
          <w:rFonts w:ascii="Times New Roman" w:eastAsia="DengXian" w:hAnsi="Times New Roman"/>
          <w:szCs w:val="20"/>
          <w:lang w:eastAsia="zh-CN"/>
        </w:rPr>
      </w:pPr>
    </w:p>
    <w:p w14:paraId="21E6FEB0" w14:textId="77777777" w:rsidR="00D76DB4" w:rsidRDefault="0055342A">
      <w:pPr>
        <w:spacing w:after="0" w:line="240" w:lineRule="auto"/>
        <w:rPr>
          <w:rFonts w:eastAsia="DengXian"/>
          <w:b/>
          <w:bCs/>
          <w:u w:val="single"/>
          <w:lang w:eastAsia="zh-CN"/>
        </w:rPr>
      </w:pPr>
      <w:r>
        <w:rPr>
          <w:rFonts w:eastAsia="DengXian" w:hint="eastAsia"/>
          <w:b/>
          <w:bCs/>
          <w:u w:val="single"/>
          <w:lang w:eastAsia="zh-CN"/>
        </w:rPr>
        <w:t>Conclusion</w:t>
      </w:r>
    </w:p>
    <w:p w14:paraId="35C57417" w14:textId="77777777" w:rsidR="00D76DB4" w:rsidRDefault="0055342A">
      <w:pPr>
        <w:pStyle w:val="BodyText"/>
        <w:numPr>
          <w:ilvl w:val="0"/>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Based on measurement data provided, RAN1 concludes </w:t>
      </w:r>
      <w:r>
        <w:rPr>
          <w:rFonts w:ascii="Times New Roman" w:eastAsia="DengXian" w:hAnsi="Times New Roman" w:hint="eastAsia"/>
          <w:szCs w:val="20"/>
          <w:lang w:eastAsia="zh-CN"/>
        </w:rPr>
        <w:t xml:space="preserve">pathloss models in TR38.901 for </w:t>
      </w:r>
      <w:r>
        <w:rPr>
          <w:rFonts w:ascii="Times New Roman" w:eastAsia="DengXian" w:hAnsi="Times New Roman"/>
          <w:szCs w:val="20"/>
          <w:lang w:eastAsia="zh-CN"/>
        </w:rPr>
        <w:t>the</w:t>
      </w:r>
      <w:r>
        <w:rPr>
          <w:rFonts w:ascii="Times New Roman" w:eastAsia="DengXian" w:hAnsi="Times New Roman" w:hint="eastAsia"/>
          <w:szCs w:val="20"/>
          <w:lang w:eastAsia="zh-CN"/>
        </w:rPr>
        <w:t xml:space="preserve"> </w:t>
      </w:r>
      <w:r>
        <w:rPr>
          <w:rFonts w:ascii="Times New Roman" w:eastAsia="DengXian" w:hAnsi="Times New Roman"/>
          <w:szCs w:val="20"/>
          <w:lang w:eastAsia="ko-KR"/>
        </w:rPr>
        <w:t xml:space="preserve">following </w:t>
      </w:r>
      <w:r>
        <w:rPr>
          <w:rFonts w:ascii="Times New Roman" w:eastAsia="DengXian" w:hAnsi="Times New Roman" w:hint="eastAsia"/>
          <w:szCs w:val="20"/>
          <w:lang w:eastAsia="zh-CN"/>
        </w:rPr>
        <w:t>scenarios</w:t>
      </w:r>
      <w:r>
        <w:rPr>
          <w:rFonts w:ascii="Times New Roman" w:eastAsia="DengXian" w:hAnsi="Times New Roman"/>
          <w:szCs w:val="20"/>
          <w:lang w:eastAsia="ko-KR"/>
        </w:rPr>
        <w:t xml:space="preserve"> are validated and no updates to TR are made.</w:t>
      </w:r>
    </w:p>
    <w:p w14:paraId="73035B23"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InH-Office LOS</w:t>
      </w:r>
    </w:p>
    <w:p w14:paraId="62CC442D"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InH-Office NLOS</w:t>
      </w:r>
    </w:p>
    <w:p w14:paraId="516052EE"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RMa LOS</w:t>
      </w:r>
    </w:p>
    <w:p w14:paraId="775A5378"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RMa NLOS</w:t>
      </w:r>
    </w:p>
    <w:p w14:paraId="5F4108B8"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InF LOS</w:t>
      </w:r>
    </w:p>
    <w:p w14:paraId="5CF86ADC"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InF NLOS</w:t>
      </w:r>
    </w:p>
    <w:p w14:paraId="412868F7" w14:textId="77777777" w:rsidR="00D76DB4" w:rsidRDefault="00D76DB4">
      <w:pPr>
        <w:spacing w:after="0" w:line="240" w:lineRule="auto"/>
        <w:rPr>
          <w:rFonts w:eastAsia="DengXian"/>
          <w:b/>
          <w:bCs/>
          <w:lang w:eastAsia="zh-CN"/>
        </w:rPr>
      </w:pPr>
    </w:p>
    <w:p w14:paraId="464FACEA" w14:textId="77777777" w:rsidR="00D76DB4" w:rsidRDefault="0055342A">
      <w:pPr>
        <w:spacing w:after="0" w:line="240" w:lineRule="auto"/>
        <w:rPr>
          <w:rFonts w:eastAsia="DengXian"/>
          <w:b/>
          <w:bCs/>
          <w:u w:val="single"/>
          <w:lang w:eastAsia="zh-CN"/>
        </w:rPr>
      </w:pPr>
      <w:r>
        <w:rPr>
          <w:rFonts w:eastAsia="DengXian" w:hint="eastAsia"/>
          <w:b/>
          <w:bCs/>
          <w:u w:val="single"/>
          <w:lang w:eastAsia="zh-CN"/>
        </w:rPr>
        <w:t>Observation</w:t>
      </w:r>
    </w:p>
    <w:p w14:paraId="79A95709" w14:textId="77777777" w:rsidR="00D76DB4" w:rsidRDefault="0055342A">
      <w:pPr>
        <w:pStyle w:val="BodyText"/>
        <w:numPr>
          <w:ilvl w:val="0"/>
          <w:numId w:val="36"/>
        </w:numPr>
        <w:spacing w:after="0" w:line="240" w:lineRule="auto"/>
        <w:rPr>
          <w:rFonts w:ascii="Times New Roman" w:eastAsia="DengXian" w:hAnsi="Times New Roman"/>
          <w:szCs w:val="20"/>
          <w:lang w:eastAsia="zh-CN"/>
        </w:rPr>
      </w:pPr>
      <w:r>
        <w:rPr>
          <w:rFonts w:ascii="Times New Roman" w:eastAsia="DengXian" w:hAnsi="Times New Roman"/>
          <w:szCs w:val="20"/>
          <w:lang w:eastAsia="zh-CN"/>
        </w:rPr>
        <w:t>For the following scenarios, some sources have observed some differences in delay spread in the TR and measurement taken for 6 – 24 GHz frequency range. Other sources have observed delay spread consistent with the model in the TR.</w:t>
      </w:r>
    </w:p>
    <w:p w14:paraId="707CDFCA"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InF LOS</w:t>
      </w:r>
    </w:p>
    <w:p w14:paraId="01A23B67"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InF NLOS</w:t>
      </w:r>
    </w:p>
    <w:p w14:paraId="47CD8B00" w14:textId="77777777" w:rsidR="00D76DB4" w:rsidRDefault="00D76DB4">
      <w:pPr>
        <w:spacing w:after="0" w:line="240" w:lineRule="auto"/>
        <w:rPr>
          <w:rFonts w:eastAsia="DengXian"/>
          <w:lang w:eastAsia="zh-CN"/>
        </w:rPr>
      </w:pPr>
    </w:p>
    <w:p w14:paraId="335A5BC3" w14:textId="77777777" w:rsidR="00D76DB4" w:rsidRDefault="0055342A">
      <w:pPr>
        <w:spacing w:after="0" w:line="240" w:lineRule="auto"/>
        <w:rPr>
          <w:rFonts w:eastAsia="DengXian"/>
          <w:b/>
          <w:bCs/>
          <w:u w:val="single"/>
          <w:lang w:eastAsia="zh-CN"/>
        </w:rPr>
      </w:pPr>
      <w:r>
        <w:rPr>
          <w:rFonts w:eastAsia="DengXian" w:hint="eastAsia"/>
          <w:b/>
          <w:bCs/>
          <w:u w:val="single"/>
          <w:lang w:eastAsia="zh-CN"/>
        </w:rPr>
        <w:t>Conclusion</w:t>
      </w:r>
    </w:p>
    <w:p w14:paraId="2C7F2833" w14:textId="77777777" w:rsidR="00D76DB4" w:rsidRDefault="0055342A">
      <w:pPr>
        <w:pStyle w:val="BodyText"/>
        <w:numPr>
          <w:ilvl w:val="0"/>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hint="eastAsia"/>
          <w:szCs w:val="20"/>
          <w:lang w:eastAsia="zh-CN"/>
        </w:rPr>
        <w:t>t</w:t>
      </w:r>
      <w:r>
        <w:rPr>
          <w:rFonts w:ascii="Times New Roman" w:eastAsia="DengXian" w:hAnsi="Times New Roman"/>
          <w:szCs w:val="20"/>
          <w:lang w:eastAsia="ko-KR"/>
        </w:rPr>
        <w:t>here is no consensus to update delay models due to lack of consistent and significant observed difference between model and measurements.</w:t>
      </w:r>
    </w:p>
    <w:p w14:paraId="2535F6A2"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InF LOS</w:t>
      </w:r>
    </w:p>
    <w:p w14:paraId="224370FB"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InF NLOS</w:t>
      </w:r>
    </w:p>
    <w:p w14:paraId="105215A4" w14:textId="77777777" w:rsidR="00D76DB4" w:rsidRDefault="00D76DB4">
      <w:pPr>
        <w:pStyle w:val="BodyText"/>
        <w:spacing w:after="0" w:line="240" w:lineRule="auto"/>
        <w:rPr>
          <w:rFonts w:ascii="Times New Roman" w:eastAsia="DengXian" w:hAnsi="Times New Roman"/>
          <w:szCs w:val="20"/>
          <w:lang w:eastAsia="zh-CN"/>
        </w:rPr>
      </w:pPr>
    </w:p>
    <w:p w14:paraId="381500DB" w14:textId="77777777" w:rsidR="00D76DB4" w:rsidRDefault="0055342A">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lastRenderedPageBreak/>
        <w:t>Agreement</w:t>
      </w:r>
    </w:p>
    <w:p w14:paraId="18CEA7F4" w14:textId="77777777" w:rsidR="00D76DB4" w:rsidRDefault="0055342A">
      <w:pPr>
        <w:pStyle w:val="BodyText"/>
        <w:numPr>
          <w:ilvl w:val="0"/>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Study further on the need for introduction of intra-cluster power profile.</w:t>
      </w:r>
    </w:p>
    <w:p w14:paraId="4B0DFFAD"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Potential options for introduction of intra-cluster power profile:</w:t>
      </w:r>
    </w:p>
    <w:p w14:paraId="731666FD" w14:textId="77777777" w:rsidR="00D76DB4" w:rsidRDefault="0055342A">
      <w:pPr>
        <w:pStyle w:val="BodyText"/>
        <w:numPr>
          <w:ilvl w:val="2"/>
          <w:numId w:val="36"/>
        </w:numPr>
        <w:spacing w:after="0" w:line="240" w:lineRule="auto"/>
        <w:rPr>
          <w:rFonts w:ascii="Times New Roman" w:eastAsia="DengXian" w:hAnsi="Times New Roman"/>
          <w:szCs w:val="20"/>
          <w:lang w:eastAsia="ko-KR"/>
        </w:rPr>
      </w:pPr>
      <w:r>
        <w:rPr>
          <w:rFonts w:ascii="Times New Roman" w:hAnsi="Times New Roman" w:hint="eastAsia"/>
          <w:szCs w:val="20"/>
          <w:lang w:eastAsia="zh-CN"/>
        </w:rPr>
        <w:t>Introduce unequal power per ray within a cluster and change the unequal angle offset to equal angle offset among rays within a cluster to maintain the same PAS characteristic as in TR 38.901</w:t>
      </w:r>
      <w:r>
        <w:rPr>
          <w:rFonts w:ascii="Times New Roman" w:eastAsia="DengXian" w:hAnsi="Times New Roman"/>
          <w:szCs w:val="20"/>
          <w:lang w:eastAsia="ko-KR"/>
        </w:rPr>
        <w:t xml:space="preserve"> (example in </w:t>
      </w:r>
      <w:r>
        <w:t>R1-2409724)</w:t>
      </w:r>
    </w:p>
    <w:p w14:paraId="3D79DB44" w14:textId="77777777" w:rsidR="00D76DB4" w:rsidRDefault="0055342A">
      <w:pPr>
        <w:pStyle w:val="BodyText"/>
        <w:numPr>
          <w:ilvl w:val="2"/>
          <w:numId w:val="36"/>
        </w:numPr>
        <w:spacing w:after="0" w:line="240" w:lineRule="auto"/>
        <w:rPr>
          <w:rFonts w:ascii="Times New Roman" w:eastAsia="DengXian" w:hAnsi="Times New Roman"/>
          <w:szCs w:val="20"/>
          <w:lang w:eastAsia="ko-KR"/>
        </w:rPr>
      </w:pPr>
      <w:r>
        <w:t>Power scaling within a cluster based on DS associated with the cluster (example in R1-2410213)</w:t>
      </w:r>
    </w:p>
    <w:p w14:paraId="06DD9427" w14:textId="77777777" w:rsidR="00D76DB4" w:rsidRDefault="00D76DB4">
      <w:pPr>
        <w:pStyle w:val="BodyText"/>
        <w:spacing w:after="0" w:line="240" w:lineRule="auto"/>
        <w:rPr>
          <w:rFonts w:ascii="Times New Roman" w:eastAsia="DengXian" w:hAnsi="Times New Roman"/>
          <w:szCs w:val="20"/>
          <w:lang w:eastAsia="zh-CN"/>
        </w:rPr>
      </w:pPr>
    </w:p>
    <w:p w14:paraId="7D89447A" w14:textId="77777777" w:rsidR="00D76DB4" w:rsidRDefault="0055342A">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1614F1E3" w14:textId="77777777" w:rsidR="00D76DB4" w:rsidRDefault="0055342A">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Further study penetration loss modeling, including the following aspects:</w:t>
      </w:r>
    </w:p>
    <w:p w14:paraId="3C9044CB" w14:textId="77777777" w:rsidR="00D76DB4" w:rsidRDefault="00D76DB4">
      <w:pPr>
        <w:pStyle w:val="BodyText"/>
        <w:spacing w:after="0" w:line="240" w:lineRule="auto"/>
        <w:rPr>
          <w:rFonts w:ascii="Times New Roman" w:eastAsia="DengXian" w:hAnsi="Times New Roman"/>
          <w:szCs w:val="20"/>
          <w:lang w:eastAsia="ko-KR"/>
        </w:rPr>
      </w:pPr>
    </w:p>
    <w:p w14:paraId="05ABE37C" w14:textId="77777777" w:rsidR="00D76DB4" w:rsidRDefault="0055342A">
      <w:pPr>
        <w:pStyle w:val="BodyText"/>
        <w:numPr>
          <w:ilvl w:val="0"/>
          <w:numId w:val="6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Need for change and details of the updates to the material penetration loss, for example, if any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06"/>
        <w:gridCol w:w="2097"/>
      </w:tblGrid>
      <w:tr w:rsidR="00D76DB4" w14:paraId="5D8E3E4E" w14:textId="77777777">
        <w:trPr>
          <w:jc w:val="center"/>
        </w:trPr>
        <w:tc>
          <w:tcPr>
            <w:tcW w:w="2093" w:type="dxa"/>
            <w:shd w:val="clear" w:color="auto" w:fill="auto"/>
          </w:tcPr>
          <w:p w14:paraId="2E42C751" w14:textId="77777777" w:rsidR="00D76DB4" w:rsidRDefault="00D76DB4">
            <w:pPr>
              <w:pStyle w:val="BodyText"/>
              <w:spacing w:after="0" w:line="240" w:lineRule="auto"/>
              <w:jc w:val="center"/>
              <w:rPr>
                <w:rFonts w:ascii="Times New Roman" w:eastAsia="MS Mincho" w:hAnsi="Times New Roman"/>
                <w:b/>
                <w:bCs/>
                <w:sz w:val="16"/>
                <w:szCs w:val="16"/>
                <w:lang w:eastAsia="ja-JP"/>
              </w:rPr>
            </w:pPr>
          </w:p>
        </w:tc>
        <w:tc>
          <w:tcPr>
            <w:tcW w:w="2106" w:type="dxa"/>
            <w:shd w:val="clear" w:color="auto" w:fill="auto"/>
          </w:tcPr>
          <w:p w14:paraId="52E53BE7" w14:textId="77777777" w:rsidR="00D76DB4" w:rsidRDefault="0055342A">
            <w:pPr>
              <w:pStyle w:val="BodyText"/>
              <w:spacing w:after="0" w:line="240" w:lineRule="auto"/>
              <w:jc w:val="center"/>
              <w:rPr>
                <w:rFonts w:ascii="Times New Roman" w:eastAsia="DengXian" w:hAnsi="Times New Roman"/>
                <w:b/>
                <w:bCs/>
                <w:sz w:val="16"/>
                <w:szCs w:val="16"/>
                <w:lang w:eastAsia="ko-KR"/>
              </w:rPr>
            </w:pPr>
            <w:r>
              <w:rPr>
                <w:rFonts w:ascii="Times New Roman" w:eastAsia="MS Mincho" w:hAnsi="Times New Roman"/>
                <w:b/>
                <w:bCs/>
                <w:sz w:val="16"/>
                <w:szCs w:val="16"/>
                <w:lang w:eastAsia="ja-JP"/>
              </w:rPr>
              <w:t>Concrete</w:t>
            </w:r>
          </w:p>
        </w:tc>
        <w:tc>
          <w:tcPr>
            <w:tcW w:w="2097" w:type="dxa"/>
            <w:shd w:val="clear" w:color="auto" w:fill="auto"/>
          </w:tcPr>
          <w:p w14:paraId="3F37DFB7" w14:textId="77777777" w:rsidR="00D76DB4" w:rsidRDefault="0055342A">
            <w:pPr>
              <w:pStyle w:val="BodyText"/>
              <w:spacing w:after="0" w:line="240" w:lineRule="auto"/>
              <w:jc w:val="center"/>
              <w:rPr>
                <w:rFonts w:ascii="Times New Roman" w:eastAsia="DengXian" w:hAnsi="Times New Roman"/>
                <w:b/>
                <w:bCs/>
                <w:sz w:val="16"/>
                <w:szCs w:val="16"/>
                <w:lang w:eastAsia="ko-KR"/>
              </w:rPr>
            </w:pPr>
            <w:r>
              <w:rPr>
                <w:rFonts w:ascii="Times New Roman" w:eastAsia="MS Mincho" w:hAnsi="Times New Roman"/>
                <w:b/>
                <w:bCs/>
                <w:sz w:val="16"/>
                <w:szCs w:val="16"/>
                <w:lang w:eastAsia="ja-JP"/>
              </w:rPr>
              <w:t>Wood</w:t>
            </w:r>
          </w:p>
        </w:tc>
      </w:tr>
      <w:tr w:rsidR="00D76DB4" w14:paraId="75E27D66" w14:textId="77777777">
        <w:trPr>
          <w:jc w:val="center"/>
        </w:trPr>
        <w:tc>
          <w:tcPr>
            <w:tcW w:w="2093" w:type="dxa"/>
            <w:shd w:val="clear" w:color="auto" w:fill="auto"/>
          </w:tcPr>
          <w:p w14:paraId="34F91379" w14:textId="77777777" w:rsidR="00D76DB4" w:rsidRDefault="0055342A">
            <w:pPr>
              <w:pStyle w:val="BodyText"/>
              <w:spacing w:after="0" w:line="240" w:lineRule="auto"/>
              <w:jc w:val="center"/>
              <w:rPr>
                <w:rFonts w:ascii="Arial" w:hAnsi="Arial" w:cs="Arial"/>
                <w:sz w:val="16"/>
                <w:szCs w:val="16"/>
                <w:lang w:eastAsia="ja-JP"/>
              </w:rPr>
            </w:pPr>
            <w:r>
              <w:rPr>
                <w:rFonts w:ascii="Arial" w:hAnsi="Arial" w:cs="Arial"/>
                <w:sz w:val="16"/>
                <w:szCs w:val="16"/>
                <w:lang w:eastAsia="ja-JP"/>
              </w:rPr>
              <w:t>Existing TR</w:t>
            </w:r>
          </w:p>
        </w:tc>
        <w:tc>
          <w:tcPr>
            <w:tcW w:w="2106" w:type="dxa"/>
            <w:shd w:val="clear" w:color="auto" w:fill="auto"/>
            <w:vAlign w:val="center"/>
          </w:tcPr>
          <w:p w14:paraId="526CDA54" w14:textId="77777777" w:rsidR="00D76DB4" w:rsidRDefault="00000000">
            <w:pPr>
              <w:pStyle w:val="BodyText"/>
              <w:spacing w:after="0" w:line="240" w:lineRule="auto"/>
              <w:jc w:val="center"/>
              <w:rPr>
                <w:rFonts w:ascii="Times New Roman" w:eastAsia="DengXian"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hAnsi="Cambria Math"/>
                    <w:sz w:val="16"/>
                    <w:szCs w:val="16"/>
                    <w:lang w:eastAsia="ja-JP"/>
                  </w:rPr>
                  <m:t>=5+4f</m:t>
                </m:r>
              </m:oMath>
            </m:oMathPara>
          </w:p>
        </w:tc>
        <w:tc>
          <w:tcPr>
            <w:tcW w:w="2097" w:type="dxa"/>
            <w:shd w:val="clear" w:color="auto" w:fill="auto"/>
            <w:vAlign w:val="center"/>
          </w:tcPr>
          <w:p w14:paraId="3500AC65" w14:textId="77777777" w:rsidR="00D76DB4" w:rsidRDefault="00000000">
            <w:pPr>
              <w:pStyle w:val="BodyText"/>
              <w:spacing w:after="0" w:line="240" w:lineRule="auto"/>
              <w:jc w:val="center"/>
              <w:rPr>
                <w:rFonts w:ascii="Times New Roman" w:eastAsia="DengXian"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hAnsi="Cambria Math"/>
                    <w:sz w:val="16"/>
                    <w:szCs w:val="16"/>
                    <w:lang w:eastAsia="ja-JP"/>
                  </w:rPr>
                  <m:t>=4.85+0.12f</m:t>
                </m:r>
              </m:oMath>
            </m:oMathPara>
          </w:p>
        </w:tc>
      </w:tr>
      <w:tr w:rsidR="00D76DB4" w14:paraId="766CEEEF" w14:textId="77777777">
        <w:trPr>
          <w:jc w:val="center"/>
        </w:trPr>
        <w:tc>
          <w:tcPr>
            <w:tcW w:w="2093" w:type="dxa"/>
            <w:shd w:val="clear" w:color="auto" w:fill="auto"/>
          </w:tcPr>
          <w:p w14:paraId="0CF1A2AD" w14:textId="77777777" w:rsidR="00D76DB4" w:rsidRDefault="0055342A">
            <w:pPr>
              <w:pStyle w:val="BodyText"/>
              <w:spacing w:after="0" w:line="240" w:lineRule="auto"/>
              <w:jc w:val="center"/>
              <w:rPr>
                <w:rFonts w:ascii="Arial" w:hAnsi="Arial" w:cs="Arial"/>
                <w:sz w:val="16"/>
                <w:szCs w:val="16"/>
              </w:rPr>
            </w:pPr>
            <w:r>
              <w:rPr>
                <w:rFonts w:ascii="Arial" w:hAnsi="Arial" w:cs="Arial"/>
                <w:sz w:val="16"/>
                <w:szCs w:val="16"/>
              </w:rPr>
              <w:t>New Updates</w:t>
            </w:r>
          </w:p>
        </w:tc>
        <w:tc>
          <w:tcPr>
            <w:tcW w:w="2106" w:type="dxa"/>
            <w:shd w:val="clear" w:color="auto" w:fill="auto"/>
            <w:vAlign w:val="center"/>
          </w:tcPr>
          <w:p w14:paraId="2CFA7AA0" w14:textId="77777777" w:rsidR="00D76DB4" w:rsidRDefault="00000000">
            <w:pPr>
              <w:pStyle w:val="BodyText"/>
              <w:spacing w:after="0" w:line="240" w:lineRule="auto"/>
              <w:jc w:val="center"/>
              <w:rPr>
                <w:rFonts w:ascii="Times New Roman" w:eastAsia="DengXian"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lang w:eastAsia="zh-CN"/>
                  </w:rPr>
                  <m:t>(5+4f)</m:t>
                </m:r>
              </m:oMath>
            </m:oMathPara>
          </w:p>
          <w:p w14:paraId="203F134F" w14:textId="77777777" w:rsidR="00D76DB4" w:rsidRDefault="0055342A">
            <w:pPr>
              <w:pStyle w:val="BodyText"/>
              <w:spacing w:after="0" w:line="240" w:lineRule="auto"/>
              <w:jc w:val="center"/>
              <w:rPr>
                <w:rFonts w:ascii="Times New Roman" w:eastAsia="DengXian" w:hAnsi="Times New Rom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shd w:val="clear" w:color="auto" w:fill="auto"/>
            <w:vAlign w:val="center"/>
          </w:tcPr>
          <w:p w14:paraId="2ED4869B" w14:textId="77777777" w:rsidR="00D76DB4" w:rsidRDefault="00000000">
            <w:pPr>
              <w:pStyle w:val="BodyText"/>
              <w:spacing w:after="0" w:line="240" w:lineRule="auto"/>
              <w:jc w:val="center"/>
              <w:rPr>
                <w:rFonts w:ascii="Times New Roman" w:eastAsia="DengXian"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rPr>
                  <m:t>∙</m:t>
                </m:r>
                <m:r>
                  <w:rPr>
                    <w:rFonts w:ascii="Cambria Math" w:hAnsi="Cambria Math"/>
                    <w:sz w:val="16"/>
                    <w:szCs w:val="16"/>
                    <w:lang w:eastAsia="zh-CN"/>
                  </w:rPr>
                  <m:t>(4.85+0.12f)</m:t>
                </m:r>
              </m:oMath>
            </m:oMathPara>
          </w:p>
          <w:p w14:paraId="2A3CB809" w14:textId="77777777" w:rsidR="00D76DB4" w:rsidRDefault="0055342A">
            <w:pPr>
              <w:pStyle w:val="BodyText"/>
              <w:spacing w:after="0" w:line="240" w:lineRule="auto"/>
              <w:jc w:val="center"/>
              <w:rPr>
                <w:rFonts w:ascii="Times New Roman" w:eastAsia="DengXian" w:hAnsi="Times New Rom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r w:rsidR="00D76DB4" w14:paraId="770046A5" w14:textId="77777777">
        <w:trPr>
          <w:jc w:val="center"/>
        </w:trPr>
        <w:tc>
          <w:tcPr>
            <w:tcW w:w="6296" w:type="dxa"/>
            <w:gridSpan w:val="3"/>
            <w:shd w:val="clear" w:color="auto" w:fill="auto"/>
          </w:tcPr>
          <w:p w14:paraId="4C173378" w14:textId="77777777" w:rsidR="00D76DB4" w:rsidRDefault="0055342A">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Tconcrete and Twood represent reference (default) thickness of the material. For concrete and wood, the reference thickness are 23 cm and 6 cm, respectively.</w:t>
            </w:r>
          </w:p>
          <w:p w14:paraId="311E6B1F" w14:textId="77777777" w:rsidR="00D76DB4" w:rsidRDefault="00D76DB4">
            <w:pPr>
              <w:pStyle w:val="BodyText"/>
              <w:spacing w:after="0" w:line="240" w:lineRule="auto"/>
              <w:jc w:val="left"/>
              <w:rPr>
                <w:rFonts w:ascii="Times New Roman" w:eastAsia="Malgun Gothic" w:hAnsi="Times New Roman"/>
                <w:sz w:val="16"/>
                <w:szCs w:val="16"/>
              </w:rPr>
            </w:pPr>
          </w:p>
        </w:tc>
      </w:tr>
    </w:tbl>
    <w:p w14:paraId="60A32598" w14:textId="77777777" w:rsidR="00D76DB4" w:rsidRDefault="0055342A">
      <w:pPr>
        <w:pStyle w:val="BodyText"/>
        <w:numPr>
          <w:ilvl w:val="1"/>
          <w:numId w:val="62"/>
        </w:numPr>
        <w:spacing w:after="0" w:line="240" w:lineRule="auto"/>
        <w:rPr>
          <w:rFonts w:ascii="Times New Roman" w:eastAsia="DengXian" w:hAnsi="Times New Roman"/>
          <w:szCs w:val="20"/>
          <w:lang w:eastAsia="ko-KR"/>
        </w:rPr>
      </w:pPr>
      <w:r>
        <w:rPr>
          <w:rFonts w:ascii="Times New Roman" w:eastAsia="DengXian" w:hAnsi="Times New Roman" w:hint="eastAsia"/>
          <w:szCs w:val="20"/>
          <w:lang w:eastAsia="zh-CN"/>
        </w:rPr>
        <w:t xml:space="preserve">Whether penetration loss can be scaled linearly with thickness for each material </w:t>
      </w:r>
    </w:p>
    <w:p w14:paraId="6DE62995" w14:textId="77777777" w:rsidR="00D76DB4" w:rsidRDefault="0055342A">
      <w:pPr>
        <w:pStyle w:val="BodyText"/>
        <w:numPr>
          <w:ilvl w:val="1"/>
          <w:numId w:val="62"/>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For standard multi-pane glass, FFS whether and how to reflect the penetration loss resonation effect, which may relate to thickness of the glass.</w:t>
      </w:r>
    </w:p>
    <w:p w14:paraId="31D63284" w14:textId="77777777" w:rsidR="00D76DB4" w:rsidRDefault="0055342A">
      <w:pPr>
        <w:pStyle w:val="BodyText"/>
        <w:numPr>
          <w:ilvl w:val="1"/>
          <w:numId w:val="62"/>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the impact of updates to material penetration loss to total build penetration loss</w:t>
      </w:r>
    </w:p>
    <w:p w14:paraId="015CAF53" w14:textId="77777777" w:rsidR="00D76DB4" w:rsidRDefault="0055342A">
      <w:pPr>
        <w:pStyle w:val="BodyText"/>
        <w:numPr>
          <w:ilvl w:val="0"/>
          <w:numId w:val="62"/>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Need for change and details of total building penetration loss, e.g. low-loss and high-loss model, if any</w:t>
      </w:r>
    </w:p>
    <w:p w14:paraId="5BBEAD8F" w14:textId="77777777" w:rsidR="00D76DB4" w:rsidRDefault="0055342A">
      <w:pPr>
        <w:pStyle w:val="BodyText"/>
        <w:numPr>
          <w:ilvl w:val="0"/>
          <w:numId w:val="62"/>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Impact of material composition on material penetration loss</w:t>
      </w:r>
    </w:p>
    <w:p w14:paraId="3D153FCF" w14:textId="77777777" w:rsidR="00D76DB4" w:rsidRDefault="00D76DB4">
      <w:pPr>
        <w:pStyle w:val="BodyText"/>
        <w:spacing w:after="0" w:line="240" w:lineRule="auto"/>
        <w:rPr>
          <w:rFonts w:ascii="Times New Roman" w:eastAsia="DengXian" w:hAnsi="Times New Roman"/>
          <w:szCs w:val="20"/>
          <w:lang w:eastAsia="zh-CN"/>
        </w:rPr>
      </w:pPr>
    </w:p>
    <w:p w14:paraId="733DCCFA" w14:textId="77777777" w:rsidR="00D76DB4" w:rsidRDefault="0055342A">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24ED786D" w14:textId="77777777" w:rsidR="00D76DB4" w:rsidRDefault="0055342A">
      <w:pPr>
        <w:pStyle w:val="BodyText"/>
        <w:numPr>
          <w:ilvl w:val="0"/>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For the following scenarios, further study path loss model parameters for </w:t>
      </w:r>
      <w:r>
        <w:rPr>
          <w:rFonts w:ascii="Times New Roman" w:eastAsia="DengXian" w:hAnsi="Times New Roman" w:hint="eastAsia"/>
          <w:szCs w:val="20"/>
          <w:lang w:eastAsia="zh-CN"/>
        </w:rPr>
        <w:t xml:space="preserve">at least </w:t>
      </w:r>
      <w:r>
        <w:rPr>
          <w:rFonts w:ascii="Times New Roman" w:eastAsia="DengXian" w:hAnsi="Times New Roman"/>
          <w:szCs w:val="20"/>
          <w:lang w:eastAsia="ko-KR"/>
        </w:rPr>
        <w:t>6 – 24 GHz frequency range.</w:t>
      </w:r>
    </w:p>
    <w:p w14:paraId="4531ACC3"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w:t>
      </w:r>
    </w:p>
    <w:p w14:paraId="1DBD9367"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NLOS</w:t>
      </w:r>
    </w:p>
    <w:p w14:paraId="0CCC92BD"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LOS</w:t>
      </w:r>
    </w:p>
    <w:p w14:paraId="1F26189B"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NLOS</w:t>
      </w:r>
    </w:p>
    <w:p w14:paraId="138AB1C7" w14:textId="77777777" w:rsidR="00D76DB4" w:rsidRDefault="0055342A">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4AD2CD00" w14:textId="77777777" w:rsidR="00D76DB4" w:rsidRDefault="0055342A">
      <w:pPr>
        <w:pStyle w:val="BodyText"/>
        <w:numPr>
          <w:ilvl w:val="0"/>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For the following scenarios, further study delay spread parameters for </w:t>
      </w:r>
      <w:r>
        <w:rPr>
          <w:rFonts w:ascii="Times New Roman" w:eastAsia="DengXian" w:hAnsi="Times New Roman" w:hint="eastAsia"/>
          <w:szCs w:val="20"/>
          <w:lang w:eastAsia="zh-CN"/>
        </w:rPr>
        <w:t xml:space="preserve">at least </w:t>
      </w:r>
      <w:r>
        <w:rPr>
          <w:rFonts w:ascii="Times New Roman" w:eastAsia="DengXian" w:hAnsi="Times New Roman"/>
          <w:szCs w:val="20"/>
          <w:lang w:eastAsia="ko-KR"/>
        </w:rPr>
        <w:t>6 – 24 GHz frequency range.</w:t>
      </w:r>
    </w:p>
    <w:p w14:paraId="140F4B33"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w:t>
      </w:r>
    </w:p>
    <w:p w14:paraId="29C4A0F8"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NLOS</w:t>
      </w:r>
    </w:p>
    <w:p w14:paraId="776021D5"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InH-Office LOS</w:t>
      </w:r>
    </w:p>
    <w:p w14:paraId="3DFEDD1E"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InH-Office NLOS</w:t>
      </w:r>
    </w:p>
    <w:p w14:paraId="7575A1BC"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LOS</w:t>
      </w:r>
    </w:p>
    <w:p w14:paraId="3CCAA155"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NLOS</w:t>
      </w:r>
    </w:p>
    <w:p w14:paraId="449C136B" w14:textId="77777777" w:rsidR="00D76DB4" w:rsidRDefault="00D76DB4">
      <w:pPr>
        <w:pStyle w:val="BodyText"/>
        <w:spacing w:after="0" w:line="240" w:lineRule="auto"/>
        <w:rPr>
          <w:rFonts w:ascii="Times New Roman" w:eastAsia="DengXian" w:hAnsi="Times New Roman"/>
          <w:szCs w:val="20"/>
          <w:lang w:eastAsia="zh-CN"/>
        </w:rPr>
      </w:pPr>
    </w:p>
    <w:p w14:paraId="32A1CC09" w14:textId="77777777" w:rsidR="00D76DB4" w:rsidRDefault="0055342A">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041D38C9" w14:textId="77777777" w:rsidR="00D76DB4" w:rsidRDefault="0055342A">
      <w:pPr>
        <w:pStyle w:val="BodyText"/>
        <w:numPr>
          <w:ilvl w:val="0"/>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angular spread parameters in TR38.901 that following scenarios are validated and no updates to TR are made.</w:t>
      </w:r>
    </w:p>
    <w:p w14:paraId="70181D61"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LOS: ZSD</w:t>
      </w:r>
    </w:p>
    <w:p w14:paraId="682C1270"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NLOS: ZSD</w:t>
      </w:r>
    </w:p>
    <w:p w14:paraId="7DCC4ACB" w14:textId="77777777" w:rsidR="00D76DB4" w:rsidRDefault="00D76DB4">
      <w:pPr>
        <w:pStyle w:val="BodyText"/>
        <w:spacing w:after="0" w:line="240" w:lineRule="auto"/>
        <w:rPr>
          <w:rFonts w:ascii="Times New Roman" w:eastAsia="DengXian" w:hAnsi="Times New Roman"/>
          <w:szCs w:val="20"/>
          <w:lang w:eastAsia="zh-CN"/>
        </w:rPr>
      </w:pPr>
    </w:p>
    <w:p w14:paraId="215E5478" w14:textId="77777777" w:rsidR="00D76DB4" w:rsidRDefault="0055342A">
      <w:pPr>
        <w:spacing w:after="0" w:line="240" w:lineRule="auto"/>
        <w:rPr>
          <w:b/>
          <w:bCs/>
          <w:u w:val="single"/>
          <w:lang w:eastAsia="ko-KR"/>
        </w:rPr>
      </w:pPr>
      <w:r>
        <w:rPr>
          <w:b/>
          <w:bCs/>
          <w:u w:val="single"/>
          <w:lang w:eastAsia="ko-KR"/>
        </w:rPr>
        <w:t>Observation</w:t>
      </w:r>
    </w:p>
    <w:p w14:paraId="3ADB49D9" w14:textId="77777777" w:rsidR="00D76DB4" w:rsidRDefault="0055342A">
      <w:pPr>
        <w:pStyle w:val="BodyText"/>
        <w:numPr>
          <w:ilvl w:val="0"/>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For the following scenarios, some sources have observed some differences in angular spread in the TR and measurement taken for 6 – 24 GHz frequency range. Other sources have observed angular spread consistent with the model in the TR. </w:t>
      </w:r>
    </w:p>
    <w:p w14:paraId="09ACE3E6"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and NLOS: ZSA, ZSD</w:t>
      </w:r>
    </w:p>
    <w:p w14:paraId="48AFAEC5"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w:t>
      </w:r>
      <w:r>
        <w:rPr>
          <w:rFonts w:ascii="Times New Roman" w:eastAsia="DengXian" w:hAnsi="Times New Roman"/>
          <w:color w:val="00B0F0"/>
          <w:szCs w:val="20"/>
          <w:lang w:eastAsia="ko-KR"/>
        </w:rPr>
        <w:t xml:space="preserve"> </w:t>
      </w:r>
      <w:r>
        <w:rPr>
          <w:rFonts w:ascii="Times New Roman" w:eastAsia="DengXian" w:hAnsi="Times New Roman"/>
          <w:szCs w:val="20"/>
          <w:lang w:eastAsia="ko-KR"/>
        </w:rPr>
        <w:t>ZSA, ZSD</w:t>
      </w:r>
    </w:p>
    <w:p w14:paraId="16D08898"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NLOS: ZSD</w:t>
      </w:r>
    </w:p>
    <w:p w14:paraId="5914FE91"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LOS: ZSA</w:t>
      </w:r>
    </w:p>
    <w:p w14:paraId="1576E83B" w14:textId="77777777" w:rsidR="00D76DB4" w:rsidRDefault="00D76DB4">
      <w:pPr>
        <w:spacing w:after="0" w:line="240" w:lineRule="auto"/>
        <w:rPr>
          <w:rFonts w:eastAsiaTheme="minorEastAsia"/>
          <w:b/>
          <w:bCs/>
          <w:u w:val="single"/>
          <w:lang w:eastAsia="ko-KR"/>
        </w:rPr>
      </w:pPr>
    </w:p>
    <w:p w14:paraId="0DB7D3F6" w14:textId="77777777" w:rsidR="00D76DB4" w:rsidRDefault="0055342A">
      <w:pPr>
        <w:spacing w:after="0" w:line="240" w:lineRule="auto"/>
        <w:rPr>
          <w:b/>
          <w:bCs/>
          <w:u w:val="single"/>
          <w:lang w:eastAsia="ko-KR"/>
        </w:rPr>
      </w:pPr>
      <w:r>
        <w:rPr>
          <w:b/>
          <w:bCs/>
          <w:u w:val="single"/>
          <w:lang w:eastAsia="ko-KR"/>
        </w:rPr>
        <w:t>Conclusion</w:t>
      </w:r>
    </w:p>
    <w:p w14:paraId="604B4481" w14:textId="77777777" w:rsidR="00D76DB4" w:rsidRDefault="0055342A">
      <w:pPr>
        <w:pStyle w:val="BodyText"/>
        <w:numPr>
          <w:ilvl w:val="0"/>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angular spread models due to lack of consistent and significant observed difference between model and measurements.</w:t>
      </w:r>
    </w:p>
    <w:p w14:paraId="428FF549"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and NLOS: ZSA, ZSD</w:t>
      </w:r>
    </w:p>
    <w:p w14:paraId="27C1C4FE"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w:t>
      </w:r>
      <w:r>
        <w:rPr>
          <w:rFonts w:ascii="Times New Roman" w:eastAsia="DengXian" w:hAnsi="Times New Roman"/>
          <w:color w:val="00B0F0"/>
          <w:szCs w:val="20"/>
          <w:lang w:eastAsia="ko-KR"/>
        </w:rPr>
        <w:t xml:space="preserve"> </w:t>
      </w:r>
      <w:r>
        <w:rPr>
          <w:rFonts w:ascii="Times New Roman" w:eastAsia="DengXian" w:hAnsi="Times New Roman"/>
          <w:szCs w:val="20"/>
          <w:lang w:eastAsia="ko-KR"/>
        </w:rPr>
        <w:t>ZSA, ZSD</w:t>
      </w:r>
    </w:p>
    <w:p w14:paraId="4FAF0516"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NLOS: ZSD</w:t>
      </w:r>
    </w:p>
    <w:p w14:paraId="0862FB68"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lastRenderedPageBreak/>
        <w:t>UMa LOS: ZSA</w:t>
      </w:r>
    </w:p>
    <w:p w14:paraId="58537329" w14:textId="77777777" w:rsidR="00D76DB4" w:rsidRDefault="00D76DB4">
      <w:pPr>
        <w:pStyle w:val="BodyText"/>
        <w:spacing w:after="0" w:line="240" w:lineRule="auto"/>
        <w:rPr>
          <w:rFonts w:ascii="Times New Roman" w:eastAsiaTheme="minorEastAsia" w:hAnsi="Times New Roman"/>
          <w:b/>
          <w:bCs/>
          <w:szCs w:val="20"/>
          <w:highlight w:val="green"/>
          <w:lang w:eastAsia="ko-KR"/>
        </w:rPr>
      </w:pPr>
    </w:p>
    <w:p w14:paraId="1475D672" w14:textId="77777777" w:rsidR="00D76DB4" w:rsidRDefault="0055342A">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07B09222" w14:textId="77777777" w:rsidR="00D76DB4" w:rsidRDefault="0055342A">
      <w:pPr>
        <w:pStyle w:val="BodyText"/>
        <w:numPr>
          <w:ilvl w:val="0"/>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For the following scenarios, further study angular spread parameters for </w:t>
      </w:r>
      <w:r>
        <w:rPr>
          <w:rFonts w:ascii="Times New Roman" w:eastAsia="DengXian" w:hAnsi="Times New Roman" w:hint="eastAsia"/>
          <w:szCs w:val="20"/>
          <w:lang w:eastAsia="zh-CN"/>
        </w:rPr>
        <w:t xml:space="preserve">at least </w:t>
      </w:r>
      <w:r>
        <w:rPr>
          <w:rFonts w:ascii="Times New Roman" w:eastAsia="DengXian" w:hAnsi="Times New Roman"/>
          <w:szCs w:val="20"/>
          <w:lang w:eastAsia="ko-KR"/>
        </w:rPr>
        <w:t>6 – 24 GHz frequency range.</w:t>
      </w:r>
    </w:p>
    <w:p w14:paraId="1BE2D71B"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LOS/NLOS: ASA, ASD</w:t>
      </w:r>
    </w:p>
    <w:p w14:paraId="6862D57D"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 ASA, ASD</w:t>
      </w:r>
    </w:p>
    <w:p w14:paraId="32A4FC78"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NLOS: ASA, ASD, ZSA</w:t>
      </w:r>
    </w:p>
    <w:p w14:paraId="7E765C2F"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LOS: ASD, ASA</w:t>
      </w:r>
    </w:p>
    <w:p w14:paraId="1DBB7A0D"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NLOS: ASA, ASD, ZSA</w:t>
      </w:r>
    </w:p>
    <w:p w14:paraId="3C460BAE" w14:textId="77777777" w:rsidR="00D76DB4" w:rsidRDefault="0055342A">
      <w:pPr>
        <w:pStyle w:val="BodyText"/>
        <w:numPr>
          <w:ilvl w:val="1"/>
          <w:numId w:val="36"/>
        </w:numPr>
        <w:spacing w:after="0" w:line="240" w:lineRule="auto"/>
        <w:rPr>
          <w:rFonts w:ascii="Times New Roman" w:eastAsia="DengXian" w:hAnsi="Times New Roman"/>
          <w:szCs w:val="20"/>
          <w:lang w:val="es-ES" w:eastAsia="ko-KR"/>
        </w:rPr>
      </w:pPr>
      <w:r>
        <w:rPr>
          <w:rFonts w:ascii="Times New Roman" w:eastAsia="DengXian" w:hAnsi="Times New Roman"/>
          <w:szCs w:val="20"/>
          <w:lang w:val="es-ES" w:eastAsia="ko-KR"/>
        </w:rPr>
        <w:t>InF LOS and NLOS: ASD, ASA, ZSA, ZSD</w:t>
      </w:r>
    </w:p>
    <w:p w14:paraId="663AEC93" w14:textId="77777777" w:rsidR="00D76DB4" w:rsidRDefault="00D76DB4">
      <w:pPr>
        <w:spacing w:after="0" w:line="240" w:lineRule="auto"/>
        <w:ind w:left="1440" w:hanging="1440"/>
        <w:rPr>
          <w:rFonts w:eastAsia="DengXian"/>
          <w:lang w:val="es-ES" w:eastAsia="zh-CN"/>
        </w:rPr>
      </w:pPr>
    </w:p>
    <w:p w14:paraId="7D929F7C" w14:textId="77777777" w:rsidR="00D76DB4" w:rsidRDefault="0055342A">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7CFD6150" w14:textId="77777777" w:rsidR="00D76DB4" w:rsidRDefault="0055342A">
      <w:pPr>
        <w:pStyle w:val="BodyText"/>
        <w:numPr>
          <w:ilvl w:val="0"/>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Further study number of clusters for existing deployment scenarios (InH, InF, UMi, UMa, RMa) taking into consideration the following:</w:t>
      </w:r>
    </w:p>
    <w:p w14:paraId="1F8B3147"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Consistency/continuity across frequencies below 6GHz and above 24 GHz, including whether to update values for other frequencies based on measurements</w:t>
      </w:r>
    </w:p>
    <w:p w14:paraId="39EE23F8"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Whether changes to number of clusters result in meaningful impact to system performances and evaluation of features</w:t>
      </w:r>
    </w:p>
    <w:p w14:paraId="7FE6BD41" w14:textId="77777777" w:rsidR="00D76DB4" w:rsidRDefault="0055342A">
      <w:pPr>
        <w:spacing w:after="0" w:line="240" w:lineRule="auto"/>
        <w:ind w:left="1440" w:hanging="1440"/>
        <w:rPr>
          <w:rFonts w:eastAsia="DengXian"/>
          <w:b/>
          <w:bCs/>
          <w:u w:val="single"/>
          <w:lang w:eastAsia="zh-CN"/>
        </w:rPr>
      </w:pPr>
      <w:r>
        <w:rPr>
          <w:rFonts w:eastAsia="DengXian" w:hint="eastAsia"/>
          <w:b/>
          <w:bCs/>
          <w:u w:val="single"/>
          <w:lang w:eastAsia="zh-CN"/>
        </w:rPr>
        <w:t xml:space="preserve">Conclusion </w:t>
      </w:r>
    </w:p>
    <w:p w14:paraId="51F7507C" w14:textId="77777777" w:rsidR="00D76DB4" w:rsidRDefault="0055342A">
      <w:pPr>
        <w:pStyle w:val="BodyText"/>
        <w:numPr>
          <w:ilvl w:val="0"/>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shadow fading parameters in TR38.901for the following scenarios are validated and no updates to TR are made.</w:t>
      </w:r>
    </w:p>
    <w:p w14:paraId="17D79837"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w:t>
      </w:r>
    </w:p>
    <w:p w14:paraId="44F7306D"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NLOS</w:t>
      </w:r>
    </w:p>
    <w:p w14:paraId="5A099326"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NLOS</w:t>
      </w:r>
    </w:p>
    <w:p w14:paraId="3C5EF292" w14:textId="77777777" w:rsidR="00D76DB4" w:rsidRDefault="00D76DB4">
      <w:pPr>
        <w:spacing w:after="0" w:line="240" w:lineRule="auto"/>
        <w:ind w:left="1440" w:hanging="1440"/>
        <w:rPr>
          <w:rFonts w:eastAsia="DengXian"/>
          <w:lang w:eastAsia="zh-CN"/>
        </w:rPr>
      </w:pPr>
    </w:p>
    <w:p w14:paraId="218C95BF" w14:textId="77777777" w:rsidR="00D76DB4" w:rsidRDefault="0055342A">
      <w:pPr>
        <w:pStyle w:val="BodyText"/>
        <w:spacing w:after="0" w:line="240" w:lineRule="auto"/>
        <w:rPr>
          <w:rFonts w:ascii="Times New Roman" w:eastAsia="DengXian" w:hAnsi="Times New Roman"/>
          <w:b/>
          <w:bCs/>
          <w:szCs w:val="20"/>
          <w:u w:val="single"/>
          <w:lang w:eastAsia="zh-CN"/>
        </w:rPr>
      </w:pPr>
      <w:r>
        <w:rPr>
          <w:rFonts w:ascii="Times New Roman" w:eastAsia="DengXian" w:hAnsi="Times New Roman"/>
          <w:b/>
          <w:bCs/>
          <w:szCs w:val="20"/>
          <w:u w:val="single"/>
          <w:lang w:eastAsia="zh-CN"/>
        </w:rPr>
        <w:t>Observation</w:t>
      </w:r>
    </w:p>
    <w:p w14:paraId="29597789" w14:textId="77777777" w:rsidR="00D76DB4" w:rsidRDefault="0055342A">
      <w:pPr>
        <w:pStyle w:val="BodyText"/>
        <w:numPr>
          <w:ilvl w:val="0"/>
          <w:numId w:val="36"/>
        </w:numPr>
        <w:spacing w:after="0" w:line="240" w:lineRule="auto"/>
        <w:rPr>
          <w:rFonts w:ascii="Times New Roman" w:eastAsia="DengXian" w:hAnsi="Times New Roman"/>
          <w:szCs w:val="20"/>
          <w:lang w:eastAsia="zh-CN"/>
        </w:rPr>
      </w:pPr>
      <w:r>
        <w:rPr>
          <w:rFonts w:ascii="Times New Roman" w:eastAsia="DengXian" w:hAnsi="Times New Roman"/>
          <w:szCs w:val="20"/>
          <w:lang w:eastAsia="zh-CN"/>
        </w:rPr>
        <w:t xml:space="preserve">For the following scenarios, some sources have observed some differences in </w:t>
      </w:r>
      <w:r>
        <w:rPr>
          <w:rFonts w:ascii="Times New Roman" w:eastAsia="DengXian" w:hAnsi="Times New Roman"/>
          <w:szCs w:val="20"/>
          <w:lang w:eastAsia="ko-KR"/>
        </w:rPr>
        <w:t xml:space="preserve">shadow fading </w:t>
      </w:r>
      <w:r>
        <w:rPr>
          <w:rFonts w:ascii="Times New Roman" w:eastAsia="DengXian" w:hAnsi="Times New Roman"/>
          <w:szCs w:val="20"/>
          <w:lang w:eastAsia="zh-CN"/>
        </w:rPr>
        <w:t xml:space="preserve">in the TR and measurement taken for 6 – 24 GHz frequency range. Other sources have observed </w:t>
      </w:r>
      <w:r>
        <w:rPr>
          <w:rFonts w:ascii="Times New Roman" w:eastAsia="DengXian" w:hAnsi="Times New Roman"/>
          <w:szCs w:val="20"/>
          <w:lang w:eastAsia="ko-KR"/>
        </w:rPr>
        <w:t xml:space="preserve">shadow fading </w:t>
      </w:r>
      <w:r>
        <w:rPr>
          <w:rFonts w:ascii="Times New Roman" w:eastAsia="DengXian" w:hAnsi="Times New Roman"/>
          <w:szCs w:val="20"/>
          <w:lang w:eastAsia="zh-CN"/>
        </w:rPr>
        <w:t>with the model in the TR.</w:t>
      </w:r>
    </w:p>
    <w:p w14:paraId="684B909E"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w:t>
      </w:r>
    </w:p>
    <w:p w14:paraId="35F7F309" w14:textId="77777777" w:rsidR="00D76DB4" w:rsidRDefault="0055342A">
      <w:pPr>
        <w:spacing w:after="0" w:line="240" w:lineRule="auto"/>
        <w:rPr>
          <w:rFonts w:eastAsia="DengXian"/>
          <w:b/>
          <w:bCs/>
          <w:u w:val="single"/>
          <w:lang w:eastAsia="zh-CN"/>
        </w:rPr>
      </w:pPr>
      <w:r>
        <w:rPr>
          <w:rFonts w:eastAsia="DengXian" w:hint="eastAsia"/>
          <w:b/>
          <w:bCs/>
          <w:u w:val="single"/>
          <w:lang w:eastAsia="zh-CN"/>
        </w:rPr>
        <w:t>Conclusion</w:t>
      </w:r>
    </w:p>
    <w:p w14:paraId="043380DB" w14:textId="77777777" w:rsidR="00D76DB4" w:rsidRDefault="0055342A">
      <w:pPr>
        <w:pStyle w:val="BodyText"/>
        <w:numPr>
          <w:ilvl w:val="0"/>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hint="eastAsia"/>
          <w:szCs w:val="20"/>
          <w:lang w:eastAsia="zh-CN"/>
        </w:rPr>
        <w:t>t</w:t>
      </w:r>
      <w:r>
        <w:rPr>
          <w:rFonts w:ascii="Times New Roman" w:eastAsia="DengXian" w:hAnsi="Times New Roman"/>
          <w:szCs w:val="20"/>
          <w:lang w:eastAsia="ko-KR"/>
        </w:rPr>
        <w:t>here is no consensus to update shadow fading due to lack of consistent and significant observed difference between model and measurements.</w:t>
      </w:r>
    </w:p>
    <w:p w14:paraId="46E30A34"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w:t>
      </w:r>
    </w:p>
    <w:p w14:paraId="0F0B5305" w14:textId="77777777" w:rsidR="00D76DB4" w:rsidRDefault="00D76DB4">
      <w:pPr>
        <w:spacing w:after="0" w:line="240" w:lineRule="auto"/>
        <w:ind w:left="1440" w:hanging="1440"/>
        <w:rPr>
          <w:rFonts w:eastAsia="DengXian"/>
          <w:lang w:eastAsia="zh-CN"/>
        </w:rPr>
      </w:pPr>
    </w:p>
    <w:p w14:paraId="407CB065" w14:textId="77777777" w:rsidR="00D76DB4" w:rsidRDefault="0055342A">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0A87FAC5" w14:textId="77777777" w:rsidR="00D76DB4" w:rsidRDefault="0055342A">
      <w:pPr>
        <w:pStyle w:val="BodyText"/>
        <w:numPr>
          <w:ilvl w:val="0"/>
          <w:numId w:val="36"/>
        </w:numPr>
        <w:spacing w:after="0" w:line="240" w:lineRule="auto"/>
        <w:rPr>
          <w:rFonts w:ascii="Times New Roman" w:eastAsia="DengXian" w:hAnsi="Times New Roman"/>
          <w:color w:val="0D0D0D"/>
          <w:szCs w:val="20"/>
          <w:lang w:eastAsia="ko-KR"/>
        </w:rPr>
      </w:pPr>
      <w:r>
        <w:rPr>
          <w:rFonts w:ascii="Times New Roman" w:eastAsia="DengXian" w:hAnsi="Times New Roman"/>
          <w:color w:val="0D0D0D"/>
          <w:szCs w:val="20"/>
          <w:lang w:eastAsia="ko-KR"/>
        </w:rPr>
        <w:t>Further study the need for updating the K-factor parameters for existing deployment scenarios (InH, InF, UMi, UMa, RMa) taking into consideration the following:</w:t>
      </w:r>
    </w:p>
    <w:p w14:paraId="1DAC1682" w14:textId="77777777" w:rsidR="00D76DB4" w:rsidRDefault="0055342A">
      <w:pPr>
        <w:pStyle w:val="BodyText"/>
        <w:numPr>
          <w:ilvl w:val="1"/>
          <w:numId w:val="36"/>
        </w:numPr>
        <w:spacing w:after="0" w:line="240" w:lineRule="auto"/>
        <w:rPr>
          <w:rFonts w:ascii="Times New Roman" w:eastAsia="DengXian" w:hAnsi="Times New Roman"/>
          <w:color w:val="0D0D0D"/>
          <w:szCs w:val="20"/>
          <w:lang w:eastAsia="ko-KR"/>
        </w:rPr>
      </w:pPr>
      <w:r>
        <w:rPr>
          <w:rFonts w:ascii="Times New Roman" w:eastAsia="DengXian" w:hAnsi="Times New Roman"/>
          <w:color w:val="0D0D0D"/>
          <w:szCs w:val="20"/>
          <w:lang w:eastAsia="ko-KR"/>
        </w:rPr>
        <w:t>Consistency/continuity across frequencies below 6 GHz and above 24 GHz, including whether to update values for other frequencies based on measurements.</w:t>
      </w:r>
    </w:p>
    <w:p w14:paraId="6DE842E1" w14:textId="77777777" w:rsidR="00D76DB4" w:rsidRDefault="0055342A">
      <w:pPr>
        <w:pStyle w:val="BodyText"/>
        <w:numPr>
          <w:ilvl w:val="1"/>
          <w:numId w:val="36"/>
        </w:numPr>
        <w:spacing w:after="0" w:line="240" w:lineRule="auto"/>
        <w:rPr>
          <w:rFonts w:ascii="Times New Roman" w:eastAsia="DengXian" w:hAnsi="Times New Roman"/>
          <w:color w:val="0D0D0D"/>
          <w:szCs w:val="20"/>
          <w:lang w:eastAsia="ko-KR"/>
        </w:rPr>
      </w:pPr>
      <w:r>
        <w:rPr>
          <w:rFonts w:ascii="Times New Roman" w:eastAsia="DengXian" w:hAnsi="Times New Roman"/>
          <w:color w:val="0D0D0D"/>
          <w:szCs w:val="20"/>
          <w:lang w:eastAsia="ko-KR"/>
        </w:rPr>
        <w:t>Whether changes to K-Factor result in meaningful impact to system performances and evaluation of features.</w:t>
      </w:r>
    </w:p>
    <w:p w14:paraId="025AA0C9" w14:textId="77777777" w:rsidR="00D76DB4" w:rsidRDefault="00D76DB4">
      <w:pPr>
        <w:spacing w:after="0" w:line="240" w:lineRule="auto"/>
        <w:ind w:left="1440" w:hanging="1440"/>
        <w:rPr>
          <w:rFonts w:eastAsia="DengXian"/>
          <w:lang w:eastAsia="zh-CN"/>
        </w:rPr>
      </w:pPr>
    </w:p>
    <w:p w14:paraId="69D6F9FC" w14:textId="77777777" w:rsidR="00D76DB4" w:rsidRDefault="00D76DB4">
      <w:pPr>
        <w:spacing w:after="0" w:line="240" w:lineRule="auto"/>
        <w:ind w:left="1440" w:hanging="1440"/>
        <w:rPr>
          <w:rFonts w:eastAsia="DengXian"/>
          <w:lang w:eastAsia="zh-CN"/>
        </w:rPr>
      </w:pPr>
    </w:p>
    <w:p w14:paraId="774136E0" w14:textId="77777777" w:rsidR="00D76DB4" w:rsidRDefault="0055342A">
      <w:pPr>
        <w:pStyle w:val="BodyText"/>
        <w:spacing w:after="0" w:line="240" w:lineRule="auto"/>
        <w:rPr>
          <w:rFonts w:ascii="Times New Roman" w:eastAsia="DengXian" w:hAnsi="Times New Roman"/>
          <w:b/>
          <w:bCs/>
          <w:szCs w:val="20"/>
          <w:highlight w:val="darkYellow"/>
          <w:lang w:eastAsia="ko-KR"/>
        </w:rPr>
      </w:pPr>
      <w:r>
        <w:rPr>
          <w:rFonts w:ascii="Times New Roman" w:eastAsia="DengXian" w:hAnsi="Times New Roman"/>
          <w:b/>
          <w:bCs/>
          <w:szCs w:val="20"/>
          <w:highlight w:val="darkYellow"/>
          <w:lang w:eastAsia="ko-KR"/>
        </w:rPr>
        <w:t>Working Assumption</w:t>
      </w:r>
    </w:p>
    <w:p w14:paraId="1BE329A9" w14:textId="77777777" w:rsidR="00D76DB4" w:rsidRDefault="0055342A">
      <w:pPr>
        <w:pStyle w:val="BodyText"/>
        <w:numPr>
          <w:ilvl w:val="0"/>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Adopt the following absolute delay for UMi and UMa scenarios.</w:t>
      </w:r>
    </w:p>
    <w:p w14:paraId="74C1FCA7" w14:textId="77777777" w:rsidR="00D76DB4" w:rsidRDefault="0055342A">
      <w:pPr>
        <w:pStyle w:val="TH"/>
        <w:keepNext w:val="0"/>
        <w:keepLines w:val="0"/>
        <w:spacing w:before="0" w:after="0" w:line="240" w:lineRule="auto"/>
        <w:ind w:left="402" w:hanging="402"/>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D76DB4" w14:paraId="7535DF31" w14:textId="77777777">
        <w:trPr>
          <w:jc w:val="center"/>
        </w:trPr>
        <w:tc>
          <w:tcPr>
            <w:tcW w:w="2051" w:type="dxa"/>
            <w:gridSpan w:val="2"/>
            <w:shd w:val="clear" w:color="auto" w:fill="E0E0E0"/>
            <w:vAlign w:val="center"/>
          </w:tcPr>
          <w:p w14:paraId="51067EB7" w14:textId="77777777" w:rsidR="00D76DB4" w:rsidRDefault="0055342A">
            <w:pPr>
              <w:pStyle w:val="TAH"/>
              <w:keepNext w:val="0"/>
              <w:keepLines w:val="0"/>
              <w:spacing w:line="240" w:lineRule="auto"/>
              <w:rPr>
                <w:rFonts w:ascii="Times New Roman" w:hAnsi="Times New Roman"/>
                <w:b w:val="0"/>
                <w:bCs/>
                <w:sz w:val="16"/>
                <w:szCs w:val="16"/>
              </w:rPr>
            </w:pPr>
            <w:r>
              <w:rPr>
                <w:rFonts w:ascii="Times New Roman" w:hAnsi="Times New Roman"/>
                <w:b w:val="0"/>
                <w:bCs/>
                <w:sz w:val="16"/>
                <w:szCs w:val="16"/>
              </w:rPr>
              <w:t>Scenarios</w:t>
            </w:r>
          </w:p>
        </w:tc>
        <w:tc>
          <w:tcPr>
            <w:tcW w:w="1533" w:type="dxa"/>
            <w:shd w:val="clear" w:color="auto" w:fill="E0E0E0"/>
            <w:vAlign w:val="center"/>
          </w:tcPr>
          <w:p w14:paraId="013809A0" w14:textId="77777777" w:rsidR="00D76DB4" w:rsidRDefault="0055342A">
            <w:pPr>
              <w:pStyle w:val="TAH"/>
              <w:keepNext w:val="0"/>
              <w:keepLines w:val="0"/>
              <w:spacing w:line="240" w:lineRule="auto"/>
              <w:rPr>
                <w:rFonts w:ascii="Times New Roman" w:hAnsi="Times New Roman"/>
                <w:b w:val="0"/>
                <w:bCs/>
                <w:sz w:val="16"/>
                <w:szCs w:val="16"/>
                <w:lang w:eastAsia="zh-CN"/>
              </w:rPr>
            </w:pPr>
            <w:r>
              <w:rPr>
                <w:rFonts w:ascii="Times New Roman" w:hAnsi="Times New Roman"/>
                <w:b w:val="0"/>
                <w:bCs/>
                <w:sz w:val="16"/>
                <w:szCs w:val="16"/>
                <w:lang w:eastAsia="zh-CN"/>
              </w:rPr>
              <w:t>UMi</w:t>
            </w:r>
          </w:p>
        </w:tc>
        <w:tc>
          <w:tcPr>
            <w:tcW w:w="1533" w:type="dxa"/>
            <w:shd w:val="clear" w:color="auto" w:fill="E0E0E0"/>
            <w:vAlign w:val="center"/>
          </w:tcPr>
          <w:p w14:paraId="5DD5FC1D" w14:textId="77777777" w:rsidR="00D76DB4" w:rsidRDefault="0055342A">
            <w:pPr>
              <w:pStyle w:val="TAH"/>
              <w:keepNext w:val="0"/>
              <w:keepLines w:val="0"/>
              <w:spacing w:line="240" w:lineRule="auto"/>
              <w:rPr>
                <w:rFonts w:ascii="Times New Roman" w:hAnsi="Times New Roman"/>
                <w:b w:val="0"/>
                <w:bCs/>
                <w:sz w:val="16"/>
                <w:szCs w:val="16"/>
                <w:lang w:eastAsia="zh-CN"/>
              </w:rPr>
            </w:pPr>
            <w:r>
              <w:rPr>
                <w:rFonts w:ascii="Times New Roman" w:hAnsi="Times New Roman"/>
                <w:b w:val="0"/>
                <w:bCs/>
                <w:sz w:val="16"/>
                <w:szCs w:val="16"/>
                <w:lang w:eastAsia="zh-CN"/>
              </w:rPr>
              <w:t>UMa</w:t>
            </w:r>
          </w:p>
        </w:tc>
      </w:tr>
      <w:tr w:rsidR="00D76DB4" w14:paraId="758F348F" w14:textId="77777777">
        <w:trPr>
          <w:jc w:val="center"/>
        </w:trPr>
        <w:tc>
          <w:tcPr>
            <w:tcW w:w="1298" w:type="dxa"/>
            <w:vMerge w:val="restart"/>
            <w:vAlign w:val="center"/>
          </w:tcPr>
          <w:p w14:paraId="2EC04D5E" w14:textId="77777777" w:rsidR="00D76DB4" w:rsidRDefault="0055342A">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753" w:type="dxa"/>
            <w:vAlign w:val="center"/>
          </w:tcPr>
          <w:p w14:paraId="2264DEA6" w14:textId="77777777" w:rsidR="00D76DB4" w:rsidRDefault="00000000">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vAlign w:val="center"/>
          </w:tcPr>
          <w:p w14:paraId="12BE556F" w14:textId="77777777" w:rsidR="00D76DB4" w:rsidRDefault="0055342A">
            <w:pPr>
              <w:pStyle w:val="TAC"/>
              <w:keepLines w:val="0"/>
              <w:spacing w:line="240" w:lineRule="auto"/>
              <w:rPr>
                <w:sz w:val="16"/>
                <w:szCs w:val="16"/>
                <w:lang w:eastAsia="zh-CN"/>
              </w:rPr>
            </w:pPr>
            <w:r>
              <w:rPr>
                <w:sz w:val="16"/>
                <w:szCs w:val="16"/>
                <w:lang w:eastAsia="zh-CN"/>
              </w:rPr>
              <w:t>-7.5</w:t>
            </w:r>
          </w:p>
        </w:tc>
        <w:tc>
          <w:tcPr>
            <w:tcW w:w="1533" w:type="dxa"/>
            <w:vAlign w:val="center"/>
          </w:tcPr>
          <w:p w14:paraId="2AE02F9C" w14:textId="77777777" w:rsidR="00D76DB4" w:rsidRDefault="0055342A">
            <w:pPr>
              <w:pStyle w:val="TAC"/>
              <w:keepLines w:val="0"/>
              <w:spacing w:line="240" w:lineRule="auto"/>
              <w:rPr>
                <w:sz w:val="16"/>
                <w:szCs w:val="16"/>
                <w:lang w:eastAsia="zh-CN"/>
              </w:rPr>
            </w:pPr>
            <w:r>
              <w:rPr>
                <w:sz w:val="16"/>
                <w:szCs w:val="16"/>
                <w:lang w:eastAsia="zh-CN"/>
              </w:rPr>
              <w:t>-7.4</w:t>
            </w:r>
          </w:p>
        </w:tc>
      </w:tr>
      <w:tr w:rsidR="00D76DB4" w14:paraId="384433A4" w14:textId="77777777">
        <w:trPr>
          <w:jc w:val="center"/>
        </w:trPr>
        <w:tc>
          <w:tcPr>
            <w:tcW w:w="1298" w:type="dxa"/>
            <w:vMerge/>
            <w:vAlign w:val="center"/>
          </w:tcPr>
          <w:p w14:paraId="11E03755" w14:textId="77777777" w:rsidR="00D76DB4" w:rsidRDefault="00D76DB4">
            <w:pPr>
              <w:pStyle w:val="TAC"/>
              <w:keepLines w:val="0"/>
              <w:spacing w:line="240" w:lineRule="auto"/>
              <w:rPr>
                <w:sz w:val="16"/>
                <w:szCs w:val="16"/>
              </w:rPr>
            </w:pPr>
          </w:p>
        </w:tc>
        <w:tc>
          <w:tcPr>
            <w:tcW w:w="753" w:type="dxa"/>
            <w:vAlign w:val="center"/>
          </w:tcPr>
          <w:p w14:paraId="61B76236" w14:textId="77777777" w:rsidR="00D76DB4" w:rsidRDefault="00000000">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shd w:val="clear" w:color="auto" w:fill="auto"/>
            <w:vAlign w:val="center"/>
          </w:tcPr>
          <w:p w14:paraId="533FA382" w14:textId="77777777" w:rsidR="00D76DB4" w:rsidRDefault="0055342A">
            <w:pPr>
              <w:pStyle w:val="TAC"/>
              <w:keepLines w:val="0"/>
              <w:spacing w:line="240" w:lineRule="auto"/>
              <w:rPr>
                <w:sz w:val="16"/>
                <w:szCs w:val="16"/>
                <w:lang w:eastAsia="zh-CN"/>
              </w:rPr>
            </w:pPr>
            <w:r>
              <w:rPr>
                <w:sz w:val="16"/>
                <w:szCs w:val="16"/>
                <w:lang w:eastAsia="zh-CN"/>
              </w:rPr>
              <w:t>0.5</w:t>
            </w:r>
          </w:p>
        </w:tc>
        <w:tc>
          <w:tcPr>
            <w:tcW w:w="1533" w:type="dxa"/>
            <w:shd w:val="clear" w:color="auto" w:fill="auto"/>
            <w:vAlign w:val="center"/>
          </w:tcPr>
          <w:p w14:paraId="4B708FA9" w14:textId="77777777" w:rsidR="00D76DB4" w:rsidRDefault="0055342A">
            <w:pPr>
              <w:pStyle w:val="TAC"/>
              <w:keepLines w:val="0"/>
              <w:spacing w:line="240" w:lineRule="auto"/>
              <w:rPr>
                <w:sz w:val="16"/>
                <w:szCs w:val="16"/>
                <w:lang w:eastAsia="zh-CN"/>
              </w:rPr>
            </w:pPr>
            <w:r>
              <w:rPr>
                <w:sz w:val="16"/>
                <w:szCs w:val="16"/>
                <w:lang w:eastAsia="zh-CN"/>
              </w:rPr>
              <w:t>0.2</w:t>
            </w:r>
          </w:p>
        </w:tc>
      </w:tr>
      <w:tr w:rsidR="00D76DB4" w14:paraId="7324A840" w14:textId="77777777">
        <w:trPr>
          <w:jc w:val="center"/>
        </w:trPr>
        <w:tc>
          <w:tcPr>
            <w:tcW w:w="2051" w:type="dxa"/>
            <w:gridSpan w:val="2"/>
            <w:vAlign w:val="center"/>
          </w:tcPr>
          <w:p w14:paraId="2B7DEDFA" w14:textId="77777777" w:rsidR="00D76DB4" w:rsidRDefault="0055342A">
            <w:pPr>
              <w:pStyle w:val="TAC"/>
              <w:keepLines w:val="0"/>
              <w:spacing w:line="240" w:lineRule="auto"/>
              <w:rPr>
                <w:i/>
                <w:sz w:val="16"/>
                <w:szCs w:val="16"/>
              </w:rPr>
            </w:pPr>
            <w:r>
              <w:rPr>
                <w:sz w:val="16"/>
                <w:szCs w:val="16"/>
              </w:rPr>
              <w:t>Correlation distance in the horizontal plane [m]</w:t>
            </w:r>
          </w:p>
        </w:tc>
        <w:tc>
          <w:tcPr>
            <w:tcW w:w="1533" w:type="dxa"/>
            <w:vAlign w:val="center"/>
          </w:tcPr>
          <w:p w14:paraId="191F49AB" w14:textId="77777777" w:rsidR="00D76DB4" w:rsidRDefault="0055342A">
            <w:pPr>
              <w:pStyle w:val="TAC"/>
              <w:keepLines w:val="0"/>
              <w:spacing w:line="240" w:lineRule="auto"/>
              <w:rPr>
                <w:sz w:val="16"/>
                <w:szCs w:val="16"/>
                <w:lang w:eastAsia="zh-CN"/>
              </w:rPr>
            </w:pPr>
            <w:r>
              <w:rPr>
                <w:sz w:val="16"/>
                <w:szCs w:val="16"/>
                <w:lang w:eastAsia="zh-CN"/>
              </w:rPr>
              <w:t>15</w:t>
            </w:r>
          </w:p>
        </w:tc>
        <w:tc>
          <w:tcPr>
            <w:tcW w:w="1533" w:type="dxa"/>
            <w:vAlign w:val="center"/>
          </w:tcPr>
          <w:p w14:paraId="6059E149" w14:textId="77777777" w:rsidR="00D76DB4" w:rsidRDefault="0055342A">
            <w:pPr>
              <w:pStyle w:val="TAC"/>
              <w:keepLines w:val="0"/>
              <w:spacing w:line="240" w:lineRule="auto"/>
              <w:rPr>
                <w:sz w:val="16"/>
                <w:szCs w:val="16"/>
                <w:lang w:eastAsia="zh-CN"/>
              </w:rPr>
            </w:pPr>
            <w:r>
              <w:rPr>
                <w:sz w:val="16"/>
                <w:szCs w:val="16"/>
                <w:lang w:eastAsia="zh-CN"/>
              </w:rPr>
              <w:t>50</w:t>
            </w:r>
          </w:p>
        </w:tc>
      </w:tr>
    </w:tbl>
    <w:p w14:paraId="60578D51" w14:textId="77777777" w:rsidR="00D76DB4" w:rsidRDefault="00D76DB4">
      <w:pPr>
        <w:spacing w:after="0" w:line="240" w:lineRule="auto"/>
        <w:ind w:left="1440" w:hanging="1440"/>
        <w:rPr>
          <w:rFonts w:eastAsia="DengXian"/>
          <w:lang w:eastAsia="zh-CN"/>
        </w:rPr>
      </w:pPr>
    </w:p>
    <w:p w14:paraId="19D55630" w14:textId="77777777" w:rsidR="00D76DB4" w:rsidRDefault="0055342A">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28582949" w14:textId="77777777" w:rsidR="00D76DB4" w:rsidRDefault="0055342A">
      <w:pPr>
        <w:pStyle w:val="BodyText"/>
        <w:numPr>
          <w:ilvl w:val="0"/>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Introduce absolute delay for InH scenarios.</w:t>
      </w:r>
    </w:p>
    <w:p w14:paraId="593491B0" w14:textId="77777777" w:rsidR="00D76DB4" w:rsidRDefault="0055342A">
      <w:pPr>
        <w:pStyle w:val="BodyText"/>
        <w:numPr>
          <w:ilvl w:val="1"/>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Absolute delay is enabled by re-using the absolute time of arrival for InF scenarios.</w:t>
      </w:r>
    </w:p>
    <w:p w14:paraId="50C5E14E" w14:textId="77777777" w:rsidR="00D76DB4" w:rsidRDefault="0055342A">
      <w:pPr>
        <w:pStyle w:val="BodyText"/>
        <w:numPr>
          <w:ilvl w:val="1"/>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details of the parameter for InH. Consider the following for further study.</w:t>
      </w:r>
    </w:p>
    <w:p w14:paraId="52615B68" w14:textId="77777777" w:rsidR="00D76DB4" w:rsidRDefault="0055342A">
      <w:pPr>
        <w:pStyle w:val="TH"/>
        <w:keepNext w:val="0"/>
        <w:keepLines w:val="0"/>
        <w:spacing w:before="0" w:after="0" w:line="240" w:lineRule="auto"/>
        <w:ind w:left="402" w:hanging="402"/>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D76DB4" w14:paraId="32425E4D" w14:textId="77777777">
        <w:trPr>
          <w:trHeight w:val="161"/>
          <w:jc w:val="center"/>
        </w:trPr>
        <w:tc>
          <w:tcPr>
            <w:tcW w:w="3101" w:type="dxa"/>
            <w:gridSpan w:val="2"/>
            <w:shd w:val="clear" w:color="auto" w:fill="E0E0E0"/>
            <w:vAlign w:val="center"/>
          </w:tcPr>
          <w:p w14:paraId="7BFC7819" w14:textId="77777777" w:rsidR="00D76DB4" w:rsidRDefault="0055342A">
            <w:pPr>
              <w:pStyle w:val="TAH"/>
              <w:keepNext w:val="0"/>
              <w:keepLines w:val="0"/>
              <w:spacing w:line="240" w:lineRule="auto"/>
              <w:rPr>
                <w:rFonts w:ascii="Times New Roman" w:hAnsi="Times New Roman"/>
                <w:b w:val="0"/>
                <w:bCs/>
                <w:sz w:val="16"/>
                <w:szCs w:val="16"/>
              </w:rPr>
            </w:pPr>
            <w:r>
              <w:rPr>
                <w:rFonts w:ascii="Times New Roman" w:hAnsi="Times New Roman"/>
                <w:b w:val="0"/>
                <w:bCs/>
                <w:sz w:val="16"/>
                <w:szCs w:val="16"/>
              </w:rPr>
              <w:t>Scenarios</w:t>
            </w:r>
          </w:p>
        </w:tc>
        <w:tc>
          <w:tcPr>
            <w:tcW w:w="2318" w:type="dxa"/>
            <w:shd w:val="clear" w:color="auto" w:fill="E0E0E0"/>
            <w:vAlign w:val="center"/>
          </w:tcPr>
          <w:p w14:paraId="1F9856B0" w14:textId="77777777" w:rsidR="00D76DB4" w:rsidRDefault="0055342A">
            <w:pPr>
              <w:pStyle w:val="TAH"/>
              <w:keepNext w:val="0"/>
              <w:keepLines w:val="0"/>
              <w:spacing w:line="240" w:lineRule="auto"/>
              <w:rPr>
                <w:rFonts w:ascii="Times New Roman" w:hAnsi="Times New Roman"/>
                <w:b w:val="0"/>
                <w:bCs/>
                <w:sz w:val="16"/>
                <w:szCs w:val="16"/>
                <w:lang w:eastAsia="zh-CN"/>
              </w:rPr>
            </w:pPr>
            <w:r>
              <w:rPr>
                <w:rFonts w:ascii="Times New Roman" w:hAnsi="Times New Roman"/>
                <w:b w:val="0"/>
                <w:bCs/>
                <w:sz w:val="16"/>
                <w:szCs w:val="16"/>
                <w:lang w:eastAsia="zh-CN"/>
              </w:rPr>
              <w:t>InH</w:t>
            </w:r>
          </w:p>
        </w:tc>
      </w:tr>
      <w:tr w:rsidR="00D76DB4" w14:paraId="7D4C200B" w14:textId="77777777">
        <w:trPr>
          <w:trHeight w:val="347"/>
          <w:jc w:val="center"/>
        </w:trPr>
        <w:tc>
          <w:tcPr>
            <w:tcW w:w="1962" w:type="dxa"/>
            <w:vMerge w:val="restart"/>
            <w:vAlign w:val="center"/>
          </w:tcPr>
          <w:p w14:paraId="37288AF0" w14:textId="77777777" w:rsidR="00D76DB4" w:rsidRDefault="0055342A">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1138" w:type="dxa"/>
            <w:vAlign w:val="center"/>
          </w:tcPr>
          <w:p w14:paraId="2966E04C" w14:textId="77777777" w:rsidR="00D76DB4" w:rsidRDefault="00000000">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vAlign w:val="center"/>
          </w:tcPr>
          <w:p w14:paraId="6AB7858B" w14:textId="77777777" w:rsidR="00D76DB4" w:rsidRDefault="0055342A">
            <w:pPr>
              <w:pStyle w:val="TAC"/>
              <w:keepLines w:val="0"/>
              <w:spacing w:line="240" w:lineRule="auto"/>
              <w:rPr>
                <w:sz w:val="16"/>
                <w:szCs w:val="16"/>
                <w:lang w:eastAsia="zh-CN"/>
              </w:rPr>
            </w:pPr>
            <w:r>
              <w:rPr>
                <w:sz w:val="16"/>
                <w:szCs w:val="16"/>
                <w:lang w:eastAsia="zh-CN"/>
              </w:rPr>
              <w:t>Option 1) -7.9</w:t>
            </w:r>
          </w:p>
          <w:p w14:paraId="1D8B1FB5" w14:textId="77777777" w:rsidR="00D76DB4" w:rsidRDefault="0055342A">
            <w:pPr>
              <w:pStyle w:val="TAC"/>
              <w:keepLines w:val="0"/>
              <w:spacing w:line="240" w:lineRule="auto"/>
              <w:rPr>
                <w:sz w:val="16"/>
                <w:szCs w:val="16"/>
                <w:lang w:eastAsia="zh-CN"/>
              </w:rPr>
            </w:pPr>
            <w:r>
              <w:rPr>
                <w:sz w:val="16"/>
                <w:szCs w:val="16"/>
                <w:lang w:eastAsia="zh-CN"/>
              </w:rPr>
              <w:t>Option 2) -8.6</w:t>
            </w:r>
          </w:p>
        </w:tc>
      </w:tr>
      <w:tr w:rsidR="00D76DB4" w14:paraId="5220D477" w14:textId="77777777">
        <w:trPr>
          <w:trHeight w:val="133"/>
          <w:jc w:val="center"/>
        </w:trPr>
        <w:tc>
          <w:tcPr>
            <w:tcW w:w="1962" w:type="dxa"/>
            <w:vMerge/>
            <w:vAlign w:val="center"/>
          </w:tcPr>
          <w:p w14:paraId="6C763629" w14:textId="77777777" w:rsidR="00D76DB4" w:rsidRDefault="00D76DB4">
            <w:pPr>
              <w:pStyle w:val="TAC"/>
              <w:keepLines w:val="0"/>
              <w:spacing w:line="240" w:lineRule="auto"/>
              <w:rPr>
                <w:sz w:val="16"/>
                <w:szCs w:val="16"/>
              </w:rPr>
            </w:pPr>
          </w:p>
        </w:tc>
        <w:tc>
          <w:tcPr>
            <w:tcW w:w="1138" w:type="dxa"/>
            <w:vAlign w:val="center"/>
          </w:tcPr>
          <w:p w14:paraId="0E08BFF4" w14:textId="77777777" w:rsidR="00D76DB4" w:rsidRDefault="00000000">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shd w:val="clear" w:color="auto" w:fill="auto"/>
            <w:vAlign w:val="center"/>
          </w:tcPr>
          <w:p w14:paraId="00B8AD44" w14:textId="77777777" w:rsidR="00D76DB4" w:rsidRDefault="0055342A">
            <w:pPr>
              <w:pStyle w:val="TAC"/>
              <w:keepLines w:val="0"/>
              <w:spacing w:line="240" w:lineRule="auto"/>
              <w:rPr>
                <w:sz w:val="16"/>
                <w:szCs w:val="16"/>
                <w:lang w:eastAsia="zh-CN"/>
              </w:rPr>
            </w:pPr>
            <w:r>
              <w:rPr>
                <w:sz w:val="16"/>
                <w:szCs w:val="16"/>
                <w:lang w:eastAsia="zh-CN"/>
              </w:rPr>
              <w:t>Option 1) 0.3</w:t>
            </w:r>
          </w:p>
          <w:p w14:paraId="47DBB0F7" w14:textId="77777777" w:rsidR="00D76DB4" w:rsidRDefault="0055342A">
            <w:pPr>
              <w:pStyle w:val="TAC"/>
              <w:keepLines w:val="0"/>
              <w:spacing w:line="240" w:lineRule="auto"/>
              <w:rPr>
                <w:sz w:val="16"/>
                <w:szCs w:val="16"/>
                <w:lang w:eastAsia="zh-CN"/>
              </w:rPr>
            </w:pPr>
            <w:r>
              <w:rPr>
                <w:sz w:val="16"/>
                <w:szCs w:val="16"/>
                <w:lang w:eastAsia="zh-CN"/>
              </w:rPr>
              <w:t>Option 2) 0.1</w:t>
            </w:r>
          </w:p>
        </w:tc>
      </w:tr>
      <w:tr w:rsidR="00D76DB4" w14:paraId="70436B60" w14:textId="77777777">
        <w:trPr>
          <w:trHeight w:val="335"/>
          <w:jc w:val="center"/>
        </w:trPr>
        <w:tc>
          <w:tcPr>
            <w:tcW w:w="3101" w:type="dxa"/>
            <w:gridSpan w:val="2"/>
            <w:vAlign w:val="center"/>
          </w:tcPr>
          <w:p w14:paraId="5083AB47" w14:textId="77777777" w:rsidR="00D76DB4" w:rsidRDefault="0055342A">
            <w:pPr>
              <w:pStyle w:val="TAC"/>
              <w:keepLines w:val="0"/>
              <w:spacing w:line="240" w:lineRule="auto"/>
              <w:rPr>
                <w:i/>
                <w:sz w:val="16"/>
                <w:szCs w:val="16"/>
              </w:rPr>
            </w:pPr>
            <w:r>
              <w:rPr>
                <w:sz w:val="16"/>
                <w:szCs w:val="16"/>
              </w:rPr>
              <w:t>Correlation distance in the horizontal plane [m]</w:t>
            </w:r>
          </w:p>
        </w:tc>
        <w:tc>
          <w:tcPr>
            <w:tcW w:w="2318" w:type="dxa"/>
            <w:vAlign w:val="center"/>
          </w:tcPr>
          <w:p w14:paraId="664E98A9" w14:textId="77777777" w:rsidR="00D76DB4" w:rsidRDefault="0055342A">
            <w:pPr>
              <w:pStyle w:val="TAC"/>
              <w:keepLines w:val="0"/>
              <w:spacing w:line="240" w:lineRule="auto"/>
              <w:rPr>
                <w:sz w:val="16"/>
                <w:szCs w:val="16"/>
                <w:lang w:eastAsia="zh-CN"/>
              </w:rPr>
            </w:pPr>
            <w:r>
              <w:rPr>
                <w:sz w:val="16"/>
                <w:szCs w:val="16"/>
                <w:lang w:eastAsia="zh-CN"/>
              </w:rPr>
              <w:t>10</w:t>
            </w:r>
          </w:p>
        </w:tc>
      </w:tr>
    </w:tbl>
    <w:p w14:paraId="657B35DD" w14:textId="77777777" w:rsidR="00D76DB4" w:rsidRDefault="00D76DB4">
      <w:pPr>
        <w:spacing w:after="0" w:line="240" w:lineRule="auto"/>
        <w:ind w:left="1440" w:hanging="1440"/>
        <w:rPr>
          <w:rFonts w:eastAsia="DengXian"/>
          <w:lang w:eastAsia="zh-CN"/>
        </w:rPr>
      </w:pPr>
    </w:p>
    <w:p w14:paraId="42CE4005" w14:textId="77777777" w:rsidR="00D76DB4" w:rsidRDefault="0055342A">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lastRenderedPageBreak/>
        <w:t>Agreement</w:t>
      </w:r>
    </w:p>
    <w:p w14:paraId="7D7AC665" w14:textId="77777777" w:rsidR="00D76DB4" w:rsidRDefault="0055342A">
      <w:pPr>
        <w:pStyle w:val="ListParagraph"/>
        <w:numPr>
          <w:ilvl w:val="0"/>
          <w:numId w:val="30"/>
        </w:numPr>
        <w:suppressAutoHyphens w:val="0"/>
        <w:autoSpaceDE w:val="0"/>
        <w:autoSpaceDN w:val="0"/>
        <w:adjustRightInd w:val="0"/>
        <w:spacing w:line="240" w:lineRule="auto"/>
        <w:contextualSpacing/>
        <w:textAlignment w:val="baseline"/>
      </w:pPr>
      <w:r>
        <w:t>To address the angle-scaling issue when generating CDL channels for link-level evaluations, adopt the following two-step approach to compute the scaled angles.</w:t>
      </w:r>
    </w:p>
    <w:p w14:paraId="6A1A14F0" w14:textId="77777777" w:rsidR="00D76DB4" w:rsidRDefault="00000000">
      <w:pPr>
        <w:pStyle w:val="ListParagraph"/>
        <w:numPr>
          <w:ilvl w:val="1"/>
          <w:numId w:val="30"/>
        </w:numPr>
        <w:suppressAutoHyphens w:val="0"/>
        <w:autoSpaceDE w:val="0"/>
        <w:autoSpaceDN w:val="0"/>
        <w:adjustRightInd w:val="0"/>
        <w:spacing w:line="240" w:lineRule="auto"/>
        <w:contextualSpacing/>
        <w:textAlignment w:val="baseline"/>
        <w:rPr>
          <w:iCs/>
          <w:lang w:eastAsia="ja-JP"/>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r w:rsidR="0055342A">
        <w:rPr>
          <w:iCs/>
          <w:lang w:eastAsia="ja-JP"/>
        </w:rPr>
        <w:t>,</w:t>
      </w:r>
    </w:p>
    <w:p w14:paraId="05A22BF5" w14:textId="77777777" w:rsidR="00D76DB4" w:rsidRDefault="00000000">
      <w:pPr>
        <w:pStyle w:val="ListParagraph"/>
        <w:numPr>
          <w:ilvl w:val="1"/>
          <w:numId w:val="30"/>
        </w:numPr>
        <w:autoSpaceDE w:val="0"/>
        <w:autoSpaceDN w:val="0"/>
        <w:adjustRightInd w:val="0"/>
        <w:spacing w:line="240" w:lineRule="auto"/>
        <w:textAlignment w:val="baseline"/>
      </w:pPr>
      <m:oMath>
        <m:sSub>
          <m:sSubPr>
            <m:ctrlPr>
              <w:rPr>
                <w:rFonts w:ascii="Cambria Math" w:hAnsi="Cambria Math"/>
                <w:i/>
              </w:rPr>
            </m:ctrlPr>
          </m:sSubPr>
          <m:e>
            <m:r>
              <w:rPr>
                <w:rFonts w:ascii="Cambria Math" w:hAnsi="Cambria Math"/>
              </w:rPr>
              <m:t>μ</m:t>
            </m:r>
          </m:e>
          <m:sub>
            <m:r>
              <w:rPr>
                <w:rFonts w:ascii="Cambria Math" w:hAnsi="Cambria Math"/>
              </w:rPr>
              <m:t>ϕ,intermediate</m:t>
            </m:r>
          </m:sub>
        </m:sSub>
      </m:oMath>
      <w:r w:rsidR="0055342A">
        <w:t xml:space="preserve"> is the mean angle of the intermediate ray angles, calculated using the definition in Annex A.</w:t>
      </w:r>
    </w:p>
    <w:p w14:paraId="397D17A4" w14:textId="77777777" w:rsidR="00D76DB4" w:rsidRDefault="0055342A">
      <w:pPr>
        <w:pStyle w:val="ListParagraph"/>
        <w:numPr>
          <w:ilvl w:val="1"/>
          <w:numId w:val="30"/>
        </w:numPr>
        <w:suppressAutoHyphens w:val="0"/>
        <w:autoSpaceDE w:val="0"/>
        <w:autoSpaceDN w:val="0"/>
        <w:adjustRightInd w:val="0"/>
        <w:spacing w:line="240" w:lineRule="auto"/>
        <w:contextualSpacing/>
        <w:textAlignment w:val="baseline"/>
        <w:rPr>
          <w:szCs w:val="20"/>
        </w:rPr>
      </w:pPr>
      <m:oMath>
        <m:r>
          <w:rPr>
            <w:rFonts w:ascii="Cambria Math" w:hAnsi="Cambria Math"/>
          </w:rPr>
          <m:t>WrapTo180(⋅)</m:t>
        </m:r>
      </m:oMath>
      <w:r>
        <w:rPr>
          <w:iCs/>
        </w:rPr>
        <w:t xml:space="preserve"> </w:t>
      </w:r>
      <w:r>
        <w:t>is a function which wraps an azimuth angle to the half-open interval (-180, 180].</w:t>
      </w:r>
    </w:p>
    <w:p w14:paraId="0F00CCEB" w14:textId="77777777" w:rsidR="00D76DB4" w:rsidRDefault="0055342A">
      <w:pPr>
        <w:pStyle w:val="ListParagraph"/>
        <w:numPr>
          <w:ilvl w:val="0"/>
          <w:numId w:val="30"/>
        </w:numPr>
        <w:suppressAutoHyphens w:val="0"/>
        <w:autoSpaceDE w:val="0"/>
        <w:autoSpaceDN w:val="0"/>
        <w:adjustRightInd w:val="0"/>
        <w:spacing w:line="240" w:lineRule="auto"/>
        <w:contextualSpacing/>
        <w:textAlignment w:val="baseline"/>
        <w:rPr>
          <w:szCs w:val="20"/>
        </w:rPr>
      </w:pPr>
      <w:r>
        <w:t>Down-select among options.</w:t>
      </w:r>
    </w:p>
    <w:p w14:paraId="2CC1FAC9" w14:textId="77777777" w:rsidR="00D76DB4" w:rsidRDefault="0055342A">
      <w:pPr>
        <w:pStyle w:val="ListParagraph"/>
        <w:numPr>
          <w:ilvl w:val="1"/>
          <w:numId w:val="30"/>
        </w:numPr>
        <w:suppressAutoHyphens w:val="0"/>
        <w:autoSpaceDE w:val="0"/>
        <w:autoSpaceDN w:val="0"/>
        <w:adjustRightInd w:val="0"/>
        <w:spacing w:line="240" w:lineRule="auto"/>
        <w:contextualSpacing/>
        <w:textAlignment w:val="baseline"/>
        <w:rPr>
          <w:szCs w:val="20"/>
        </w:rPr>
      </w:pPr>
      <w:r>
        <w:rPr>
          <w:szCs w:val="20"/>
        </w:rPr>
        <w:t>Option 1)</w:t>
      </w:r>
    </w:p>
    <w:p w14:paraId="28BEB954" w14:textId="77777777" w:rsidR="00D76DB4" w:rsidRDefault="00000000">
      <w:pPr>
        <w:pStyle w:val="ListParagraph"/>
        <w:numPr>
          <w:ilvl w:val="2"/>
          <w:numId w:val="30"/>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37D889DB" w14:textId="77777777" w:rsidR="00D76DB4" w:rsidRDefault="0055342A">
      <w:pPr>
        <w:pStyle w:val="ListParagraph"/>
        <w:numPr>
          <w:ilvl w:val="2"/>
          <w:numId w:val="30"/>
        </w:numPr>
        <w:suppressAutoHyphens w:val="0"/>
        <w:autoSpaceDE w:val="0"/>
        <w:autoSpaceDN w:val="0"/>
        <w:adjustRightInd w:val="0"/>
        <w:spacing w:line="240" w:lineRule="auto"/>
        <w:contextualSpacing/>
        <w:textAlignment w:val="baseline"/>
        <w:rPr>
          <w:szCs w:val="20"/>
        </w:rPr>
      </w:pPr>
      <w:r>
        <w:rPr>
          <w:iCs/>
          <w:lang w:eastAsia="ja-JP"/>
        </w:rPr>
        <w:t xml:space="preserve">where </w:t>
      </w:r>
      <w:r>
        <w:rPr>
          <w:i/>
          <w:lang w:eastAsia="ja-JP"/>
        </w:rPr>
        <w:t>s</w:t>
      </w:r>
      <w:r>
        <w:rPr>
          <w:iCs/>
          <w:lang w:eastAsia="ja-JP"/>
        </w:rPr>
        <w:t xml:space="preserve"> is a scale factor chosen to change the distribution of the angles (up to each company to provide information, e.g. </w:t>
      </w:r>
      <m:oMath>
        <m:r>
          <w:rPr>
            <w:rFonts w:ascii="Cambria Math" w:hAnsi="Cambria Math"/>
            <w:lang w:eastAsia="ja-JP"/>
          </w:rPr>
          <m:t>s=</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oMath>
      <w:r>
        <w:rPr>
          <w:iCs/>
          <w:lang w:eastAsia="ja-JP"/>
        </w:rPr>
        <w:t>).</w:t>
      </w:r>
    </w:p>
    <w:p w14:paraId="092D7532" w14:textId="77777777" w:rsidR="00D76DB4" w:rsidRDefault="0055342A">
      <w:pPr>
        <w:pStyle w:val="ListParagraph"/>
        <w:numPr>
          <w:ilvl w:val="1"/>
          <w:numId w:val="30"/>
        </w:numPr>
        <w:suppressAutoHyphens w:val="0"/>
        <w:autoSpaceDE w:val="0"/>
        <w:autoSpaceDN w:val="0"/>
        <w:adjustRightInd w:val="0"/>
        <w:spacing w:line="240" w:lineRule="auto"/>
        <w:contextualSpacing/>
        <w:textAlignment w:val="baseline"/>
        <w:rPr>
          <w:szCs w:val="20"/>
        </w:rPr>
      </w:pPr>
      <w:r>
        <w:rPr>
          <w:szCs w:val="20"/>
        </w:rPr>
        <w:t>Option 2a)</w:t>
      </w:r>
    </w:p>
    <w:p w14:paraId="2FF5C273" w14:textId="77777777" w:rsidR="00D76DB4" w:rsidRDefault="00000000">
      <w:pPr>
        <w:pStyle w:val="ListParagraph"/>
        <w:numPr>
          <w:ilvl w:val="2"/>
          <w:numId w:val="30"/>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023193F7" w14:textId="77777777" w:rsidR="00D76DB4" w:rsidRDefault="0055342A">
      <w:pPr>
        <w:pStyle w:val="ListParagraph"/>
        <w:numPr>
          <w:ilvl w:val="2"/>
          <w:numId w:val="30"/>
        </w:numPr>
        <w:suppressAutoHyphens w:val="0"/>
        <w:autoSpaceDE w:val="0"/>
        <w:autoSpaceDN w:val="0"/>
        <w:adjustRightInd w:val="0"/>
        <w:spacing w:line="240" w:lineRule="auto"/>
        <w:contextualSpacing/>
        <w:textAlignment w:val="baseline"/>
        <w:rPr>
          <w:szCs w:val="20"/>
        </w:rPr>
      </w:pPr>
      <m:oMath>
        <m:r>
          <w:rPr>
            <w:rFonts w:ascii="Cambria Math" w:hAnsi="Cambria Math"/>
            <w:lang w:eastAsia="ja-JP"/>
          </w:rPr>
          <m:t>s=</m:t>
        </m:r>
        <m:func>
          <m:funcPr>
            <m:ctrlPr>
              <w:rPr>
                <w:rFonts w:ascii="Cambria Math" w:hAnsi="Cambria Math"/>
                <w:i/>
                <w:iCs/>
                <w:lang w:eastAsia="ja-JP"/>
              </w:rPr>
            </m:ctrlPr>
          </m:funcPr>
          <m:fName>
            <m:limLow>
              <m:limLowPr>
                <m:ctrlPr>
                  <w:rPr>
                    <w:rFonts w:ascii="Cambria Math" w:hAnsi="Cambria Math"/>
                    <w:i/>
                    <w:iCs/>
                    <w:lang w:eastAsia="ja-JP"/>
                  </w:rPr>
                </m:ctrlPr>
              </m:limLowPr>
              <m:e>
                <m:r>
                  <w:rPr>
                    <w:rFonts w:ascii="Cambria Math" w:hAnsi="Cambria Math"/>
                    <w:lang w:eastAsia="ja-JP"/>
                  </w:rPr>
                  <m:t>min</m:t>
                </m:r>
              </m:e>
              <m:lim>
                <m:r>
                  <w:rPr>
                    <w:rFonts w:ascii="Cambria Math" w:hAnsi="Cambria Math"/>
                    <w:lang w:eastAsia="ja-JP"/>
                  </w:rPr>
                  <m:t>x≥0</m:t>
                </m:r>
              </m:lim>
            </m:limLow>
          </m:fName>
          <m:e>
            <m:r>
              <m:rPr>
                <m:lit/>
              </m:rPr>
              <w:rPr>
                <w:rFonts w:ascii="Cambria Math" w:hAnsi="Cambria Math"/>
                <w:lang w:eastAsia="ja-JP"/>
              </w:rPr>
              <m:t>{x: 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r>
              <m:rPr>
                <m:lit/>
              </m:rPr>
              <w:rPr>
                <w:rFonts w:ascii="Cambria Math" w:hAnsi="Cambria Math"/>
                <w:lang w:eastAsia="ja-JP"/>
              </w:rPr>
              <m:t>}.</m:t>
            </m:r>
          </m:e>
        </m:func>
      </m:oMath>
    </w:p>
    <w:p w14:paraId="43062A92" w14:textId="77777777" w:rsidR="00D76DB4" w:rsidRDefault="0055342A">
      <w:pPr>
        <w:pStyle w:val="ListParagraph"/>
        <w:numPr>
          <w:ilvl w:val="2"/>
          <w:numId w:val="30"/>
        </w:numPr>
        <w:suppressAutoHyphens w:val="0"/>
        <w:autoSpaceDE w:val="0"/>
        <w:autoSpaceDN w:val="0"/>
        <w:adjustRightInd w:val="0"/>
        <w:spacing w:line="240" w:lineRule="auto"/>
        <w:contextualSpacing/>
        <w:textAlignment w:val="baseline"/>
        <w:rPr>
          <w:rFonts w:ascii="Cambria Math" w:hAnsi="Cambria Math"/>
          <w:i/>
          <w:lang w:eastAsia="ja-JP"/>
        </w:rPr>
      </w:pPr>
      <m:oMath>
        <m:r>
          <w:rPr>
            <w:rFonts w:ascii="Cambria Math" w:hAnsi="Cambria Math"/>
            <w:lang w:eastAsia="ja-JP"/>
          </w:rPr>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5E9BF396" w14:textId="77777777" w:rsidR="00D76DB4" w:rsidRDefault="0055342A">
      <w:pPr>
        <w:pStyle w:val="ListParagraph"/>
        <w:numPr>
          <w:ilvl w:val="1"/>
          <w:numId w:val="30"/>
        </w:numPr>
        <w:suppressAutoHyphens w:val="0"/>
        <w:autoSpaceDE w:val="0"/>
        <w:autoSpaceDN w:val="0"/>
        <w:adjustRightInd w:val="0"/>
        <w:spacing w:line="240" w:lineRule="auto"/>
        <w:contextualSpacing/>
        <w:textAlignment w:val="baseline"/>
        <w:rPr>
          <w:szCs w:val="20"/>
        </w:rPr>
      </w:pPr>
      <w:r>
        <w:rPr>
          <w:szCs w:val="20"/>
        </w:rPr>
        <w:t>Option 2b)</w:t>
      </w:r>
    </w:p>
    <w:p w14:paraId="1FDCBC74" w14:textId="77777777" w:rsidR="00D76DB4" w:rsidRDefault="00000000">
      <w:pPr>
        <w:pStyle w:val="ListParagraph"/>
        <w:numPr>
          <w:ilvl w:val="2"/>
          <w:numId w:val="30"/>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72366463" w14:textId="77777777" w:rsidR="00D76DB4" w:rsidRDefault="0055342A">
      <w:pPr>
        <w:pStyle w:val="ListParagraph"/>
        <w:numPr>
          <w:ilvl w:val="2"/>
          <w:numId w:val="30"/>
        </w:numPr>
        <w:suppressAutoHyphens w:val="0"/>
        <w:autoSpaceDE w:val="0"/>
        <w:autoSpaceDN w:val="0"/>
        <w:adjustRightInd w:val="0"/>
        <w:spacing w:line="240" w:lineRule="auto"/>
        <w:contextualSpacing/>
        <w:textAlignment w:val="baseline"/>
        <w:rPr>
          <w:rFonts w:ascii="Cambria Math" w:hAnsi="Cambria Math"/>
          <w:i/>
          <w:lang w:eastAsia="ja-JP"/>
        </w:rPr>
      </w:pPr>
      <w:r>
        <w:rPr>
          <w:szCs w:val="20"/>
        </w:rPr>
        <w:t>s is chosen such that AS(</w:t>
      </w: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oMath>
      <w:r>
        <w:rPr>
          <w:szCs w:val="20"/>
        </w:rPr>
        <w:t>) = AS_desired</w:t>
      </w:r>
    </w:p>
    <w:p w14:paraId="2BB61749" w14:textId="77777777" w:rsidR="00D76DB4" w:rsidRDefault="0055342A">
      <w:pPr>
        <w:pStyle w:val="ListParagraph"/>
        <w:numPr>
          <w:ilvl w:val="2"/>
          <w:numId w:val="30"/>
        </w:numPr>
        <w:suppressAutoHyphens w:val="0"/>
        <w:autoSpaceDE w:val="0"/>
        <w:autoSpaceDN w:val="0"/>
        <w:adjustRightInd w:val="0"/>
        <w:spacing w:line="240" w:lineRule="auto"/>
        <w:contextualSpacing/>
        <w:textAlignment w:val="baseline"/>
        <w:rPr>
          <w:rFonts w:ascii="Cambria Math" w:hAnsi="Cambria Math"/>
          <w:i/>
          <w:lang w:eastAsia="ja-JP"/>
        </w:rPr>
      </w:pPr>
      <m:oMath>
        <m:r>
          <w:rPr>
            <w:rFonts w:ascii="Cambria Math" w:hAnsi="Cambria Math"/>
            <w:lang w:eastAsia="ja-JP"/>
          </w:rPr>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03A825F6" w14:textId="77777777" w:rsidR="00D76DB4" w:rsidRDefault="0055342A">
      <w:pPr>
        <w:pStyle w:val="ListParagraph"/>
        <w:numPr>
          <w:ilvl w:val="1"/>
          <w:numId w:val="30"/>
        </w:numPr>
        <w:suppressAutoHyphens w:val="0"/>
        <w:autoSpaceDE w:val="0"/>
        <w:autoSpaceDN w:val="0"/>
        <w:adjustRightInd w:val="0"/>
        <w:spacing w:line="240" w:lineRule="auto"/>
        <w:contextualSpacing/>
        <w:textAlignment w:val="baseline"/>
        <w:rPr>
          <w:szCs w:val="20"/>
        </w:rPr>
      </w:pPr>
      <w:r>
        <w:rPr>
          <w:iCs/>
          <w:lang w:eastAsia="ja-JP"/>
        </w:rPr>
        <w:t>Option 3)</w:t>
      </w:r>
    </w:p>
    <w:p w14:paraId="64C50B0F" w14:textId="77777777" w:rsidR="00D76DB4" w:rsidRDefault="00000000">
      <w:pPr>
        <w:pStyle w:val="ListParagraph"/>
        <w:numPr>
          <w:ilvl w:val="2"/>
          <w:numId w:val="30"/>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76461D3B" w14:textId="77777777" w:rsidR="00D76DB4" w:rsidRDefault="0055342A">
      <w:pPr>
        <w:pStyle w:val="ListParagraph"/>
        <w:numPr>
          <w:ilvl w:val="2"/>
          <w:numId w:val="30"/>
        </w:numPr>
        <w:autoSpaceDE w:val="0"/>
        <w:autoSpaceDN w:val="0"/>
        <w:adjustRightInd w:val="0"/>
        <w:snapToGrid w:val="0"/>
        <w:spacing w:line="240" w:lineRule="auto"/>
      </w:pPr>
      <w:r>
        <w:rPr>
          <w:lang w:eastAsia="ja-JP"/>
        </w:rPr>
        <w:t>Note: The resulting scaled ray angle may or may not achieve the desired angle mean and the desired rms angle spread.</w:t>
      </w:r>
    </w:p>
    <w:p w14:paraId="7ADC5804" w14:textId="77777777" w:rsidR="00D76DB4" w:rsidRDefault="0055342A">
      <w:pPr>
        <w:pStyle w:val="ListParagraph"/>
        <w:numPr>
          <w:ilvl w:val="0"/>
          <w:numId w:val="30"/>
        </w:numPr>
        <w:suppressAutoHyphens w:val="0"/>
        <w:autoSpaceDE w:val="0"/>
        <w:autoSpaceDN w:val="0"/>
        <w:adjustRightInd w:val="0"/>
        <w:spacing w:line="240" w:lineRule="auto"/>
        <w:contextualSpacing/>
        <w:textAlignment w:val="baseline"/>
        <w:rPr>
          <w:szCs w:val="20"/>
        </w:rPr>
      </w:pPr>
      <w:r>
        <w:rPr>
          <w:szCs w:val="20"/>
        </w:rPr>
        <w:t>FFS whether and how to enable specular rays of CDL-D and CDL-E to be in the direction of the desired vector.</w:t>
      </w:r>
    </w:p>
    <w:p w14:paraId="72298DC2" w14:textId="77777777" w:rsidR="00D76DB4" w:rsidRDefault="00D76DB4">
      <w:pPr>
        <w:spacing w:after="0" w:line="240" w:lineRule="auto"/>
        <w:ind w:left="1440" w:hanging="1440"/>
        <w:rPr>
          <w:rFonts w:eastAsia="DengXian"/>
          <w:lang w:eastAsia="zh-CN"/>
        </w:rPr>
      </w:pPr>
    </w:p>
    <w:p w14:paraId="3F303281" w14:textId="77777777" w:rsidR="00D76DB4" w:rsidRDefault="0055342A">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370E4F69" w14:textId="77777777" w:rsidR="00D76DB4" w:rsidRDefault="0055342A">
      <w:pPr>
        <w:spacing w:after="0" w:line="240" w:lineRule="auto"/>
      </w:pPr>
      <w:r>
        <w:t>For suburban scenario, further consider following options and down-select a value for BS height assumption for calibration purposes:</w:t>
      </w:r>
    </w:p>
    <w:p w14:paraId="3B095319" w14:textId="77777777" w:rsidR="00D76DB4" w:rsidRDefault="0055342A">
      <w:pPr>
        <w:pStyle w:val="BodyText"/>
        <w:numPr>
          <w:ilvl w:val="0"/>
          <w:numId w:val="59"/>
        </w:numPr>
        <w:spacing w:after="0" w:line="240" w:lineRule="auto"/>
        <w:rPr>
          <w:rFonts w:ascii="Times New Roman" w:hAnsi="Times New Roman"/>
          <w:szCs w:val="20"/>
          <w:lang w:eastAsia="zh-CN"/>
        </w:rPr>
      </w:pPr>
      <w:r>
        <w:rPr>
          <w:rFonts w:ascii="Times New Roman" w:hAnsi="Times New Roman"/>
          <w:szCs w:val="18"/>
        </w:rPr>
        <w:t>Option 1) BS height = 25m</w:t>
      </w:r>
    </w:p>
    <w:p w14:paraId="6FC5CBC2" w14:textId="77777777" w:rsidR="00D76DB4" w:rsidRDefault="0055342A">
      <w:pPr>
        <w:pStyle w:val="BodyText"/>
        <w:numPr>
          <w:ilvl w:val="0"/>
          <w:numId w:val="59"/>
        </w:numPr>
        <w:spacing w:after="0" w:line="240" w:lineRule="auto"/>
        <w:rPr>
          <w:rFonts w:ascii="Times New Roman" w:hAnsi="Times New Roman"/>
          <w:szCs w:val="20"/>
          <w:lang w:eastAsia="zh-CN"/>
        </w:rPr>
      </w:pPr>
      <w:r>
        <w:rPr>
          <w:rFonts w:ascii="Times New Roman" w:hAnsi="Times New Roman"/>
          <w:szCs w:val="18"/>
        </w:rPr>
        <w:t>Option 2) BS height = 35m</w:t>
      </w:r>
    </w:p>
    <w:p w14:paraId="1226BDFA" w14:textId="77777777" w:rsidR="00D76DB4" w:rsidRDefault="0055342A">
      <w:pPr>
        <w:pStyle w:val="BodyText"/>
        <w:spacing w:after="0" w:line="240" w:lineRule="auto"/>
        <w:rPr>
          <w:rFonts w:ascii="Times New Roman" w:hAnsi="Times New Roman"/>
          <w:szCs w:val="20"/>
          <w:lang w:eastAsia="zh-CN"/>
        </w:rPr>
      </w:pPr>
      <w:r>
        <w:rPr>
          <w:rFonts w:ascii="Times New Roman" w:hAnsi="Times New Roman"/>
          <w:szCs w:val="20"/>
          <w:lang w:eastAsia="zh-CN"/>
        </w:rPr>
        <w:t>Note: It should be understood that BS height selected here is for calibration purposes and the channel model developed for suburban macrocell scenarios may be applicable for a range of BS heights [25 – 35]m.</w:t>
      </w:r>
    </w:p>
    <w:p w14:paraId="7352D3E5" w14:textId="77777777" w:rsidR="00D76DB4" w:rsidRDefault="00D76DB4">
      <w:pPr>
        <w:spacing w:after="0" w:line="240" w:lineRule="auto"/>
        <w:ind w:left="1440" w:hanging="1440"/>
        <w:rPr>
          <w:rFonts w:eastAsia="DengXian"/>
          <w:lang w:eastAsia="zh-CN"/>
        </w:rPr>
      </w:pPr>
    </w:p>
    <w:p w14:paraId="4B97DB3F" w14:textId="77777777" w:rsidR="00D76DB4" w:rsidRDefault="0055342A">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1BC2DED3" w14:textId="77777777" w:rsidR="00D76DB4" w:rsidRDefault="0055342A">
      <w:pPr>
        <w:spacing w:after="0" w:line="240" w:lineRule="auto"/>
      </w:pPr>
      <w:r>
        <w:t>For suburban scenario, further consider following options and down-select a value for ISD assumption for calibration purposes:</w:t>
      </w:r>
    </w:p>
    <w:p w14:paraId="1DEAFD73" w14:textId="77777777" w:rsidR="00D76DB4" w:rsidRDefault="0055342A">
      <w:pPr>
        <w:pStyle w:val="BodyText"/>
        <w:numPr>
          <w:ilvl w:val="0"/>
          <w:numId w:val="59"/>
        </w:numPr>
        <w:spacing w:after="0" w:line="240" w:lineRule="auto"/>
        <w:rPr>
          <w:rFonts w:ascii="Times New Roman" w:hAnsi="Times New Roman"/>
          <w:szCs w:val="20"/>
          <w:lang w:eastAsia="zh-CN"/>
        </w:rPr>
      </w:pPr>
      <w:r>
        <w:rPr>
          <w:rFonts w:ascii="Times New Roman" w:hAnsi="Times New Roman"/>
          <w:szCs w:val="18"/>
        </w:rPr>
        <w:t>Option 1) ISD = 1299 m</w:t>
      </w:r>
    </w:p>
    <w:p w14:paraId="5B09F27A" w14:textId="77777777" w:rsidR="00D76DB4" w:rsidRDefault="0055342A">
      <w:pPr>
        <w:pStyle w:val="BodyText"/>
        <w:numPr>
          <w:ilvl w:val="0"/>
          <w:numId w:val="59"/>
        </w:numPr>
        <w:spacing w:after="0" w:line="240" w:lineRule="auto"/>
        <w:rPr>
          <w:rFonts w:ascii="Times New Roman" w:hAnsi="Times New Roman"/>
          <w:szCs w:val="20"/>
          <w:lang w:eastAsia="zh-CN"/>
        </w:rPr>
      </w:pPr>
      <w:r>
        <w:rPr>
          <w:rFonts w:ascii="Times New Roman" w:hAnsi="Times New Roman"/>
          <w:szCs w:val="18"/>
        </w:rPr>
        <w:t>Option 2) ISD = 1732 m</w:t>
      </w:r>
    </w:p>
    <w:p w14:paraId="27A81A06" w14:textId="77777777" w:rsidR="00D76DB4" w:rsidRDefault="0055342A">
      <w:pPr>
        <w:pStyle w:val="BodyText"/>
        <w:spacing w:after="0" w:line="240" w:lineRule="auto"/>
        <w:rPr>
          <w:rFonts w:ascii="Times New Roman" w:hAnsi="Times New Roman"/>
          <w:szCs w:val="20"/>
          <w:lang w:eastAsia="zh-CN"/>
        </w:rPr>
      </w:pPr>
      <w:r>
        <w:rPr>
          <w:rFonts w:ascii="Times New Roman" w:hAnsi="Times New Roman"/>
          <w:szCs w:val="20"/>
          <w:lang w:eastAsia="zh-CN"/>
        </w:rPr>
        <w:t>Note: It should be understood that ISD selected here is for calibration purposes and the channel model developed for suburban macrocell scenarios is applicable for a range of ISD [1200 – 1800]m.</w:t>
      </w:r>
    </w:p>
    <w:p w14:paraId="76FB1AA3" w14:textId="77777777" w:rsidR="00D76DB4" w:rsidRDefault="00D76DB4">
      <w:pPr>
        <w:spacing w:after="0" w:line="240" w:lineRule="auto"/>
        <w:ind w:left="1440" w:hanging="1440"/>
        <w:rPr>
          <w:rFonts w:eastAsia="DengXian"/>
          <w:lang w:eastAsia="zh-CN"/>
        </w:rPr>
      </w:pPr>
    </w:p>
    <w:p w14:paraId="1A39E3D7" w14:textId="77777777" w:rsidR="00D76DB4" w:rsidRDefault="0055342A">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39E67610" w14:textId="77777777" w:rsidR="00D76DB4" w:rsidRDefault="0055342A">
      <w:pPr>
        <w:pStyle w:val="BodyText"/>
        <w:spacing w:after="0" w:line="240" w:lineRule="auto"/>
        <w:rPr>
          <w:rFonts w:ascii="Times New Roman" w:hAnsi="Times New Roman"/>
          <w:color w:val="0070C0"/>
          <w:szCs w:val="20"/>
        </w:rPr>
      </w:pPr>
      <w:r>
        <w:t xml:space="preserve">For suburban scenario, further study </w:t>
      </w:r>
      <w:r>
        <w:rPr>
          <w:rFonts w:ascii="Times New Roman" w:hAnsi="Times New Roman"/>
          <w:szCs w:val="20"/>
        </w:rPr>
        <w:t>the LOS probability equation.</w:t>
      </w:r>
    </w:p>
    <w:p w14:paraId="594C1E2D" w14:textId="77777777" w:rsidR="00D76DB4" w:rsidRDefault="0055342A">
      <w:pPr>
        <w:pStyle w:val="BodyText"/>
        <w:numPr>
          <w:ilvl w:val="0"/>
          <w:numId w:val="61"/>
        </w:numPr>
        <w:spacing w:after="0" w:line="240" w:lineRule="auto"/>
        <w:rPr>
          <w:rFonts w:ascii="Times New Roman" w:hAnsi="Times New Roman"/>
          <w:szCs w:val="20"/>
        </w:rPr>
      </w:pPr>
      <w:r>
        <w:rPr>
          <w:rFonts w:ascii="Times New Roman" w:hAnsi="Times New Roman"/>
          <w:szCs w:val="20"/>
        </w:rPr>
        <w:t>Example of LOS probability equation for study:</w:t>
      </w:r>
    </w:p>
    <w:p w14:paraId="582E806F" w14:textId="77777777" w:rsidR="00D76DB4" w:rsidRDefault="00000000">
      <w:pPr>
        <w:pStyle w:val="BodyText"/>
        <w:numPr>
          <w:ilvl w:val="1"/>
          <w:numId w:val="57"/>
        </w:numPr>
        <w:spacing w:after="0" w:line="240" w:lineRule="auto"/>
        <w:rPr>
          <w:szCs w:val="20"/>
          <w:lang w:eastAsia="ja-JP"/>
        </w:rPr>
      </w:pPr>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w:r w:rsidR="0055342A">
        <w:rPr>
          <w:rFonts w:ascii="Times New Roman" w:hAnsi="Times New Roman"/>
          <w:lang w:eastAsia="ja-JP"/>
        </w:rPr>
        <w:t xml:space="preserve">, where </w:t>
      </w:r>
      <w:r w:rsidR="0055342A">
        <w:rPr>
          <w:szCs w:val="20"/>
          <w:lang w:eastAsia="ja-JP"/>
        </w:rPr>
        <w:t>d</w:t>
      </w:r>
      <w:r w:rsidR="0055342A">
        <w:rPr>
          <w:szCs w:val="20"/>
          <w:vertAlign w:val="subscript"/>
          <w:lang w:eastAsia="ja-JP"/>
        </w:rPr>
        <w:t>m</w:t>
      </w:r>
      <w:r w:rsidR="0055342A">
        <w:rPr>
          <w:lang w:eastAsia="ja-JP"/>
        </w:rPr>
        <w:t xml:space="preserve">, </w:t>
      </w:r>
      <w:r w:rsidR="0055342A">
        <w:rPr>
          <w:szCs w:val="20"/>
          <w:lang w:eastAsia="ja-JP"/>
        </w:rPr>
        <w:t>α, β, γ, δ are modeling parameters</w:t>
      </w:r>
      <w:r w:rsidR="0055342A">
        <w:rPr>
          <w:szCs w:val="20"/>
        </w:rPr>
        <w:t xml:space="preserve"> </w:t>
      </w:r>
    </w:p>
    <w:p w14:paraId="0B02053C" w14:textId="77777777" w:rsidR="00D76DB4" w:rsidRDefault="0055342A">
      <w:pPr>
        <w:pStyle w:val="ListParagraph"/>
        <w:numPr>
          <w:ilvl w:val="0"/>
          <w:numId w:val="57"/>
        </w:numPr>
        <w:spacing w:line="240" w:lineRule="auto"/>
        <w:rPr>
          <w:szCs w:val="20"/>
          <w:lang w:eastAsia="ja-JP"/>
        </w:rPr>
      </w:pPr>
      <w:r>
        <w:rPr>
          <w:szCs w:val="20"/>
        </w:rPr>
        <w:t xml:space="preserve">Study includes whether distinction of LOS probability should be made for UEs in residential and commercial buildings, which have different building heights. </w:t>
      </w:r>
    </w:p>
    <w:p w14:paraId="678F7947" w14:textId="77777777" w:rsidR="00D76DB4" w:rsidRDefault="0055342A">
      <w:pPr>
        <w:pStyle w:val="BodyText"/>
        <w:numPr>
          <w:ilvl w:val="0"/>
          <w:numId w:val="55"/>
        </w:numPr>
        <w:spacing w:after="0" w:line="240" w:lineRule="auto"/>
        <w:rPr>
          <w:rFonts w:ascii="Times New Roman" w:eastAsia="DengXian" w:hAnsi="Times New Roman"/>
          <w:szCs w:val="20"/>
          <w:lang w:eastAsia="ko-KR"/>
        </w:rPr>
      </w:pPr>
      <w:r>
        <w:rPr>
          <w:szCs w:val="20"/>
          <w:lang w:eastAsia="ja-JP"/>
        </w:rPr>
        <w:t xml:space="preserve">Study includes </w:t>
      </w:r>
      <w:r>
        <w:rPr>
          <w:rFonts w:ascii="Times New Roman" w:eastAsia="DengXian" w:hAnsi="Times New Roman"/>
          <w:szCs w:val="20"/>
          <w:lang w:eastAsia="ko-KR"/>
        </w:rPr>
        <w:t>whether or not vegetation should be explicitly considered and modeled for determining LOS probability, if determined to be explicitly modeled, how to model vegetation impact, e.g. reuse of InF clutter to change the LOS probability.</w:t>
      </w:r>
    </w:p>
    <w:p w14:paraId="062C98A0" w14:textId="77777777" w:rsidR="00D76DB4" w:rsidRDefault="00D76DB4">
      <w:pPr>
        <w:spacing w:after="0" w:line="240" w:lineRule="auto"/>
        <w:ind w:left="1440" w:hanging="1440"/>
        <w:rPr>
          <w:rFonts w:eastAsia="DengXian"/>
          <w:lang w:eastAsia="zh-CN"/>
        </w:rPr>
      </w:pPr>
    </w:p>
    <w:p w14:paraId="77E7E0F4" w14:textId="77777777" w:rsidR="00D76DB4" w:rsidRDefault="0055342A">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15ADDEA3" w14:textId="77777777" w:rsidR="00D76DB4" w:rsidRDefault="0055342A">
      <w:pPr>
        <w:spacing w:after="0" w:line="240" w:lineRule="auto"/>
      </w:pPr>
      <w:r>
        <w:t>Further study the need of additional low loss outdoor-to-indoor (O2I) building penetration loss model for suburban scenario.</w:t>
      </w:r>
    </w:p>
    <w:p w14:paraId="4A42DF91" w14:textId="77777777" w:rsidR="00D76DB4" w:rsidRDefault="0055342A">
      <w:pPr>
        <w:pStyle w:val="ListParagraph"/>
        <w:numPr>
          <w:ilvl w:val="0"/>
          <w:numId w:val="61"/>
        </w:numPr>
        <w:spacing w:line="240" w:lineRule="auto"/>
      </w:pPr>
      <w:r>
        <w:t>Potential example of the new low loss O2I building penetration loss:</w:t>
      </w:r>
    </w:p>
    <w:p w14:paraId="02879B0A" w14:textId="77777777" w:rsidR="00D76DB4" w:rsidRDefault="0055342A">
      <w:pPr>
        <w:spacing w:after="0" w:line="240" w:lineRule="auto"/>
        <w:jc w:val="center"/>
      </w:pPr>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m:oMathPara>
    </w:p>
    <w:p w14:paraId="27538E8C" w14:textId="77777777" w:rsidR="00D76DB4" w:rsidRDefault="00D76DB4">
      <w:pPr>
        <w:spacing w:after="0" w:line="240" w:lineRule="auto"/>
        <w:ind w:left="1440" w:hanging="1440"/>
        <w:rPr>
          <w:rFonts w:eastAsia="DengXian"/>
          <w:lang w:eastAsia="zh-CN"/>
        </w:rPr>
      </w:pPr>
    </w:p>
    <w:p w14:paraId="4B906861" w14:textId="77777777" w:rsidR="00D76DB4" w:rsidRDefault="0055342A">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7E0121B5" w14:textId="77777777" w:rsidR="00D76DB4" w:rsidRDefault="0055342A">
      <w:pPr>
        <w:pStyle w:val="ListParagraph"/>
        <w:numPr>
          <w:ilvl w:val="0"/>
          <w:numId w:val="63"/>
        </w:numPr>
        <w:spacing w:line="240" w:lineRule="auto"/>
      </w:pPr>
      <w:r>
        <w:rPr>
          <w:rFonts w:eastAsia="DengXian" w:hint="eastAsia"/>
          <w:lang w:eastAsia="zh-CN"/>
        </w:rPr>
        <w:t>UMa can also be used for other ISDs between 200m and 500m, including the ISD proposed in ITU-R M.2412 -0</w:t>
      </w:r>
    </w:p>
    <w:p w14:paraId="0C77201B" w14:textId="77777777" w:rsidR="00D76DB4" w:rsidRDefault="0055342A">
      <w:pPr>
        <w:pStyle w:val="ListParagraph"/>
        <w:numPr>
          <w:ilvl w:val="0"/>
          <w:numId w:val="63"/>
        </w:numPr>
        <w:spacing w:line="240" w:lineRule="auto"/>
      </w:pPr>
      <w:r>
        <w:rPr>
          <w:rFonts w:eastAsia="DengXian" w:hint="eastAsia"/>
          <w:lang w:eastAsia="zh-CN"/>
        </w:rPr>
        <w:t>One ISD value will be selected for c</w:t>
      </w:r>
      <w:r>
        <w:rPr>
          <w:rFonts w:eastAsia="DengXian"/>
          <w:lang w:eastAsia="zh-CN"/>
        </w:rPr>
        <w:t>alibration</w:t>
      </w:r>
      <w:r>
        <w:rPr>
          <w:rFonts w:eastAsia="DengXian" w:hint="eastAsia"/>
          <w:lang w:eastAsia="zh-CN"/>
        </w:rPr>
        <w:t xml:space="preserve"> with ISD = 500m </w:t>
      </w:r>
    </w:p>
    <w:p w14:paraId="51176F51" w14:textId="77777777" w:rsidR="00D76DB4" w:rsidRDefault="0055342A">
      <w:pPr>
        <w:pStyle w:val="ListParagraph"/>
        <w:numPr>
          <w:ilvl w:val="0"/>
          <w:numId w:val="63"/>
        </w:numPr>
        <w:spacing w:line="240" w:lineRule="auto"/>
      </w:pPr>
      <w:r>
        <w:rPr>
          <w:rFonts w:eastAsia="DengXian" w:hint="eastAsia"/>
          <w:lang w:eastAsia="zh-CN"/>
        </w:rPr>
        <w:t>No change to any other parameters due to other ISD values</w:t>
      </w:r>
    </w:p>
    <w:p w14:paraId="0B166985" w14:textId="77777777" w:rsidR="00D76DB4" w:rsidRDefault="0055342A">
      <w:pPr>
        <w:pStyle w:val="ListParagraph"/>
        <w:numPr>
          <w:ilvl w:val="0"/>
          <w:numId w:val="63"/>
        </w:numPr>
        <w:spacing w:line="240" w:lineRule="auto"/>
      </w:pPr>
      <w:r>
        <w:rPr>
          <w:rFonts w:eastAsia="DengXian" w:hint="eastAsia"/>
          <w:lang w:eastAsia="zh-CN"/>
        </w:rPr>
        <w:t>FFS: How to reflect it in TR38.901</w:t>
      </w:r>
    </w:p>
    <w:p w14:paraId="75DAC6CA" w14:textId="77777777" w:rsidR="00D76DB4" w:rsidRDefault="00D76DB4">
      <w:pPr>
        <w:spacing w:after="0" w:line="240" w:lineRule="auto"/>
        <w:ind w:left="1440" w:hanging="1440"/>
        <w:rPr>
          <w:rFonts w:eastAsia="DengXian"/>
          <w:lang w:eastAsia="zh-CN"/>
        </w:rPr>
      </w:pPr>
    </w:p>
    <w:p w14:paraId="65092B6A" w14:textId="77777777" w:rsidR="00D76DB4" w:rsidRDefault="0055342A">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2BD38169" w14:textId="77777777" w:rsidR="00D76DB4" w:rsidRDefault="0055342A">
      <w:pPr>
        <w:pStyle w:val="Caption"/>
        <w:spacing w:before="0" w:after="0" w:line="240" w:lineRule="auto"/>
        <w:rPr>
          <w:b w:val="0"/>
          <w:bCs w:val="0"/>
          <w:iCs/>
          <w:sz w:val="20"/>
          <w:szCs w:val="20"/>
          <w:lang w:eastAsia="zh-CN"/>
        </w:rPr>
      </w:pPr>
      <w:r>
        <w:rPr>
          <w:b w:val="0"/>
          <w:iCs/>
          <w:sz w:val="20"/>
          <w:szCs w:val="20"/>
          <w:lang w:eastAsia="zh-CN"/>
        </w:rPr>
        <w:t>Capture channel modeling updates regarding suburban macrocell scenario as follows:</w:t>
      </w:r>
    </w:p>
    <w:p w14:paraId="6C18754E" w14:textId="77777777" w:rsidR="00D76DB4" w:rsidRDefault="0055342A">
      <w:pPr>
        <w:pStyle w:val="BodyText"/>
        <w:numPr>
          <w:ilvl w:val="0"/>
          <w:numId w:val="46"/>
        </w:numPr>
        <w:spacing w:after="0" w:line="240" w:lineRule="auto"/>
        <w:rPr>
          <w:rFonts w:ascii="Times New Roman" w:eastAsia="DengXian" w:hAnsi="Times New Roman"/>
          <w:szCs w:val="20"/>
          <w:lang w:eastAsia="ko-KR"/>
        </w:rPr>
      </w:pPr>
      <w:r>
        <w:rPr>
          <w:rFonts w:ascii="Times New Roman" w:hAnsi="Times New Roman"/>
          <w:szCs w:val="20"/>
          <w:lang w:eastAsia="zh-CN"/>
        </w:rPr>
        <w:t>Define a new scenario, e.g., SMa</w:t>
      </w:r>
    </w:p>
    <w:p w14:paraId="01591B37" w14:textId="77777777" w:rsidR="00D76DB4" w:rsidRDefault="0055342A">
      <w:pPr>
        <w:pStyle w:val="BodyText"/>
        <w:numPr>
          <w:ilvl w:val="0"/>
          <w:numId w:val="46"/>
        </w:numPr>
        <w:spacing w:after="0" w:line="240" w:lineRule="auto"/>
        <w:rPr>
          <w:rFonts w:ascii="Times New Roman" w:eastAsia="DengXian" w:hAnsi="Times New Roman"/>
          <w:szCs w:val="20"/>
          <w:lang w:eastAsia="ko-KR"/>
        </w:rPr>
      </w:pPr>
      <w:r>
        <w:rPr>
          <w:rFonts w:ascii="Times New Roman" w:hAnsi="Times New Roman"/>
          <w:szCs w:val="20"/>
          <w:lang w:eastAsia="zh-CN"/>
        </w:rPr>
        <w:t>The key differentiating aspects of SMa (compared to UMa and RMa) in high level description will be highlighted in Section “6.2 Scenario of Interest” of the TR.</w:t>
      </w:r>
    </w:p>
    <w:p w14:paraId="5275B36B" w14:textId="77777777" w:rsidR="00D76DB4" w:rsidRDefault="00D76DB4">
      <w:pPr>
        <w:spacing w:after="0" w:line="240" w:lineRule="auto"/>
        <w:ind w:left="1440" w:hanging="1440"/>
        <w:rPr>
          <w:rFonts w:eastAsia="DengXian"/>
          <w:lang w:eastAsia="zh-CN"/>
        </w:rPr>
      </w:pPr>
    </w:p>
    <w:p w14:paraId="0870F0AF" w14:textId="77777777" w:rsidR="00D76DB4" w:rsidRDefault="0055342A">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6FCE1C39" w14:textId="77777777" w:rsidR="00D76DB4" w:rsidRDefault="0055342A">
      <w:pPr>
        <w:spacing w:after="0" w:line="240" w:lineRule="auto"/>
      </w:pPr>
      <w:r>
        <w:t>Further study device dimension and antenna placement applicability for customer premise equipment (CPE) devices, include the need for defining CP</w:t>
      </w:r>
      <w:r>
        <w:rPr>
          <w:rFonts w:eastAsia="DengXian" w:hint="eastAsia"/>
          <w:lang w:eastAsia="zh-CN"/>
        </w:rPr>
        <w:t>E</w:t>
      </w:r>
      <w:r>
        <w:t xml:space="preserve"> device type dimensions.</w:t>
      </w:r>
    </w:p>
    <w:p w14:paraId="511DAED1" w14:textId="77777777" w:rsidR="00D76DB4" w:rsidRDefault="00D76DB4">
      <w:pPr>
        <w:spacing w:after="0" w:line="240" w:lineRule="auto"/>
        <w:ind w:left="1440" w:hanging="1440"/>
        <w:rPr>
          <w:rFonts w:eastAsia="DengXian"/>
          <w:lang w:eastAsia="zh-CN"/>
        </w:rPr>
      </w:pPr>
    </w:p>
    <w:p w14:paraId="7AC8685B" w14:textId="77777777" w:rsidR="00D76DB4" w:rsidRDefault="0055342A">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 xml:space="preserve">Agreement </w:t>
      </w:r>
    </w:p>
    <w:p w14:paraId="7558627E" w14:textId="77777777" w:rsidR="00D76DB4" w:rsidRDefault="0055342A">
      <w:pPr>
        <w:spacing w:after="0" w:line="240" w:lineRule="auto"/>
      </w:pPr>
      <w:r>
        <w:t>Further refine previous agreement</w:t>
      </w:r>
      <w:r>
        <w:rPr>
          <w:rFonts w:eastAsia="DengXian" w:hint="eastAsia"/>
          <w:lang w:eastAsia="zh-CN"/>
        </w:rPr>
        <w:t xml:space="preserve"> (made in RAN1#118bis) </w:t>
      </w:r>
      <w:r>
        <w:t xml:space="preserve"> on UE antenna radiation patternmodeling as follows:</w:t>
      </w:r>
    </w:p>
    <w:p w14:paraId="5AC76A4B" w14:textId="77777777" w:rsidR="00D76DB4" w:rsidRDefault="0055342A">
      <w:pPr>
        <w:pStyle w:val="BodyText"/>
        <w:numPr>
          <w:ilvl w:val="0"/>
          <w:numId w:val="60"/>
        </w:numPr>
        <w:spacing w:after="0" w:line="240" w:lineRule="auto"/>
        <w:rPr>
          <w:rFonts w:ascii="Times New Roman" w:eastAsia="DengXian" w:hAnsi="Times New Roman"/>
          <w:szCs w:val="20"/>
          <w:lang w:eastAsia="ko-KR"/>
        </w:rPr>
      </w:pPr>
      <w:r>
        <w:t>For UE antenna radiation pattern modeling</w:t>
      </w:r>
      <w:r>
        <w:rPr>
          <w:color w:val="0070C0"/>
        </w:rPr>
        <w:t>,</w:t>
      </w:r>
      <w:r>
        <w:t xml:space="preserve"> consider the following options for further study:</w:t>
      </w:r>
    </w:p>
    <w:p w14:paraId="2F459617" w14:textId="77777777" w:rsidR="00D76DB4" w:rsidRDefault="0055342A">
      <w:pPr>
        <w:pStyle w:val="BodyText"/>
        <w:numPr>
          <w:ilvl w:val="1"/>
          <w:numId w:val="52"/>
        </w:numPr>
        <w:spacing w:after="0" w:line="240" w:lineRule="auto"/>
        <w:rPr>
          <w:rFonts w:ascii="Times New Roman" w:eastAsia="DengXian" w:hAnsi="Times New Roman"/>
          <w:szCs w:val="20"/>
          <w:lang w:eastAsia="ko-KR"/>
        </w:rPr>
      </w:pPr>
      <w: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D76DB4" w14:paraId="5357E0EB" w14:textId="77777777">
        <w:trPr>
          <w:cantSplit/>
          <w:trHeight w:val="182"/>
          <w:jc w:val="center"/>
        </w:trPr>
        <w:tc>
          <w:tcPr>
            <w:tcW w:w="2290" w:type="dxa"/>
            <w:shd w:val="clear" w:color="auto" w:fill="E0E0E0"/>
            <w:vAlign w:val="center"/>
          </w:tcPr>
          <w:p w14:paraId="1B9BB7D7" w14:textId="77777777" w:rsidR="00D76DB4" w:rsidRDefault="0055342A">
            <w:pPr>
              <w:pStyle w:val="TAH"/>
              <w:spacing w:line="240" w:lineRule="auto"/>
            </w:pPr>
            <w:r>
              <w:t>Parameter</w:t>
            </w:r>
          </w:p>
        </w:tc>
        <w:tc>
          <w:tcPr>
            <w:tcW w:w="6411" w:type="dxa"/>
            <w:shd w:val="clear" w:color="auto" w:fill="E0E0E0"/>
            <w:vAlign w:val="center"/>
          </w:tcPr>
          <w:p w14:paraId="3FE87185" w14:textId="77777777" w:rsidR="00D76DB4" w:rsidRDefault="0055342A">
            <w:pPr>
              <w:pStyle w:val="TAH"/>
              <w:spacing w:line="240" w:lineRule="auto"/>
            </w:pPr>
            <w:r>
              <w:t>Values</w:t>
            </w:r>
          </w:p>
        </w:tc>
      </w:tr>
      <w:tr w:rsidR="00D76DB4" w14:paraId="2B30D55E" w14:textId="77777777">
        <w:trPr>
          <w:cantSplit/>
          <w:trHeight w:val="824"/>
          <w:jc w:val="center"/>
        </w:trPr>
        <w:tc>
          <w:tcPr>
            <w:tcW w:w="2290" w:type="dxa"/>
            <w:shd w:val="clear" w:color="auto" w:fill="auto"/>
            <w:vAlign w:val="center"/>
          </w:tcPr>
          <w:p w14:paraId="6D5C7CE6" w14:textId="77777777" w:rsidR="00D76DB4" w:rsidRDefault="0055342A">
            <w:pPr>
              <w:pStyle w:val="TAL"/>
              <w:spacing w:line="240" w:lineRule="auto"/>
            </w:pPr>
            <w:r>
              <w:t>Antenna element vertical radiation pattern (dB)</w:t>
            </w:r>
          </w:p>
        </w:tc>
        <w:tc>
          <w:tcPr>
            <w:tcW w:w="6411" w:type="dxa"/>
            <w:vAlign w:val="center"/>
          </w:tcPr>
          <w:p w14:paraId="1030621E" w14:textId="77777777" w:rsidR="00D76DB4" w:rsidRDefault="00000000">
            <w:pPr>
              <w:pStyle w:val="TAC"/>
              <w:spacing w:line="240" w:lineRule="auto"/>
            </w:pPr>
            <m:oMathPara>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 xml:space="preserve">=FFS </m:t>
                </m:r>
                <m:r>
                  <m:rPr>
                    <m:nor/>
                  </m:rPr>
                  <w:rPr>
                    <w:rFonts w:ascii="Cambria Math"/>
                  </w:rPr>
                  <m:t>dB</m:t>
                </m:r>
              </m:oMath>
            </m:oMathPara>
          </w:p>
        </w:tc>
      </w:tr>
      <w:tr w:rsidR="00D76DB4" w14:paraId="5CCABD5A" w14:textId="77777777">
        <w:trPr>
          <w:cantSplit/>
          <w:trHeight w:val="809"/>
          <w:jc w:val="center"/>
        </w:trPr>
        <w:tc>
          <w:tcPr>
            <w:tcW w:w="2290" w:type="dxa"/>
            <w:shd w:val="clear" w:color="auto" w:fill="auto"/>
            <w:vAlign w:val="center"/>
          </w:tcPr>
          <w:p w14:paraId="0B764108" w14:textId="77777777" w:rsidR="00D76DB4" w:rsidRDefault="0055342A">
            <w:pPr>
              <w:pStyle w:val="TAL"/>
              <w:spacing w:line="240" w:lineRule="auto"/>
            </w:pPr>
            <w:r>
              <w:t>Antenna element horizontal radiation pattern (dB)</w:t>
            </w:r>
          </w:p>
        </w:tc>
        <w:tc>
          <w:tcPr>
            <w:tcW w:w="6411" w:type="dxa"/>
            <w:vAlign w:val="center"/>
          </w:tcPr>
          <w:p w14:paraId="52A98721" w14:textId="77777777" w:rsidR="00D76DB4" w:rsidRDefault="00000000">
            <w:pPr>
              <w:pStyle w:val="TAC"/>
              <w:spacing w:line="240" w:lineRule="auto"/>
            </w:pPr>
            <m:oMathPara>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 xml:space="preserve">=FFS </m:t>
                </m:r>
                <m:r>
                  <m:rPr>
                    <m:nor/>
                  </m:rPr>
                  <w:rPr>
                    <w:rFonts w:ascii="Cambria Math"/>
                  </w:rPr>
                  <m:t>dB</m:t>
                </m:r>
              </m:oMath>
            </m:oMathPara>
          </w:p>
          <w:p w14:paraId="4CB1D1CF" w14:textId="77777777" w:rsidR="00D76DB4" w:rsidRDefault="00D76DB4">
            <w:pPr>
              <w:pStyle w:val="TAC"/>
              <w:spacing w:line="240" w:lineRule="auto"/>
            </w:pPr>
          </w:p>
        </w:tc>
      </w:tr>
      <w:tr w:rsidR="00D76DB4" w14:paraId="7D72F899" w14:textId="77777777">
        <w:trPr>
          <w:cantSplit/>
          <w:trHeight w:val="378"/>
          <w:jc w:val="center"/>
        </w:trPr>
        <w:tc>
          <w:tcPr>
            <w:tcW w:w="2290" w:type="dxa"/>
            <w:shd w:val="clear" w:color="auto" w:fill="auto"/>
            <w:vAlign w:val="center"/>
          </w:tcPr>
          <w:p w14:paraId="68CF06A6" w14:textId="77777777" w:rsidR="00D76DB4" w:rsidRDefault="0055342A">
            <w:pPr>
              <w:pStyle w:val="TAL"/>
              <w:spacing w:line="240" w:lineRule="auto"/>
            </w:pPr>
            <w:r>
              <w:t>Combining method for 3D antenna element pattern (dB)</w:t>
            </w:r>
          </w:p>
        </w:tc>
        <w:tc>
          <w:tcPr>
            <w:tcW w:w="6411" w:type="dxa"/>
            <w:vAlign w:val="center"/>
          </w:tcPr>
          <w:p w14:paraId="693F1027" w14:textId="77777777" w:rsidR="00D76DB4" w:rsidRDefault="0055342A">
            <w:pPr>
              <w:pStyle w:val="TAC"/>
              <w:spacing w:line="240" w:lineRule="auto"/>
              <w:rPr>
                <w:strike/>
                <w:color w:val="FF0000"/>
              </w:rPr>
            </w:pPr>
            <w:r>
              <w:rPr>
                <w:strike/>
                <w:color w:val="FF0000"/>
              </w:rPr>
              <w:t>FFS</w:t>
            </w:r>
          </w:p>
          <w:p w14:paraId="335BA00E" w14:textId="77777777" w:rsidR="00D76DB4" w:rsidRDefault="00000000">
            <w:pPr>
              <w:pStyle w:val="TAC"/>
              <w:spacing w:line="240" w:lineRule="auto"/>
              <w:rPr>
                <w:color w:val="FF0000"/>
              </w:rPr>
            </w:pPr>
            <m:oMathPara>
              <m:oMath>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θ</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ϕ</m:t>
                    </m:r>
                  </m:e>
                  <m:sup>
                    <m:r>
                      <w:rPr>
                        <w:rFonts w:ascii="Cambria Math" w:hAnsi="Cambria Math"/>
                        <w:color w:val="FF0000"/>
                      </w:rPr>
                      <m:t>″</m:t>
                    </m:r>
                  </m:sup>
                </m:sSup>
                <m:r>
                  <w:rPr>
                    <w:rFonts w:ascii="Cambria Math" w:hAnsi="Cambria Math"/>
                    <w:color w:val="FF0000"/>
                  </w:rPr>
                  <m:t>)=-</m:t>
                </m:r>
                <m:func>
                  <m:funcPr>
                    <m:ctrlPr>
                      <w:rPr>
                        <w:rFonts w:ascii="Cambria Math" w:hAnsi="Cambria Math"/>
                        <w:i/>
                        <w:color w:val="FF0000"/>
                      </w:rPr>
                    </m:ctrlPr>
                  </m:funcPr>
                  <m:fName>
                    <m:r>
                      <w:rPr>
                        <w:rFonts w:ascii="Cambria Math" w:hAnsi="Cambria Math"/>
                        <w:color w:val="FF0000"/>
                      </w:rPr>
                      <m:t>min</m:t>
                    </m:r>
                  </m:fName>
                  <m:e>
                    <m:d>
                      <m:dPr>
                        <m:begChr m:val="{"/>
                        <m:endChr m:val="}"/>
                        <m:ctrlPr>
                          <w:rPr>
                            <w:rFonts w:ascii="Cambria Math" w:hAnsi="Cambria Math"/>
                            <w:i/>
                            <w:color w:val="FF0000"/>
                          </w:rPr>
                        </m:ctrlPr>
                      </m:dPr>
                      <m:e>
                        <m:r>
                          <w:rPr>
                            <w:rFonts w:ascii="Cambria Math" w:hAnsi="Cambria Math"/>
                            <w:color w:val="FF0000"/>
                          </w:rPr>
                          <m:t>-</m:t>
                        </m:r>
                        <m:d>
                          <m:dPr>
                            <m:begChr m:val="["/>
                            <m:endChr m:val="]"/>
                            <m:ctrlPr>
                              <w:rPr>
                                <w:rFonts w:ascii="Cambria Math" w:hAnsi="Cambria Math"/>
                                <w:i/>
                                <w:color w:val="FF0000"/>
                              </w:rPr>
                            </m:ctrlPr>
                          </m:dPr>
                          <m:e>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E,V</m:t>
                                </m:r>
                              </m:sub>
                            </m:sSub>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θ</m:t>
                                    </m:r>
                                  </m:e>
                                  <m:sup>
                                    <m:r>
                                      <w:rPr>
                                        <w:rFonts w:ascii="Cambria Math" w:hAnsi="Cambria Math"/>
                                        <w:color w:val="FF0000"/>
                                      </w:rPr>
                                      <m:t>″</m:t>
                                    </m:r>
                                  </m:sup>
                                </m:sSup>
                              </m:e>
                            </m:d>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E,H</m:t>
                                </m:r>
                              </m:sub>
                            </m:sSub>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ϕ</m:t>
                                    </m:r>
                                  </m:e>
                                  <m:sup>
                                    <m:r>
                                      <w:rPr>
                                        <w:rFonts w:ascii="Cambria Math" w:hAnsi="Cambria Math"/>
                                        <w:color w:val="FF0000"/>
                                      </w:rPr>
                                      <m:t>″</m:t>
                                    </m:r>
                                  </m:sup>
                                </m:sSup>
                              </m:e>
                            </m:d>
                          </m:e>
                        </m:d>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m</m:t>
                            </m:r>
                          </m:sub>
                        </m:sSub>
                      </m:e>
                    </m:d>
                  </m:e>
                </m:func>
              </m:oMath>
            </m:oMathPara>
          </w:p>
          <w:p w14:paraId="5D18048A" w14:textId="77777777" w:rsidR="00D76DB4" w:rsidRDefault="00D76DB4">
            <w:pPr>
              <w:pStyle w:val="TAC"/>
              <w:spacing w:line="240" w:lineRule="auto"/>
            </w:pPr>
          </w:p>
        </w:tc>
      </w:tr>
      <w:tr w:rsidR="00D76DB4" w14:paraId="641A7635" w14:textId="77777777">
        <w:trPr>
          <w:cantSplit/>
          <w:trHeight w:val="391"/>
          <w:jc w:val="center"/>
        </w:trPr>
        <w:tc>
          <w:tcPr>
            <w:tcW w:w="2290" w:type="dxa"/>
            <w:shd w:val="clear" w:color="auto" w:fill="auto"/>
            <w:vAlign w:val="center"/>
          </w:tcPr>
          <w:p w14:paraId="3EB7F6F3" w14:textId="77777777" w:rsidR="00D76DB4" w:rsidRDefault="0055342A">
            <w:pPr>
              <w:pStyle w:val="TAL"/>
              <w:spacing w:line="240" w:lineRule="auto"/>
            </w:pPr>
            <w:r>
              <w:t xml:space="preserve">Maximum directional gain of an antenna element </w:t>
            </w:r>
            <w:r>
              <w:rPr>
                <w:i/>
              </w:rPr>
              <w:t>G</w:t>
            </w:r>
            <w:r>
              <w:rPr>
                <w:i/>
                <w:vertAlign w:val="subscript"/>
              </w:rPr>
              <w:t>E,max</w:t>
            </w:r>
          </w:p>
        </w:tc>
        <w:tc>
          <w:tcPr>
            <w:tcW w:w="6411" w:type="dxa"/>
            <w:vAlign w:val="center"/>
          </w:tcPr>
          <w:p w14:paraId="32899B60" w14:textId="77777777" w:rsidR="00D76DB4" w:rsidRDefault="0055342A">
            <w:pPr>
              <w:pStyle w:val="TAC"/>
              <w:spacing w:line="240" w:lineRule="auto"/>
            </w:pPr>
            <w:r>
              <w:rPr>
                <w:lang w:eastAsia="ja-JP"/>
              </w:rPr>
              <w:t>FFS</w:t>
            </w:r>
            <w:r>
              <w:rPr>
                <w:color w:val="FF0000"/>
              </w:rPr>
              <w:t xml:space="preserve"> </w:t>
            </w:r>
            <w:r>
              <w:t>dBi</w:t>
            </w:r>
          </w:p>
        </w:tc>
      </w:tr>
      <w:tr w:rsidR="00D76DB4" w14:paraId="376AA3F0" w14:textId="77777777">
        <w:trPr>
          <w:cantSplit/>
          <w:trHeight w:val="391"/>
          <w:jc w:val="center"/>
        </w:trPr>
        <w:tc>
          <w:tcPr>
            <w:tcW w:w="8701" w:type="dxa"/>
            <w:gridSpan w:val="2"/>
            <w:shd w:val="clear" w:color="auto" w:fill="auto"/>
            <w:vAlign w:val="center"/>
          </w:tcPr>
          <w:p w14:paraId="6635C244" w14:textId="77777777" w:rsidR="00D76DB4" w:rsidRDefault="0055342A">
            <w:pPr>
              <w:pStyle w:val="TAC"/>
              <w:spacing w:line="240" w:lineRule="auto"/>
              <w:jc w:val="left"/>
              <w:rPr>
                <w:lang w:eastAsia="ja-JP"/>
              </w:rPr>
            </w:pPr>
            <w:r>
              <w:t>Note: max direction gain and half power beam widths should be selected such that total antenna efficiency should be equal or less than 0dBi.</w:t>
            </w:r>
          </w:p>
        </w:tc>
      </w:tr>
    </w:tbl>
    <w:p w14:paraId="112003FC" w14:textId="77777777" w:rsidR="00D76DB4" w:rsidRDefault="00D76DB4">
      <w:pPr>
        <w:pStyle w:val="BodyText"/>
        <w:spacing w:after="0" w:line="240" w:lineRule="auto"/>
        <w:ind w:left="1440"/>
        <w:rPr>
          <w:rFonts w:ascii="Times New Roman" w:eastAsia="DengXian" w:hAnsi="Times New Roman"/>
          <w:szCs w:val="20"/>
          <w:lang w:eastAsia="ko-KR"/>
        </w:rPr>
      </w:pPr>
    </w:p>
    <w:p w14:paraId="14458D34" w14:textId="77777777" w:rsidR="00D76DB4" w:rsidRDefault="0055342A">
      <w:pPr>
        <w:pStyle w:val="BodyText"/>
        <w:numPr>
          <w:ilvl w:val="1"/>
          <w:numId w:val="52"/>
        </w:numPr>
        <w:spacing w:after="0" w:line="240" w:lineRule="auto"/>
      </w:pPr>
      <w:r>
        <w:t>Option 2) half-wavelength dipole.</w:t>
      </w:r>
    </w:p>
    <w:p w14:paraId="4B46AF46" w14:textId="77777777" w:rsidR="00D76DB4" w:rsidRDefault="0055342A">
      <w:pPr>
        <w:pStyle w:val="BodyText"/>
        <w:numPr>
          <w:ilvl w:val="2"/>
          <w:numId w:val="52"/>
        </w:numPr>
        <w:spacing w:after="0" w:line="240" w:lineRule="auto"/>
        <w:rPr>
          <w:rFonts w:ascii="Times New Roman" w:eastAsia="DengXian" w:hAnsi="Times New Roman"/>
          <w:szCs w:val="20"/>
          <w:lang w:eastAsia="ko-KR"/>
        </w:rPr>
      </w:pPr>
      <w:r>
        <w:t xml:space="preserve">The normalized E-field radiation pattern of a half-wavelength dipole can be expressed as: </w:t>
      </w:r>
      <m:oMath>
        <m:r>
          <w:rPr>
            <w:rFonts w:ascii="Cambria Math" w:hAnsi="Cambria Math"/>
          </w:rPr>
          <m:t>E(θ) = cos(cos(θ)*π /2) / sin(θ)</m:t>
        </m:r>
      </m:oMath>
      <w:r>
        <w:t xml:space="preserve">, where </w:t>
      </w:r>
      <m:oMath>
        <m:r>
          <w:rPr>
            <w:rFonts w:ascii="Cambria Math" w:hAnsi="Cambria Math"/>
          </w:rPr>
          <m:t>θ</m:t>
        </m:r>
      </m:oMath>
      <w:r>
        <w:t xml:space="preserve"> is the angle relative to the +Z-axis</w:t>
      </w:r>
    </w:p>
    <w:p w14:paraId="71BEF0C9" w14:textId="77777777" w:rsidR="00D76DB4" w:rsidRDefault="0055342A">
      <w:pPr>
        <w:pStyle w:val="BodyText"/>
        <w:numPr>
          <w:ilvl w:val="3"/>
          <w:numId w:val="52"/>
        </w:numPr>
        <w:spacing w:after="0" w:line="240" w:lineRule="auto"/>
        <w:rPr>
          <w:rFonts w:ascii="Times New Roman" w:eastAsia="DengXian" w:hAnsi="Times New Roman"/>
          <w:szCs w:val="20"/>
          <w:lang w:eastAsia="ko-KR"/>
        </w:rPr>
      </w:pPr>
      <w:r>
        <w:rPr>
          <w:rFonts w:eastAsia="DengXian"/>
          <w:lang w:eastAsia="zh-CN"/>
        </w:rPr>
        <w:t xml:space="preserve">FFS: range of </w:t>
      </w:r>
      <m:oMath>
        <m:r>
          <w:rPr>
            <w:rFonts w:ascii="Cambria Math" w:hAnsi="Cambria Math"/>
          </w:rPr>
          <m:t>θ</m:t>
        </m:r>
      </m:oMath>
    </w:p>
    <w:p w14:paraId="45283F7D" w14:textId="77777777" w:rsidR="00D76DB4" w:rsidRDefault="0055342A">
      <w:pPr>
        <w:pStyle w:val="BodyText"/>
        <w:numPr>
          <w:ilvl w:val="1"/>
          <w:numId w:val="52"/>
        </w:numPr>
        <w:spacing w:after="0" w:line="240" w:lineRule="auto"/>
        <w:rPr>
          <w:rFonts w:ascii="Times New Roman" w:eastAsia="DengXian" w:hAnsi="Times New Roman"/>
          <w:szCs w:val="20"/>
          <w:lang w:eastAsia="ko-KR"/>
        </w:rPr>
      </w:pPr>
      <w:r>
        <w:t>Option 2b) half-wavelength dipole</w:t>
      </w:r>
    </w:p>
    <w:p w14:paraId="34186A9D" w14:textId="77777777" w:rsidR="00D76DB4" w:rsidRDefault="0055342A">
      <w:pPr>
        <w:pStyle w:val="BodyText"/>
        <w:numPr>
          <w:ilvl w:val="2"/>
          <w:numId w:val="52"/>
        </w:numPr>
        <w:spacing w:after="0" w:line="240" w:lineRule="auto"/>
        <w:rPr>
          <w:rFonts w:ascii="Times New Roman" w:eastAsia="DengXian" w:hAnsi="Times New Roman"/>
          <w:szCs w:val="20"/>
          <w:lang w:eastAsia="ko-KR"/>
        </w:rPr>
      </w:pPr>
      <w:r>
        <w:t>The normalized E-field radiation pattern of a half-wavelength dipole can be expressed as: sin(π/2*cos(θ))</w:t>
      </w:r>
    </w:p>
    <w:p w14:paraId="27BED876" w14:textId="77777777" w:rsidR="00D76DB4" w:rsidRDefault="0055342A">
      <w:pPr>
        <w:pStyle w:val="BodyText"/>
        <w:numPr>
          <w:ilvl w:val="2"/>
          <w:numId w:val="52"/>
        </w:numPr>
        <w:spacing w:after="0" w:line="240" w:lineRule="auto"/>
        <w:rPr>
          <w:rFonts w:ascii="Times New Roman" w:eastAsia="DengXian" w:hAnsi="Times New Roman"/>
          <w:szCs w:val="20"/>
          <w:lang w:eastAsia="ko-KR"/>
        </w:rPr>
      </w:pPr>
      <w:r>
        <w:rPr>
          <w:rFonts w:eastAsia="DengXian"/>
          <w:lang w:eastAsia="zh-CN"/>
        </w:rPr>
        <w:t xml:space="preserve">range of </w:t>
      </w:r>
      <m:oMath>
        <m:r>
          <w:rPr>
            <w:rFonts w:ascii="Cambria Math" w:hAnsi="Cambria Math"/>
            <w:color w:val="FF0000"/>
          </w:rPr>
          <m:t>θ</m:t>
        </m:r>
      </m:oMath>
      <w:r>
        <w:rPr>
          <w:rFonts w:eastAsia="DengXian"/>
        </w:rPr>
        <w:t xml:space="preserve"> = -90</w:t>
      </w:r>
      <w:r>
        <w:rPr>
          <w:rFonts w:ascii="Cambria Math" w:eastAsia="DengXian" w:hAnsi="Cambria Math"/>
        </w:rPr>
        <w:t>°</w:t>
      </w:r>
      <w:r>
        <w:rPr>
          <w:rFonts w:eastAsia="DengXian"/>
        </w:rPr>
        <w:t xml:space="preserve"> to +90</w:t>
      </w:r>
      <w:r>
        <w:rPr>
          <w:rFonts w:ascii="Cambria Math" w:eastAsia="DengXian" w:hAnsi="Cambria Math"/>
        </w:rPr>
        <w:t>°</w:t>
      </w:r>
    </w:p>
    <w:p w14:paraId="5F82EF06" w14:textId="77777777" w:rsidR="00D76DB4" w:rsidRDefault="0055342A">
      <w:pPr>
        <w:pStyle w:val="BodyText"/>
        <w:numPr>
          <w:ilvl w:val="1"/>
          <w:numId w:val="52"/>
        </w:numPr>
        <w:spacing w:after="0" w:line="240" w:lineRule="auto"/>
        <w:rPr>
          <w:rFonts w:ascii="Times New Roman" w:eastAsia="DengXian" w:hAnsi="Times New Roman"/>
          <w:szCs w:val="20"/>
          <w:lang w:eastAsia="ko-KR"/>
        </w:rPr>
      </w:pPr>
      <w:r>
        <w:t>Option 3) omni-directional antenna pattern</w:t>
      </w:r>
    </w:p>
    <w:p w14:paraId="3D188FF2" w14:textId="77777777" w:rsidR="00D76DB4" w:rsidRDefault="00D76DB4">
      <w:pPr>
        <w:spacing w:after="0" w:line="240" w:lineRule="auto"/>
        <w:ind w:left="1440" w:hanging="1440"/>
        <w:rPr>
          <w:rFonts w:eastAsia="DengXian"/>
          <w:lang w:eastAsia="zh-CN"/>
        </w:rPr>
      </w:pPr>
    </w:p>
    <w:p w14:paraId="72571DCA" w14:textId="77777777" w:rsidR="00D76DB4" w:rsidRDefault="0055342A">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131EB749" w14:textId="77777777" w:rsidR="00D76DB4" w:rsidRDefault="0055342A">
      <w:pPr>
        <w:spacing w:after="0" w:line="240" w:lineRule="auto"/>
      </w:pPr>
      <w:r>
        <w:t>For UE antenna modeling of handheld devices,</w:t>
      </w:r>
    </w:p>
    <w:p w14:paraId="1C6A2A63" w14:textId="77777777" w:rsidR="00D76DB4" w:rsidRDefault="0055342A">
      <w:pPr>
        <w:pStyle w:val="ListParagraph"/>
        <w:numPr>
          <w:ilvl w:val="0"/>
          <w:numId w:val="60"/>
        </w:numPr>
        <w:spacing w:line="240" w:lineRule="auto"/>
      </w:pPr>
      <w:r>
        <w:t>Further study on default antenna placement locations for calibration purpose for 2, 3, 4, 6, and 8 antenna elements at least for FR1 and 6-24 GHz, including the need to define default antenna placement locations, and applicability of frequency ranges, e.g. FR1, FR2.</w:t>
      </w:r>
    </w:p>
    <w:p w14:paraId="2FE8DAA7" w14:textId="77777777" w:rsidR="00D76DB4" w:rsidRDefault="0055342A">
      <w:pPr>
        <w:pStyle w:val="ListParagraph"/>
        <w:numPr>
          <w:ilvl w:val="1"/>
          <w:numId w:val="60"/>
        </w:numPr>
        <w:spacing w:line="240" w:lineRule="auto"/>
      </w:pPr>
      <w:r>
        <w:t>FFS on handling of antenna array panels</w:t>
      </w:r>
    </w:p>
    <w:p w14:paraId="13190579" w14:textId="77777777" w:rsidR="00D76DB4" w:rsidRDefault="00D76DB4">
      <w:pPr>
        <w:pStyle w:val="BodyText"/>
        <w:spacing w:after="0" w:line="240" w:lineRule="auto"/>
        <w:rPr>
          <w:rFonts w:ascii="Times New Roman" w:eastAsia="DengXian" w:hAnsi="Times New Roman"/>
          <w:b/>
          <w:bCs/>
          <w:szCs w:val="20"/>
          <w:highlight w:val="green"/>
          <w:lang w:eastAsia="zh-CN"/>
        </w:rPr>
      </w:pPr>
    </w:p>
    <w:p w14:paraId="41F3AD67" w14:textId="77777777" w:rsidR="00D76DB4" w:rsidRDefault="0055342A">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3C5015F8" w14:textId="77777777" w:rsidR="00D76DB4" w:rsidRDefault="0055342A">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For handheld UE device type antenna radiation pattern, further study details of </w:t>
      </w:r>
      <w:r>
        <w:rPr>
          <w:rFonts w:eastAsia="DengXian"/>
          <w:lang w:eastAsia="zh-CN"/>
        </w:rPr>
        <w:t>antenna field pattern orientation with respect to the direction of antenna</w:t>
      </w:r>
      <w:r>
        <w:rPr>
          <w:rFonts w:ascii="Times New Roman" w:eastAsia="DengXian" w:hAnsi="Times New Roman"/>
          <w:szCs w:val="20"/>
          <w:lang w:eastAsia="ko-KR"/>
        </w:rPr>
        <w:t xml:space="preserve"> for each antenna candidate locations.</w:t>
      </w:r>
    </w:p>
    <w:p w14:paraId="6767A4DB" w14:textId="77777777" w:rsidR="00D76DB4" w:rsidRDefault="0055342A">
      <w:pPr>
        <w:pStyle w:val="BodyText"/>
        <w:numPr>
          <w:ilvl w:val="0"/>
          <w:numId w:val="64"/>
        </w:numPr>
        <w:spacing w:after="0" w:line="240" w:lineRule="auto"/>
      </w:pPr>
      <w:r>
        <w:rPr>
          <w:rFonts w:ascii="Times New Roman" w:eastAsia="DengXian" w:hAnsi="Times New Roman"/>
          <w:szCs w:val="20"/>
          <w:lang w:eastAsia="ko-KR"/>
        </w:rPr>
        <w:t>For example, maximal gain directivity of the antenna radiation pattern to be aligned with direction of the antenna candidate location.</w:t>
      </w:r>
    </w:p>
    <w:p w14:paraId="0E2C56A1" w14:textId="77777777" w:rsidR="00D76DB4" w:rsidRDefault="00D76DB4">
      <w:pPr>
        <w:spacing w:after="0" w:line="240" w:lineRule="auto"/>
      </w:pPr>
    </w:p>
    <w:p w14:paraId="560415A2" w14:textId="77777777" w:rsidR="00D76DB4" w:rsidRDefault="0055342A">
      <w:pPr>
        <w:pStyle w:val="Heading3"/>
        <w:rPr>
          <w:rStyle w:val="Heading3Char1"/>
          <w:b w:val="0"/>
        </w:rPr>
      </w:pPr>
      <w:r>
        <w:rPr>
          <w:rStyle w:val="Heading3Char1"/>
          <w:b w:val="0"/>
        </w:rPr>
        <w:lastRenderedPageBreak/>
        <w:t>RAN1 #120 (February-2025)</w:t>
      </w:r>
    </w:p>
    <w:p w14:paraId="75BEDC10" w14:textId="77777777" w:rsidR="00D76DB4" w:rsidRDefault="0055342A">
      <w:pPr>
        <w:spacing w:after="0" w:line="240" w:lineRule="auto"/>
        <w:rPr>
          <w:rFonts w:eastAsia="DengXian"/>
          <w:b/>
          <w:bCs/>
          <w:u w:val="single"/>
          <w:lang w:eastAsia="zh-CN"/>
        </w:rPr>
      </w:pPr>
      <w:r>
        <w:rPr>
          <w:rFonts w:eastAsia="DengXian" w:hint="eastAsia"/>
          <w:b/>
          <w:bCs/>
          <w:u w:val="single"/>
          <w:lang w:eastAsia="zh-CN"/>
        </w:rPr>
        <w:t>Conclusion</w:t>
      </w:r>
    </w:p>
    <w:p w14:paraId="360D4773" w14:textId="77777777" w:rsidR="00D76DB4" w:rsidRDefault="0055342A">
      <w:pPr>
        <w:pStyle w:val="BodyText"/>
        <w:numPr>
          <w:ilvl w:val="0"/>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pathloss parameters in TR38.901 that following scenarios are validated and no updates to TR are made.</w:t>
      </w:r>
    </w:p>
    <w:p w14:paraId="367AE783"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LOS/NLOS</w:t>
      </w:r>
    </w:p>
    <w:p w14:paraId="2410532D" w14:textId="77777777" w:rsidR="00D76DB4" w:rsidRDefault="00D76DB4">
      <w:pPr>
        <w:spacing w:after="0" w:line="240" w:lineRule="auto"/>
        <w:rPr>
          <w:rFonts w:eastAsia="DengXian"/>
          <w:lang w:eastAsia="zh-CN"/>
        </w:rPr>
      </w:pPr>
    </w:p>
    <w:p w14:paraId="21539CDF" w14:textId="77777777" w:rsidR="00D76DB4" w:rsidRDefault="0055342A">
      <w:pPr>
        <w:spacing w:after="0" w:line="240" w:lineRule="auto"/>
        <w:rPr>
          <w:rFonts w:eastAsia="DengXian"/>
          <w:b/>
          <w:bCs/>
          <w:highlight w:val="green"/>
          <w:lang w:eastAsia="zh-CN"/>
        </w:rPr>
      </w:pPr>
      <w:r>
        <w:rPr>
          <w:rFonts w:eastAsia="DengXian" w:hint="eastAsia"/>
          <w:b/>
          <w:bCs/>
          <w:highlight w:val="green"/>
          <w:lang w:eastAsia="zh-CN"/>
        </w:rPr>
        <w:t>Agreement</w:t>
      </w:r>
    </w:p>
    <w:p w14:paraId="1FB5E158" w14:textId="77777777" w:rsidR="00D76DB4" w:rsidRDefault="0055342A">
      <w:pPr>
        <w:pStyle w:val="BodyText"/>
        <w:numPr>
          <w:ilvl w:val="0"/>
          <w:numId w:val="6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Further study whether/how to handle the LOS pathloss convergence regardless of the frequency band beyond the breakpoint distance phenomena.</w:t>
      </w:r>
    </w:p>
    <w:p w14:paraId="1F92A7A4" w14:textId="77777777" w:rsidR="00D76DB4" w:rsidRDefault="00D76DB4">
      <w:pPr>
        <w:spacing w:after="0" w:line="240" w:lineRule="auto"/>
        <w:rPr>
          <w:rFonts w:eastAsia="DengXian"/>
          <w:lang w:eastAsia="zh-CN"/>
        </w:rPr>
      </w:pPr>
    </w:p>
    <w:p w14:paraId="5835FAAB" w14:textId="77777777" w:rsidR="00D76DB4" w:rsidRDefault="0055342A">
      <w:pPr>
        <w:spacing w:after="0" w:line="240" w:lineRule="auto"/>
        <w:rPr>
          <w:rFonts w:eastAsia="DengXian"/>
          <w:b/>
          <w:bCs/>
          <w:u w:val="single"/>
          <w:lang w:eastAsia="zh-CN"/>
        </w:rPr>
      </w:pPr>
      <w:r>
        <w:rPr>
          <w:rFonts w:eastAsia="DengXian" w:hint="eastAsia"/>
          <w:b/>
          <w:bCs/>
          <w:u w:val="single"/>
          <w:lang w:eastAsia="zh-CN"/>
        </w:rPr>
        <w:t>Conclusion</w:t>
      </w:r>
    </w:p>
    <w:p w14:paraId="29DE65E3" w14:textId="77777777" w:rsidR="00D76DB4" w:rsidRDefault="0055342A">
      <w:pPr>
        <w:pStyle w:val="BodyText"/>
        <w:numPr>
          <w:ilvl w:val="0"/>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that following angular spread parameters for 6 – 24 GHz frequency range are validated and no updates to TR are made.</w:t>
      </w:r>
    </w:p>
    <w:p w14:paraId="53F7814B"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LOS: ZSD</w:t>
      </w:r>
    </w:p>
    <w:p w14:paraId="5927ED31"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NLOS: ZSD</w:t>
      </w:r>
    </w:p>
    <w:p w14:paraId="6BC34D8F" w14:textId="77777777" w:rsidR="00D76DB4" w:rsidRDefault="00D76DB4">
      <w:pPr>
        <w:spacing w:after="0" w:line="240" w:lineRule="auto"/>
        <w:rPr>
          <w:rFonts w:eastAsia="DengXian"/>
          <w:lang w:eastAsia="zh-CN"/>
        </w:rPr>
      </w:pPr>
    </w:p>
    <w:p w14:paraId="3E836235" w14:textId="77777777" w:rsidR="00D76DB4" w:rsidRDefault="0055342A">
      <w:pPr>
        <w:spacing w:after="0" w:line="240" w:lineRule="auto"/>
        <w:rPr>
          <w:rFonts w:eastAsia="DengXian"/>
          <w:b/>
          <w:bCs/>
          <w:u w:val="single"/>
          <w:lang w:eastAsia="zh-CN"/>
        </w:rPr>
      </w:pPr>
      <w:r>
        <w:rPr>
          <w:rFonts w:eastAsia="DengXian" w:hint="eastAsia"/>
          <w:b/>
          <w:bCs/>
          <w:u w:val="single"/>
          <w:lang w:eastAsia="zh-CN"/>
        </w:rPr>
        <w:t>Conclusion</w:t>
      </w:r>
    </w:p>
    <w:p w14:paraId="515B5D73" w14:textId="77777777" w:rsidR="00D76DB4" w:rsidRDefault="0055342A">
      <w:pPr>
        <w:pStyle w:val="BodyText"/>
        <w:numPr>
          <w:ilvl w:val="0"/>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angular spread models due to lack of consistent and significant observed difference between model and measurements.</w:t>
      </w:r>
    </w:p>
    <w:p w14:paraId="391CE895"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 ASD, ASA</w:t>
      </w:r>
    </w:p>
    <w:p w14:paraId="251373DF"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NLOS: ASD, ASA</w:t>
      </w:r>
    </w:p>
    <w:p w14:paraId="76510062"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 ASD</w:t>
      </w:r>
    </w:p>
    <w:p w14:paraId="1C88AFA8"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NLOS: ASD, ZSA</w:t>
      </w:r>
    </w:p>
    <w:p w14:paraId="42C783D7" w14:textId="77777777" w:rsidR="00D76DB4" w:rsidRDefault="00D76DB4">
      <w:pPr>
        <w:spacing w:after="0" w:line="240" w:lineRule="auto"/>
        <w:rPr>
          <w:rFonts w:eastAsia="DengXian"/>
          <w:lang w:eastAsia="zh-CN"/>
        </w:rPr>
      </w:pPr>
    </w:p>
    <w:p w14:paraId="7B19B7B4" w14:textId="77777777" w:rsidR="00D76DB4" w:rsidRDefault="0055342A">
      <w:pPr>
        <w:spacing w:after="0" w:line="240" w:lineRule="auto"/>
        <w:rPr>
          <w:rFonts w:eastAsia="DengXian"/>
          <w:b/>
          <w:bCs/>
          <w:highlight w:val="green"/>
          <w:lang w:eastAsia="zh-CN"/>
        </w:rPr>
      </w:pPr>
      <w:r>
        <w:rPr>
          <w:rFonts w:eastAsia="DengXian" w:hint="eastAsia"/>
          <w:b/>
          <w:bCs/>
          <w:highlight w:val="green"/>
          <w:lang w:eastAsia="zh-CN"/>
        </w:rPr>
        <w:t>Agreement</w:t>
      </w:r>
    </w:p>
    <w:p w14:paraId="24A9641C" w14:textId="77777777" w:rsidR="00D76DB4" w:rsidRDefault="0055342A">
      <w:pPr>
        <w:pStyle w:val="BodyText"/>
        <w:numPr>
          <w:ilvl w:val="0"/>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Confirm working assumption</w:t>
      </w:r>
      <w:r>
        <w:rPr>
          <w:rFonts w:ascii="Times New Roman" w:eastAsia="DengXian" w:hAnsi="Times New Roman" w:hint="eastAsia"/>
          <w:szCs w:val="20"/>
          <w:lang w:eastAsia="zh-CN"/>
        </w:rPr>
        <w:t xml:space="preserve"> (made in RAN1#119)</w:t>
      </w:r>
      <w:r>
        <w:rPr>
          <w:rFonts w:ascii="Times New Roman" w:eastAsia="DengXian" w:hAnsi="Times New Roman"/>
          <w:szCs w:val="20"/>
          <w:lang w:eastAsia="ko-KR"/>
        </w:rPr>
        <w:t xml:space="preserve"> for proposed absolute delay parameters for UMi and UMa scenarios.</w:t>
      </w:r>
    </w:p>
    <w:p w14:paraId="1172596C" w14:textId="77777777" w:rsidR="00D76DB4" w:rsidRDefault="0055342A">
      <w:pPr>
        <w:pStyle w:val="TH"/>
        <w:keepNext w:val="0"/>
        <w:keepLines w:val="0"/>
        <w:spacing w:before="0" w:after="0" w:line="240" w:lineRule="auto"/>
        <w:ind w:left="720"/>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D76DB4" w14:paraId="65EEBD8B" w14:textId="77777777">
        <w:trPr>
          <w:jc w:val="center"/>
        </w:trPr>
        <w:tc>
          <w:tcPr>
            <w:tcW w:w="2051" w:type="dxa"/>
            <w:gridSpan w:val="2"/>
            <w:shd w:val="clear" w:color="auto" w:fill="E0E0E0"/>
            <w:vAlign w:val="center"/>
          </w:tcPr>
          <w:p w14:paraId="6ADD3024" w14:textId="77777777" w:rsidR="00D76DB4" w:rsidRDefault="0055342A">
            <w:pPr>
              <w:pStyle w:val="TAH"/>
              <w:keepNext w:val="0"/>
              <w:keepLines w:val="0"/>
              <w:spacing w:line="240" w:lineRule="auto"/>
              <w:rPr>
                <w:rFonts w:ascii="Times New Roman" w:hAnsi="Times New Roman"/>
                <w:b w:val="0"/>
                <w:bCs/>
                <w:sz w:val="16"/>
                <w:szCs w:val="16"/>
              </w:rPr>
            </w:pPr>
            <w:r>
              <w:rPr>
                <w:rFonts w:ascii="Times New Roman" w:hAnsi="Times New Roman"/>
                <w:b w:val="0"/>
                <w:bCs/>
                <w:sz w:val="16"/>
                <w:szCs w:val="16"/>
              </w:rPr>
              <w:t>Scenarios</w:t>
            </w:r>
          </w:p>
        </w:tc>
        <w:tc>
          <w:tcPr>
            <w:tcW w:w="1533" w:type="dxa"/>
            <w:shd w:val="clear" w:color="auto" w:fill="E0E0E0"/>
            <w:vAlign w:val="center"/>
          </w:tcPr>
          <w:p w14:paraId="428CBFDA" w14:textId="77777777" w:rsidR="00D76DB4" w:rsidRDefault="0055342A">
            <w:pPr>
              <w:pStyle w:val="TAH"/>
              <w:keepNext w:val="0"/>
              <w:keepLines w:val="0"/>
              <w:spacing w:line="240" w:lineRule="auto"/>
              <w:rPr>
                <w:rFonts w:ascii="Times New Roman" w:hAnsi="Times New Roman"/>
                <w:b w:val="0"/>
                <w:bCs/>
                <w:color w:val="FF0000"/>
                <w:sz w:val="16"/>
                <w:szCs w:val="16"/>
                <w:lang w:eastAsia="zh-CN"/>
              </w:rPr>
            </w:pPr>
            <w:r>
              <w:rPr>
                <w:rFonts w:ascii="Times New Roman" w:hAnsi="Times New Roman"/>
                <w:b w:val="0"/>
                <w:bCs/>
                <w:color w:val="FF0000"/>
                <w:sz w:val="16"/>
                <w:szCs w:val="16"/>
                <w:lang w:eastAsia="zh-CN"/>
              </w:rPr>
              <w:t>UMi</w:t>
            </w:r>
          </w:p>
        </w:tc>
        <w:tc>
          <w:tcPr>
            <w:tcW w:w="1533" w:type="dxa"/>
            <w:shd w:val="clear" w:color="auto" w:fill="E0E0E0"/>
            <w:vAlign w:val="center"/>
          </w:tcPr>
          <w:p w14:paraId="2CA8E1E4" w14:textId="77777777" w:rsidR="00D76DB4" w:rsidRDefault="0055342A">
            <w:pPr>
              <w:pStyle w:val="TAH"/>
              <w:keepNext w:val="0"/>
              <w:keepLines w:val="0"/>
              <w:spacing w:line="240" w:lineRule="auto"/>
              <w:rPr>
                <w:rFonts w:ascii="Times New Roman" w:hAnsi="Times New Roman"/>
                <w:b w:val="0"/>
                <w:bCs/>
                <w:color w:val="FF0000"/>
                <w:sz w:val="16"/>
                <w:szCs w:val="16"/>
                <w:lang w:eastAsia="zh-CN"/>
              </w:rPr>
            </w:pPr>
            <w:r>
              <w:rPr>
                <w:rFonts w:ascii="Times New Roman" w:hAnsi="Times New Roman"/>
                <w:b w:val="0"/>
                <w:bCs/>
                <w:color w:val="FF0000"/>
                <w:sz w:val="16"/>
                <w:szCs w:val="16"/>
                <w:lang w:eastAsia="zh-CN"/>
              </w:rPr>
              <w:t>UMa</w:t>
            </w:r>
          </w:p>
        </w:tc>
      </w:tr>
      <w:tr w:rsidR="00D76DB4" w14:paraId="10E07476" w14:textId="77777777">
        <w:trPr>
          <w:jc w:val="center"/>
        </w:trPr>
        <w:tc>
          <w:tcPr>
            <w:tcW w:w="1298" w:type="dxa"/>
            <w:vMerge w:val="restart"/>
            <w:vAlign w:val="center"/>
          </w:tcPr>
          <w:p w14:paraId="12EA75E9" w14:textId="77777777" w:rsidR="00D76DB4" w:rsidRDefault="0055342A">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753" w:type="dxa"/>
            <w:vAlign w:val="center"/>
          </w:tcPr>
          <w:p w14:paraId="47BA1B26" w14:textId="77777777" w:rsidR="00D76DB4" w:rsidRDefault="00000000">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vAlign w:val="center"/>
          </w:tcPr>
          <w:p w14:paraId="49B060CA" w14:textId="77777777" w:rsidR="00D76DB4" w:rsidRDefault="0055342A">
            <w:pPr>
              <w:pStyle w:val="TAC"/>
              <w:keepLines w:val="0"/>
              <w:spacing w:line="240" w:lineRule="auto"/>
              <w:rPr>
                <w:color w:val="FF0000"/>
                <w:sz w:val="16"/>
                <w:szCs w:val="16"/>
                <w:lang w:eastAsia="zh-CN"/>
              </w:rPr>
            </w:pPr>
            <w:r>
              <w:rPr>
                <w:color w:val="FF0000"/>
                <w:sz w:val="16"/>
                <w:szCs w:val="16"/>
                <w:lang w:eastAsia="zh-CN"/>
              </w:rPr>
              <w:t>-7.5</w:t>
            </w:r>
          </w:p>
        </w:tc>
        <w:tc>
          <w:tcPr>
            <w:tcW w:w="1533" w:type="dxa"/>
            <w:vAlign w:val="center"/>
          </w:tcPr>
          <w:p w14:paraId="0E7DF303" w14:textId="77777777" w:rsidR="00D76DB4" w:rsidRDefault="0055342A">
            <w:pPr>
              <w:pStyle w:val="TAC"/>
              <w:keepLines w:val="0"/>
              <w:spacing w:line="240" w:lineRule="auto"/>
              <w:rPr>
                <w:color w:val="FF0000"/>
                <w:sz w:val="16"/>
                <w:szCs w:val="16"/>
                <w:lang w:eastAsia="zh-CN"/>
              </w:rPr>
            </w:pPr>
            <w:r>
              <w:rPr>
                <w:color w:val="FF0000"/>
                <w:sz w:val="16"/>
                <w:szCs w:val="16"/>
                <w:lang w:eastAsia="zh-CN"/>
              </w:rPr>
              <w:t>-7.4</w:t>
            </w:r>
          </w:p>
        </w:tc>
      </w:tr>
      <w:tr w:rsidR="00D76DB4" w14:paraId="1BE5EBA3" w14:textId="77777777">
        <w:trPr>
          <w:jc w:val="center"/>
        </w:trPr>
        <w:tc>
          <w:tcPr>
            <w:tcW w:w="1298" w:type="dxa"/>
            <w:vMerge/>
            <w:vAlign w:val="center"/>
          </w:tcPr>
          <w:p w14:paraId="0DE09974" w14:textId="77777777" w:rsidR="00D76DB4" w:rsidRDefault="00D76DB4">
            <w:pPr>
              <w:pStyle w:val="TAC"/>
              <w:keepLines w:val="0"/>
              <w:spacing w:line="240" w:lineRule="auto"/>
              <w:rPr>
                <w:sz w:val="16"/>
                <w:szCs w:val="16"/>
              </w:rPr>
            </w:pPr>
          </w:p>
        </w:tc>
        <w:tc>
          <w:tcPr>
            <w:tcW w:w="753" w:type="dxa"/>
            <w:vAlign w:val="center"/>
          </w:tcPr>
          <w:p w14:paraId="7C6BAEA9" w14:textId="77777777" w:rsidR="00D76DB4" w:rsidRDefault="00000000">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shd w:val="clear" w:color="auto" w:fill="auto"/>
            <w:vAlign w:val="center"/>
          </w:tcPr>
          <w:p w14:paraId="4A187A16" w14:textId="77777777" w:rsidR="00D76DB4" w:rsidRDefault="0055342A">
            <w:pPr>
              <w:pStyle w:val="TAC"/>
              <w:keepLines w:val="0"/>
              <w:spacing w:line="240" w:lineRule="auto"/>
              <w:rPr>
                <w:color w:val="FF0000"/>
                <w:sz w:val="16"/>
                <w:szCs w:val="16"/>
                <w:lang w:eastAsia="zh-CN"/>
              </w:rPr>
            </w:pPr>
            <w:r>
              <w:rPr>
                <w:color w:val="FF0000"/>
                <w:sz w:val="16"/>
                <w:szCs w:val="16"/>
                <w:lang w:eastAsia="zh-CN"/>
              </w:rPr>
              <w:t>0.5</w:t>
            </w:r>
          </w:p>
        </w:tc>
        <w:tc>
          <w:tcPr>
            <w:tcW w:w="1533" w:type="dxa"/>
            <w:shd w:val="clear" w:color="auto" w:fill="auto"/>
            <w:vAlign w:val="center"/>
          </w:tcPr>
          <w:p w14:paraId="28107F07" w14:textId="77777777" w:rsidR="00D76DB4" w:rsidRDefault="0055342A">
            <w:pPr>
              <w:pStyle w:val="TAC"/>
              <w:keepLines w:val="0"/>
              <w:spacing w:line="240" w:lineRule="auto"/>
              <w:rPr>
                <w:color w:val="FF0000"/>
                <w:sz w:val="16"/>
                <w:szCs w:val="16"/>
                <w:lang w:eastAsia="zh-CN"/>
              </w:rPr>
            </w:pPr>
            <w:r>
              <w:rPr>
                <w:color w:val="FF0000"/>
                <w:sz w:val="16"/>
                <w:szCs w:val="16"/>
                <w:lang w:eastAsia="zh-CN"/>
              </w:rPr>
              <w:t>0.2</w:t>
            </w:r>
          </w:p>
        </w:tc>
      </w:tr>
      <w:tr w:rsidR="00D76DB4" w14:paraId="3ABA684A" w14:textId="77777777">
        <w:trPr>
          <w:jc w:val="center"/>
        </w:trPr>
        <w:tc>
          <w:tcPr>
            <w:tcW w:w="2051" w:type="dxa"/>
            <w:gridSpan w:val="2"/>
            <w:vAlign w:val="center"/>
          </w:tcPr>
          <w:p w14:paraId="5E8D999D" w14:textId="77777777" w:rsidR="00D76DB4" w:rsidRDefault="0055342A">
            <w:pPr>
              <w:pStyle w:val="TAC"/>
              <w:keepLines w:val="0"/>
              <w:spacing w:line="240" w:lineRule="auto"/>
              <w:rPr>
                <w:i/>
                <w:sz w:val="16"/>
                <w:szCs w:val="16"/>
              </w:rPr>
            </w:pPr>
            <w:r>
              <w:rPr>
                <w:sz w:val="16"/>
                <w:szCs w:val="16"/>
              </w:rPr>
              <w:t>Correlation distance in the horizontal plane [m]</w:t>
            </w:r>
          </w:p>
        </w:tc>
        <w:tc>
          <w:tcPr>
            <w:tcW w:w="1533" w:type="dxa"/>
            <w:vAlign w:val="center"/>
          </w:tcPr>
          <w:p w14:paraId="794B0E39" w14:textId="77777777" w:rsidR="00D76DB4" w:rsidRDefault="0055342A">
            <w:pPr>
              <w:pStyle w:val="TAC"/>
              <w:keepLines w:val="0"/>
              <w:spacing w:line="240" w:lineRule="auto"/>
              <w:rPr>
                <w:color w:val="FF0000"/>
                <w:sz w:val="16"/>
                <w:szCs w:val="16"/>
                <w:lang w:eastAsia="zh-CN"/>
              </w:rPr>
            </w:pPr>
            <w:r>
              <w:rPr>
                <w:color w:val="FF0000"/>
                <w:sz w:val="16"/>
                <w:szCs w:val="16"/>
                <w:lang w:eastAsia="zh-CN"/>
              </w:rPr>
              <w:t>15</w:t>
            </w:r>
          </w:p>
        </w:tc>
        <w:tc>
          <w:tcPr>
            <w:tcW w:w="1533" w:type="dxa"/>
            <w:vAlign w:val="center"/>
          </w:tcPr>
          <w:p w14:paraId="4F6D9A04" w14:textId="77777777" w:rsidR="00D76DB4" w:rsidRDefault="0055342A">
            <w:pPr>
              <w:pStyle w:val="TAC"/>
              <w:keepLines w:val="0"/>
              <w:spacing w:line="240" w:lineRule="auto"/>
              <w:rPr>
                <w:color w:val="FF0000"/>
                <w:sz w:val="16"/>
                <w:szCs w:val="16"/>
                <w:lang w:eastAsia="zh-CN"/>
              </w:rPr>
            </w:pPr>
            <w:r>
              <w:rPr>
                <w:color w:val="FF0000"/>
                <w:sz w:val="16"/>
                <w:szCs w:val="16"/>
                <w:lang w:eastAsia="zh-CN"/>
              </w:rPr>
              <w:t>50</w:t>
            </w:r>
          </w:p>
        </w:tc>
      </w:tr>
    </w:tbl>
    <w:p w14:paraId="1C3FBABF" w14:textId="77777777" w:rsidR="00D76DB4" w:rsidRDefault="00D76DB4">
      <w:pPr>
        <w:spacing w:after="0" w:line="240" w:lineRule="auto"/>
        <w:rPr>
          <w:rFonts w:eastAsia="DengXian"/>
          <w:lang w:eastAsia="zh-CN"/>
        </w:rPr>
      </w:pPr>
    </w:p>
    <w:p w14:paraId="53EBFF63" w14:textId="77777777" w:rsidR="00D76DB4" w:rsidRDefault="0055342A">
      <w:pPr>
        <w:spacing w:after="0" w:line="240" w:lineRule="auto"/>
        <w:rPr>
          <w:rFonts w:eastAsia="DengXian"/>
          <w:b/>
          <w:bCs/>
          <w:highlight w:val="green"/>
          <w:lang w:eastAsia="zh-CN"/>
        </w:rPr>
      </w:pPr>
      <w:r>
        <w:rPr>
          <w:rFonts w:eastAsia="DengXian" w:hint="eastAsia"/>
          <w:b/>
          <w:bCs/>
          <w:highlight w:val="green"/>
          <w:lang w:eastAsia="zh-CN"/>
        </w:rPr>
        <w:t>Agreement</w:t>
      </w:r>
    </w:p>
    <w:p w14:paraId="1FB1562E" w14:textId="77777777" w:rsidR="00D76DB4" w:rsidRDefault="0055342A">
      <w:pPr>
        <w:spacing w:after="0" w:line="240" w:lineRule="auto"/>
      </w:pPr>
      <w:r>
        <w:t>Adopt the following description for suburban scenario:</w:t>
      </w:r>
    </w:p>
    <w:p w14:paraId="7143D4AF" w14:textId="77777777" w:rsidR="00D76DB4" w:rsidRDefault="0055342A">
      <w:pPr>
        <w:pStyle w:val="ListParagraph"/>
        <w:numPr>
          <w:ilvl w:val="0"/>
          <w:numId w:val="59"/>
        </w:numPr>
        <w:spacing w:line="240" w:lineRule="auto"/>
        <w:rPr>
          <w:lang w:eastAsia="zh-CN"/>
        </w:rPr>
      </w:pPr>
      <w:r>
        <w:rPr>
          <w:szCs w:val="20"/>
        </w:rPr>
        <w:t>In suburban macro-cells base stati</w:t>
      </w:r>
      <w:r>
        <w:rPr>
          <w:lang w:eastAsia="en-US"/>
        </w:rPr>
        <w:t xml:space="preserve">ons are located above </w:t>
      </w:r>
      <w:r>
        <w:rPr>
          <w:rFonts w:eastAsia="DengXian" w:hint="eastAsia"/>
          <w:lang w:eastAsia="zh-CN"/>
        </w:rPr>
        <w:t xml:space="preserve">the surrounding environment </w:t>
      </w:r>
      <w:r>
        <w:rPr>
          <w:lang w:eastAsia="en-US"/>
        </w:rPr>
        <w:t xml:space="preserve">to allow wide area coverage, and mobile stations are outdoors at street level and within commercial and residential buildings.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w:t>
      </w:r>
    </w:p>
    <w:p w14:paraId="524343B2" w14:textId="77777777" w:rsidR="00D76DB4" w:rsidRDefault="0055342A">
      <w:pPr>
        <w:pStyle w:val="ListParagraph"/>
        <w:numPr>
          <w:ilvl w:val="0"/>
          <w:numId w:val="59"/>
        </w:numPr>
        <w:spacing w:line="240" w:lineRule="auto"/>
        <w:rPr>
          <w:lang w:eastAsia="zh-CN"/>
        </w:rPr>
      </w:pPr>
      <w:r>
        <w:rPr>
          <w:rFonts w:eastAsia="DengXian" w:hint="eastAsia"/>
          <w:lang w:eastAsia="zh-CN"/>
        </w:rPr>
        <w:t xml:space="preserve">FFS: vegetation </w:t>
      </w:r>
    </w:p>
    <w:p w14:paraId="7988E2E5" w14:textId="77777777" w:rsidR="00D76DB4" w:rsidRDefault="00D76DB4">
      <w:pPr>
        <w:spacing w:after="0" w:line="240" w:lineRule="auto"/>
        <w:rPr>
          <w:rFonts w:eastAsia="DengXian"/>
          <w:lang w:eastAsia="zh-CN"/>
        </w:rPr>
      </w:pPr>
    </w:p>
    <w:p w14:paraId="1375663A" w14:textId="77777777" w:rsidR="00D76DB4" w:rsidRDefault="0055342A">
      <w:pPr>
        <w:spacing w:after="0" w:line="240" w:lineRule="auto"/>
        <w:rPr>
          <w:rFonts w:eastAsia="DengXian"/>
          <w:b/>
          <w:bCs/>
          <w:highlight w:val="green"/>
          <w:lang w:eastAsia="zh-CN"/>
        </w:rPr>
      </w:pPr>
      <w:r>
        <w:rPr>
          <w:rFonts w:eastAsia="DengXian" w:hint="eastAsia"/>
          <w:b/>
          <w:bCs/>
          <w:highlight w:val="green"/>
          <w:lang w:eastAsia="zh-CN"/>
        </w:rPr>
        <w:t>Agreement</w:t>
      </w:r>
    </w:p>
    <w:p w14:paraId="19DF7C70" w14:textId="77777777" w:rsidR="00D76DB4" w:rsidRDefault="0055342A">
      <w:pPr>
        <w:spacing w:after="0" w:line="240" w:lineRule="auto"/>
      </w:pPr>
      <w:r>
        <w:t>For suburban scenario, use the BS height and ISD assumption for calibration purposes:</w:t>
      </w:r>
    </w:p>
    <w:p w14:paraId="2DB5A576" w14:textId="77777777" w:rsidR="00D76DB4" w:rsidRDefault="0055342A">
      <w:pPr>
        <w:pStyle w:val="BodyText"/>
        <w:numPr>
          <w:ilvl w:val="0"/>
          <w:numId w:val="59"/>
        </w:numPr>
        <w:spacing w:after="0" w:line="240" w:lineRule="auto"/>
        <w:rPr>
          <w:rFonts w:ascii="Times New Roman" w:hAnsi="Times New Roman"/>
          <w:szCs w:val="20"/>
          <w:lang w:eastAsia="zh-CN"/>
        </w:rPr>
      </w:pPr>
      <w:r>
        <w:rPr>
          <w:rFonts w:ascii="Times New Roman" w:hAnsi="Times New Roman"/>
          <w:szCs w:val="18"/>
        </w:rPr>
        <w:t>BS height = 35 m</w:t>
      </w:r>
    </w:p>
    <w:p w14:paraId="2C99725D" w14:textId="77777777" w:rsidR="00D76DB4" w:rsidRDefault="00D76DB4">
      <w:pPr>
        <w:pStyle w:val="BodyText"/>
        <w:spacing w:after="0" w:line="240" w:lineRule="auto"/>
        <w:rPr>
          <w:rFonts w:ascii="Times New Roman" w:hAnsi="Times New Roman"/>
          <w:szCs w:val="20"/>
          <w:lang w:eastAsia="zh-CN"/>
        </w:rPr>
      </w:pPr>
    </w:p>
    <w:p w14:paraId="15C5331A" w14:textId="77777777" w:rsidR="00D76DB4" w:rsidRDefault="0055342A">
      <w:pPr>
        <w:spacing w:after="0" w:line="240" w:lineRule="auto"/>
        <w:rPr>
          <w:rFonts w:eastAsia="DengXian"/>
          <w:b/>
          <w:bCs/>
          <w:highlight w:val="green"/>
          <w:lang w:eastAsia="zh-CN"/>
        </w:rPr>
      </w:pPr>
      <w:r>
        <w:rPr>
          <w:rFonts w:eastAsia="DengXian" w:hint="eastAsia"/>
          <w:b/>
          <w:bCs/>
          <w:highlight w:val="green"/>
          <w:lang w:eastAsia="zh-CN"/>
        </w:rPr>
        <w:t>Agreement</w:t>
      </w:r>
    </w:p>
    <w:p w14:paraId="494633B4" w14:textId="77777777" w:rsidR="00D76DB4" w:rsidRDefault="0055342A">
      <w:pPr>
        <w:spacing w:after="0" w:line="240" w:lineRule="auto"/>
      </w:pPr>
      <w:r>
        <w:t>For suburban scenario, adopt the following assumption for calibration purposes:</w:t>
      </w:r>
    </w:p>
    <w:p w14:paraId="253A5044" w14:textId="77777777" w:rsidR="00D76DB4" w:rsidRDefault="0055342A">
      <w:pPr>
        <w:pStyle w:val="BodyText"/>
        <w:numPr>
          <w:ilvl w:val="0"/>
          <w:numId w:val="59"/>
        </w:numPr>
        <w:spacing w:after="0" w:line="240" w:lineRule="auto"/>
        <w:rPr>
          <w:rFonts w:ascii="Times New Roman" w:hAnsi="Times New Roman"/>
          <w:szCs w:val="20"/>
          <w:lang w:eastAsia="zh-CN"/>
        </w:rPr>
      </w:pPr>
      <w:r>
        <w:rPr>
          <w:rFonts w:ascii="Times New Roman" w:hAnsi="Times New Roman"/>
          <w:szCs w:val="18"/>
        </w:rPr>
        <w:t>Minimum BS to UT distance in 2D:</w:t>
      </w:r>
    </w:p>
    <w:p w14:paraId="49260C4E" w14:textId="77777777" w:rsidR="00D76DB4" w:rsidRDefault="0055342A">
      <w:pPr>
        <w:pStyle w:val="BodyText"/>
        <w:numPr>
          <w:ilvl w:val="1"/>
          <w:numId w:val="59"/>
        </w:numPr>
        <w:spacing w:after="0" w:line="240" w:lineRule="auto"/>
        <w:rPr>
          <w:rFonts w:ascii="Times New Roman" w:hAnsi="Times New Roman"/>
          <w:szCs w:val="20"/>
          <w:lang w:eastAsia="zh-CN"/>
        </w:rPr>
      </w:pPr>
      <w:r>
        <w:rPr>
          <w:rFonts w:ascii="Times New Roman" w:hAnsi="Times New Roman"/>
          <w:szCs w:val="18"/>
        </w:rPr>
        <w:t>35m</w:t>
      </w:r>
    </w:p>
    <w:p w14:paraId="53B2F0BD" w14:textId="77777777" w:rsidR="00D76DB4" w:rsidRDefault="00D76DB4">
      <w:pPr>
        <w:spacing w:after="0" w:line="240" w:lineRule="auto"/>
        <w:rPr>
          <w:rFonts w:eastAsia="DengXian"/>
          <w:lang w:eastAsia="zh-CN"/>
        </w:rPr>
      </w:pPr>
    </w:p>
    <w:p w14:paraId="12CA6BCA" w14:textId="77777777" w:rsidR="00D76DB4" w:rsidRDefault="0055342A">
      <w:pPr>
        <w:spacing w:after="0" w:line="240" w:lineRule="auto"/>
        <w:rPr>
          <w:rFonts w:eastAsia="DengXian"/>
          <w:b/>
          <w:bCs/>
          <w:highlight w:val="green"/>
          <w:lang w:eastAsia="zh-CN"/>
        </w:rPr>
      </w:pPr>
      <w:r>
        <w:rPr>
          <w:rFonts w:eastAsia="DengXian" w:hint="eastAsia"/>
          <w:b/>
          <w:bCs/>
          <w:highlight w:val="green"/>
          <w:lang w:eastAsia="zh-CN"/>
        </w:rPr>
        <w:t>Agreement</w:t>
      </w:r>
    </w:p>
    <w:p w14:paraId="7A95D1C9" w14:textId="77777777" w:rsidR="00D76DB4" w:rsidRDefault="0055342A">
      <w:pPr>
        <w:spacing w:after="0" w:line="240" w:lineRule="auto"/>
      </w:pPr>
      <w:r>
        <w:rPr>
          <w:rFonts w:eastAsia="DengXian" w:hint="eastAsia"/>
          <w:lang w:eastAsia="zh-CN"/>
        </w:rPr>
        <w:t>Assume</w:t>
      </w:r>
      <w:r>
        <w:t xml:space="preserve"> enumeration of candidate antenna placement locations as follows:</w:t>
      </w:r>
    </w:p>
    <w:p w14:paraId="609E0F11" w14:textId="77777777" w:rsidR="00D76DB4" w:rsidRDefault="0055342A">
      <w:pPr>
        <w:spacing w:after="0" w:line="240" w:lineRule="auto"/>
      </w:pPr>
      <w:r>
        <w:object w:dxaOrig="2030" w:dyaOrig="3030" w14:anchorId="17F9952F">
          <v:shape id="_x0000_i1028" type="#_x0000_t75" style="width:101.55pt;height:151.5pt" o:ole="">
            <v:imagedata r:id="rId30" o:title=""/>
          </v:shape>
          <o:OLEObject Type="Embed" ProgID="Visio.Drawing.15" ShapeID="_x0000_i1028" DrawAspect="Content" ObjectID="_1810309534" r:id="rId31"/>
        </w:object>
      </w:r>
    </w:p>
    <w:p w14:paraId="2AB4F38B" w14:textId="77777777" w:rsidR="00D76DB4" w:rsidRDefault="00D76DB4">
      <w:pPr>
        <w:spacing w:after="0" w:line="240" w:lineRule="auto"/>
        <w:rPr>
          <w:rFonts w:eastAsiaTheme="minorEastAsia"/>
          <w:b/>
          <w:bCs/>
          <w:highlight w:val="green"/>
          <w:lang w:eastAsia="ko-KR"/>
        </w:rPr>
      </w:pPr>
    </w:p>
    <w:p w14:paraId="7AEFD257" w14:textId="77777777" w:rsidR="00D76DB4" w:rsidRDefault="0055342A">
      <w:pPr>
        <w:spacing w:after="0" w:line="240" w:lineRule="auto"/>
        <w:rPr>
          <w:rFonts w:eastAsia="DengXian"/>
          <w:b/>
          <w:bCs/>
          <w:highlight w:val="green"/>
          <w:lang w:eastAsia="zh-CN"/>
        </w:rPr>
      </w:pPr>
      <w:r>
        <w:rPr>
          <w:rFonts w:eastAsia="DengXian" w:hint="eastAsia"/>
          <w:b/>
          <w:bCs/>
          <w:highlight w:val="green"/>
          <w:lang w:eastAsia="zh-CN"/>
        </w:rPr>
        <w:t>Agreement</w:t>
      </w:r>
    </w:p>
    <w:p w14:paraId="5D65524F" w14:textId="77777777" w:rsidR="00D76DB4" w:rsidRDefault="0055342A">
      <w:pPr>
        <w:pStyle w:val="BodyText"/>
        <w:numPr>
          <w:ilvl w:val="0"/>
          <w:numId w:val="65"/>
        </w:numPr>
        <w:spacing w:after="0" w:line="240" w:lineRule="auto"/>
        <w:ind w:left="800"/>
        <w:rPr>
          <w:rFonts w:ascii="Times New Roman" w:eastAsia="DengXian" w:hAnsi="Times New Roman"/>
          <w:szCs w:val="20"/>
          <w:lang w:eastAsia="ko-KR"/>
        </w:rPr>
      </w:pPr>
      <w:r>
        <w:rPr>
          <w:rFonts w:ascii="Times New Roman" w:eastAsia="DengXian" w:hAnsi="Times New Roman"/>
          <w:szCs w:val="20"/>
          <w:lang w:eastAsia="ko-KR"/>
        </w:rPr>
        <w:t>Amend the previous agreement (from RAN1 #118bis) on handheld UE antenna placement location modeling.</w:t>
      </w:r>
    </w:p>
    <w:p w14:paraId="13138089" w14:textId="77777777" w:rsidR="00D76DB4" w:rsidRDefault="0055342A">
      <w:pPr>
        <w:pStyle w:val="ListParagraph"/>
        <w:numPr>
          <w:ilvl w:val="1"/>
          <w:numId w:val="65"/>
        </w:numPr>
        <w:spacing w:line="240" w:lineRule="auto"/>
        <w:rPr>
          <w:strike/>
          <w:color w:val="FF0000"/>
          <w:szCs w:val="20"/>
        </w:rPr>
      </w:pPr>
      <w:r>
        <w:rPr>
          <w:szCs w:val="20"/>
        </w:rPr>
        <w:t>The four corners and the cent</w:t>
      </w:r>
      <w:r>
        <w:rPr>
          <w:rFonts w:eastAsia="DengXian"/>
          <w:szCs w:val="20"/>
          <w:lang w:eastAsia="zh-CN"/>
        </w:rPr>
        <w:t>re</w:t>
      </w:r>
      <w:r>
        <w:rPr>
          <w:szCs w:val="20"/>
        </w:rPr>
        <w:t xml:space="preserve">s of each edge are identified as potential locations of the UE antenna. </w:t>
      </w:r>
      <w:r>
        <w:rPr>
          <w:strike/>
          <w:color w:val="FF0000"/>
          <w:szCs w:val="20"/>
        </w:rPr>
        <w:t xml:space="preserve">Centre of the device </w:t>
      </w:r>
      <w:r>
        <w:rPr>
          <w:rFonts w:eastAsia="DengXian"/>
          <w:strike/>
          <w:color w:val="FF0000"/>
          <w:szCs w:val="20"/>
          <w:lang w:eastAsia="zh-CN"/>
        </w:rPr>
        <w:t>is</w:t>
      </w:r>
      <w:r>
        <w:rPr>
          <w:strike/>
          <w:color w:val="FF0000"/>
          <w:szCs w:val="20"/>
        </w:rPr>
        <w:t xml:space="preserve"> also identified as potential location of the UE antenna.</w:t>
      </w:r>
    </w:p>
    <w:p w14:paraId="6E36C775" w14:textId="77777777" w:rsidR="00D76DB4" w:rsidRDefault="0055342A">
      <w:pPr>
        <w:pStyle w:val="ListParagraph"/>
        <w:numPr>
          <w:ilvl w:val="1"/>
          <w:numId w:val="65"/>
        </w:numPr>
        <w:spacing w:line="240" w:lineRule="auto"/>
        <w:rPr>
          <w:szCs w:val="20"/>
        </w:rPr>
      </w:pPr>
      <w:r>
        <w:rPr>
          <w:szCs w:val="20"/>
        </w:rPr>
        <w:t xml:space="preserve">Antennas </w:t>
      </w:r>
      <w:r>
        <w:rPr>
          <w:strike/>
          <w:color w:val="FF0000"/>
          <w:szCs w:val="20"/>
        </w:rPr>
        <w:t xml:space="preserve">(except the centre of device antenna) </w:t>
      </w:r>
      <w:r>
        <w:rPr>
          <w:szCs w:val="20"/>
        </w:rPr>
        <w:t xml:space="preserve">are assumed to be oriented along the direction determined by the vector connecting the centre of the rectangle to the antenna location. </w:t>
      </w:r>
      <w:r>
        <w:rPr>
          <w:strike/>
          <w:color w:val="FF0000"/>
          <w:szCs w:val="20"/>
        </w:rPr>
        <w:t xml:space="preserve">centre of device antenna </w:t>
      </w:r>
      <w:r>
        <w:rPr>
          <w:rFonts w:eastAsia="DengXian"/>
          <w:strike/>
          <w:color w:val="FF0000"/>
          <w:szCs w:val="20"/>
          <w:lang w:eastAsia="zh-CN"/>
        </w:rPr>
        <w:t>is</w:t>
      </w:r>
      <w:r>
        <w:rPr>
          <w:strike/>
          <w:color w:val="FF0000"/>
          <w:szCs w:val="20"/>
        </w:rPr>
        <w:t xml:space="preserve"> assumed to be oriented in either forward facing or backward facing the plane of the device.</w:t>
      </w:r>
    </w:p>
    <w:p w14:paraId="468EBC7A" w14:textId="77777777" w:rsidR="00D76DB4" w:rsidRDefault="0055342A">
      <w:pPr>
        <w:pStyle w:val="ListParagraph"/>
        <w:spacing w:line="240" w:lineRule="auto"/>
        <w:ind w:left="800"/>
      </w:pPr>
      <w:r>
        <w:object w:dxaOrig="2030" w:dyaOrig="3030" w14:anchorId="5CDCF979">
          <v:shape id="_x0000_i1029" type="#_x0000_t75" style="width:101.55pt;height:151.5pt" o:ole="">
            <v:imagedata r:id="rId32" o:title=""/>
          </v:shape>
          <o:OLEObject Type="Embed" ProgID="Visio.Drawing.15" ShapeID="_x0000_i1029" DrawAspect="Content" ObjectID="_1810309535" r:id="rId33"/>
        </w:object>
      </w:r>
    </w:p>
    <w:p w14:paraId="6CE18097" w14:textId="77777777" w:rsidR="00D76DB4" w:rsidRDefault="00D76DB4">
      <w:pPr>
        <w:spacing w:after="0" w:line="240" w:lineRule="auto"/>
        <w:rPr>
          <w:rFonts w:eastAsia="DengXian"/>
          <w:lang w:eastAsia="zh-CN"/>
        </w:rPr>
      </w:pPr>
    </w:p>
    <w:p w14:paraId="220F0CC1" w14:textId="77777777" w:rsidR="00D76DB4" w:rsidRDefault="0055342A">
      <w:pPr>
        <w:spacing w:after="0" w:line="240" w:lineRule="auto"/>
        <w:rPr>
          <w:rFonts w:eastAsia="DengXian"/>
          <w:b/>
          <w:bCs/>
          <w:highlight w:val="green"/>
          <w:lang w:eastAsia="zh-CN"/>
        </w:rPr>
      </w:pPr>
      <w:r>
        <w:rPr>
          <w:rFonts w:eastAsia="DengXian" w:hint="eastAsia"/>
          <w:b/>
          <w:bCs/>
          <w:highlight w:val="green"/>
          <w:lang w:eastAsia="zh-CN"/>
        </w:rPr>
        <w:t>Agreement</w:t>
      </w:r>
    </w:p>
    <w:p w14:paraId="3669112B" w14:textId="77777777" w:rsidR="00D76DB4" w:rsidRDefault="0055342A">
      <w:pPr>
        <w:spacing w:after="0" w:line="240" w:lineRule="auto"/>
      </w:pPr>
      <w:r>
        <w:t>For calibration, the antenna placements for 4</w:t>
      </w:r>
      <w:r>
        <w:rPr>
          <w:color w:val="FF0000"/>
        </w:rPr>
        <w:t xml:space="preserve"> </w:t>
      </w:r>
      <w:r>
        <w:t>elements of handheld devices are defined as follows:</w:t>
      </w:r>
    </w:p>
    <w:p w14:paraId="77C47C47" w14:textId="77777777" w:rsidR="00D76DB4" w:rsidRDefault="0055342A">
      <w:pPr>
        <w:pStyle w:val="ListParagraph"/>
        <w:spacing w:line="240" w:lineRule="auto"/>
        <w:ind w:left="800"/>
      </w:pPr>
      <w:r>
        <w:object w:dxaOrig="4500" w:dyaOrig="3470" w14:anchorId="245B8926">
          <v:shape id="_x0000_i1030" type="#_x0000_t75" style="width:225.15pt;height:173.55pt" o:ole="">
            <v:imagedata r:id="rId20" o:title=""/>
          </v:shape>
          <o:OLEObject Type="Embed" ProgID="Visio.Drawing.15" ShapeID="_x0000_i1030" DrawAspect="Content" ObjectID="_1810309536" r:id="rId34"/>
        </w:object>
      </w:r>
    </w:p>
    <w:p w14:paraId="47E0B1F1" w14:textId="77777777" w:rsidR="00D76DB4" w:rsidRDefault="00D76DB4">
      <w:pPr>
        <w:spacing w:after="0" w:line="240" w:lineRule="auto"/>
        <w:rPr>
          <w:rFonts w:eastAsiaTheme="minorEastAsia"/>
          <w:highlight w:val="green"/>
          <w:lang w:eastAsia="ko-KR"/>
        </w:rPr>
      </w:pPr>
    </w:p>
    <w:p w14:paraId="12175806" w14:textId="77777777" w:rsidR="00D76DB4" w:rsidRDefault="0055342A">
      <w:pPr>
        <w:spacing w:after="0" w:line="240" w:lineRule="auto"/>
        <w:rPr>
          <w:rFonts w:eastAsia="DengXian"/>
          <w:b/>
          <w:bCs/>
          <w:highlight w:val="green"/>
          <w:lang w:eastAsia="zh-CN"/>
        </w:rPr>
      </w:pPr>
      <w:r>
        <w:rPr>
          <w:rFonts w:eastAsia="DengXian" w:hint="eastAsia"/>
          <w:b/>
          <w:bCs/>
          <w:highlight w:val="green"/>
          <w:lang w:eastAsia="zh-CN"/>
        </w:rPr>
        <w:t>Agreement</w:t>
      </w:r>
    </w:p>
    <w:p w14:paraId="2498A01E" w14:textId="77777777" w:rsidR="00D76DB4" w:rsidRDefault="0055342A">
      <w:pPr>
        <w:spacing w:after="0" w:line="240" w:lineRule="auto"/>
        <w:rPr>
          <w:rFonts w:eastAsia="DengXian"/>
          <w:lang w:eastAsia="zh-CN"/>
        </w:rPr>
      </w:pPr>
      <w:r>
        <w:rPr>
          <w:rFonts w:eastAsia="DengXian" w:hint="eastAsia"/>
          <w:lang w:eastAsia="zh-CN"/>
        </w:rPr>
        <w:t xml:space="preserve">Define candidate antenna </w:t>
      </w:r>
      <w:r>
        <w:rPr>
          <w:rFonts w:eastAsia="DengXian"/>
          <w:lang w:eastAsia="zh-CN"/>
        </w:rPr>
        <w:t>locatio</w:t>
      </w:r>
      <w:r>
        <w:rPr>
          <w:rFonts w:eastAsia="DengXian" w:hint="eastAsia"/>
          <w:lang w:eastAsia="zh-CN"/>
        </w:rPr>
        <w:t>ns for CPE devices</w:t>
      </w:r>
    </w:p>
    <w:p w14:paraId="0E4372BF" w14:textId="77777777" w:rsidR="00D76DB4" w:rsidRDefault="0055342A">
      <w:pPr>
        <w:spacing w:after="0" w:line="240" w:lineRule="auto"/>
        <w:rPr>
          <w:rFonts w:eastAsia="DengXian"/>
          <w:lang w:eastAsia="zh-CN"/>
        </w:rPr>
      </w:pPr>
      <w:r>
        <w:rPr>
          <w:rFonts w:eastAsia="DengXian" w:hint="eastAsia"/>
          <w:lang w:eastAsia="zh-CN"/>
        </w:rPr>
        <w:t>FFS: D</w:t>
      </w:r>
      <w:r>
        <w:t xml:space="preserve">evice dimensions for </w:t>
      </w:r>
      <w:r>
        <w:rPr>
          <w:rFonts w:eastAsia="DengXian" w:hint="eastAsia"/>
          <w:lang w:eastAsia="zh-CN"/>
        </w:rPr>
        <w:t>CPE</w:t>
      </w:r>
      <w:r>
        <w:t xml:space="preserve"> antenna modelling</w:t>
      </w:r>
      <w:r>
        <w:rPr>
          <w:rFonts w:eastAsia="DengXian" w:hint="eastAsia"/>
          <w:lang w:eastAsia="zh-CN"/>
        </w:rPr>
        <w:t>.</w:t>
      </w:r>
    </w:p>
    <w:p w14:paraId="4C95C6AD" w14:textId="77777777" w:rsidR="00D76DB4" w:rsidRDefault="00D76DB4">
      <w:pPr>
        <w:pStyle w:val="BodyText"/>
        <w:spacing w:after="0" w:line="240" w:lineRule="auto"/>
        <w:ind w:left="800"/>
        <w:jc w:val="center"/>
        <w:rPr>
          <w:rFonts w:ascii="Times New Roman" w:eastAsia="DengXian" w:hAnsi="Times New Roman"/>
          <w:szCs w:val="20"/>
          <w:lang w:eastAsia="ko-KR"/>
        </w:rPr>
      </w:pPr>
    </w:p>
    <w:p w14:paraId="28F3CB04" w14:textId="77777777" w:rsidR="00D76DB4" w:rsidRDefault="0055342A">
      <w:pPr>
        <w:spacing w:after="0" w:line="240" w:lineRule="auto"/>
        <w:rPr>
          <w:rFonts w:eastAsia="DengXian"/>
          <w:b/>
          <w:bCs/>
          <w:highlight w:val="green"/>
          <w:lang w:eastAsia="zh-CN"/>
        </w:rPr>
      </w:pPr>
      <w:r>
        <w:rPr>
          <w:rFonts w:eastAsia="DengXian" w:hint="eastAsia"/>
          <w:b/>
          <w:bCs/>
          <w:highlight w:val="green"/>
          <w:lang w:eastAsia="zh-CN"/>
        </w:rPr>
        <w:t>Agreement</w:t>
      </w:r>
    </w:p>
    <w:p w14:paraId="2BC02F12" w14:textId="77777777" w:rsidR="00D76DB4" w:rsidRDefault="0055342A">
      <w:pPr>
        <w:pStyle w:val="BodyText"/>
        <w:numPr>
          <w:ilvl w:val="0"/>
          <w:numId w:val="66"/>
        </w:numPr>
        <w:spacing w:after="0" w:line="240" w:lineRule="auto"/>
        <w:ind w:left="800"/>
        <w:rPr>
          <w:bCs/>
          <w:color w:val="000000"/>
          <w:szCs w:val="20"/>
        </w:rPr>
      </w:pPr>
      <w:r>
        <w:rPr>
          <w:bCs/>
          <w:color w:val="000000"/>
          <w:szCs w:val="20"/>
        </w:rPr>
        <w:t>For cases when a candidate antenna placement location is used for one antenna field pattern (i.e., not used for two distinct antenna polarization field patterns):</w:t>
      </w:r>
    </w:p>
    <w:p w14:paraId="06DA9E7C" w14:textId="77777777" w:rsidR="00D76DB4" w:rsidRDefault="0055342A">
      <w:pPr>
        <w:pStyle w:val="BodyText"/>
        <w:numPr>
          <w:ilvl w:val="0"/>
          <w:numId w:val="66"/>
        </w:numPr>
        <w:spacing w:after="0" w:line="240" w:lineRule="auto"/>
        <w:ind w:left="1080"/>
        <w:rPr>
          <w:bCs/>
          <w:color w:val="000000"/>
          <w:szCs w:val="20"/>
        </w:rPr>
      </w:pPr>
      <w:r>
        <w:rPr>
          <w:bCs/>
          <w:color w:val="000000"/>
          <w:szCs w:val="20"/>
        </w:rPr>
        <w:t>Reference radiation pattern of the UE antenna model is vertically polarized with all the gain in the theta filed component,</w:t>
      </w:r>
    </w:p>
    <w:p w14:paraId="0BFE9F77" w14:textId="77777777" w:rsidR="00D76DB4" w:rsidRDefault="00000000">
      <w:pPr>
        <w:pStyle w:val="BodyText"/>
        <w:numPr>
          <w:ilvl w:val="1"/>
          <w:numId w:val="66"/>
        </w:numPr>
        <w:spacing w:after="0" w:line="240" w:lineRule="auto"/>
        <w:ind w:left="1800"/>
        <w:rPr>
          <w:bCs/>
          <w:color w:val="000000"/>
          <w:szCs w:val="20"/>
        </w:rPr>
      </w:pP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m:rPr>
                    <m:sty m:val="bi"/>
                  </m:rPr>
                  <w:rPr>
                    <w:rFonts w:ascii="Cambria Math"/>
                    <w:color w:val="000000"/>
                    <w:szCs w:val="20"/>
                  </w:rPr>
                  <m:t>A</m:t>
                </m:r>
              </m:e>
              <m:sup>
                <m:r>
                  <m:rPr>
                    <m:sty m:val="bi"/>
                  </m:rP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e>
        </m:rad>
      </m:oMath>
      <w:r w:rsidR="0055342A">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=0</m:t>
        </m:r>
      </m:oMath>
      <w:r w:rsidR="0055342A">
        <w:rPr>
          <w:bCs/>
          <w:color w:val="000000"/>
          <w:szCs w:val="20"/>
        </w:rPr>
        <w:t>.</w:t>
      </w:r>
    </w:p>
    <w:p w14:paraId="42385659" w14:textId="77777777" w:rsidR="00D76DB4" w:rsidRDefault="0055342A">
      <w:pPr>
        <w:pStyle w:val="BodyText"/>
        <w:numPr>
          <w:ilvl w:val="0"/>
          <w:numId w:val="67"/>
        </w:numPr>
        <w:spacing w:after="0" w:line="240" w:lineRule="auto"/>
        <w:rPr>
          <w:bCs/>
          <w:color w:val="000000"/>
          <w:szCs w:val="20"/>
        </w:rPr>
      </w:pPr>
      <w:r>
        <w:rPr>
          <w:bCs/>
          <w:color w:val="000000"/>
          <w:szCs w:val="20"/>
        </w:rPr>
        <w:t>For cases when a candidate antenna placement location is used for two distinct antenna polarization field pattern:</w:t>
      </w:r>
    </w:p>
    <w:p w14:paraId="06555E11" w14:textId="77777777" w:rsidR="00D76DB4" w:rsidRDefault="0055342A">
      <w:pPr>
        <w:pStyle w:val="BodyText"/>
        <w:numPr>
          <w:ilvl w:val="1"/>
          <w:numId w:val="67"/>
        </w:numPr>
        <w:spacing w:after="0" w:line="240" w:lineRule="auto"/>
        <w:rPr>
          <w:bCs/>
          <w:color w:val="000000"/>
          <w:szCs w:val="20"/>
        </w:rPr>
      </w:pPr>
      <w:r>
        <w:rPr>
          <w:bCs/>
          <w:color w:val="000000"/>
          <w:szCs w:val="20"/>
        </w:rPr>
        <w:t>Reference radiation pattern of the UE antenna model is FFS,</w:t>
      </w:r>
    </w:p>
    <w:p w14:paraId="14065B77" w14:textId="77777777" w:rsidR="00D76DB4" w:rsidRDefault="0055342A">
      <w:pPr>
        <w:pStyle w:val="BodyText"/>
        <w:numPr>
          <w:ilvl w:val="2"/>
          <w:numId w:val="67"/>
        </w:numPr>
        <w:spacing w:after="0" w:line="240" w:lineRule="auto"/>
        <w:rPr>
          <w:bCs/>
          <w:color w:val="000000"/>
          <w:szCs w:val="20"/>
        </w:rPr>
      </w:pPr>
      <w:r>
        <w:rPr>
          <w:bCs/>
          <w:color w:val="000000"/>
          <w:szCs w:val="20"/>
        </w:rPr>
        <w:t xml:space="preserve">For first antenna field pattern: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hAnsi="Cambria Math"/>
            <w:color w:val="000000"/>
            <w:szCs w:val="20"/>
          </w:rPr>
          <m:t>FFS</m:t>
        </m:r>
      </m:oMath>
      <w:r>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color w:val="000000"/>
            <w:szCs w:val="20"/>
          </w:rPr>
          <m:t>FFS</m:t>
        </m:r>
      </m:oMath>
      <w:r>
        <w:rPr>
          <w:bCs/>
          <w:color w:val="000000"/>
          <w:szCs w:val="20"/>
        </w:rPr>
        <w:t>.</w:t>
      </w:r>
    </w:p>
    <w:p w14:paraId="52EF9AED" w14:textId="77777777" w:rsidR="00D76DB4" w:rsidRDefault="0055342A">
      <w:pPr>
        <w:pStyle w:val="BodyText"/>
        <w:numPr>
          <w:ilvl w:val="2"/>
          <w:numId w:val="67"/>
        </w:numPr>
        <w:spacing w:after="0" w:line="240" w:lineRule="auto"/>
        <w:rPr>
          <w:bCs/>
          <w:color w:val="000000"/>
          <w:szCs w:val="20"/>
        </w:rPr>
      </w:pPr>
      <w:r>
        <w:rPr>
          <w:bCs/>
          <w:color w:val="000000"/>
          <w:szCs w:val="20"/>
        </w:rPr>
        <w:t xml:space="preserve">For second antenna field pattern: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hAnsi="Cambria Math"/>
            <w:color w:val="000000"/>
            <w:szCs w:val="20"/>
          </w:rPr>
          <m:t>FFS</m:t>
        </m:r>
      </m:oMath>
      <w:r>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color w:val="000000"/>
            <w:szCs w:val="20"/>
          </w:rPr>
          <m:t>FFS</m:t>
        </m:r>
      </m:oMath>
      <w:r>
        <w:rPr>
          <w:bCs/>
          <w:color w:val="000000"/>
          <w:szCs w:val="20"/>
        </w:rPr>
        <w:t>.</w:t>
      </w:r>
    </w:p>
    <w:p w14:paraId="4D1766DD" w14:textId="77777777" w:rsidR="00D76DB4" w:rsidRDefault="0055342A">
      <w:pPr>
        <w:pStyle w:val="Caption"/>
        <w:numPr>
          <w:ilvl w:val="0"/>
          <w:numId w:val="67"/>
        </w:numPr>
        <w:spacing w:before="0" w:after="0" w:line="240" w:lineRule="auto"/>
        <w:rPr>
          <w:b w:val="0"/>
          <w:lang w:eastAsia="zh-CN"/>
        </w:rPr>
      </w:pPr>
      <w:r>
        <w:rPr>
          <w:b w:val="0"/>
          <w:lang w:eastAsia="zh-CN"/>
        </w:rPr>
        <w:t xml:space="preserve">Each polarized field component of the reference radiation pattern </w:t>
      </w:r>
      <m:oMath>
        <m:sSubSup>
          <m:sSubSupPr>
            <m:ctrlPr>
              <w:rPr>
                <w:rFonts w:ascii="Cambria Math" w:hAnsi="Cambria Math"/>
                <w:i/>
                <w:szCs w:val="20"/>
              </w:rPr>
            </m:ctrlPr>
          </m:sSubSupPr>
          <m:e>
            <m:r>
              <m:rPr>
                <m:sty m:val="bi"/>
              </m:rPr>
              <w:rPr>
                <w:rFonts w:ascii="Cambria Math"/>
              </w:rPr>
              <m:t>F</m:t>
            </m:r>
          </m:e>
          <m:sub>
            <m:sSup>
              <m:sSupPr>
                <m:ctrlPr>
                  <w:rPr>
                    <w:rFonts w:ascii="Cambria Math" w:hAnsi="Cambria Math"/>
                    <w:i/>
                    <w:szCs w:val="20"/>
                  </w:rPr>
                </m:ctrlPr>
              </m:sSupPr>
              <m:e>
                <m:r>
                  <m:rPr>
                    <m:sty m:val="bi"/>
                  </m:rPr>
                  <w:rPr>
                    <w:rFonts w:ascii="Cambria Math"/>
                  </w:rPr>
                  <m:t>θ</m:t>
                </m:r>
              </m:e>
              <m:sup>
                <m:r>
                  <m:rPr>
                    <m:sty m:val="bi"/>
                  </m:rPr>
                  <w:rPr>
                    <w:rFonts w:ascii="Cambria Math"/>
                  </w:rPr>
                  <m:t>″</m:t>
                </m:r>
              </m:sup>
            </m:sSup>
          </m:sub>
          <m:sup>
            <m:r>
              <m:rPr>
                <m:sty m:val="bi"/>
              </m:rPr>
              <w:rPr>
                <w:rFonts w:ascii="Cambria Math"/>
              </w:rPr>
              <m:t>″</m:t>
            </m:r>
          </m:sup>
        </m:sSubSup>
        <m:d>
          <m:dPr>
            <m:ctrlPr>
              <w:rPr>
                <w:rFonts w:ascii="Cambria Math" w:hAnsi="Cambria Math"/>
                <w:i/>
                <w:szCs w:val="20"/>
              </w:rPr>
            </m:ctrlPr>
          </m:dPr>
          <m:e>
            <m:sSup>
              <m:sSupPr>
                <m:ctrlPr>
                  <w:rPr>
                    <w:rFonts w:ascii="Cambria Math" w:hAnsi="Cambria Math"/>
                    <w:i/>
                    <w:szCs w:val="20"/>
                  </w:rPr>
                </m:ctrlPr>
              </m:sSupPr>
              <m:e>
                <m:r>
                  <m:rPr>
                    <m:sty m:val="bi"/>
                  </m:rPr>
                  <w:rPr>
                    <w:rFonts w:ascii="Cambria Math"/>
                  </w:rPr>
                  <m:t>θ</m:t>
                </m:r>
              </m:e>
              <m:sup>
                <m:r>
                  <m:rPr>
                    <m:sty m:val="bi"/>
                  </m:rPr>
                  <w:rPr>
                    <w:rFonts w:ascii="Cambria Math"/>
                  </w:rPr>
                  <m:t>″</m:t>
                </m:r>
              </m:sup>
            </m:sSup>
            <m:r>
              <m:rPr>
                <m:sty m:val="bi"/>
              </m:rPr>
              <w:rPr>
                <w:rFonts w:ascii="Cambria Math"/>
              </w:rPr>
              <m:t>,</m:t>
            </m:r>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e>
        </m:d>
      </m:oMath>
      <w:r>
        <w:rPr>
          <w:b w:val="0"/>
        </w:rPr>
        <w:t xml:space="preserve"> and </w:t>
      </w:r>
      <m:oMath>
        <m:sSubSup>
          <m:sSubSupPr>
            <m:ctrlPr>
              <w:rPr>
                <w:rFonts w:ascii="Cambria Math" w:hAnsi="Cambria Math"/>
                <w:i/>
                <w:szCs w:val="20"/>
              </w:rPr>
            </m:ctrlPr>
          </m:sSubSupPr>
          <m:e>
            <m:r>
              <m:rPr>
                <m:sty m:val="bi"/>
              </m:rPr>
              <w:rPr>
                <w:rFonts w:ascii="Cambria Math"/>
              </w:rPr>
              <m:t>F</m:t>
            </m:r>
          </m:e>
          <m:sub>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sub>
          <m:sup>
            <m:r>
              <m:rPr>
                <m:sty m:val="bi"/>
              </m:rPr>
              <w:rPr>
                <w:rFonts w:ascii="Cambria Math"/>
              </w:rPr>
              <m:t>″</m:t>
            </m:r>
          </m:sup>
        </m:sSubSup>
        <m:d>
          <m:dPr>
            <m:ctrlPr>
              <w:rPr>
                <w:rFonts w:ascii="Cambria Math" w:hAnsi="Cambria Math"/>
                <w:i/>
                <w:szCs w:val="20"/>
              </w:rPr>
            </m:ctrlPr>
          </m:dPr>
          <m:e>
            <m:sSup>
              <m:sSupPr>
                <m:ctrlPr>
                  <w:rPr>
                    <w:rFonts w:ascii="Cambria Math" w:hAnsi="Cambria Math"/>
                    <w:i/>
                    <w:szCs w:val="20"/>
                  </w:rPr>
                </m:ctrlPr>
              </m:sSupPr>
              <m:e>
                <m:r>
                  <m:rPr>
                    <m:sty m:val="bi"/>
                  </m:rPr>
                  <w:rPr>
                    <w:rFonts w:ascii="Cambria Math"/>
                  </w:rPr>
                  <m:t>θ</m:t>
                </m:r>
              </m:e>
              <m:sup>
                <m:r>
                  <m:rPr>
                    <m:sty m:val="bi"/>
                  </m:rPr>
                  <w:rPr>
                    <w:rFonts w:ascii="Cambria Math"/>
                  </w:rPr>
                  <m:t>″</m:t>
                </m:r>
              </m:sup>
            </m:sSup>
            <m:r>
              <m:rPr>
                <m:sty m:val="bi"/>
              </m:rPr>
              <w:rPr>
                <w:rFonts w:ascii="Cambria Math"/>
              </w:rPr>
              <m:t>,</m:t>
            </m:r>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e>
        </m:d>
      </m:oMath>
      <w:r>
        <w:rPr>
          <w:b w:val="0"/>
          <w:lang w:eastAsia="zh-CN"/>
        </w:rPr>
        <w:t xml:space="preserve"> should be rotated according to the orientation of the each of UE antennae to get </w:t>
      </w:r>
      <m:oMath>
        <m:sSubSup>
          <m:sSubSupPr>
            <m:ctrlPr>
              <w:rPr>
                <w:rFonts w:ascii="Cambria Math" w:hAnsi="Cambria Math"/>
                <w:i/>
                <w:szCs w:val="20"/>
              </w:rPr>
            </m:ctrlPr>
          </m:sSubSupPr>
          <m:e>
            <m:r>
              <m:rPr>
                <m:sty m:val="bi"/>
              </m:rPr>
              <w:rPr>
                <w:rFonts w:ascii="Cambria Math"/>
              </w:rPr>
              <m:t>F</m:t>
            </m:r>
          </m:e>
          <m:sub>
            <m:r>
              <m:rPr>
                <m:sty m:val="bi"/>
              </m:rPr>
              <w:rPr>
                <w:rFonts w:ascii="Cambria Math"/>
              </w:rPr>
              <m:t>rx,u,θ</m:t>
            </m:r>
            <m:r>
              <m:rPr>
                <m:sty m:val="bi"/>
              </m:rPr>
              <w:rPr>
                <w:rFonts w:ascii="Cambria Math"/>
              </w:rPr>
              <m:t>'</m:t>
            </m:r>
          </m:sub>
          <m:sup>
            <m:r>
              <m:rPr>
                <m:sty m:val="bi"/>
              </m:rPr>
              <w:rPr>
                <w:rFonts w:ascii="Cambria Math"/>
              </w:rPr>
              <m:t>'</m:t>
            </m:r>
          </m:sup>
        </m:sSubSup>
        <m:r>
          <m:rPr>
            <m:sty m:val="bi"/>
          </m:rPr>
          <w:rPr>
            <w:rFonts w:ascii="Cambria Math"/>
          </w:rPr>
          <m:t>(θ</m:t>
        </m:r>
        <m:r>
          <m:rPr>
            <m:sty m:val="bi"/>
          </m:rPr>
          <w:rPr>
            <w:rFonts w:ascii="Cambria Math"/>
          </w:rPr>
          <m:t>'</m:t>
        </m:r>
        <m:r>
          <m:rPr>
            <m:sty m:val="bi"/>
          </m:rPr>
          <w:rPr>
            <w:rFonts w:ascii="Cambria Math"/>
          </w:rPr>
          <m:t>,</m:t>
        </m:r>
        <m:r>
          <m:rPr>
            <m:sty m:val="bi"/>
          </m:rPr>
          <w:rPr>
            <w:rFonts w:ascii="Cambria Math" w:hAnsi="Cambria Math"/>
          </w:rPr>
          <m:t>ϕ</m:t>
        </m:r>
        <m:r>
          <m:rPr>
            <m:sty m:val="bi"/>
          </m:rPr>
          <w:rPr>
            <w:rFonts w:ascii="Cambria Math"/>
          </w:rPr>
          <m:t>'</m:t>
        </m:r>
        <m:r>
          <m:rPr>
            <m:sty m:val="bi"/>
          </m:rPr>
          <w:rPr>
            <w:rFonts w:ascii="Cambria Math"/>
          </w:rPr>
          <m:t>)</m:t>
        </m:r>
      </m:oMath>
      <w:r>
        <w:rPr>
          <w:b w:val="0"/>
        </w:rPr>
        <w:t xml:space="preserve">, </w:t>
      </w:r>
      <m:oMath>
        <m:sSubSup>
          <m:sSubSupPr>
            <m:ctrlPr>
              <w:rPr>
                <w:rFonts w:ascii="Cambria Math" w:hAnsi="Cambria Math"/>
                <w:i/>
                <w:szCs w:val="20"/>
              </w:rPr>
            </m:ctrlPr>
          </m:sSubSupPr>
          <m:e>
            <m:r>
              <m:rPr>
                <m:sty m:val="bi"/>
              </m:rPr>
              <w:rPr>
                <w:rFonts w:ascii="Cambria Math"/>
              </w:rPr>
              <m:t>F</m:t>
            </m:r>
          </m:e>
          <m:sub>
            <m:r>
              <m:rPr>
                <m:sty m:val="bi"/>
              </m:rPr>
              <w:rPr>
                <w:rFonts w:ascii="Cambria Math" w:hAnsi="Cambria Math"/>
              </w:rPr>
              <m:t>rx,u, ϕ</m:t>
            </m:r>
            <m:r>
              <m:rPr>
                <m:sty m:val="bi"/>
              </m:rPr>
              <w:rPr>
                <w:rFonts w:ascii="Cambria Math"/>
              </w:rPr>
              <m:t>'</m:t>
            </m:r>
          </m:sub>
          <m:sup>
            <m:r>
              <m:rPr>
                <m:sty m:val="bi"/>
              </m:rPr>
              <w:rPr>
                <w:rFonts w:ascii="Cambria Math"/>
              </w:rPr>
              <m:t>'</m:t>
            </m:r>
          </m:sup>
        </m:sSubSup>
        <m:r>
          <m:rPr>
            <m:sty m:val="bi"/>
          </m:rPr>
          <w:rPr>
            <w:rFonts w:ascii="Cambria Math"/>
          </w:rPr>
          <m:t>(θ</m:t>
        </m:r>
        <m:r>
          <m:rPr>
            <m:sty m:val="bi"/>
          </m:rPr>
          <w:rPr>
            <w:rFonts w:ascii="Cambria Math"/>
          </w:rPr>
          <m:t>'</m:t>
        </m:r>
        <m:r>
          <m:rPr>
            <m:sty m:val="bi"/>
          </m:rPr>
          <w:rPr>
            <w:rFonts w:ascii="Cambria Math"/>
          </w:rPr>
          <m:t>,</m:t>
        </m:r>
        <m:r>
          <m:rPr>
            <m:sty m:val="bi"/>
          </m:rPr>
          <w:rPr>
            <w:rFonts w:ascii="Cambria Math" w:hAnsi="Cambria Math"/>
          </w:rPr>
          <m:t>ϕ</m:t>
        </m:r>
        <m:r>
          <m:rPr>
            <m:sty m:val="bi"/>
          </m:rPr>
          <w:rPr>
            <w:rFonts w:ascii="Cambria Math"/>
          </w:rPr>
          <m:t>'</m:t>
        </m:r>
        <m:r>
          <m:rPr>
            <m:sty m:val="bi"/>
          </m:rPr>
          <w:rPr>
            <w:rFonts w:ascii="Cambria Math"/>
          </w:rPr>
          <m:t>)</m:t>
        </m:r>
      </m:oMath>
      <w:r>
        <w:rPr>
          <w:b w:val="0"/>
          <w:lang w:eastAsia="zh-CN"/>
        </w:rPr>
        <w:t xml:space="preserve"> and based on the orientation of the UE in the global coordinate system to get </w:t>
      </w:r>
      <m:oMath>
        <m:sSub>
          <m:sSubPr>
            <m:ctrlPr>
              <w:rPr>
                <w:rFonts w:ascii="Cambria Math" w:hAnsi="Cambria Math"/>
                <w:i/>
                <w:szCs w:val="20"/>
              </w:rPr>
            </m:ctrlPr>
          </m:sSubPr>
          <m:e>
            <m:r>
              <m:rPr>
                <m:sty m:val="bi"/>
              </m:rPr>
              <w:rPr>
                <w:rFonts w:ascii="Cambria Math" w:hAnsi="Cambria Math"/>
              </w:rPr>
              <m:t>F</m:t>
            </m:r>
          </m:e>
          <m:sub>
            <m:r>
              <m:rPr>
                <m:sty m:val="bi"/>
              </m:rPr>
              <w:rPr>
                <w:rFonts w:ascii="Cambria Math"/>
              </w:rPr>
              <m:t>rx,u,θ</m:t>
            </m:r>
          </m:sub>
        </m:sSub>
        <m:r>
          <m:rPr>
            <m:sty m:val="bi"/>
          </m:rPr>
          <w:rPr>
            <w:rFonts w:ascii="Cambria Math"/>
          </w:rPr>
          <m:t>(θ,</m:t>
        </m:r>
        <m:r>
          <m:rPr>
            <m:sty m:val="bi"/>
          </m:rPr>
          <w:rPr>
            <w:rFonts w:ascii="Cambria Math" w:hAnsi="Cambria Math"/>
          </w:rPr>
          <m:t>ϕ</m:t>
        </m:r>
        <m:r>
          <m:rPr>
            <m:sty m:val="bi"/>
          </m:rPr>
          <w:rPr>
            <w:rFonts w:ascii="Cambria Math"/>
          </w:rPr>
          <m:t>)</m:t>
        </m:r>
      </m:oMath>
      <w:r>
        <w:rPr>
          <w:b w:val="0"/>
        </w:rPr>
        <w:t xml:space="preserve"> and </w:t>
      </w:r>
      <m:oMath>
        <m:sSub>
          <m:sSubPr>
            <m:ctrlPr>
              <w:rPr>
                <w:rFonts w:ascii="Cambria Math" w:hAnsi="Cambria Math"/>
                <w:i/>
                <w:szCs w:val="20"/>
              </w:rPr>
            </m:ctrlPr>
          </m:sSubPr>
          <m:e>
            <m:r>
              <m:rPr>
                <m:sty m:val="bi"/>
              </m:rPr>
              <w:rPr>
                <w:rFonts w:ascii="Cambria Math" w:hAnsi="Cambria Math"/>
              </w:rPr>
              <m:t>F</m:t>
            </m:r>
          </m:e>
          <m:sub>
            <m:r>
              <m:rPr>
                <m:sty m:val="bi"/>
              </m:rPr>
              <w:rPr>
                <w:rFonts w:ascii="Cambria Math"/>
              </w:rPr>
              <m:t>rx,u,</m:t>
            </m:r>
            <m:r>
              <m:rPr>
                <m:sty m:val="bi"/>
              </m:rPr>
              <w:rPr>
                <w:rFonts w:ascii="Cambria Math" w:hAnsi="Cambria Math"/>
              </w:rPr>
              <m:t>ϕ</m:t>
            </m:r>
          </m:sub>
        </m:sSub>
        <m:r>
          <m:rPr>
            <m:sty m:val="bi"/>
          </m:rPr>
          <w:rPr>
            <w:rFonts w:ascii="Cambria Math"/>
          </w:rPr>
          <m:t>(θ,</m:t>
        </m:r>
        <m:r>
          <m:rPr>
            <m:sty m:val="bi"/>
          </m:rPr>
          <w:rPr>
            <w:rFonts w:ascii="Cambria Math" w:hAnsi="Cambria Math"/>
          </w:rPr>
          <m:t>ϕ</m:t>
        </m:r>
        <m:r>
          <m:rPr>
            <m:sty m:val="bi"/>
          </m:rPr>
          <w:rPr>
            <w:rFonts w:ascii="Cambria Math"/>
          </w:rPr>
          <m:t>)</m:t>
        </m:r>
      </m:oMath>
      <w:r>
        <w:rPr>
          <w:b w:val="0"/>
          <w:lang w:eastAsia="zh-CN"/>
        </w:rPr>
        <w:t xml:space="preserve"> using the methods already specified in TR 38.901, equation (7.3-3)/(7.1-11).</w:t>
      </w:r>
    </w:p>
    <w:p w14:paraId="15D2144A" w14:textId="77777777" w:rsidR="00D76DB4" w:rsidRDefault="00D76DB4">
      <w:pPr>
        <w:spacing w:after="0" w:line="240" w:lineRule="auto"/>
        <w:rPr>
          <w:rFonts w:eastAsia="DengXian"/>
          <w:lang w:eastAsia="zh-CN"/>
        </w:rPr>
      </w:pPr>
    </w:p>
    <w:p w14:paraId="376112DB" w14:textId="77777777" w:rsidR="00D76DB4" w:rsidRDefault="0055342A">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221D2956" w14:textId="77777777" w:rsidR="00D76DB4" w:rsidRDefault="0055342A">
      <w:pPr>
        <w:pStyle w:val="BodyText"/>
        <w:numPr>
          <w:ilvl w:val="0"/>
          <w:numId w:val="36"/>
        </w:numPr>
        <w:spacing w:after="0" w:line="240" w:lineRule="auto"/>
        <w:rPr>
          <w:rFonts w:ascii="Times New Roman" w:eastAsia="DengXian" w:hAnsi="Times New Roman"/>
          <w:color w:val="000000"/>
          <w:szCs w:val="20"/>
          <w:lang w:eastAsia="ko-KR"/>
        </w:rPr>
      </w:pPr>
      <w:r>
        <w:rPr>
          <w:rFonts w:ascii="Times New Roman" w:eastAsia="DengXian" w:hAnsi="Times New Roman"/>
          <w:szCs w:val="20"/>
          <w:lang w:eastAsia="ko-KR"/>
        </w:rPr>
        <w:t xml:space="preserve">Further study and consider update of power angular spectrum (PAS) of the current cluster modeling from equal powered </w:t>
      </w:r>
      <w:r>
        <w:rPr>
          <w:lang w:eastAsia="zh-CN"/>
        </w:rPr>
        <w:t xml:space="preserve">angle offset </w:t>
      </w:r>
      <w:r>
        <w:rPr>
          <w:color w:val="000000"/>
          <w:lang w:eastAsia="zh-CN"/>
        </w:rPr>
        <w:t>to unequal power angle offsets.</w:t>
      </w:r>
    </w:p>
    <w:p w14:paraId="53C7908C" w14:textId="77777777" w:rsidR="00D76DB4" w:rsidRDefault="0055342A">
      <w:pPr>
        <w:pStyle w:val="BodyText"/>
        <w:numPr>
          <w:ilvl w:val="1"/>
          <w:numId w:val="36"/>
        </w:numPr>
        <w:spacing w:after="0" w:line="240" w:lineRule="auto"/>
        <w:rPr>
          <w:rFonts w:ascii="Times New Roman" w:eastAsia="DengXian" w:hAnsi="Times New Roman"/>
          <w:color w:val="000000"/>
          <w:szCs w:val="20"/>
          <w:lang w:eastAsia="ko-KR"/>
        </w:rPr>
      </w:pPr>
      <w:r>
        <w:rPr>
          <w:rFonts w:ascii="Times New Roman" w:eastAsia="DengXian" w:hAnsi="Times New Roman"/>
          <w:color w:val="000000"/>
          <w:szCs w:val="20"/>
          <w:lang w:eastAsia="ko-KR"/>
        </w:rPr>
        <w:t xml:space="preserve">For the update of power angular spectrum (PAS) of the current cluster modeling from equal powered </w:t>
      </w:r>
      <w:r>
        <w:rPr>
          <w:color w:val="000000"/>
          <w:lang w:eastAsia="zh-CN"/>
        </w:rPr>
        <w:t>angle offset to unequal power angle offsets. Consider the following options:</w:t>
      </w:r>
    </w:p>
    <w:p w14:paraId="2A012F91" w14:textId="77777777" w:rsidR="00D76DB4" w:rsidRDefault="0055342A">
      <w:pPr>
        <w:pStyle w:val="BodyText"/>
        <w:numPr>
          <w:ilvl w:val="2"/>
          <w:numId w:val="36"/>
        </w:numPr>
        <w:spacing w:after="0" w:line="240" w:lineRule="auto"/>
        <w:rPr>
          <w:rFonts w:ascii="Times New Roman" w:eastAsia="DengXian" w:hAnsi="Times New Roman"/>
          <w:color w:val="000000"/>
          <w:szCs w:val="20"/>
          <w:lang w:eastAsia="ko-KR"/>
        </w:rPr>
      </w:pPr>
      <w:r>
        <w:rPr>
          <w:color w:val="000000"/>
          <w:lang w:eastAsia="zh-CN"/>
        </w:rPr>
        <w:t>Option 1) introduce the update as an optional additional modeling component</w:t>
      </w:r>
    </w:p>
    <w:p w14:paraId="0A8A85F3" w14:textId="77777777" w:rsidR="00D76DB4" w:rsidRDefault="0055342A">
      <w:pPr>
        <w:pStyle w:val="BodyText"/>
        <w:numPr>
          <w:ilvl w:val="2"/>
          <w:numId w:val="36"/>
        </w:numPr>
        <w:spacing w:after="0" w:line="240" w:lineRule="auto"/>
        <w:rPr>
          <w:rFonts w:ascii="Times New Roman" w:eastAsia="DengXian" w:hAnsi="Times New Roman"/>
          <w:color w:val="000000"/>
          <w:szCs w:val="20"/>
          <w:lang w:eastAsia="ko-KR"/>
        </w:rPr>
      </w:pPr>
      <w:r>
        <w:rPr>
          <w:color w:val="000000"/>
          <w:lang w:eastAsia="zh-CN"/>
        </w:rPr>
        <w:t>Option 2) update the existing intra-cluster power distribution and angles</w:t>
      </w:r>
    </w:p>
    <w:p w14:paraId="7F417E8F" w14:textId="77777777" w:rsidR="00D76DB4" w:rsidRDefault="0055342A">
      <w:pPr>
        <w:pStyle w:val="BodyText"/>
        <w:numPr>
          <w:ilvl w:val="1"/>
          <w:numId w:val="36"/>
        </w:numPr>
        <w:spacing w:after="0" w:line="240" w:lineRule="auto"/>
        <w:rPr>
          <w:rFonts w:ascii="Times New Roman" w:eastAsia="DengXian" w:hAnsi="Times New Roman"/>
          <w:color w:val="000000"/>
          <w:szCs w:val="20"/>
          <w:lang w:eastAsia="ko-KR"/>
        </w:rPr>
      </w:pPr>
      <w:r>
        <w:rPr>
          <w:rFonts w:ascii="Times New Roman" w:eastAsia="DengXian" w:hAnsi="Times New Roman"/>
          <w:color w:val="000000"/>
          <w:szCs w:val="20"/>
          <w:lang w:eastAsia="ko-KR"/>
        </w:rPr>
        <w:t>Consider power adjustments made by “large bandwidth and large antenna array” additional component and review whether measurement observed can be replaced and modeled by large bandwidth and large antenna array” model.</w:t>
      </w:r>
    </w:p>
    <w:p w14:paraId="0EA13880" w14:textId="77777777" w:rsidR="00D76DB4" w:rsidRDefault="0055342A">
      <w:pPr>
        <w:pStyle w:val="BodyText"/>
        <w:numPr>
          <w:ilvl w:val="1"/>
          <w:numId w:val="36"/>
        </w:numPr>
        <w:spacing w:after="0" w:line="240" w:lineRule="auto"/>
        <w:rPr>
          <w:rFonts w:ascii="Times New Roman" w:eastAsia="DengXian" w:hAnsi="Times New Roman"/>
          <w:color w:val="000000"/>
          <w:szCs w:val="20"/>
          <w:lang w:eastAsia="ko-KR"/>
        </w:rPr>
      </w:pPr>
      <w:r>
        <w:rPr>
          <w:color w:val="000000"/>
          <w:lang w:eastAsia="zh-CN"/>
        </w:rPr>
        <w:t>The following are examples of changes</w:t>
      </w:r>
    </w:p>
    <w:p w14:paraId="5A01466A" w14:textId="77777777" w:rsidR="00D76DB4" w:rsidRDefault="00D76DB4">
      <w:pPr>
        <w:pStyle w:val="BodyText"/>
        <w:spacing w:after="0" w:line="240" w:lineRule="auto"/>
        <w:ind w:left="1080"/>
        <w:rPr>
          <w:rFonts w:ascii="Times New Roman" w:eastAsia="DengXian" w:hAnsi="Times New Roman"/>
          <w:szCs w:val="20"/>
          <w:lang w:eastAsia="ko-KR"/>
        </w:rPr>
      </w:pPr>
    </w:p>
    <w:p w14:paraId="7DF72805" w14:textId="77777777" w:rsidR="00D76DB4" w:rsidRDefault="0055342A">
      <w:pPr>
        <w:pStyle w:val="BodyText"/>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Example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D76DB4" w14:paraId="557647A8" w14:textId="77777777">
        <w:tc>
          <w:tcPr>
            <w:tcW w:w="10790" w:type="dxa"/>
            <w:shd w:val="clear" w:color="auto" w:fill="auto"/>
          </w:tcPr>
          <w:p w14:paraId="0DC74E04" w14:textId="77777777" w:rsidR="00D76DB4" w:rsidRDefault="0055342A">
            <w:pPr>
              <w:spacing w:after="0" w:line="240" w:lineRule="auto"/>
            </w:pPr>
            <w:r>
              <w:t xml:space="preserve">Finally add offset angles </w:t>
            </w:r>
            <w:r>
              <w:rPr>
                <w:rFonts w:ascii="Symbol" w:hAnsi="Symbol"/>
                <w:i/>
              </w:rPr>
              <w:t></w:t>
            </w:r>
            <w:r>
              <w:rPr>
                <w:i/>
                <w:vertAlign w:val="subscript"/>
              </w:rPr>
              <w:t>m</w:t>
            </w:r>
            <w:r>
              <w:rPr>
                <w:i/>
              </w:rPr>
              <w:t xml:space="preserve"> </w:t>
            </w:r>
            <w:r>
              <w:t>from Table 7.5-3 to the cluster angles</w:t>
            </w:r>
          </w:p>
          <w:p w14:paraId="3208AF38" w14:textId="77777777" w:rsidR="00D76DB4" w:rsidRDefault="0055342A">
            <w:pPr>
              <w:pStyle w:val="EQ"/>
              <w:tabs>
                <w:tab w:val="clear" w:pos="4536"/>
                <w:tab w:val="center" w:pos="4820"/>
              </w:tabs>
              <w:spacing w:after="0" w:line="240" w:lineRule="auto"/>
              <w:ind w:left="360"/>
            </w:pPr>
            <w:r>
              <w:tab/>
            </w:r>
            <m:oMath>
              <m:sSub>
                <m:sSubPr>
                  <m:ctrlPr>
                    <w:rPr>
                      <w:rFonts w:ascii="Cambria Math" w:hAnsi="Cambria Math"/>
                      <w:i/>
                    </w:rPr>
                  </m:ctrlPr>
                </m:sSubPr>
                <m:e>
                  <m:r>
                    <w:rPr>
                      <w:rFonts w:ascii="Cambria Math"/>
                    </w:rPr>
                    <m:t>φ</m:t>
                  </m:r>
                </m:e>
                <m:sub>
                  <m:r>
                    <w:rPr>
                      <w:rFonts w:ascii="Cambria Math"/>
                    </w:rPr>
                    <m:t>n,m,AOA</m:t>
                  </m:r>
                </m:sub>
              </m:sSub>
              <m:r>
                <w:rPr>
                  <w:rFonts w:ascii="Cambria Math"/>
                </w:rPr>
                <m:t>=</m:t>
              </m:r>
              <m:sSub>
                <m:sSubPr>
                  <m:ctrlPr>
                    <w:rPr>
                      <w:rFonts w:ascii="Cambria Math" w:hAnsi="Cambria Math"/>
                      <w:i/>
                    </w:rPr>
                  </m:ctrlPr>
                </m:sSubPr>
                <m:e>
                  <m:r>
                    <w:rPr>
                      <w:rFonts w:ascii="Cambria Math"/>
                    </w:rPr>
                    <m:t>φ</m:t>
                  </m:r>
                </m:e>
                <m:sub>
                  <m:r>
                    <w:rPr>
                      <w:rFonts w:ascii="Cambria Math"/>
                    </w:rPr>
                    <m:t>n,AOA</m:t>
                  </m:r>
                </m:sub>
              </m:sSub>
              <m:r>
                <w:rPr>
                  <w:rFonts w:ascii="Cambria Math"/>
                </w:rPr>
                <m:t>+</m:t>
              </m:r>
              <m:sSub>
                <m:sSubPr>
                  <m:ctrlPr>
                    <w:rPr>
                      <w:rFonts w:ascii="Cambria Math" w:hAnsi="Cambria Math"/>
                      <w:i/>
                    </w:rPr>
                  </m:ctrlPr>
                </m:sSubPr>
                <m:e>
                  <m:r>
                    <w:rPr>
                      <w:rFonts w:ascii="Cambria Math"/>
                    </w:rPr>
                    <m:t>c</m:t>
                  </m:r>
                </m:e>
                <m:sub>
                  <m:r>
                    <w:rPr>
                      <w:rFonts w:ascii="Cambria Math"/>
                    </w:rPr>
                    <m:t>ASA</m:t>
                  </m:r>
                </m:sub>
              </m:sSub>
              <m:sSub>
                <m:sSubPr>
                  <m:ctrlPr>
                    <w:rPr>
                      <w:rFonts w:ascii="Cambria Math" w:hAnsi="Cambria Math"/>
                      <w:i/>
                    </w:rPr>
                  </m:ctrlPr>
                </m:sSubPr>
                <m:e>
                  <m:r>
                    <w:rPr>
                      <w:rFonts w:ascii="Cambria Math"/>
                    </w:rPr>
                    <m:t>α</m:t>
                  </m:r>
                </m:e>
                <m:sub>
                  <m:r>
                    <w:rPr>
                      <w:rFonts w:ascii="Cambria Math"/>
                    </w:rPr>
                    <m:t>m</m:t>
                  </m:r>
                </m:sub>
              </m:sSub>
            </m:oMath>
            <w:r>
              <w:t>,</w:t>
            </w:r>
            <w:r>
              <w:tab/>
              <w:t>(7.5-13)</w:t>
            </w:r>
          </w:p>
          <w:p w14:paraId="1236C0ED" w14:textId="77777777" w:rsidR="00D76DB4" w:rsidRDefault="0055342A">
            <w:pPr>
              <w:spacing w:after="0" w:line="240" w:lineRule="auto"/>
              <w:ind w:left="360"/>
            </w:pPr>
            <w:r>
              <w:t xml:space="preserve">where </w:t>
            </w:r>
            <w:r>
              <w:rPr>
                <w:i/>
              </w:rPr>
              <w:t>c</w:t>
            </w:r>
            <w:r>
              <w:rPr>
                <w:i/>
                <w:vertAlign w:val="subscript"/>
              </w:rPr>
              <w:t>A</w:t>
            </w:r>
            <w:r>
              <w:rPr>
                <w:rFonts w:hint="eastAsia"/>
                <w:i/>
                <w:vertAlign w:val="subscript"/>
                <w:lang w:eastAsia="ko-KR"/>
              </w:rPr>
              <w:t>S</w:t>
            </w:r>
            <w:r>
              <w:rPr>
                <w:i/>
                <w:vertAlign w:val="subscript"/>
              </w:rPr>
              <w:t>A</w:t>
            </w:r>
            <w:r>
              <w:t xml:space="preserve"> is the cluster-wise rms azimuth spread of arrival angles (cluster ASA) in Table 7.5-6.</w:t>
            </w:r>
          </w:p>
          <w:p w14:paraId="599405CF" w14:textId="77777777" w:rsidR="00D76DB4" w:rsidRDefault="0055342A">
            <w:pPr>
              <w:pStyle w:val="TH"/>
              <w:spacing w:before="0" w:after="0" w:line="240" w:lineRule="auto"/>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D76DB4" w14:paraId="49F7C451" w14:textId="77777777">
              <w:trPr>
                <w:jc w:val="center"/>
              </w:trPr>
              <w:tc>
                <w:tcPr>
                  <w:tcW w:w="0" w:type="auto"/>
                  <w:shd w:val="clear" w:color="auto" w:fill="D9D9D9"/>
                </w:tcPr>
                <w:p w14:paraId="1EAFBB81" w14:textId="77777777" w:rsidR="00D76DB4" w:rsidRDefault="0055342A">
                  <w:pPr>
                    <w:pStyle w:val="TAH"/>
                    <w:spacing w:line="240" w:lineRule="auto"/>
                  </w:pPr>
                  <w:r>
                    <w:t xml:space="preserve">Ray number </w:t>
                  </w:r>
                  <w:r>
                    <w:rPr>
                      <w:i/>
                    </w:rPr>
                    <w:t>m</w:t>
                  </w:r>
                </w:p>
              </w:tc>
              <w:tc>
                <w:tcPr>
                  <w:tcW w:w="0" w:type="auto"/>
                  <w:shd w:val="clear" w:color="auto" w:fill="D9D9D9"/>
                </w:tcPr>
                <w:p w14:paraId="56B90D84" w14:textId="77777777" w:rsidR="00D76DB4" w:rsidRDefault="0055342A">
                  <w:pPr>
                    <w:pStyle w:val="TAH"/>
                    <w:spacing w:line="240" w:lineRule="auto"/>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14487000" w14:textId="77777777" w:rsidR="00D76DB4" w:rsidRDefault="0055342A">
                  <w:pPr>
                    <w:pStyle w:val="TAH"/>
                    <w:spacing w:line="240" w:lineRule="auto"/>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39FD6AD2" w14:textId="77777777" w:rsidR="00D76DB4" w:rsidRDefault="0055342A">
                  <w:pPr>
                    <w:pStyle w:val="TAH"/>
                    <w:spacing w:line="240" w:lineRule="auto"/>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D76DB4" w14:paraId="3AB86E4C" w14:textId="77777777">
              <w:trPr>
                <w:jc w:val="center"/>
              </w:trPr>
              <w:tc>
                <w:tcPr>
                  <w:tcW w:w="0" w:type="auto"/>
                </w:tcPr>
                <w:p w14:paraId="413342F3" w14:textId="77777777" w:rsidR="00D76DB4" w:rsidRDefault="0055342A">
                  <w:pPr>
                    <w:pStyle w:val="TAC"/>
                    <w:spacing w:line="240" w:lineRule="auto"/>
                  </w:pPr>
                  <w:r>
                    <w:t>1,2</w:t>
                  </w:r>
                </w:p>
              </w:tc>
              <w:tc>
                <w:tcPr>
                  <w:tcW w:w="0" w:type="auto"/>
                </w:tcPr>
                <w:p w14:paraId="669C30DA" w14:textId="77777777" w:rsidR="00D76DB4" w:rsidRDefault="0055342A">
                  <w:pPr>
                    <w:pStyle w:val="TAC"/>
                    <w:spacing w:line="240" w:lineRule="auto"/>
                    <w:rPr>
                      <w:strike/>
                      <w:color w:val="0070C0"/>
                    </w:rPr>
                  </w:pPr>
                  <w:r>
                    <w:rPr>
                      <w:strike/>
                      <w:color w:val="0070C0"/>
                    </w:rPr>
                    <w:t>± 0.0447</w:t>
                  </w:r>
                </w:p>
              </w:tc>
              <w:tc>
                <w:tcPr>
                  <w:tcW w:w="0" w:type="auto"/>
                </w:tcPr>
                <w:p w14:paraId="110B0D77" w14:textId="77777777" w:rsidR="00D76DB4" w:rsidRDefault="0055342A">
                  <w:pPr>
                    <w:pStyle w:val="TAC"/>
                    <w:spacing w:line="240" w:lineRule="auto"/>
                    <w:rPr>
                      <w:szCs w:val="18"/>
                    </w:rPr>
                  </w:pPr>
                  <w:r>
                    <w:rPr>
                      <w:color w:val="FF0000"/>
                      <w:szCs w:val="18"/>
                    </w:rPr>
                    <w:t>0.1193</w:t>
                  </w:r>
                </w:p>
              </w:tc>
              <w:tc>
                <w:tcPr>
                  <w:tcW w:w="0" w:type="auto"/>
                </w:tcPr>
                <w:p w14:paraId="701041C7" w14:textId="77777777" w:rsidR="00D76DB4" w:rsidRDefault="0055342A">
                  <w:pPr>
                    <w:pStyle w:val="TAC"/>
                    <w:spacing w:line="240" w:lineRule="auto"/>
                    <w:rPr>
                      <w:szCs w:val="18"/>
                    </w:rPr>
                  </w:pPr>
                  <w:r>
                    <w:rPr>
                      <w:color w:val="FF0000"/>
                      <w:szCs w:val="18"/>
                    </w:rPr>
                    <w:t>±</w:t>
                  </w:r>
                  <w:r>
                    <w:rPr>
                      <w:color w:val="FF0000"/>
                      <w:szCs w:val="18"/>
                      <w:lang w:eastAsia="zh-CN"/>
                    </w:rPr>
                    <w:t xml:space="preserve"> </w:t>
                  </w:r>
                  <w:r>
                    <w:rPr>
                      <w:color w:val="FF0000"/>
                      <w:szCs w:val="18"/>
                    </w:rPr>
                    <w:t>0.1134</w:t>
                  </w:r>
                </w:p>
              </w:tc>
            </w:tr>
            <w:tr w:rsidR="00D76DB4" w14:paraId="338B1A72" w14:textId="77777777">
              <w:trPr>
                <w:jc w:val="center"/>
              </w:trPr>
              <w:tc>
                <w:tcPr>
                  <w:tcW w:w="0" w:type="auto"/>
                </w:tcPr>
                <w:p w14:paraId="506C2EF4" w14:textId="77777777" w:rsidR="00D76DB4" w:rsidRDefault="0055342A">
                  <w:pPr>
                    <w:pStyle w:val="TAC"/>
                    <w:spacing w:line="240" w:lineRule="auto"/>
                  </w:pPr>
                  <w:r>
                    <w:t>3,4</w:t>
                  </w:r>
                </w:p>
              </w:tc>
              <w:tc>
                <w:tcPr>
                  <w:tcW w:w="0" w:type="auto"/>
                </w:tcPr>
                <w:p w14:paraId="61521C35" w14:textId="77777777" w:rsidR="00D76DB4" w:rsidRDefault="0055342A">
                  <w:pPr>
                    <w:pStyle w:val="TAC"/>
                    <w:spacing w:line="240" w:lineRule="auto"/>
                    <w:rPr>
                      <w:strike/>
                      <w:color w:val="0070C0"/>
                    </w:rPr>
                  </w:pPr>
                  <w:r>
                    <w:rPr>
                      <w:strike/>
                      <w:color w:val="0070C0"/>
                    </w:rPr>
                    <w:t>± 0.1413</w:t>
                  </w:r>
                </w:p>
              </w:tc>
              <w:tc>
                <w:tcPr>
                  <w:tcW w:w="0" w:type="auto"/>
                </w:tcPr>
                <w:p w14:paraId="261107BB" w14:textId="77777777" w:rsidR="00D76DB4" w:rsidRDefault="0055342A">
                  <w:pPr>
                    <w:pStyle w:val="TAC"/>
                    <w:spacing w:line="240" w:lineRule="auto"/>
                    <w:rPr>
                      <w:szCs w:val="18"/>
                    </w:rPr>
                  </w:pPr>
                  <w:r>
                    <w:rPr>
                      <w:color w:val="FF0000"/>
                      <w:szCs w:val="18"/>
                    </w:rPr>
                    <w:t>0.0933</w:t>
                  </w:r>
                </w:p>
              </w:tc>
              <w:tc>
                <w:tcPr>
                  <w:tcW w:w="0" w:type="auto"/>
                </w:tcPr>
                <w:p w14:paraId="766248AD" w14:textId="77777777" w:rsidR="00D76DB4" w:rsidRDefault="0055342A">
                  <w:pPr>
                    <w:pStyle w:val="TAC"/>
                    <w:spacing w:line="240" w:lineRule="auto"/>
                    <w:rPr>
                      <w:szCs w:val="18"/>
                    </w:rPr>
                  </w:pPr>
                  <w:r>
                    <w:rPr>
                      <w:color w:val="FF0000"/>
                      <w:szCs w:val="18"/>
                    </w:rPr>
                    <w:t>±</w:t>
                  </w:r>
                  <w:r>
                    <w:rPr>
                      <w:color w:val="FF0000"/>
                      <w:szCs w:val="18"/>
                      <w:lang w:eastAsia="zh-CN"/>
                    </w:rPr>
                    <w:t xml:space="preserve"> </w:t>
                  </w:r>
                  <w:r>
                    <w:rPr>
                      <w:color w:val="FF0000"/>
                      <w:szCs w:val="18"/>
                    </w:rPr>
                    <w:t>0.3403</w:t>
                  </w:r>
                </w:p>
              </w:tc>
            </w:tr>
            <w:tr w:rsidR="00D76DB4" w14:paraId="145D5A54" w14:textId="77777777">
              <w:trPr>
                <w:jc w:val="center"/>
              </w:trPr>
              <w:tc>
                <w:tcPr>
                  <w:tcW w:w="0" w:type="auto"/>
                </w:tcPr>
                <w:p w14:paraId="7A825C28" w14:textId="77777777" w:rsidR="00D76DB4" w:rsidRDefault="0055342A">
                  <w:pPr>
                    <w:pStyle w:val="TAC"/>
                    <w:spacing w:line="240" w:lineRule="auto"/>
                  </w:pPr>
                  <w:r>
                    <w:t>5,6</w:t>
                  </w:r>
                </w:p>
              </w:tc>
              <w:tc>
                <w:tcPr>
                  <w:tcW w:w="0" w:type="auto"/>
                </w:tcPr>
                <w:p w14:paraId="76165514" w14:textId="77777777" w:rsidR="00D76DB4" w:rsidRDefault="0055342A">
                  <w:pPr>
                    <w:pStyle w:val="TAC"/>
                    <w:spacing w:line="240" w:lineRule="auto"/>
                    <w:rPr>
                      <w:strike/>
                      <w:color w:val="0070C0"/>
                    </w:rPr>
                  </w:pPr>
                  <w:r>
                    <w:rPr>
                      <w:strike/>
                      <w:color w:val="0070C0"/>
                    </w:rPr>
                    <w:t>± 0.2492</w:t>
                  </w:r>
                </w:p>
              </w:tc>
              <w:tc>
                <w:tcPr>
                  <w:tcW w:w="0" w:type="auto"/>
                </w:tcPr>
                <w:p w14:paraId="51CAC57E" w14:textId="77777777" w:rsidR="00D76DB4" w:rsidRDefault="0055342A">
                  <w:pPr>
                    <w:pStyle w:val="TAC"/>
                    <w:spacing w:line="240" w:lineRule="auto"/>
                    <w:rPr>
                      <w:szCs w:val="18"/>
                    </w:rPr>
                  </w:pPr>
                  <w:r>
                    <w:rPr>
                      <w:color w:val="FF0000"/>
                      <w:szCs w:val="18"/>
                    </w:rPr>
                    <w:t>0.0729</w:t>
                  </w:r>
                </w:p>
              </w:tc>
              <w:tc>
                <w:tcPr>
                  <w:tcW w:w="0" w:type="auto"/>
                </w:tcPr>
                <w:p w14:paraId="6B075BE5" w14:textId="77777777" w:rsidR="00D76DB4" w:rsidRDefault="0055342A">
                  <w:pPr>
                    <w:pStyle w:val="TAC"/>
                    <w:spacing w:line="240" w:lineRule="auto"/>
                    <w:rPr>
                      <w:szCs w:val="18"/>
                    </w:rPr>
                  </w:pPr>
                  <w:r>
                    <w:rPr>
                      <w:color w:val="FF0000"/>
                      <w:szCs w:val="18"/>
                    </w:rPr>
                    <w:t>±</w:t>
                  </w:r>
                  <w:r>
                    <w:rPr>
                      <w:color w:val="FF0000"/>
                      <w:szCs w:val="18"/>
                      <w:lang w:eastAsia="zh-CN"/>
                    </w:rPr>
                    <w:t xml:space="preserve"> </w:t>
                  </w:r>
                  <w:r>
                    <w:rPr>
                      <w:color w:val="FF0000"/>
                      <w:szCs w:val="18"/>
                    </w:rPr>
                    <w:t>0.5671</w:t>
                  </w:r>
                </w:p>
              </w:tc>
            </w:tr>
            <w:tr w:rsidR="00D76DB4" w14:paraId="1924E1D4" w14:textId="77777777">
              <w:trPr>
                <w:jc w:val="center"/>
              </w:trPr>
              <w:tc>
                <w:tcPr>
                  <w:tcW w:w="0" w:type="auto"/>
                </w:tcPr>
                <w:p w14:paraId="5C5EFEFD" w14:textId="77777777" w:rsidR="00D76DB4" w:rsidRDefault="0055342A">
                  <w:pPr>
                    <w:pStyle w:val="TAC"/>
                    <w:spacing w:line="240" w:lineRule="auto"/>
                  </w:pPr>
                  <w:r>
                    <w:t>7,8</w:t>
                  </w:r>
                </w:p>
              </w:tc>
              <w:tc>
                <w:tcPr>
                  <w:tcW w:w="0" w:type="auto"/>
                </w:tcPr>
                <w:p w14:paraId="43690BC6" w14:textId="77777777" w:rsidR="00D76DB4" w:rsidRDefault="0055342A">
                  <w:pPr>
                    <w:pStyle w:val="TAC"/>
                    <w:spacing w:line="240" w:lineRule="auto"/>
                    <w:rPr>
                      <w:strike/>
                      <w:color w:val="0070C0"/>
                    </w:rPr>
                  </w:pPr>
                  <w:r>
                    <w:rPr>
                      <w:strike/>
                      <w:color w:val="0070C0"/>
                    </w:rPr>
                    <w:t>± 0.3715</w:t>
                  </w:r>
                </w:p>
              </w:tc>
              <w:tc>
                <w:tcPr>
                  <w:tcW w:w="0" w:type="auto"/>
                </w:tcPr>
                <w:p w14:paraId="2FF578EE" w14:textId="77777777" w:rsidR="00D76DB4" w:rsidRDefault="0055342A">
                  <w:pPr>
                    <w:pStyle w:val="TAC"/>
                    <w:spacing w:line="240" w:lineRule="auto"/>
                    <w:rPr>
                      <w:szCs w:val="18"/>
                    </w:rPr>
                  </w:pPr>
                  <w:r>
                    <w:rPr>
                      <w:color w:val="FF0000"/>
                      <w:szCs w:val="18"/>
                    </w:rPr>
                    <w:t>0.0570</w:t>
                  </w:r>
                </w:p>
              </w:tc>
              <w:tc>
                <w:tcPr>
                  <w:tcW w:w="0" w:type="auto"/>
                </w:tcPr>
                <w:p w14:paraId="772D1FAB" w14:textId="77777777" w:rsidR="00D76DB4" w:rsidRDefault="0055342A">
                  <w:pPr>
                    <w:pStyle w:val="TAC"/>
                    <w:spacing w:line="240" w:lineRule="auto"/>
                    <w:rPr>
                      <w:szCs w:val="18"/>
                    </w:rPr>
                  </w:pPr>
                  <w:r>
                    <w:rPr>
                      <w:color w:val="FF0000"/>
                      <w:szCs w:val="18"/>
                    </w:rPr>
                    <w:t>±</w:t>
                  </w:r>
                  <w:r>
                    <w:rPr>
                      <w:color w:val="FF0000"/>
                      <w:szCs w:val="18"/>
                      <w:lang w:eastAsia="zh-CN"/>
                    </w:rPr>
                    <w:t xml:space="preserve"> </w:t>
                  </w:r>
                  <w:r>
                    <w:rPr>
                      <w:color w:val="FF0000"/>
                      <w:szCs w:val="18"/>
                    </w:rPr>
                    <w:t>0.7940</w:t>
                  </w:r>
                </w:p>
              </w:tc>
            </w:tr>
            <w:tr w:rsidR="00D76DB4" w14:paraId="2F83D9F5" w14:textId="77777777">
              <w:trPr>
                <w:jc w:val="center"/>
              </w:trPr>
              <w:tc>
                <w:tcPr>
                  <w:tcW w:w="0" w:type="auto"/>
                </w:tcPr>
                <w:p w14:paraId="36F83B7D" w14:textId="77777777" w:rsidR="00D76DB4" w:rsidRDefault="0055342A">
                  <w:pPr>
                    <w:pStyle w:val="TAC"/>
                    <w:spacing w:line="240" w:lineRule="auto"/>
                  </w:pPr>
                  <w:r>
                    <w:t>9,10</w:t>
                  </w:r>
                </w:p>
              </w:tc>
              <w:tc>
                <w:tcPr>
                  <w:tcW w:w="0" w:type="auto"/>
                </w:tcPr>
                <w:p w14:paraId="6C0EEA19" w14:textId="77777777" w:rsidR="00D76DB4" w:rsidRDefault="0055342A">
                  <w:pPr>
                    <w:pStyle w:val="TAC"/>
                    <w:spacing w:line="240" w:lineRule="auto"/>
                    <w:rPr>
                      <w:strike/>
                      <w:color w:val="0070C0"/>
                    </w:rPr>
                  </w:pPr>
                  <w:r>
                    <w:rPr>
                      <w:strike/>
                      <w:color w:val="0070C0"/>
                    </w:rPr>
                    <w:t>± 0.5129</w:t>
                  </w:r>
                </w:p>
              </w:tc>
              <w:tc>
                <w:tcPr>
                  <w:tcW w:w="0" w:type="auto"/>
                </w:tcPr>
                <w:p w14:paraId="1337AA0F" w14:textId="77777777" w:rsidR="00D76DB4" w:rsidRDefault="0055342A">
                  <w:pPr>
                    <w:pStyle w:val="TAC"/>
                    <w:spacing w:line="240" w:lineRule="auto"/>
                    <w:rPr>
                      <w:szCs w:val="18"/>
                    </w:rPr>
                  </w:pPr>
                  <w:r>
                    <w:rPr>
                      <w:color w:val="FF0000"/>
                      <w:szCs w:val="18"/>
                    </w:rPr>
                    <w:t>0.0446</w:t>
                  </w:r>
                </w:p>
              </w:tc>
              <w:tc>
                <w:tcPr>
                  <w:tcW w:w="0" w:type="auto"/>
                </w:tcPr>
                <w:p w14:paraId="5983C75B" w14:textId="77777777" w:rsidR="00D76DB4" w:rsidRDefault="0055342A">
                  <w:pPr>
                    <w:pStyle w:val="TAC"/>
                    <w:spacing w:line="240" w:lineRule="auto"/>
                    <w:rPr>
                      <w:szCs w:val="18"/>
                    </w:rPr>
                  </w:pPr>
                  <w:r>
                    <w:rPr>
                      <w:color w:val="FF0000"/>
                      <w:szCs w:val="18"/>
                    </w:rPr>
                    <w:t>±</w:t>
                  </w:r>
                  <w:r>
                    <w:rPr>
                      <w:color w:val="FF0000"/>
                      <w:szCs w:val="18"/>
                      <w:lang w:eastAsia="zh-CN"/>
                    </w:rPr>
                    <w:t xml:space="preserve"> </w:t>
                  </w:r>
                  <w:r>
                    <w:rPr>
                      <w:color w:val="FF0000"/>
                      <w:szCs w:val="18"/>
                    </w:rPr>
                    <w:t>1.0208</w:t>
                  </w:r>
                </w:p>
              </w:tc>
            </w:tr>
            <w:tr w:rsidR="00D76DB4" w14:paraId="6A4EBD2A" w14:textId="77777777">
              <w:trPr>
                <w:jc w:val="center"/>
              </w:trPr>
              <w:tc>
                <w:tcPr>
                  <w:tcW w:w="0" w:type="auto"/>
                </w:tcPr>
                <w:p w14:paraId="704D550E" w14:textId="77777777" w:rsidR="00D76DB4" w:rsidRDefault="0055342A">
                  <w:pPr>
                    <w:pStyle w:val="TAC"/>
                    <w:spacing w:line="240" w:lineRule="auto"/>
                  </w:pPr>
                  <w:r>
                    <w:t>11,12</w:t>
                  </w:r>
                </w:p>
              </w:tc>
              <w:tc>
                <w:tcPr>
                  <w:tcW w:w="0" w:type="auto"/>
                </w:tcPr>
                <w:p w14:paraId="61C4FE1C" w14:textId="77777777" w:rsidR="00D76DB4" w:rsidRDefault="0055342A">
                  <w:pPr>
                    <w:pStyle w:val="TAC"/>
                    <w:spacing w:line="240" w:lineRule="auto"/>
                    <w:rPr>
                      <w:strike/>
                      <w:color w:val="0070C0"/>
                    </w:rPr>
                  </w:pPr>
                  <w:r>
                    <w:rPr>
                      <w:strike/>
                      <w:color w:val="0070C0"/>
                    </w:rPr>
                    <w:t>± 0.6797</w:t>
                  </w:r>
                </w:p>
              </w:tc>
              <w:tc>
                <w:tcPr>
                  <w:tcW w:w="0" w:type="auto"/>
                </w:tcPr>
                <w:p w14:paraId="5D55541C" w14:textId="77777777" w:rsidR="00D76DB4" w:rsidRDefault="0055342A">
                  <w:pPr>
                    <w:pStyle w:val="TAC"/>
                    <w:spacing w:line="240" w:lineRule="auto"/>
                    <w:rPr>
                      <w:szCs w:val="18"/>
                    </w:rPr>
                  </w:pPr>
                  <w:r>
                    <w:rPr>
                      <w:color w:val="FF0000"/>
                      <w:szCs w:val="18"/>
                    </w:rPr>
                    <w:t>0.0348</w:t>
                  </w:r>
                </w:p>
              </w:tc>
              <w:tc>
                <w:tcPr>
                  <w:tcW w:w="0" w:type="auto"/>
                </w:tcPr>
                <w:p w14:paraId="2D888B24" w14:textId="77777777" w:rsidR="00D76DB4" w:rsidRDefault="0055342A">
                  <w:pPr>
                    <w:pStyle w:val="TAC"/>
                    <w:spacing w:line="240" w:lineRule="auto"/>
                    <w:rPr>
                      <w:szCs w:val="18"/>
                    </w:rPr>
                  </w:pPr>
                  <w:r>
                    <w:rPr>
                      <w:color w:val="FF0000"/>
                      <w:szCs w:val="18"/>
                    </w:rPr>
                    <w:t>±</w:t>
                  </w:r>
                  <w:r>
                    <w:rPr>
                      <w:color w:val="FF0000"/>
                      <w:szCs w:val="18"/>
                      <w:lang w:eastAsia="zh-CN"/>
                    </w:rPr>
                    <w:t xml:space="preserve"> </w:t>
                  </w:r>
                  <w:r>
                    <w:rPr>
                      <w:color w:val="FF0000"/>
                      <w:szCs w:val="18"/>
                    </w:rPr>
                    <w:t>1.2477</w:t>
                  </w:r>
                </w:p>
              </w:tc>
            </w:tr>
            <w:tr w:rsidR="00D76DB4" w14:paraId="0875BE81" w14:textId="77777777">
              <w:trPr>
                <w:jc w:val="center"/>
              </w:trPr>
              <w:tc>
                <w:tcPr>
                  <w:tcW w:w="0" w:type="auto"/>
                </w:tcPr>
                <w:p w14:paraId="69BBF355" w14:textId="77777777" w:rsidR="00D76DB4" w:rsidRDefault="0055342A">
                  <w:pPr>
                    <w:pStyle w:val="TAC"/>
                    <w:spacing w:line="240" w:lineRule="auto"/>
                  </w:pPr>
                  <w:r>
                    <w:t>13,14</w:t>
                  </w:r>
                </w:p>
              </w:tc>
              <w:tc>
                <w:tcPr>
                  <w:tcW w:w="0" w:type="auto"/>
                </w:tcPr>
                <w:p w14:paraId="6A73067A" w14:textId="77777777" w:rsidR="00D76DB4" w:rsidRDefault="0055342A">
                  <w:pPr>
                    <w:pStyle w:val="TAC"/>
                    <w:spacing w:line="240" w:lineRule="auto"/>
                    <w:rPr>
                      <w:strike/>
                      <w:color w:val="0070C0"/>
                    </w:rPr>
                  </w:pPr>
                  <w:r>
                    <w:rPr>
                      <w:strike/>
                      <w:color w:val="0070C0"/>
                    </w:rPr>
                    <w:t>± 0.8844</w:t>
                  </w:r>
                </w:p>
              </w:tc>
              <w:tc>
                <w:tcPr>
                  <w:tcW w:w="0" w:type="auto"/>
                </w:tcPr>
                <w:p w14:paraId="59CC6729" w14:textId="77777777" w:rsidR="00D76DB4" w:rsidRDefault="0055342A">
                  <w:pPr>
                    <w:pStyle w:val="TAC"/>
                    <w:spacing w:line="240" w:lineRule="auto"/>
                    <w:rPr>
                      <w:szCs w:val="18"/>
                    </w:rPr>
                  </w:pPr>
                  <w:r>
                    <w:rPr>
                      <w:color w:val="FF0000"/>
                      <w:szCs w:val="18"/>
                    </w:rPr>
                    <w:t>0.0272</w:t>
                  </w:r>
                </w:p>
              </w:tc>
              <w:tc>
                <w:tcPr>
                  <w:tcW w:w="0" w:type="auto"/>
                </w:tcPr>
                <w:p w14:paraId="119E7EDE" w14:textId="77777777" w:rsidR="00D76DB4" w:rsidRDefault="0055342A">
                  <w:pPr>
                    <w:pStyle w:val="TAC"/>
                    <w:spacing w:line="240" w:lineRule="auto"/>
                    <w:rPr>
                      <w:szCs w:val="18"/>
                    </w:rPr>
                  </w:pPr>
                  <w:r>
                    <w:rPr>
                      <w:color w:val="FF0000"/>
                      <w:szCs w:val="18"/>
                    </w:rPr>
                    <w:t>±</w:t>
                  </w:r>
                  <w:r>
                    <w:rPr>
                      <w:color w:val="FF0000"/>
                      <w:szCs w:val="18"/>
                      <w:lang w:eastAsia="zh-CN"/>
                    </w:rPr>
                    <w:t xml:space="preserve"> </w:t>
                  </w:r>
                  <w:r>
                    <w:rPr>
                      <w:color w:val="FF0000"/>
                      <w:szCs w:val="18"/>
                    </w:rPr>
                    <w:t>1.4745</w:t>
                  </w:r>
                </w:p>
              </w:tc>
            </w:tr>
            <w:tr w:rsidR="00D76DB4" w14:paraId="6DBBC729" w14:textId="77777777">
              <w:trPr>
                <w:jc w:val="center"/>
              </w:trPr>
              <w:tc>
                <w:tcPr>
                  <w:tcW w:w="0" w:type="auto"/>
                </w:tcPr>
                <w:p w14:paraId="281A02A7" w14:textId="77777777" w:rsidR="00D76DB4" w:rsidRDefault="0055342A">
                  <w:pPr>
                    <w:pStyle w:val="TAC"/>
                    <w:spacing w:line="240" w:lineRule="auto"/>
                  </w:pPr>
                  <w:r>
                    <w:t>15,16</w:t>
                  </w:r>
                </w:p>
              </w:tc>
              <w:tc>
                <w:tcPr>
                  <w:tcW w:w="0" w:type="auto"/>
                </w:tcPr>
                <w:p w14:paraId="08E48575" w14:textId="77777777" w:rsidR="00D76DB4" w:rsidRDefault="0055342A">
                  <w:pPr>
                    <w:pStyle w:val="TAC"/>
                    <w:spacing w:line="240" w:lineRule="auto"/>
                    <w:rPr>
                      <w:strike/>
                      <w:color w:val="0070C0"/>
                    </w:rPr>
                  </w:pPr>
                  <w:r>
                    <w:rPr>
                      <w:strike/>
                      <w:color w:val="0070C0"/>
                    </w:rPr>
                    <w:t>± 1.1481</w:t>
                  </w:r>
                </w:p>
              </w:tc>
              <w:tc>
                <w:tcPr>
                  <w:tcW w:w="0" w:type="auto"/>
                </w:tcPr>
                <w:p w14:paraId="41E0833D" w14:textId="77777777" w:rsidR="00D76DB4" w:rsidRDefault="0055342A">
                  <w:pPr>
                    <w:pStyle w:val="TAC"/>
                    <w:spacing w:line="240" w:lineRule="auto"/>
                    <w:rPr>
                      <w:szCs w:val="18"/>
                    </w:rPr>
                  </w:pPr>
                  <w:r>
                    <w:rPr>
                      <w:color w:val="FF0000"/>
                      <w:szCs w:val="18"/>
                    </w:rPr>
                    <w:t>0.0213</w:t>
                  </w:r>
                </w:p>
              </w:tc>
              <w:tc>
                <w:tcPr>
                  <w:tcW w:w="0" w:type="auto"/>
                </w:tcPr>
                <w:p w14:paraId="5D179BAB" w14:textId="77777777" w:rsidR="00D76DB4" w:rsidRDefault="0055342A">
                  <w:pPr>
                    <w:pStyle w:val="TAC"/>
                    <w:spacing w:line="240" w:lineRule="auto"/>
                    <w:rPr>
                      <w:szCs w:val="18"/>
                    </w:rPr>
                  </w:pPr>
                  <w:r>
                    <w:rPr>
                      <w:color w:val="FF0000"/>
                      <w:szCs w:val="18"/>
                    </w:rPr>
                    <w:t>±</w:t>
                  </w:r>
                  <w:r>
                    <w:rPr>
                      <w:color w:val="FF0000"/>
                      <w:szCs w:val="18"/>
                      <w:lang w:eastAsia="zh-CN"/>
                    </w:rPr>
                    <w:t xml:space="preserve"> </w:t>
                  </w:r>
                  <w:r>
                    <w:rPr>
                      <w:color w:val="FF0000"/>
                      <w:szCs w:val="18"/>
                    </w:rPr>
                    <w:t>1.7014</w:t>
                  </w:r>
                </w:p>
              </w:tc>
            </w:tr>
            <w:tr w:rsidR="00D76DB4" w14:paraId="26000366" w14:textId="77777777">
              <w:trPr>
                <w:jc w:val="center"/>
              </w:trPr>
              <w:tc>
                <w:tcPr>
                  <w:tcW w:w="0" w:type="auto"/>
                </w:tcPr>
                <w:p w14:paraId="57D45A24" w14:textId="77777777" w:rsidR="00D76DB4" w:rsidRDefault="0055342A">
                  <w:pPr>
                    <w:pStyle w:val="TAC"/>
                    <w:spacing w:line="240" w:lineRule="auto"/>
                  </w:pPr>
                  <w:r>
                    <w:t>17,18</w:t>
                  </w:r>
                </w:p>
              </w:tc>
              <w:tc>
                <w:tcPr>
                  <w:tcW w:w="0" w:type="auto"/>
                </w:tcPr>
                <w:p w14:paraId="089306CD" w14:textId="77777777" w:rsidR="00D76DB4" w:rsidRDefault="0055342A">
                  <w:pPr>
                    <w:pStyle w:val="TAC"/>
                    <w:spacing w:line="240" w:lineRule="auto"/>
                    <w:rPr>
                      <w:strike/>
                      <w:color w:val="0070C0"/>
                    </w:rPr>
                  </w:pPr>
                  <w:r>
                    <w:rPr>
                      <w:strike/>
                      <w:color w:val="0070C0"/>
                    </w:rPr>
                    <w:t>± 1.5195</w:t>
                  </w:r>
                </w:p>
              </w:tc>
              <w:tc>
                <w:tcPr>
                  <w:tcW w:w="0" w:type="auto"/>
                </w:tcPr>
                <w:p w14:paraId="0B789349" w14:textId="77777777" w:rsidR="00D76DB4" w:rsidRDefault="0055342A">
                  <w:pPr>
                    <w:pStyle w:val="TAC"/>
                    <w:spacing w:line="240" w:lineRule="auto"/>
                    <w:rPr>
                      <w:szCs w:val="18"/>
                    </w:rPr>
                  </w:pPr>
                  <w:r>
                    <w:rPr>
                      <w:color w:val="FF0000"/>
                      <w:szCs w:val="18"/>
                    </w:rPr>
                    <w:t>0.0166</w:t>
                  </w:r>
                </w:p>
              </w:tc>
              <w:tc>
                <w:tcPr>
                  <w:tcW w:w="0" w:type="auto"/>
                </w:tcPr>
                <w:p w14:paraId="2BB6FC76" w14:textId="77777777" w:rsidR="00D76DB4" w:rsidRDefault="0055342A">
                  <w:pPr>
                    <w:pStyle w:val="TAC"/>
                    <w:spacing w:line="240" w:lineRule="auto"/>
                    <w:rPr>
                      <w:szCs w:val="18"/>
                    </w:rPr>
                  </w:pPr>
                  <w:r>
                    <w:rPr>
                      <w:color w:val="FF0000"/>
                      <w:szCs w:val="18"/>
                    </w:rPr>
                    <w:t>±</w:t>
                  </w:r>
                  <w:r>
                    <w:rPr>
                      <w:color w:val="FF0000"/>
                      <w:szCs w:val="18"/>
                      <w:lang w:eastAsia="zh-CN"/>
                    </w:rPr>
                    <w:t xml:space="preserve"> </w:t>
                  </w:r>
                  <w:r>
                    <w:rPr>
                      <w:color w:val="FF0000"/>
                      <w:szCs w:val="18"/>
                    </w:rPr>
                    <w:t>1.9282</w:t>
                  </w:r>
                </w:p>
              </w:tc>
            </w:tr>
            <w:tr w:rsidR="00D76DB4" w14:paraId="4E63AD2F" w14:textId="77777777">
              <w:trPr>
                <w:jc w:val="center"/>
              </w:trPr>
              <w:tc>
                <w:tcPr>
                  <w:tcW w:w="0" w:type="auto"/>
                </w:tcPr>
                <w:p w14:paraId="698F334C" w14:textId="77777777" w:rsidR="00D76DB4" w:rsidRDefault="0055342A">
                  <w:pPr>
                    <w:pStyle w:val="TAC"/>
                    <w:spacing w:line="240" w:lineRule="auto"/>
                  </w:pPr>
                  <w:r>
                    <w:t>19,20</w:t>
                  </w:r>
                </w:p>
              </w:tc>
              <w:tc>
                <w:tcPr>
                  <w:tcW w:w="0" w:type="auto"/>
                </w:tcPr>
                <w:p w14:paraId="35AFE33F" w14:textId="77777777" w:rsidR="00D76DB4" w:rsidRDefault="0055342A">
                  <w:pPr>
                    <w:pStyle w:val="TAC"/>
                    <w:spacing w:line="240" w:lineRule="auto"/>
                    <w:rPr>
                      <w:strike/>
                      <w:color w:val="0070C0"/>
                    </w:rPr>
                  </w:pPr>
                  <w:r>
                    <w:rPr>
                      <w:strike/>
                      <w:color w:val="0070C0"/>
                    </w:rPr>
                    <w:t>± 2.1551</w:t>
                  </w:r>
                </w:p>
              </w:tc>
              <w:tc>
                <w:tcPr>
                  <w:tcW w:w="0" w:type="auto"/>
                </w:tcPr>
                <w:p w14:paraId="37ADAC4C" w14:textId="77777777" w:rsidR="00D76DB4" w:rsidRDefault="0055342A">
                  <w:pPr>
                    <w:pStyle w:val="TAC"/>
                    <w:spacing w:line="240" w:lineRule="auto"/>
                    <w:rPr>
                      <w:szCs w:val="18"/>
                    </w:rPr>
                  </w:pPr>
                  <w:r>
                    <w:rPr>
                      <w:color w:val="FF0000"/>
                      <w:szCs w:val="18"/>
                    </w:rPr>
                    <w:t>0.0130</w:t>
                  </w:r>
                </w:p>
              </w:tc>
              <w:tc>
                <w:tcPr>
                  <w:tcW w:w="0" w:type="auto"/>
                </w:tcPr>
                <w:p w14:paraId="1CB7B33B" w14:textId="77777777" w:rsidR="00D76DB4" w:rsidRDefault="0055342A">
                  <w:pPr>
                    <w:pStyle w:val="TAC"/>
                    <w:spacing w:line="240" w:lineRule="auto"/>
                    <w:rPr>
                      <w:szCs w:val="18"/>
                    </w:rPr>
                  </w:pPr>
                  <w:r>
                    <w:rPr>
                      <w:color w:val="FF0000"/>
                      <w:szCs w:val="18"/>
                    </w:rPr>
                    <w:t>±</w:t>
                  </w:r>
                  <w:r>
                    <w:rPr>
                      <w:color w:val="FF0000"/>
                      <w:szCs w:val="18"/>
                      <w:lang w:eastAsia="zh-CN"/>
                    </w:rPr>
                    <w:t xml:space="preserve"> </w:t>
                  </w:r>
                  <w:r>
                    <w:rPr>
                      <w:color w:val="FF0000"/>
                      <w:szCs w:val="18"/>
                    </w:rPr>
                    <w:t>2.1551</w:t>
                  </w:r>
                </w:p>
              </w:tc>
            </w:tr>
          </w:tbl>
          <w:p w14:paraId="60F7BA3D" w14:textId="77777777" w:rsidR="00D76DB4" w:rsidRDefault="0055342A">
            <w:pPr>
              <w:spacing w:after="0" w:line="240" w:lineRule="auto"/>
              <w:jc w:val="center"/>
              <w:rPr>
                <w:i/>
                <w:iCs/>
                <w:color w:val="C00000"/>
              </w:rPr>
            </w:pPr>
            <w:r>
              <w:rPr>
                <w:i/>
                <w:iCs/>
                <w:color w:val="C00000"/>
              </w:rPr>
              <w:t>&lt;unchanged text omitted&gt;</w:t>
            </w:r>
          </w:p>
          <w:p w14:paraId="1AB0B205" w14:textId="77777777" w:rsidR="00D76DB4" w:rsidRDefault="00000000">
            <w:pPr>
              <w:spacing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55342A">
              <w:rPr>
                <w:rFonts w:hAnsi="Cambria Math"/>
                <w:i/>
              </w:rPr>
              <w:t xml:space="preserve"> </w:t>
            </w:r>
          </w:p>
          <w:p w14:paraId="07AA26F6" w14:textId="77777777" w:rsidR="00D76DB4" w:rsidRDefault="00000000">
            <w:pPr>
              <w:spacing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55342A">
              <w:tab/>
            </w:r>
            <w:r w:rsidR="0055342A">
              <w:tab/>
              <w:t>(7.5-22)</w:t>
            </w:r>
          </w:p>
          <w:p w14:paraId="25A5673D" w14:textId="77777777" w:rsidR="00D76DB4" w:rsidRDefault="00D76DB4">
            <w:pPr>
              <w:spacing w:after="0" w:line="240" w:lineRule="auto"/>
            </w:pPr>
          </w:p>
        </w:tc>
      </w:tr>
    </w:tbl>
    <w:p w14:paraId="35A7D039" w14:textId="77777777" w:rsidR="00D76DB4" w:rsidRDefault="00D76DB4">
      <w:pPr>
        <w:spacing w:after="0" w:line="240" w:lineRule="auto"/>
      </w:pPr>
    </w:p>
    <w:p w14:paraId="01EBEC88" w14:textId="77777777" w:rsidR="00D76DB4" w:rsidRDefault="0055342A">
      <w:pPr>
        <w:pStyle w:val="BodyText"/>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Example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D76DB4" w14:paraId="172F7826" w14:textId="77777777">
        <w:tc>
          <w:tcPr>
            <w:tcW w:w="10790" w:type="dxa"/>
            <w:shd w:val="clear" w:color="auto" w:fill="auto"/>
          </w:tcPr>
          <w:p w14:paraId="52DDDE5E" w14:textId="77777777" w:rsidR="00D76DB4" w:rsidRDefault="0055342A">
            <w:pPr>
              <w:spacing w:after="0" w:line="240" w:lineRule="auto"/>
            </w:pPr>
            <w:r>
              <w:t xml:space="preserve">Finally add offset angles </w:t>
            </w:r>
            <w:r>
              <w:rPr>
                <w:rFonts w:ascii="Symbol" w:hAnsi="Symbol"/>
                <w:i/>
              </w:rPr>
              <w:t></w:t>
            </w:r>
            <w:r>
              <w:rPr>
                <w:i/>
                <w:vertAlign w:val="subscript"/>
              </w:rPr>
              <w:t>m</w:t>
            </w:r>
            <w:r>
              <w:rPr>
                <w:i/>
              </w:rPr>
              <w:t xml:space="preserve"> </w:t>
            </w:r>
            <w:r>
              <w:t>from Table 7.5-3 to the cluster angles</w:t>
            </w:r>
          </w:p>
          <w:p w14:paraId="24A8A880" w14:textId="77777777" w:rsidR="00D76DB4" w:rsidRDefault="0055342A">
            <w:pPr>
              <w:pStyle w:val="EQ"/>
              <w:tabs>
                <w:tab w:val="clear" w:pos="4536"/>
                <w:tab w:val="center" w:pos="4820"/>
              </w:tabs>
              <w:spacing w:after="0" w:line="240" w:lineRule="auto"/>
              <w:ind w:left="360"/>
            </w:pPr>
            <w:r>
              <w:tab/>
            </w:r>
            <m:oMath>
              <m:sSub>
                <m:sSubPr>
                  <m:ctrlPr>
                    <w:rPr>
                      <w:rFonts w:ascii="Cambria Math" w:hAnsi="Cambria Math"/>
                      <w:i/>
                    </w:rPr>
                  </m:ctrlPr>
                </m:sSubPr>
                <m:e>
                  <m:r>
                    <w:rPr>
                      <w:rFonts w:ascii="Cambria Math"/>
                    </w:rPr>
                    <m:t>φ</m:t>
                  </m:r>
                </m:e>
                <m:sub>
                  <m:r>
                    <w:rPr>
                      <w:rFonts w:ascii="Cambria Math"/>
                    </w:rPr>
                    <m:t>n,m,AOA</m:t>
                  </m:r>
                </m:sub>
              </m:sSub>
              <m:r>
                <w:rPr>
                  <w:rFonts w:ascii="Cambria Math"/>
                </w:rPr>
                <m:t>=</m:t>
              </m:r>
              <m:sSub>
                <m:sSubPr>
                  <m:ctrlPr>
                    <w:rPr>
                      <w:rFonts w:ascii="Cambria Math" w:hAnsi="Cambria Math"/>
                      <w:i/>
                    </w:rPr>
                  </m:ctrlPr>
                </m:sSubPr>
                <m:e>
                  <m:r>
                    <w:rPr>
                      <w:rFonts w:ascii="Cambria Math"/>
                    </w:rPr>
                    <m:t>φ</m:t>
                  </m:r>
                </m:e>
                <m:sub>
                  <m:r>
                    <w:rPr>
                      <w:rFonts w:ascii="Cambria Math"/>
                    </w:rPr>
                    <m:t>n,AOA</m:t>
                  </m:r>
                </m:sub>
              </m:sSub>
              <m:r>
                <w:rPr>
                  <w:rFonts w:ascii="Cambria Math"/>
                </w:rPr>
                <m:t>+</m:t>
              </m:r>
              <m:sSub>
                <m:sSubPr>
                  <m:ctrlPr>
                    <w:rPr>
                      <w:rFonts w:ascii="Cambria Math" w:hAnsi="Cambria Math"/>
                      <w:i/>
                    </w:rPr>
                  </m:ctrlPr>
                </m:sSubPr>
                <m:e>
                  <m:r>
                    <w:rPr>
                      <w:rFonts w:ascii="Cambria Math"/>
                    </w:rPr>
                    <m:t>c</m:t>
                  </m:r>
                </m:e>
                <m:sub>
                  <m:r>
                    <w:rPr>
                      <w:rFonts w:ascii="Cambria Math"/>
                    </w:rPr>
                    <m:t>ASA</m:t>
                  </m:r>
                </m:sub>
              </m:sSub>
              <m:sSub>
                <m:sSubPr>
                  <m:ctrlPr>
                    <w:rPr>
                      <w:rFonts w:ascii="Cambria Math" w:hAnsi="Cambria Math"/>
                      <w:i/>
                    </w:rPr>
                  </m:ctrlPr>
                </m:sSubPr>
                <m:e>
                  <m:r>
                    <w:rPr>
                      <w:rFonts w:ascii="Cambria Math"/>
                    </w:rPr>
                    <m:t>α</m:t>
                  </m:r>
                </m:e>
                <m:sub>
                  <m:r>
                    <w:rPr>
                      <w:rFonts w:ascii="Cambria Math"/>
                    </w:rPr>
                    <m:t>m</m:t>
                  </m:r>
                </m:sub>
              </m:sSub>
            </m:oMath>
            <w:r>
              <w:t>,</w:t>
            </w:r>
            <w:r>
              <w:tab/>
              <w:t>(7.5-13)</w:t>
            </w:r>
          </w:p>
          <w:p w14:paraId="7554F3A3" w14:textId="77777777" w:rsidR="00D76DB4" w:rsidRDefault="0055342A">
            <w:pPr>
              <w:spacing w:after="0" w:line="240" w:lineRule="auto"/>
              <w:ind w:left="360"/>
            </w:pPr>
            <w:r>
              <w:t xml:space="preserve">where </w:t>
            </w:r>
            <w:r>
              <w:rPr>
                <w:i/>
              </w:rPr>
              <w:t>c</w:t>
            </w:r>
            <w:r>
              <w:rPr>
                <w:i/>
                <w:vertAlign w:val="subscript"/>
              </w:rPr>
              <w:t>A</w:t>
            </w:r>
            <w:r>
              <w:rPr>
                <w:rFonts w:hint="eastAsia"/>
                <w:i/>
                <w:vertAlign w:val="subscript"/>
                <w:lang w:eastAsia="ko-KR"/>
              </w:rPr>
              <w:t>S</w:t>
            </w:r>
            <w:r>
              <w:rPr>
                <w:i/>
                <w:vertAlign w:val="subscript"/>
              </w:rPr>
              <w:t>A</w:t>
            </w:r>
            <w:r>
              <w:t xml:space="preserve"> is the cluster-wise rms azimuth spread of arrival angles (cluster ASA) in Table 7.5-6.</w:t>
            </w:r>
          </w:p>
          <w:p w14:paraId="5713BCCF" w14:textId="77777777" w:rsidR="00D76DB4" w:rsidRDefault="0055342A">
            <w:pPr>
              <w:pStyle w:val="TH"/>
              <w:spacing w:before="0" w:after="0" w:line="240" w:lineRule="auto"/>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D76DB4" w14:paraId="7230ACF3" w14:textId="77777777">
              <w:trPr>
                <w:jc w:val="center"/>
              </w:trPr>
              <w:tc>
                <w:tcPr>
                  <w:tcW w:w="0" w:type="auto"/>
                  <w:shd w:val="clear" w:color="auto" w:fill="D9D9D9"/>
                </w:tcPr>
                <w:p w14:paraId="2B3F3023" w14:textId="77777777" w:rsidR="00D76DB4" w:rsidRDefault="0055342A">
                  <w:pPr>
                    <w:pStyle w:val="TAH"/>
                    <w:spacing w:line="240" w:lineRule="auto"/>
                  </w:pPr>
                  <w:r>
                    <w:t xml:space="preserve">Ray number </w:t>
                  </w:r>
                  <w:r>
                    <w:rPr>
                      <w:i/>
                    </w:rPr>
                    <w:t>m</w:t>
                  </w:r>
                </w:p>
              </w:tc>
              <w:tc>
                <w:tcPr>
                  <w:tcW w:w="0" w:type="auto"/>
                  <w:shd w:val="clear" w:color="auto" w:fill="D9D9D9"/>
                </w:tcPr>
                <w:p w14:paraId="32266783" w14:textId="77777777" w:rsidR="00D76DB4" w:rsidRDefault="0055342A">
                  <w:pPr>
                    <w:pStyle w:val="TAH"/>
                    <w:spacing w:line="240" w:lineRule="auto"/>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065DDA4B" w14:textId="77777777" w:rsidR="00D76DB4" w:rsidRDefault="0055342A">
                  <w:pPr>
                    <w:pStyle w:val="TAH"/>
                    <w:spacing w:line="240" w:lineRule="auto"/>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598C3095" w14:textId="77777777" w:rsidR="00D76DB4" w:rsidRDefault="0055342A">
                  <w:pPr>
                    <w:pStyle w:val="TAH"/>
                    <w:spacing w:line="240" w:lineRule="auto"/>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D76DB4" w14:paraId="356D395E" w14:textId="77777777">
              <w:trPr>
                <w:jc w:val="center"/>
              </w:trPr>
              <w:tc>
                <w:tcPr>
                  <w:tcW w:w="0" w:type="auto"/>
                </w:tcPr>
                <w:p w14:paraId="5067EAE6" w14:textId="77777777" w:rsidR="00D76DB4" w:rsidRDefault="0055342A">
                  <w:pPr>
                    <w:pStyle w:val="TAC"/>
                    <w:spacing w:line="240" w:lineRule="auto"/>
                    <w:rPr>
                      <w:color w:val="FF0000"/>
                    </w:rPr>
                  </w:pPr>
                  <w:r>
                    <w:rPr>
                      <w:color w:val="FF0000"/>
                    </w:rPr>
                    <w:t>21</w:t>
                  </w:r>
                </w:p>
              </w:tc>
              <w:tc>
                <w:tcPr>
                  <w:tcW w:w="0" w:type="auto"/>
                </w:tcPr>
                <w:p w14:paraId="3DAB66E0" w14:textId="77777777" w:rsidR="00D76DB4" w:rsidRDefault="00D76DB4">
                  <w:pPr>
                    <w:pStyle w:val="TAC"/>
                    <w:spacing w:line="240" w:lineRule="auto"/>
                    <w:rPr>
                      <w:strike/>
                      <w:color w:val="FF0000"/>
                    </w:rPr>
                  </w:pPr>
                </w:p>
              </w:tc>
              <w:tc>
                <w:tcPr>
                  <w:tcW w:w="0" w:type="auto"/>
                </w:tcPr>
                <w:p w14:paraId="739679BC" w14:textId="77777777" w:rsidR="00D76DB4" w:rsidRDefault="0055342A">
                  <w:pPr>
                    <w:pStyle w:val="TAC"/>
                    <w:spacing w:line="240" w:lineRule="auto"/>
                    <w:rPr>
                      <w:color w:val="FF0000"/>
                      <w:szCs w:val="18"/>
                    </w:rPr>
                  </w:pPr>
                  <m:oMathPara>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tcPr>
                <w:p w14:paraId="6EC923BF" w14:textId="77777777" w:rsidR="00D76DB4" w:rsidRDefault="0055342A">
                  <w:pPr>
                    <w:pStyle w:val="TAC"/>
                    <w:spacing w:line="240" w:lineRule="auto"/>
                    <w:rPr>
                      <w:color w:val="FF0000"/>
                      <w:szCs w:val="18"/>
                    </w:rPr>
                  </w:pPr>
                  <w:r>
                    <w:rPr>
                      <w:color w:val="FF0000"/>
                      <w:szCs w:val="18"/>
                    </w:rPr>
                    <w:t>0</w:t>
                  </w:r>
                </w:p>
              </w:tc>
            </w:tr>
            <w:tr w:rsidR="00D76DB4" w14:paraId="0BA4ECA9" w14:textId="77777777">
              <w:trPr>
                <w:jc w:val="center"/>
              </w:trPr>
              <w:tc>
                <w:tcPr>
                  <w:tcW w:w="0" w:type="auto"/>
                </w:tcPr>
                <w:p w14:paraId="3A3EA30A" w14:textId="77777777" w:rsidR="00D76DB4" w:rsidRDefault="0055342A">
                  <w:pPr>
                    <w:pStyle w:val="TAC"/>
                    <w:spacing w:line="240" w:lineRule="auto"/>
                  </w:pPr>
                  <w:r>
                    <w:t>1,2</w:t>
                  </w:r>
                </w:p>
              </w:tc>
              <w:tc>
                <w:tcPr>
                  <w:tcW w:w="0" w:type="auto"/>
                </w:tcPr>
                <w:p w14:paraId="100192F3" w14:textId="77777777" w:rsidR="00D76DB4" w:rsidRDefault="0055342A">
                  <w:pPr>
                    <w:pStyle w:val="TAC"/>
                    <w:spacing w:line="240" w:lineRule="auto"/>
                    <w:rPr>
                      <w:strike/>
                      <w:color w:val="0070C0"/>
                    </w:rPr>
                  </w:pPr>
                  <w:r>
                    <w:rPr>
                      <w:strike/>
                      <w:color w:val="0070C0"/>
                    </w:rPr>
                    <w:t>± 0.0447</w:t>
                  </w:r>
                </w:p>
              </w:tc>
              <w:tc>
                <w:tcPr>
                  <w:tcW w:w="0" w:type="auto"/>
                </w:tcPr>
                <w:p w14:paraId="276F1F5D" w14:textId="77777777" w:rsidR="00D76DB4" w:rsidRDefault="0055342A">
                  <w:pPr>
                    <w:pStyle w:val="TAC"/>
                    <w:spacing w:line="240" w:lineRule="auto"/>
                    <w:rPr>
                      <w:color w:val="FF0000"/>
                      <w:szCs w:val="18"/>
                    </w:rPr>
                  </w:pPr>
                  <w:r>
                    <w:rPr>
                      <w:color w:val="FF0000"/>
                      <w:szCs w:val="18"/>
                    </w:rPr>
                    <w:t>0.2029</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6D12F744" w14:textId="77777777" w:rsidR="00D76DB4" w:rsidRDefault="0055342A">
                  <w:pPr>
                    <w:pStyle w:val="TAC"/>
                    <w:spacing w:line="240" w:lineRule="auto"/>
                    <w:rPr>
                      <w:szCs w:val="18"/>
                    </w:rPr>
                  </w:pPr>
                  <w:r>
                    <w:rPr>
                      <w:color w:val="FF0000"/>
                      <w:szCs w:val="18"/>
                    </w:rPr>
                    <w:t>±</w:t>
                  </w:r>
                  <w:r>
                    <w:rPr>
                      <w:color w:val="FF0000"/>
                      <w:szCs w:val="18"/>
                      <w:lang w:eastAsia="zh-CN"/>
                    </w:rPr>
                    <w:t xml:space="preserve"> </w:t>
                  </w:r>
                  <w:r>
                    <w:rPr>
                      <w:color w:val="FF0000"/>
                      <w:szCs w:val="18"/>
                    </w:rPr>
                    <w:t>0.1134</w:t>
                  </w:r>
                </w:p>
              </w:tc>
            </w:tr>
            <w:tr w:rsidR="00D76DB4" w14:paraId="5C982F38" w14:textId="77777777">
              <w:trPr>
                <w:jc w:val="center"/>
              </w:trPr>
              <w:tc>
                <w:tcPr>
                  <w:tcW w:w="0" w:type="auto"/>
                </w:tcPr>
                <w:p w14:paraId="5117B3BC" w14:textId="77777777" w:rsidR="00D76DB4" w:rsidRDefault="0055342A">
                  <w:pPr>
                    <w:pStyle w:val="TAC"/>
                    <w:spacing w:line="240" w:lineRule="auto"/>
                  </w:pPr>
                  <w:r>
                    <w:t>3,4</w:t>
                  </w:r>
                </w:p>
              </w:tc>
              <w:tc>
                <w:tcPr>
                  <w:tcW w:w="0" w:type="auto"/>
                </w:tcPr>
                <w:p w14:paraId="155710CF" w14:textId="77777777" w:rsidR="00D76DB4" w:rsidRDefault="0055342A">
                  <w:pPr>
                    <w:pStyle w:val="TAC"/>
                    <w:spacing w:line="240" w:lineRule="auto"/>
                    <w:rPr>
                      <w:strike/>
                      <w:color w:val="0070C0"/>
                    </w:rPr>
                  </w:pPr>
                  <w:r>
                    <w:rPr>
                      <w:strike/>
                      <w:color w:val="0070C0"/>
                    </w:rPr>
                    <w:t>± 0.1413</w:t>
                  </w:r>
                </w:p>
              </w:tc>
              <w:tc>
                <w:tcPr>
                  <w:tcW w:w="0" w:type="auto"/>
                </w:tcPr>
                <w:p w14:paraId="482CA30D" w14:textId="77777777" w:rsidR="00D76DB4" w:rsidRDefault="0055342A">
                  <w:pPr>
                    <w:pStyle w:val="TAC"/>
                    <w:spacing w:line="240" w:lineRule="auto"/>
                    <w:rPr>
                      <w:color w:val="FF0000"/>
                      <w:szCs w:val="18"/>
                    </w:rPr>
                  </w:pPr>
                  <w:r>
                    <w:rPr>
                      <w:color w:val="FF0000"/>
                      <w:szCs w:val="18"/>
                    </w:rPr>
                    <w:t>0.1679</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377F8FE" w14:textId="77777777" w:rsidR="00D76DB4" w:rsidRDefault="0055342A">
                  <w:pPr>
                    <w:pStyle w:val="TAC"/>
                    <w:spacing w:line="240" w:lineRule="auto"/>
                    <w:rPr>
                      <w:szCs w:val="18"/>
                    </w:rPr>
                  </w:pPr>
                  <w:r>
                    <w:rPr>
                      <w:color w:val="FF0000"/>
                      <w:szCs w:val="18"/>
                    </w:rPr>
                    <w:t>±</w:t>
                  </w:r>
                  <w:r>
                    <w:rPr>
                      <w:color w:val="FF0000"/>
                      <w:szCs w:val="18"/>
                      <w:lang w:eastAsia="zh-CN"/>
                    </w:rPr>
                    <w:t xml:space="preserve"> </w:t>
                  </w:r>
                  <w:r>
                    <w:rPr>
                      <w:color w:val="FF0000"/>
                      <w:szCs w:val="18"/>
                    </w:rPr>
                    <w:t>0.3403</w:t>
                  </w:r>
                </w:p>
              </w:tc>
            </w:tr>
            <w:tr w:rsidR="00D76DB4" w14:paraId="4B7362E6" w14:textId="77777777">
              <w:trPr>
                <w:jc w:val="center"/>
              </w:trPr>
              <w:tc>
                <w:tcPr>
                  <w:tcW w:w="0" w:type="auto"/>
                </w:tcPr>
                <w:p w14:paraId="5558566D" w14:textId="77777777" w:rsidR="00D76DB4" w:rsidRDefault="0055342A">
                  <w:pPr>
                    <w:pStyle w:val="TAC"/>
                    <w:spacing w:line="240" w:lineRule="auto"/>
                  </w:pPr>
                  <w:r>
                    <w:t>5,6</w:t>
                  </w:r>
                </w:p>
              </w:tc>
              <w:tc>
                <w:tcPr>
                  <w:tcW w:w="0" w:type="auto"/>
                </w:tcPr>
                <w:p w14:paraId="38F880B2" w14:textId="77777777" w:rsidR="00D76DB4" w:rsidRDefault="0055342A">
                  <w:pPr>
                    <w:pStyle w:val="TAC"/>
                    <w:spacing w:line="240" w:lineRule="auto"/>
                    <w:rPr>
                      <w:strike/>
                      <w:color w:val="0070C0"/>
                    </w:rPr>
                  </w:pPr>
                  <w:r>
                    <w:rPr>
                      <w:strike/>
                      <w:color w:val="0070C0"/>
                    </w:rPr>
                    <w:t>± 0.2492</w:t>
                  </w:r>
                </w:p>
              </w:tc>
              <w:tc>
                <w:tcPr>
                  <w:tcW w:w="0" w:type="auto"/>
                </w:tcPr>
                <w:p w14:paraId="306DF220" w14:textId="77777777" w:rsidR="00D76DB4" w:rsidRDefault="0055342A">
                  <w:pPr>
                    <w:pStyle w:val="TAC"/>
                    <w:spacing w:line="240" w:lineRule="auto"/>
                    <w:rPr>
                      <w:color w:val="FF0000"/>
                      <w:szCs w:val="18"/>
                    </w:rPr>
                  </w:pPr>
                  <w:r>
                    <w:rPr>
                      <w:color w:val="FF0000"/>
                      <w:szCs w:val="18"/>
                    </w:rPr>
                    <w:t>0.1390</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04EE77B7" w14:textId="77777777" w:rsidR="00D76DB4" w:rsidRDefault="0055342A">
                  <w:pPr>
                    <w:pStyle w:val="TAC"/>
                    <w:spacing w:line="240" w:lineRule="auto"/>
                    <w:rPr>
                      <w:szCs w:val="18"/>
                    </w:rPr>
                  </w:pPr>
                  <w:r>
                    <w:rPr>
                      <w:color w:val="FF0000"/>
                      <w:szCs w:val="18"/>
                    </w:rPr>
                    <w:t>±</w:t>
                  </w:r>
                  <w:r>
                    <w:rPr>
                      <w:color w:val="FF0000"/>
                      <w:szCs w:val="18"/>
                      <w:lang w:eastAsia="zh-CN"/>
                    </w:rPr>
                    <w:t xml:space="preserve"> </w:t>
                  </w:r>
                  <w:r>
                    <w:rPr>
                      <w:color w:val="FF0000"/>
                      <w:szCs w:val="18"/>
                    </w:rPr>
                    <w:t>0.5671</w:t>
                  </w:r>
                </w:p>
              </w:tc>
            </w:tr>
            <w:tr w:rsidR="00D76DB4" w14:paraId="6FD0C9E7" w14:textId="77777777">
              <w:trPr>
                <w:jc w:val="center"/>
              </w:trPr>
              <w:tc>
                <w:tcPr>
                  <w:tcW w:w="0" w:type="auto"/>
                </w:tcPr>
                <w:p w14:paraId="24A5ECF8" w14:textId="77777777" w:rsidR="00D76DB4" w:rsidRDefault="0055342A">
                  <w:pPr>
                    <w:pStyle w:val="TAC"/>
                    <w:spacing w:line="240" w:lineRule="auto"/>
                  </w:pPr>
                  <w:r>
                    <w:t>7,8</w:t>
                  </w:r>
                </w:p>
              </w:tc>
              <w:tc>
                <w:tcPr>
                  <w:tcW w:w="0" w:type="auto"/>
                </w:tcPr>
                <w:p w14:paraId="0C80B0A7" w14:textId="77777777" w:rsidR="00D76DB4" w:rsidRDefault="0055342A">
                  <w:pPr>
                    <w:pStyle w:val="TAC"/>
                    <w:spacing w:line="240" w:lineRule="auto"/>
                    <w:rPr>
                      <w:strike/>
                      <w:color w:val="0070C0"/>
                    </w:rPr>
                  </w:pPr>
                  <w:r>
                    <w:rPr>
                      <w:strike/>
                      <w:color w:val="0070C0"/>
                    </w:rPr>
                    <w:t>± 0.3715</w:t>
                  </w:r>
                </w:p>
              </w:tc>
              <w:tc>
                <w:tcPr>
                  <w:tcW w:w="0" w:type="auto"/>
                </w:tcPr>
                <w:p w14:paraId="40059FE1" w14:textId="77777777" w:rsidR="00D76DB4" w:rsidRDefault="0055342A">
                  <w:pPr>
                    <w:pStyle w:val="TAC"/>
                    <w:spacing w:line="240" w:lineRule="auto"/>
                    <w:rPr>
                      <w:color w:val="FF0000"/>
                      <w:szCs w:val="18"/>
                    </w:rPr>
                  </w:pPr>
                  <w:r>
                    <w:rPr>
                      <w:color w:val="FF0000"/>
                      <w:szCs w:val="18"/>
                    </w:rPr>
                    <w:t>0.1151</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32D350D5" w14:textId="77777777" w:rsidR="00D76DB4" w:rsidRDefault="0055342A">
                  <w:pPr>
                    <w:pStyle w:val="TAC"/>
                    <w:spacing w:line="240" w:lineRule="auto"/>
                    <w:rPr>
                      <w:szCs w:val="18"/>
                    </w:rPr>
                  </w:pPr>
                  <w:r>
                    <w:rPr>
                      <w:color w:val="FF0000"/>
                      <w:szCs w:val="18"/>
                    </w:rPr>
                    <w:t>±</w:t>
                  </w:r>
                  <w:r>
                    <w:rPr>
                      <w:color w:val="FF0000"/>
                      <w:szCs w:val="18"/>
                      <w:lang w:eastAsia="zh-CN"/>
                    </w:rPr>
                    <w:t xml:space="preserve"> </w:t>
                  </w:r>
                  <w:r>
                    <w:rPr>
                      <w:color w:val="FF0000"/>
                      <w:szCs w:val="18"/>
                    </w:rPr>
                    <w:t>0.7940</w:t>
                  </w:r>
                </w:p>
              </w:tc>
            </w:tr>
            <w:tr w:rsidR="00D76DB4" w14:paraId="315712EC" w14:textId="77777777">
              <w:trPr>
                <w:jc w:val="center"/>
              </w:trPr>
              <w:tc>
                <w:tcPr>
                  <w:tcW w:w="0" w:type="auto"/>
                </w:tcPr>
                <w:p w14:paraId="37DE8A8B" w14:textId="77777777" w:rsidR="00D76DB4" w:rsidRDefault="0055342A">
                  <w:pPr>
                    <w:pStyle w:val="TAC"/>
                    <w:spacing w:line="240" w:lineRule="auto"/>
                  </w:pPr>
                  <w:r>
                    <w:t>9,10</w:t>
                  </w:r>
                </w:p>
              </w:tc>
              <w:tc>
                <w:tcPr>
                  <w:tcW w:w="0" w:type="auto"/>
                </w:tcPr>
                <w:p w14:paraId="6F75D86D" w14:textId="77777777" w:rsidR="00D76DB4" w:rsidRDefault="0055342A">
                  <w:pPr>
                    <w:pStyle w:val="TAC"/>
                    <w:spacing w:line="240" w:lineRule="auto"/>
                    <w:rPr>
                      <w:strike/>
                      <w:color w:val="0070C0"/>
                    </w:rPr>
                  </w:pPr>
                  <w:r>
                    <w:rPr>
                      <w:strike/>
                      <w:color w:val="0070C0"/>
                    </w:rPr>
                    <w:t>± 0.5129</w:t>
                  </w:r>
                </w:p>
              </w:tc>
              <w:tc>
                <w:tcPr>
                  <w:tcW w:w="0" w:type="auto"/>
                </w:tcPr>
                <w:p w14:paraId="16FCB6F3" w14:textId="77777777" w:rsidR="00D76DB4" w:rsidRDefault="0055342A">
                  <w:pPr>
                    <w:pStyle w:val="TAC"/>
                    <w:spacing w:line="240" w:lineRule="auto"/>
                    <w:rPr>
                      <w:color w:val="FF0000"/>
                      <w:szCs w:val="18"/>
                    </w:rPr>
                  </w:pPr>
                  <w:r>
                    <w:rPr>
                      <w:color w:val="FF0000"/>
                      <w:szCs w:val="18"/>
                    </w:rPr>
                    <w:t>0.0952</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8034ABC" w14:textId="77777777" w:rsidR="00D76DB4" w:rsidRDefault="0055342A">
                  <w:pPr>
                    <w:pStyle w:val="TAC"/>
                    <w:spacing w:line="240" w:lineRule="auto"/>
                    <w:rPr>
                      <w:szCs w:val="18"/>
                    </w:rPr>
                  </w:pPr>
                  <w:r>
                    <w:rPr>
                      <w:color w:val="FF0000"/>
                      <w:szCs w:val="18"/>
                    </w:rPr>
                    <w:t>±</w:t>
                  </w:r>
                  <w:r>
                    <w:rPr>
                      <w:color w:val="FF0000"/>
                      <w:szCs w:val="18"/>
                      <w:lang w:eastAsia="zh-CN"/>
                    </w:rPr>
                    <w:t xml:space="preserve"> </w:t>
                  </w:r>
                  <w:r>
                    <w:rPr>
                      <w:color w:val="FF0000"/>
                      <w:szCs w:val="18"/>
                    </w:rPr>
                    <w:t>1.0208</w:t>
                  </w:r>
                </w:p>
              </w:tc>
            </w:tr>
            <w:tr w:rsidR="00D76DB4" w14:paraId="6DFA4F80" w14:textId="77777777">
              <w:trPr>
                <w:jc w:val="center"/>
              </w:trPr>
              <w:tc>
                <w:tcPr>
                  <w:tcW w:w="0" w:type="auto"/>
                </w:tcPr>
                <w:p w14:paraId="747DAEB0" w14:textId="77777777" w:rsidR="00D76DB4" w:rsidRDefault="0055342A">
                  <w:pPr>
                    <w:pStyle w:val="TAC"/>
                    <w:spacing w:line="240" w:lineRule="auto"/>
                  </w:pPr>
                  <w:r>
                    <w:t>11,12</w:t>
                  </w:r>
                </w:p>
              </w:tc>
              <w:tc>
                <w:tcPr>
                  <w:tcW w:w="0" w:type="auto"/>
                </w:tcPr>
                <w:p w14:paraId="14A396AB" w14:textId="77777777" w:rsidR="00D76DB4" w:rsidRDefault="0055342A">
                  <w:pPr>
                    <w:pStyle w:val="TAC"/>
                    <w:spacing w:line="240" w:lineRule="auto"/>
                    <w:rPr>
                      <w:strike/>
                      <w:color w:val="0070C0"/>
                    </w:rPr>
                  </w:pPr>
                  <w:r>
                    <w:rPr>
                      <w:strike/>
                      <w:color w:val="0070C0"/>
                    </w:rPr>
                    <w:t>± 0.6797</w:t>
                  </w:r>
                </w:p>
              </w:tc>
              <w:tc>
                <w:tcPr>
                  <w:tcW w:w="0" w:type="auto"/>
                </w:tcPr>
                <w:p w14:paraId="62D7D3FE" w14:textId="77777777" w:rsidR="00D76DB4" w:rsidRDefault="0055342A">
                  <w:pPr>
                    <w:pStyle w:val="TAC"/>
                    <w:spacing w:line="240" w:lineRule="auto"/>
                    <w:rPr>
                      <w:color w:val="FF0000"/>
                      <w:szCs w:val="18"/>
                    </w:rPr>
                  </w:pPr>
                  <w:r>
                    <w:rPr>
                      <w:color w:val="FF0000"/>
                      <w:szCs w:val="18"/>
                    </w:rPr>
                    <w:t>0.0788</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0CECA81E" w14:textId="77777777" w:rsidR="00D76DB4" w:rsidRDefault="0055342A">
                  <w:pPr>
                    <w:pStyle w:val="TAC"/>
                    <w:spacing w:line="240" w:lineRule="auto"/>
                    <w:rPr>
                      <w:szCs w:val="18"/>
                    </w:rPr>
                  </w:pPr>
                  <w:r>
                    <w:rPr>
                      <w:color w:val="FF0000"/>
                      <w:szCs w:val="18"/>
                    </w:rPr>
                    <w:t>±</w:t>
                  </w:r>
                  <w:r>
                    <w:rPr>
                      <w:color w:val="FF0000"/>
                      <w:szCs w:val="18"/>
                      <w:lang w:eastAsia="zh-CN"/>
                    </w:rPr>
                    <w:t xml:space="preserve"> </w:t>
                  </w:r>
                  <w:r>
                    <w:rPr>
                      <w:color w:val="FF0000"/>
                      <w:szCs w:val="18"/>
                    </w:rPr>
                    <w:t>1.2477</w:t>
                  </w:r>
                </w:p>
              </w:tc>
            </w:tr>
            <w:tr w:rsidR="00D76DB4" w14:paraId="3EC8337F" w14:textId="77777777">
              <w:trPr>
                <w:jc w:val="center"/>
              </w:trPr>
              <w:tc>
                <w:tcPr>
                  <w:tcW w:w="0" w:type="auto"/>
                </w:tcPr>
                <w:p w14:paraId="36C8E214" w14:textId="77777777" w:rsidR="00D76DB4" w:rsidRDefault="0055342A">
                  <w:pPr>
                    <w:pStyle w:val="TAC"/>
                    <w:spacing w:line="240" w:lineRule="auto"/>
                  </w:pPr>
                  <w:r>
                    <w:t>13,14</w:t>
                  </w:r>
                </w:p>
              </w:tc>
              <w:tc>
                <w:tcPr>
                  <w:tcW w:w="0" w:type="auto"/>
                </w:tcPr>
                <w:p w14:paraId="5395E76A" w14:textId="77777777" w:rsidR="00D76DB4" w:rsidRDefault="0055342A">
                  <w:pPr>
                    <w:pStyle w:val="TAC"/>
                    <w:spacing w:line="240" w:lineRule="auto"/>
                    <w:rPr>
                      <w:strike/>
                      <w:color w:val="0070C0"/>
                    </w:rPr>
                  </w:pPr>
                  <w:r>
                    <w:rPr>
                      <w:strike/>
                      <w:color w:val="0070C0"/>
                    </w:rPr>
                    <w:t>± 0.8844</w:t>
                  </w:r>
                </w:p>
              </w:tc>
              <w:tc>
                <w:tcPr>
                  <w:tcW w:w="0" w:type="auto"/>
                </w:tcPr>
                <w:p w14:paraId="38DBB8A8" w14:textId="77777777" w:rsidR="00D76DB4" w:rsidRDefault="0055342A">
                  <w:pPr>
                    <w:pStyle w:val="TAC"/>
                    <w:spacing w:line="240" w:lineRule="auto"/>
                    <w:rPr>
                      <w:color w:val="FF0000"/>
                      <w:szCs w:val="18"/>
                    </w:rPr>
                  </w:pPr>
                  <w:r>
                    <w:rPr>
                      <w:color w:val="FF0000"/>
                      <w:szCs w:val="18"/>
                    </w:rPr>
                    <w:t>0.0653</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6047D521" w14:textId="77777777" w:rsidR="00D76DB4" w:rsidRDefault="0055342A">
                  <w:pPr>
                    <w:pStyle w:val="TAC"/>
                    <w:spacing w:line="240" w:lineRule="auto"/>
                    <w:rPr>
                      <w:szCs w:val="18"/>
                    </w:rPr>
                  </w:pPr>
                  <w:r>
                    <w:rPr>
                      <w:color w:val="FF0000"/>
                      <w:szCs w:val="18"/>
                    </w:rPr>
                    <w:t>±</w:t>
                  </w:r>
                  <w:r>
                    <w:rPr>
                      <w:color w:val="FF0000"/>
                      <w:szCs w:val="18"/>
                      <w:lang w:eastAsia="zh-CN"/>
                    </w:rPr>
                    <w:t xml:space="preserve"> </w:t>
                  </w:r>
                  <w:r>
                    <w:rPr>
                      <w:color w:val="FF0000"/>
                      <w:szCs w:val="18"/>
                    </w:rPr>
                    <w:t>1.4745</w:t>
                  </w:r>
                </w:p>
              </w:tc>
            </w:tr>
            <w:tr w:rsidR="00D76DB4" w14:paraId="753E67F1" w14:textId="77777777">
              <w:trPr>
                <w:jc w:val="center"/>
              </w:trPr>
              <w:tc>
                <w:tcPr>
                  <w:tcW w:w="0" w:type="auto"/>
                </w:tcPr>
                <w:p w14:paraId="216C672E" w14:textId="77777777" w:rsidR="00D76DB4" w:rsidRDefault="0055342A">
                  <w:pPr>
                    <w:pStyle w:val="TAC"/>
                    <w:spacing w:line="240" w:lineRule="auto"/>
                  </w:pPr>
                  <w:r>
                    <w:lastRenderedPageBreak/>
                    <w:t>15,16</w:t>
                  </w:r>
                </w:p>
              </w:tc>
              <w:tc>
                <w:tcPr>
                  <w:tcW w:w="0" w:type="auto"/>
                </w:tcPr>
                <w:p w14:paraId="56BF1398" w14:textId="77777777" w:rsidR="00D76DB4" w:rsidRDefault="0055342A">
                  <w:pPr>
                    <w:pStyle w:val="TAC"/>
                    <w:spacing w:line="240" w:lineRule="auto"/>
                    <w:rPr>
                      <w:strike/>
                      <w:color w:val="0070C0"/>
                    </w:rPr>
                  </w:pPr>
                  <w:r>
                    <w:rPr>
                      <w:strike/>
                      <w:color w:val="0070C0"/>
                    </w:rPr>
                    <w:t>± 1.1481</w:t>
                  </w:r>
                </w:p>
              </w:tc>
              <w:tc>
                <w:tcPr>
                  <w:tcW w:w="0" w:type="auto"/>
                </w:tcPr>
                <w:p w14:paraId="7B5F9DC9" w14:textId="77777777" w:rsidR="00D76DB4" w:rsidRDefault="0055342A">
                  <w:pPr>
                    <w:pStyle w:val="TAC"/>
                    <w:spacing w:line="240" w:lineRule="auto"/>
                    <w:rPr>
                      <w:color w:val="FF0000"/>
                      <w:szCs w:val="18"/>
                    </w:rPr>
                  </w:pPr>
                  <w:r>
                    <w:rPr>
                      <w:color w:val="FF0000"/>
                      <w:szCs w:val="18"/>
                    </w:rPr>
                    <w:t>0.0540</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1E35139E" w14:textId="77777777" w:rsidR="00D76DB4" w:rsidRDefault="0055342A">
                  <w:pPr>
                    <w:pStyle w:val="TAC"/>
                    <w:spacing w:line="240" w:lineRule="auto"/>
                    <w:rPr>
                      <w:szCs w:val="18"/>
                    </w:rPr>
                  </w:pPr>
                  <w:r>
                    <w:rPr>
                      <w:color w:val="FF0000"/>
                      <w:szCs w:val="18"/>
                    </w:rPr>
                    <w:t>±</w:t>
                  </w:r>
                  <w:r>
                    <w:rPr>
                      <w:color w:val="FF0000"/>
                      <w:szCs w:val="18"/>
                      <w:lang w:eastAsia="zh-CN"/>
                    </w:rPr>
                    <w:t xml:space="preserve"> </w:t>
                  </w:r>
                  <w:r>
                    <w:rPr>
                      <w:color w:val="FF0000"/>
                      <w:szCs w:val="18"/>
                    </w:rPr>
                    <w:t>1.7014</w:t>
                  </w:r>
                </w:p>
              </w:tc>
            </w:tr>
            <w:tr w:rsidR="00D76DB4" w14:paraId="5EE3E5A2" w14:textId="77777777">
              <w:trPr>
                <w:jc w:val="center"/>
              </w:trPr>
              <w:tc>
                <w:tcPr>
                  <w:tcW w:w="0" w:type="auto"/>
                </w:tcPr>
                <w:p w14:paraId="762676B1" w14:textId="77777777" w:rsidR="00D76DB4" w:rsidRDefault="0055342A">
                  <w:pPr>
                    <w:pStyle w:val="TAC"/>
                    <w:spacing w:line="240" w:lineRule="auto"/>
                  </w:pPr>
                  <w:r>
                    <w:t>17,18</w:t>
                  </w:r>
                </w:p>
              </w:tc>
              <w:tc>
                <w:tcPr>
                  <w:tcW w:w="0" w:type="auto"/>
                </w:tcPr>
                <w:p w14:paraId="3CA4651A" w14:textId="77777777" w:rsidR="00D76DB4" w:rsidRDefault="0055342A">
                  <w:pPr>
                    <w:pStyle w:val="TAC"/>
                    <w:spacing w:line="240" w:lineRule="auto"/>
                    <w:rPr>
                      <w:strike/>
                      <w:color w:val="0070C0"/>
                    </w:rPr>
                  </w:pPr>
                  <w:r>
                    <w:rPr>
                      <w:strike/>
                      <w:color w:val="0070C0"/>
                    </w:rPr>
                    <w:t>± 1.5195</w:t>
                  </w:r>
                </w:p>
              </w:tc>
              <w:tc>
                <w:tcPr>
                  <w:tcW w:w="0" w:type="auto"/>
                </w:tcPr>
                <w:p w14:paraId="09C77994" w14:textId="77777777" w:rsidR="00D76DB4" w:rsidRDefault="0055342A">
                  <w:pPr>
                    <w:pStyle w:val="TAC"/>
                    <w:spacing w:line="240" w:lineRule="auto"/>
                    <w:rPr>
                      <w:color w:val="FF0000"/>
                      <w:szCs w:val="18"/>
                    </w:rPr>
                  </w:pPr>
                  <w:r>
                    <w:rPr>
                      <w:color w:val="FF0000"/>
                      <w:szCs w:val="18"/>
                    </w:rPr>
                    <w:t>0.0447</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448FE228" w14:textId="77777777" w:rsidR="00D76DB4" w:rsidRDefault="0055342A">
                  <w:pPr>
                    <w:pStyle w:val="TAC"/>
                    <w:spacing w:line="240" w:lineRule="auto"/>
                    <w:rPr>
                      <w:szCs w:val="18"/>
                    </w:rPr>
                  </w:pPr>
                  <w:r>
                    <w:rPr>
                      <w:color w:val="FF0000"/>
                      <w:szCs w:val="18"/>
                    </w:rPr>
                    <w:t>±</w:t>
                  </w:r>
                  <w:r>
                    <w:rPr>
                      <w:color w:val="FF0000"/>
                      <w:szCs w:val="18"/>
                      <w:lang w:eastAsia="zh-CN"/>
                    </w:rPr>
                    <w:t xml:space="preserve"> </w:t>
                  </w:r>
                  <w:r>
                    <w:rPr>
                      <w:color w:val="FF0000"/>
                      <w:szCs w:val="18"/>
                    </w:rPr>
                    <w:t>1.9282</w:t>
                  </w:r>
                </w:p>
              </w:tc>
            </w:tr>
            <w:tr w:rsidR="00D76DB4" w14:paraId="640AACDB" w14:textId="77777777">
              <w:trPr>
                <w:jc w:val="center"/>
              </w:trPr>
              <w:tc>
                <w:tcPr>
                  <w:tcW w:w="0" w:type="auto"/>
                </w:tcPr>
                <w:p w14:paraId="67ED4E2B" w14:textId="77777777" w:rsidR="00D76DB4" w:rsidRDefault="0055342A">
                  <w:pPr>
                    <w:pStyle w:val="TAC"/>
                    <w:spacing w:line="240" w:lineRule="auto"/>
                  </w:pPr>
                  <w:r>
                    <w:t>19,20</w:t>
                  </w:r>
                </w:p>
              </w:tc>
              <w:tc>
                <w:tcPr>
                  <w:tcW w:w="0" w:type="auto"/>
                </w:tcPr>
                <w:p w14:paraId="15DCAB0E" w14:textId="77777777" w:rsidR="00D76DB4" w:rsidRDefault="0055342A">
                  <w:pPr>
                    <w:pStyle w:val="TAC"/>
                    <w:spacing w:line="240" w:lineRule="auto"/>
                    <w:rPr>
                      <w:strike/>
                      <w:color w:val="0070C0"/>
                    </w:rPr>
                  </w:pPr>
                  <w:r>
                    <w:rPr>
                      <w:strike/>
                      <w:color w:val="0070C0"/>
                    </w:rPr>
                    <w:t>± 2.1551</w:t>
                  </w:r>
                </w:p>
              </w:tc>
              <w:tc>
                <w:tcPr>
                  <w:tcW w:w="0" w:type="auto"/>
                </w:tcPr>
                <w:p w14:paraId="4D9AECFC" w14:textId="77777777" w:rsidR="00D76DB4" w:rsidRDefault="0055342A">
                  <w:pPr>
                    <w:pStyle w:val="TAC"/>
                    <w:spacing w:line="240" w:lineRule="auto"/>
                    <w:rPr>
                      <w:color w:val="FF0000"/>
                      <w:szCs w:val="18"/>
                    </w:rPr>
                  </w:pPr>
                  <w:r>
                    <w:rPr>
                      <w:color w:val="FF0000"/>
                      <w:szCs w:val="18"/>
                    </w:rPr>
                    <w:t>0.0370</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4B826287" w14:textId="77777777" w:rsidR="00D76DB4" w:rsidRDefault="0055342A">
                  <w:pPr>
                    <w:pStyle w:val="TAC"/>
                    <w:spacing w:line="240" w:lineRule="auto"/>
                    <w:rPr>
                      <w:szCs w:val="18"/>
                    </w:rPr>
                  </w:pPr>
                  <w:r>
                    <w:rPr>
                      <w:color w:val="FF0000"/>
                      <w:szCs w:val="18"/>
                    </w:rPr>
                    <w:t>±</w:t>
                  </w:r>
                  <w:r>
                    <w:rPr>
                      <w:color w:val="FF0000"/>
                      <w:szCs w:val="18"/>
                      <w:lang w:eastAsia="zh-CN"/>
                    </w:rPr>
                    <w:t xml:space="preserve"> </w:t>
                  </w:r>
                  <w:r>
                    <w:rPr>
                      <w:color w:val="FF0000"/>
                      <w:szCs w:val="18"/>
                    </w:rPr>
                    <w:t>2.1551</w:t>
                  </w:r>
                </w:p>
              </w:tc>
            </w:tr>
          </w:tbl>
          <w:p w14:paraId="08964945" w14:textId="77777777" w:rsidR="00D76DB4" w:rsidRDefault="0055342A">
            <w:pPr>
              <w:spacing w:after="0" w:line="240" w:lineRule="auto"/>
              <w:jc w:val="center"/>
              <w:rPr>
                <w:color w:val="FF0000"/>
                <w:u w:val="single"/>
              </w:rPr>
            </w:pPr>
            <w:r>
              <w:rPr>
                <w:color w:val="FF0000"/>
                <w:u w:val="single"/>
              </w:rPr>
              <w:t>Value and Distribution of ICPn is FFS</w:t>
            </w:r>
          </w:p>
          <w:p w14:paraId="08858B46" w14:textId="77777777" w:rsidR="00D76DB4" w:rsidRDefault="0055342A">
            <w:pPr>
              <w:spacing w:after="0" w:line="240" w:lineRule="auto"/>
              <w:jc w:val="center"/>
              <w:rPr>
                <w:i/>
                <w:iCs/>
                <w:color w:val="C00000"/>
              </w:rPr>
            </w:pPr>
            <w:r>
              <w:rPr>
                <w:i/>
                <w:iCs/>
                <w:color w:val="C00000"/>
              </w:rPr>
              <w:t>&lt;unchanged text omitted&gt;</w:t>
            </w:r>
          </w:p>
          <w:p w14:paraId="063CC08B" w14:textId="77777777" w:rsidR="00D76DB4" w:rsidRDefault="00000000">
            <w:pPr>
              <w:spacing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55342A">
              <w:rPr>
                <w:rFonts w:hAnsi="Cambria Math"/>
                <w:i/>
              </w:rPr>
              <w:t xml:space="preserve"> </w:t>
            </w:r>
          </w:p>
          <w:p w14:paraId="63B34C3E" w14:textId="77777777" w:rsidR="00D76DB4" w:rsidRDefault="00000000">
            <w:pPr>
              <w:spacing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55342A">
              <w:tab/>
            </w:r>
            <w:r w:rsidR="0055342A">
              <w:tab/>
              <w:t>(7.5-22)</w:t>
            </w:r>
          </w:p>
          <w:p w14:paraId="7080C5C1" w14:textId="77777777" w:rsidR="00D76DB4" w:rsidRDefault="00D76DB4">
            <w:pPr>
              <w:spacing w:after="0" w:line="240" w:lineRule="auto"/>
            </w:pPr>
          </w:p>
        </w:tc>
      </w:tr>
    </w:tbl>
    <w:p w14:paraId="1321072D" w14:textId="77777777" w:rsidR="00D76DB4" w:rsidRDefault="00D76DB4">
      <w:pPr>
        <w:spacing w:after="0" w:line="240" w:lineRule="auto"/>
      </w:pPr>
    </w:p>
    <w:p w14:paraId="751CF3C1" w14:textId="77777777" w:rsidR="00D76DB4" w:rsidRDefault="0055342A">
      <w:pPr>
        <w:pStyle w:val="BodyText"/>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Example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D76DB4" w14:paraId="6651E6A9" w14:textId="77777777">
        <w:tc>
          <w:tcPr>
            <w:tcW w:w="10790" w:type="dxa"/>
            <w:shd w:val="clear" w:color="auto" w:fill="auto"/>
          </w:tcPr>
          <w:p w14:paraId="72C02BF8" w14:textId="77777777" w:rsidR="00D76DB4" w:rsidRDefault="0055342A">
            <w:pPr>
              <w:spacing w:after="0" w:line="240" w:lineRule="auto"/>
            </w:pPr>
            <w:r>
              <w:t xml:space="preserve">Finally add offset angles </w:t>
            </w:r>
            <w:r>
              <w:rPr>
                <w:rFonts w:ascii="Symbol" w:hAnsi="Symbol"/>
                <w:i/>
              </w:rPr>
              <w:t></w:t>
            </w:r>
            <w:r>
              <w:rPr>
                <w:i/>
                <w:vertAlign w:val="subscript"/>
              </w:rPr>
              <w:t>m</w:t>
            </w:r>
            <w:r>
              <w:rPr>
                <w:i/>
              </w:rPr>
              <w:t xml:space="preserve"> </w:t>
            </w:r>
            <w:r>
              <w:t>from Table 7.5-3 to the cluster angles</w:t>
            </w:r>
          </w:p>
          <w:p w14:paraId="5163C8D9" w14:textId="77777777" w:rsidR="00D76DB4" w:rsidRDefault="0055342A">
            <w:pPr>
              <w:pStyle w:val="EQ"/>
              <w:tabs>
                <w:tab w:val="clear" w:pos="4536"/>
                <w:tab w:val="center" w:pos="4820"/>
              </w:tabs>
              <w:spacing w:after="0" w:line="240" w:lineRule="auto"/>
              <w:ind w:left="360"/>
            </w:pPr>
            <w:r>
              <w:tab/>
            </w:r>
            <m:oMath>
              <m:sSub>
                <m:sSubPr>
                  <m:ctrlPr>
                    <w:rPr>
                      <w:rFonts w:ascii="Cambria Math" w:hAnsi="Cambria Math"/>
                      <w:i/>
                    </w:rPr>
                  </m:ctrlPr>
                </m:sSubPr>
                <m:e>
                  <m:r>
                    <w:rPr>
                      <w:rFonts w:ascii="Cambria Math"/>
                    </w:rPr>
                    <m:t>φ</m:t>
                  </m:r>
                </m:e>
                <m:sub>
                  <m:r>
                    <w:rPr>
                      <w:rFonts w:ascii="Cambria Math"/>
                    </w:rPr>
                    <m:t>n,m,AOA</m:t>
                  </m:r>
                </m:sub>
              </m:sSub>
              <m:r>
                <w:rPr>
                  <w:rFonts w:ascii="Cambria Math"/>
                </w:rPr>
                <m:t>=</m:t>
              </m:r>
              <m:sSub>
                <m:sSubPr>
                  <m:ctrlPr>
                    <w:rPr>
                      <w:rFonts w:ascii="Cambria Math" w:hAnsi="Cambria Math"/>
                      <w:i/>
                    </w:rPr>
                  </m:ctrlPr>
                </m:sSubPr>
                <m:e>
                  <m:r>
                    <w:rPr>
                      <w:rFonts w:ascii="Cambria Math"/>
                    </w:rPr>
                    <m:t>φ</m:t>
                  </m:r>
                </m:e>
                <m:sub>
                  <m:r>
                    <w:rPr>
                      <w:rFonts w:ascii="Cambria Math"/>
                    </w:rPr>
                    <m:t>n,AOA</m:t>
                  </m:r>
                </m:sub>
              </m:sSub>
              <m:r>
                <w:rPr>
                  <w:rFonts w:ascii="Cambria Math"/>
                </w:rPr>
                <m:t>+</m:t>
              </m:r>
              <m:sSub>
                <m:sSubPr>
                  <m:ctrlPr>
                    <w:rPr>
                      <w:rFonts w:ascii="Cambria Math" w:hAnsi="Cambria Math"/>
                      <w:i/>
                    </w:rPr>
                  </m:ctrlPr>
                </m:sSubPr>
                <m:e>
                  <m:r>
                    <w:rPr>
                      <w:rFonts w:ascii="Cambria Math"/>
                    </w:rPr>
                    <m:t>c</m:t>
                  </m:r>
                </m:e>
                <m:sub>
                  <m:r>
                    <w:rPr>
                      <w:rFonts w:ascii="Cambria Math"/>
                    </w:rPr>
                    <m:t>ASA</m:t>
                  </m:r>
                </m:sub>
              </m:sSub>
              <m:sSub>
                <m:sSubPr>
                  <m:ctrlPr>
                    <w:rPr>
                      <w:rFonts w:ascii="Cambria Math" w:hAnsi="Cambria Math"/>
                      <w:i/>
                    </w:rPr>
                  </m:ctrlPr>
                </m:sSubPr>
                <m:e>
                  <m:r>
                    <w:rPr>
                      <w:rFonts w:ascii="Cambria Math"/>
                    </w:rPr>
                    <m:t>α</m:t>
                  </m:r>
                </m:e>
                <m:sub>
                  <m:r>
                    <w:rPr>
                      <w:rFonts w:ascii="Cambria Math"/>
                    </w:rPr>
                    <m:t>m</m:t>
                  </m:r>
                </m:sub>
              </m:sSub>
            </m:oMath>
            <w:r>
              <w:t>,</w:t>
            </w:r>
            <w:r>
              <w:tab/>
              <w:t>(7.5-13)</w:t>
            </w:r>
          </w:p>
          <w:p w14:paraId="7C1CFB21" w14:textId="77777777" w:rsidR="00D76DB4" w:rsidRDefault="0055342A">
            <w:pPr>
              <w:spacing w:after="0" w:line="240" w:lineRule="auto"/>
              <w:ind w:left="360"/>
            </w:pPr>
            <w:r>
              <w:t xml:space="preserve">where </w:t>
            </w:r>
            <w:r>
              <w:rPr>
                <w:i/>
              </w:rPr>
              <w:t>c</w:t>
            </w:r>
            <w:r>
              <w:rPr>
                <w:i/>
                <w:vertAlign w:val="subscript"/>
              </w:rPr>
              <w:t>A</w:t>
            </w:r>
            <w:r>
              <w:rPr>
                <w:rFonts w:hint="eastAsia"/>
                <w:i/>
                <w:vertAlign w:val="subscript"/>
                <w:lang w:eastAsia="ko-KR"/>
              </w:rPr>
              <w:t>S</w:t>
            </w:r>
            <w:r>
              <w:rPr>
                <w:i/>
                <w:vertAlign w:val="subscript"/>
              </w:rPr>
              <w:t>A</w:t>
            </w:r>
            <w:r>
              <w:t xml:space="preserve"> is the cluster-wise rms azimuth spread of arrival angles (cluster ASA) in Table 7.5-6.</w:t>
            </w:r>
          </w:p>
          <w:p w14:paraId="7EDB1A12" w14:textId="77777777" w:rsidR="00D76DB4" w:rsidRDefault="0055342A">
            <w:pPr>
              <w:pStyle w:val="TH"/>
              <w:spacing w:before="0" w:after="0" w:line="240" w:lineRule="auto"/>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940"/>
              <w:gridCol w:w="2938"/>
            </w:tblGrid>
            <w:tr w:rsidR="00D76DB4" w14:paraId="60412788" w14:textId="77777777">
              <w:trPr>
                <w:jc w:val="center"/>
              </w:trPr>
              <w:tc>
                <w:tcPr>
                  <w:tcW w:w="0" w:type="auto"/>
                  <w:shd w:val="clear" w:color="auto" w:fill="D9D9D9"/>
                </w:tcPr>
                <w:p w14:paraId="368412C2" w14:textId="77777777" w:rsidR="00D76DB4" w:rsidRDefault="0055342A">
                  <w:pPr>
                    <w:pStyle w:val="TAH"/>
                    <w:spacing w:line="240" w:lineRule="auto"/>
                  </w:pPr>
                  <w:r>
                    <w:t xml:space="preserve">Ray number </w:t>
                  </w:r>
                  <w:r>
                    <w:rPr>
                      <w:i/>
                    </w:rPr>
                    <w:t>m</w:t>
                  </w:r>
                </w:p>
              </w:tc>
              <w:tc>
                <w:tcPr>
                  <w:tcW w:w="0" w:type="auto"/>
                  <w:shd w:val="clear" w:color="auto" w:fill="D9D9D9"/>
                </w:tcPr>
                <w:p w14:paraId="03D07DD0" w14:textId="77777777" w:rsidR="00D76DB4" w:rsidRDefault="0055342A">
                  <w:pPr>
                    <w:pStyle w:val="TAH"/>
                    <w:spacing w:line="240" w:lineRule="auto"/>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7077462A" w14:textId="77777777" w:rsidR="00D76DB4" w:rsidRDefault="0055342A">
                  <w:pPr>
                    <w:pStyle w:val="TAH"/>
                    <w:spacing w:line="240" w:lineRule="auto"/>
                    <w:rPr>
                      <w:szCs w:val="18"/>
                    </w:rPr>
                  </w:pPr>
                  <w:r>
                    <w:rPr>
                      <w:color w:val="FF0000"/>
                      <w:szCs w:val="18"/>
                      <w:lang w:eastAsia="zh-CN"/>
                    </w:rPr>
                    <w:t>Ray power ratio β</w:t>
                  </w:r>
                  <w:r>
                    <w:rPr>
                      <w:color w:val="FF0000"/>
                      <w:szCs w:val="18"/>
                      <w:vertAlign w:val="subscript"/>
                      <w:lang w:eastAsia="zh-CN"/>
                    </w:rPr>
                    <w:t>m,n</w:t>
                  </w:r>
                </w:p>
              </w:tc>
              <w:tc>
                <w:tcPr>
                  <w:tcW w:w="0" w:type="auto"/>
                  <w:shd w:val="clear" w:color="auto" w:fill="D9D9D9"/>
                </w:tcPr>
                <w:p w14:paraId="2ACB9C8A" w14:textId="77777777" w:rsidR="00D76DB4" w:rsidRDefault="0055342A">
                  <w:pPr>
                    <w:pStyle w:val="TAH"/>
                    <w:spacing w:line="240" w:lineRule="auto"/>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D76DB4" w14:paraId="75D28C0D" w14:textId="77777777">
              <w:trPr>
                <w:jc w:val="center"/>
              </w:trPr>
              <w:tc>
                <w:tcPr>
                  <w:tcW w:w="0" w:type="auto"/>
                </w:tcPr>
                <w:p w14:paraId="3E967E99" w14:textId="77777777" w:rsidR="00D76DB4" w:rsidRDefault="0055342A">
                  <w:pPr>
                    <w:pStyle w:val="TAC"/>
                    <w:spacing w:line="240" w:lineRule="auto"/>
                  </w:pPr>
                  <w:r>
                    <w:t>1</w:t>
                  </w:r>
                  <w:r>
                    <w:rPr>
                      <w:strike/>
                      <w:color w:val="0070C0"/>
                    </w:rPr>
                    <w:t>,2</w:t>
                  </w:r>
                </w:p>
              </w:tc>
              <w:tc>
                <w:tcPr>
                  <w:tcW w:w="0" w:type="auto"/>
                </w:tcPr>
                <w:p w14:paraId="2E838687" w14:textId="77777777" w:rsidR="00D76DB4" w:rsidRDefault="0055342A">
                  <w:pPr>
                    <w:pStyle w:val="TAC"/>
                    <w:spacing w:line="240" w:lineRule="auto"/>
                    <w:rPr>
                      <w:strike/>
                      <w:color w:val="0070C0"/>
                    </w:rPr>
                  </w:pPr>
                  <w:r>
                    <w:rPr>
                      <w:strike/>
                      <w:color w:val="0070C0"/>
                    </w:rPr>
                    <w:t>± 0.0447</w:t>
                  </w:r>
                </w:p>
              </w:tc>
              <w:tc>
                <w:tcPr>
                  <w:tcW w:w="0" w:type="auto"/>
                </w:tcPr>
                <w:p w14:paraId="06CCC5CF" w14:textId="77777777" w:rsidR="00D76DB4" w:rsidRDefault="0055342A">
                  <w:pPr>
                    <w:pStyle w:val="TAC"/>
                    <w:spacing w:line="240" w:lineRule="auto"/>
                    <w:rPr>
                      <w:color w:val="FF0000"/>
                      <w:szCs w:val="18"/>
                    </w:rPr>
                  </w:pPr>
                  <m:oMathPara>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vAlign w:val="center"/>
                </w:tcPr>
                <w:p w14:paraId="78CD44BA" w14:textId="77777777" w:rsidR="00D76DB4" w:rsidRDefault="0055342A">
                  <w:pPr>
                    <w:pStyle w:val="TAC"/>
                    <w:spacing w:line="240" w:lineRule="auto"/>
                    <w:rPr>
                      <w:szCs w:val="18"/>
                    </w:rPr>
                  </w:pPr>
                  <w:r>
                    <w:rPr>
                      <w:rFonts w:hint="eastAsia"/>
                      <w:color w:val="FF0000"/>
                      <w:szCs w:val="18"/>
                      <w:lang w:val="en-NZ"/>
                    </w:rPr>
                    <w:t>-0.0901</w:t>
                  </w:r>
                </w:p>
              </w:tc>
            </w:tr>
            <w:tr w:rsidR="00D76DB4" w14:paraId="2E8F9026" w14:textId="77777777">
              <w:trPr>
                <w:jc w:val="center"/>
              </w:trPr>
              <w:tc>
                <w:tcPr>
                  <w:tcW w:w="0" w:type="auto"/>
                </w:tcPr>
                <w:p w14:paraId="2953D1EC" w14:textId="77777777" w:rsidR="00D76DB4" w:rsidRDefault="0055342A">
                  <w:pPr>
                    <w:pStyle w:val="TAC"/>
                    <w:spacing w:line="240" w:lineRule="auto"/>
                    <w:rPr>
                      <w:u w:val="single"/>
                    </w:rPr>
                  </w:pPr>
                  <w:r>
                    <w:rPr>
                      <w:color w:val="FF0000"/>
                      <w:u w:val="single"/>
                    </w:rPr>
                    <w:t>2</w:t>
                  </w:r>
                </w:p>
              </w:tc>
              <w:tc>
                <w:tcPr>
                  <w:tcW w:w="0" w:type="auto"/>
                </w:tcPr>
                <w:p w14:paraId="0FA926AD" w14:textId="77777777" w:rsidR="00D76DB4" w:rsidRDefault="00D76DB4">
                  <w:pPr>
                    <w:pStyle w:val="TAC"/>
                    <w:spacing w:line="240" w:lineRule="auto"/>
                    <w:rPr>
                      <w:strike/>
                      <w:color w:val="0070C0"/>
                    </w:rPr>
                  </w:pPr>
                </w:p>
              </w:tc>
              <w:tc>
                <w:tcPr>
                  <w:tcW w:w="0" w:type="auto"/>
                </w:tcPr>
                <w:p w14:paraId="673D6973" w14:textId="77777777" w:rsidR="00D76DB4" w:rsidRDefault="0055342A">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3A03603B" w14:textId="77777777" w:rsidR="00D76DB4" w:rsidRDefault="0055342A">
                  <w:pPr>
                    <w:pStyle w:val="TAC"/>
                    <w:spacing w:line="240" w:lineRule="auto"/>
                    <w:rPr>
                      <w:color w:val="FF0000"/>
                      <w:szCs w:val="18"/>
                      <w:lang w:val="en-NZ"/>
                    </w:rPr>
                  </w:pPr>
                  <w:r>
                    <w:rPr>
                      <w:rFonts w:hint="eastAsia"/>
                      <w:color w:val="FF0000"/>
                      <w:szCs w:val="18"/>
                      <w:lang w:val="en-NZ"/>
                    </w:rPr>
                    <w:t>-0.3611</w:t>
                  </w:r>
                </w:p>
              </w:tc>
            </w:tr>
            <w:tr w:rsidR="00D76DB4" w14:paraId="2C8AEF37" w14:textId="77777777">
              <w:trPr>
                <w:jc w:val="center"/>
              </w:trPr>
              <w:tc>
                <w:tcPr>
                  <w:tcW w:w="0" w:type="auto"/>
                </w:tcPr>
                <w:p w14:paraId="5499DE0A" w14:textId="77777777" w:rsidR="00D76DB4" w:rsidRDefault="0055342A">
                  <w:pPr>
                    <w:pStyle w:val="TAC"/>
                    <w:spacing w:line="240" w:lineRule="auto"/>
                  </w:pPr>
                  <w:r>
                    <w:t>3,4</w:t>
                  </w:r>
                </w:p>
              </w:tc>
              <w:tc>
                <w:tcPr>
                  <w:tcW w:w="0" w:type="auto"/>
                </w:tcPr>
                <w:p w14:paraId="2DE8167A" w14:textId="77777777" w:rsidR="00D76DB4" w:rsidRDefault="0055342A">
                  <w:pPr>
                    <w:pStyle w:val="TAC"/>
                    <w:spacing w:line="240" w:lineRule="auto"/>
                    <w:rPr>
                      <w:strike/>
                      <w:color w:val="0070C0"/>
                    </w:rPr>
                  </w:pPr>
                  <w:r>
                    <w:rPr>
                      <w:strike/>
                      <w:color w:val="0070C0"/>
                    </w:rPr>
                    <w:t>± 0.1413</w:t>
                  </w:r>
                </w:p>
              </w:tc>
              <w:tc>
                <w:tcPr>
                  <w:tcW w:w="0" w:type="auto"/>
                </w:tcPr>
                <w:p w14:paraId="3BB30EED" w14:textId="77777777" w:rsidR="00D76DB4" w:rsidRDefault="0055342A">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5F50744F" w14:textId="77777777" w:rsidR="00D76DB4" w:rsidRDefault="0055342A">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0.2729</w:t>
                  </w:r>
                </w:p>
              </w:tc>
            </w:tr>
            <w:tr w:rsidR="00D76DB4" w14:paraId="3BF91B75" w14:textId="77777777">
              <w:trPr>
                <w:jc w:val="center"/>
              </w:trPr>
              <w:tc>
                <w:tcPr>
                  <w:tcW w:w="0" w:type="auto"/>
                </w:tcPr>
                <w:p w14:paraId="6907D5C3" w14:textId="77777777" w:rsidR="00D76DB4" w:rsidRDefault="0055342A">
                  <w:pPr>
                    <w:pStyle w:val="TAC"/>
                    <w:spacing w:line="240" w:lineRule="auto"/>
                  </w:pPr>
                  <w:r>
                    <w:t>5,6</w:t>
                  </w:r>
                </w:p>
              </w:tc>
              <w:tc>
                <w:tcPr>
                  <w:tcW w:w="0" w:type="auto"/>
                </w:tcPr>
                <w:p w14:paraId="6CA0904D" w14:textId="77777777" w:rsidR="00D76DB4" w:rsidRDefault="0055342A">
                  <w:pPr>
                    <w:pStyle w:val="TAC"/>
                    <w:spacing w:line="240" w:lineRule="auto"/>
                    <w:rPr>
                      <w:strike/>
                      <w:color w:val="0070C0"/>
                    </w:rPr>
                  </w:pPr>
                  <w:r>
                    <w:rPr>
                      <w:strike/>
                      <w:color w:val="0070C0"/>
                    </w:rPr>
                    <w:t>± 0.2492</w:t>
                  </w:r>
                </w:p>
              </w:tc>
              <w:tc>
                <w:tcPr>
                  <w:tcW w:w="0" w:type="auto"/>
                </w:tcPr>
                <w:p w14:paraId="66CCBA7A" w14:textId="77777777" w:rsidR="00D76DB4" w:rsidRDefault="0055342A">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571AD8B9" w14:textId="77777777" w:rsidR="00D76DB4" w:rsidRDefault="0055342A">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0.3614</w:t>
                  </w:r>
                </w:p>
              </w:tc>
            </w:tr>
            <w:tr w:rsidR="00D76DB4" w14:paraId="44AB3BA0" w14:textId="77777777">
              <w:trPr>
                <w:jc w:val="center"/>
              </w:trPr>
              <w:tc>
                <w:tcPr>
                  <w:tcW w:w="0" w:type="auto"/>
                </w:tcPr>
                <w:p w14:paraId="5E9F20B5" w14:textId="77777777" w:rsidR="00D76DB4" w:rsidRDefault="0055342A">
                  <w:pPr>
                    <w:pStyle w:val="TAC"/>
                    <w:spacing w:line="240" w:lineRule="auto"/>
                  </w:pPr>
                  <w:r>
                    <w:t>7,8</w:t>
                  </w:r>
                </w:p>
              </w:tc>
              <w:tc>
                <w:tcPr>
                  <w:tcW w:w="0" w:type="auto"/>
                </w:tcPr>
                <w:p w14:paraId="19B6AB5B" w14:textId="77777777" w:rsidR="00D76DB4" w:rsidRDefault="0055342A">
                  <w:pPr>
                    <w:pStyle w:val="TAC"/>
                    <w:spacing w:line="240" w:lineRule="auto"/>
                    <w:rPr>
                      <w:strike/>
                      <w:color w:val="0070C0"/>
                    </w:rPr>
                  </w:pPr>
                  <w:r>
                    <w:rPr>
                      <w:strike/>
                      <w:color w:val="0070C0"/>
                    </w:rPr>
                    <w:t>± 0.3715</w:t>
                  </w:r>
                </w:p>
              </w:tc>
              <w:tc>
                <w:tcPr>
                  <w:tcW w:w="0" w:type="auto"/>
                </w:tcPr>
                <w:p w14:paraId="0FD86F3E" w14:textId="77777777" w:rsidR="00D76DB4" w:rsidRDefault="0055342A">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7D30654D" w14:textId="77777777" w:rsidR="00D76DB4" w:rsidRDefault="0055342A">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0.4626</w:t>
                  </w:r>
                </w:p>
              </w:tc>
            </w:tr>
            <w:tr w:rsidR="00D76DB4" w14:paraId="0DF3327A" w14:textId="77777777">
              <w:trPr>
                <w:jc w:val="center"/>
              </w:trPr>
              <w:tc>
                <w:tcPr>
                  <w:tcW w:w="0" w:type="auto"/>
                </w:tcPr>
                <w:p w14:paraId="781B3E51" w14:textId="77777777" w:rsidR="00D76DB4" w:rsidRDefault="0055342A">
                  <w:pPr>
                    <w:pStyle w:val="TAC"/>
                    <w:spacing w:line="240" w:lineRule="auto"/>
                  </w:pPr>
                  <w:r>
                    <w:t>9,10</w:t>
                  </w:r>
                </w:p>
              </w:tc>
              <w:tc>
                <w:tcPr>
                  <w:tcW w:w="0" w:type="auto"/>
                </w:tcPr>
                <w:p w14:paraId="4832976C" w14:textId="77777777" w:rsidR="00D76DB4" w:rsidRDefault="0055342A">
                  <w:pPr>
                    <w:pStyle w:val="TAC"/>
                    <w:spacing w:line="240" w:lineRule="auto"/>
                    <w:rPr>
                      <w:strike/>
                      <w:color w:val="0070C0"/>
                    </w:rPr>
                  </w:pPr>
                  <w:r>
                    <w:rPr>
                      <w:strike/>
                      <w:color w:val="0070C0"/>
                    </w:rPr>
                    <w:t>± 0.5129</w:t>
                  </w:r>
                </w:p>
              </w:tc>
              <w:tc>
                <w:tcPr>
                  <w:tcW w:w="0" w:type="auto"/>
                </w:tcPr>
                <w:p w14:paraId="57E7D696" w14:textId="77777777" w:rsidR="00D76DB4" w:rsidRDefault="0055342A">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742015DA" w14:textId="77777777" w:rsidR="00D76DB4" w:rsidRDefault="0055342A">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05808</w:t>
                  </w:r>
                </w:p>
              </w:tc>
            </w:tr>
            <w:tr w:rsidR="00D76DB4" w14:paraId="7373012C" w14:textId="77777777">
              <w:trPr>
                <w:jc w:val="center"/>
              </w:trPr>
              <w:tc>
                <w:tcPr>
                  <w:tcW w:w="0" w:type="auto"/>
                </w:tcPr>
                <w:p w14:paraId="45E4238C" w14:textId="77777777" w:rsidR="00D76DB4" w:rsidRDefault="0055342A">
                  <w:pPr>
                    <w:pStyle w:val="TAC"/>
                    <w:spacing w:line="240" w:lineRule="auto"/>
                  </w:pPr>
                  <w:r>
                    <w:t>11,12</w:t>
                  </w:r>
                </w:p>
              </w:tc>
              <w:tc>
                <w:tcPr>
                  <w:tcW w:w="0" w:type="auto"/>
                </w:tcPr>
                <w:p w14:paraId="5C3498A9" w14:textId="77777777" w:rsidR="00D76DB4" w:rsidRDefault="0055342A">
                  <w:pPr>
                    <w:pStyle w:val="TAC"/>
                    <w:spacing w:line="240" w:lineRule="auto"/>
                    <w:rPr>
                      <w:strike/>
                      <w:color w:val="0070C0"/>
                    </w:rPr>
                  </w:pPr>
                  <w:r>
                    <w:rPr>
                      <w:strike/>
                      <w:color w:val="0070C0"/>
                    </w:rPr>
                    <w:t>± 0.6797</w:t>
                  </w:r>
                </w:p>
              </w:tc>
              <w:tc>
                <w:tcPr>
                  <w:tcW w:w="0" w:type="auto"/>
                </w:tcPr>
                <w:p w14:paraId="68D16D53" w14:textId="77777777" w:rsidR="00D76DB4" w:rsidRDefault="0055342A">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455BF280" w14:textId="77777777" w:rsidR="00D76DB4" w:rsidRDefault="0055342A">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0.7227</w:t>
                  </w:r>
                </w:p>
              </w:tc>
            </w:tr>
            <w:tr w:rsidR="00D76DB4" w14:paraId="75F7F305" w14:textId="77777777">
              <w:trPr>
                <w:jc w:val="center"/>
              </w:trPr>
              <w:tc>
                <w:tcPr>
                  <w:tcW w:w="0" w:type="auto"/>
                </w:tcPr>
                <w:p w14:paraId="1E00EBAC" w14:textId="77777777" w:rsidR="00D76DB4" w:rsidRDefault="0055342A">
                  <w:pPr>
                    <w:pStyle w:val="TAC"/>
                    <w:spacing w:line="240" w:lineRule="auto"/>
                  </w:pPr>
                  <w:r>
                    <w:t>13,14</w:t>
                  </w:r>
                </w:p>
              </w:tc>
              <w:tc>
                <w:tcPr>
                  <w:tcW w:w="0" w:type="auto"/>
                </w:tcPr>
                <w:p w14:paraId="245DF489" w14:textId="77777777" w:rsidR="00D76DB4" w:rsidRDefault="0055342A">
                  <w:pPr>
                    <w:pStyle w:val="TAC"/>
                    <w:spacing w:line="240" w:lineRule="auto"/>
                    <w:rPr>
                      <w:strike/>
                      <w:color w:val="0070C0"/>
                    </w:rPr>
                  </w:pPr>
                  <w:r>
                    <w:rPr>
                      <w:strike/>
                      <w:color w:val="0070C0"/>
                    </w:rPr>
                    <w:t>± 0.8844</w:t>
                  </w:r>
                </w:p>
              </w:tc>
              <w:tc>
                <w:tcPr>
                  <w:tcW w:w="0" w:type="auto"/>
                </w:tcPr>
                <w:p w14:paraId="437AF772" w14:textId="77777777" w:rsidR="00D76DB4" w:rsidRDefault="0055342A">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5F73BBC9" w14:textId="77777777" w:rsidR="00D76DB4" w:rsidRDefault="0055342A">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0.9004</w:t>
                  </w:r>
                </w:p>
              </w:tc>
            </w:tr>
            <w:tr w:rsidR="00D76DB4" w14:paraId="3C822CAE" w14:textId="77777777">
              <w:trPr>
                <w:jc w:val="center"/>
              </w:trPr>
              <w:tc>
                <w:tcPr>
                  <w:tcW w:w="0" w:type="auto"/>
                </w:tcPr>
                <w:p w14:paraId="44330153" w14:textId="77777777" w:rsidR="00D76DB4" w:rsidRDefault="0055342A">
                  <w:pPr>
                    <w:pStyle w:val="TAC"/>
                    <w:spacing w:line="240" w:lineRule="auto"/>
                  </w:pPr>
                  <w:r>
                    <w:t>15,16</w:t>
                  </w:r>
                </w:p>
              </w:tc>
              <w:tc>
                <w:tcPr>
                  <w:tcW w:w="0" w:type="auto"/>
                </w:tcPr>
                <w:p w14:paraId="73C6A664" w14:textId="77777777" w:rsidR="00D76DB4" w:rsidRDefault="0055342A">
                  <w:pPr>
                    <w:pStyle w:val="TAC"/>
                    <w:spacing w:line="240" w:lineRule="auto"/>
                    <w:rPr>
                      <w:strike/>
                      <w:color w:val="0070C0"/>
                    </w:rPr>
                  </w:pPr>
                  <w:r>
                    <w:rPr>
                      <w:strike/>
                      <w:color w:val="0070C0"/>
                    </w:rPr>
                    <w:t>± 1.1481</w:t>
                  </w:r>
                </w:p>
              </w:tc>
              <w:tc>
                <w:tcPr>
                  <w:tcW w:w="0" w:type="auto"/>
                </w:tcPr>
                <w:p w14:paraId="26EA30FB" w14:textId="77777777" w:rsidR="00D76DB4" w:rsidRDefault="0055342A">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165E155" w14:textId="77777777" w:rsidR="00D76DB4" w:rsidRDefault="0055342A">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1.1383</w:t>
                  </w:r>
                </w:p>
              </w:tc>
            </w:tr>
            <w:tr w:rsidR="00D76DB4" w14:paraId="570C5B1D" w14:textId="77777777">
              <w:trPr>
                <w:jc w:val="center"/>
              </w:trPr>
              <w:tc>
                <w:tcPr>
                  <w:tcW w:w="0" w:type="auto"/>
                </w:tcPr>
                <w:p w14:paraId="68F8EEE5" w14:textId="77777777" w:rsidR="00D76DB4" w:rsidRDefault="0055342A">
                  <w:pPr>
                    <w:pStyle w:val="TAC"/>
                    <w:spacing w:line="240" w:lineRule="auto"/>
                  </w:pPr>
                  <w:r>
                    <w:t>17,18</w:t>
                  </w:r>
                </w:p>
              </w:tc>
              <w:tc>
                <w:tcPr>
                  <w:tcW w:w="0" w:type="auto"/>
                </w:tcPr>
                <w:p w14:paraId="30F1AAC6" w14:textId="77777777" w:rsidR="00D76DB4" w:rsidRDefault="0055342A">
                  <w:pPr>
                    <w:pStyle w:val="TAC"/>
                    <w:spacing w:line="240" w:lineRule="auto"/>
                    <w:rPr>
                      <w:strike/>
                      <w:color w:val="0070C0"/>
                    </w:rPr>
                  </w:pPr>
                  <w:r>
                    <w:rPr>
                      <w:strike/>
                      <w:color w:val="0070C0"/>
                    </w:rPr>
                    <w:t>± 1.5195</w:t>
                  </w:r>
                </w:p>
              </w:tc>
              <w:tc>
                <w:tcPr>
                  <w:tcW w:w="0" w:type="auto"/>
                </w:tcPr>
                <w:p w14:paraId="423130C4" w14:textId="77777777" w:rsidR="00D76DB4" w:rsidRDefault="0055342A">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7428A9F0" w14:textId="77777777" w:rsidR="00D76DB4" w:rsidRDefault="0055342A">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1.4995</w:t>
                  </w:r>
                </w:p>
              </w:tc>
            </w:tr>
            <w:tr w:rsidR="00D76DB4" w14:paraId="76162AE9" w14:textId="77777777">
              <w:trPr>
                <w:jc w:val="center"/>
              </w:trPr>
              <w:tc>
                <w:tcPr>
                  <w:tcW w:w="0" w:type="auto"/>
                </w:tcPr>
                <w:p w14:paraId="10105C5A" w14:textId="77777777" w:rsidR="00D76DB4" w:rsidRDefault="0055342A">
                  <w:pPr>
                    <w:pStyle w:val="TAC"/>
                    <w:spacing w:line="240" w:lineRule="auto"/>
                  </w:pPr>
                  <w:r>
                    <w:t>19,20</w:t>
                  </w:r>
                </w:p>
              </w:tc>
              <w:tc>
                <w:tcPr>
                  <w:tcW w:w="0" w:type="auto"/>
                </w:tcPr>
                <w:p w14:paraId="5EB3A2FD" w14:textId="77777777" w:rsidR="00D76DB4" w:rsidRDefault="0055342A">
                  <w:pPr>
                    <w:pStyle w:val="TAC"/>
                    <w:spacing w:line="240" w:lineRule="auto"/>
                    <w:rPr>
                      <w:strike/>
                      <w:color w:val="0070C0"/>
                    </w:rPr>
                  </w:pPr>
                  <w:r>
                    <w:rPr>
                      <w:strike/>
                      <w:color w:val="0070C0"/>
                    </w:rPr>
                    <w:t>± 2.1551</w:t>
                  </w:r>
                </w:p>
              </w:tc>
              <w:tc>
                <w:tcPr>
                  <w:tcW w:w="0" w:type="auto"/>
                </w:tcPr>
                <w:p w14:paraId="2C80A9E4" w14:textId="77777777" w:rsidR="00D76DB4" w:rsidRDefault="0055342A">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5F024B78" w14:textId="77777777" w:rsidR="00D76DB4" w:rsidRDefault="0055342A">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2.2763</w:t>
                  </w:r>
                </w:p>
              </w:tc>
            </w:tr>
          </w:tbl>
          <w:p w14:paraId="4B791133" w14:textId="77777777" w:rsidR="00D76DB4" w:rsidRDefault="0055342A">
            <w:pPr>
              <w:spacing w:after="0" w:line="240" w:lineRule="auto"/>
              <w:jc w:val="center"/>
              <w:rPr>
                <w:i/>
                <w:color w:val="C00000"/>
                <w:lang w:eastAsia="zh-CN"/>
              </w:rPr>
            </w:pPr>
            <m:oMathPara>
              <m:oMath>
                <m:r>
                  <w:rPr>
                    <w:rFonts w:ascii="Cambria Math" w:hAnsi="Cambria Math"/>
                    <w:color w:val="C00000"/>
                    <w:lang w:eastAsia="zh-CN"/>
                  </w:rPr>
                  <m:t>IC</m:t>
                </m:r>
                <m:sSub>
                  <m:sSubPr>
                    <m:ctrlPr>
                      <w:rPr>
                        <w:rFonts w:ascii="Cambria Math" w:hAnsi="Cambria Math"/>
                        <w:i/>
                        <w:color w:val="C00000"/>
                        <w:lang w:eastAsia="zh-CN"/>
                      </w:rPr>
                    </m:ctrlPr>
                  </m:sSubPr>
                  <m:e>
                    <m:r>
                      <w:rPr>
                        <w:rFonts w:ascii="Cambria Math" w:hAnsi="Cambria Math"/>
                        <w:color w:val="C00000"/>
                        <w:lang w:eastAsia="zh-CN"/>
                      </w:rPr>
                      <m:t>P</m:t>
                    </m:r>
                  </m:e>
                  <m:sub>
                    <m:r>
                      <w:rPr>
                        <w:rFonts w:ascii="Cambria Math" w:hAnsi="Cambria Math"/>
                        <w:color w:val="C00000"/>
                        <w:lang w:eastAsia="zh-CN"/>
                      </w:rPr>
                      <m:t>n</m:t>
                    </m:r>
                  </m:sub>
                </m:sSub>
                <m:r>
                  <w:rPr>
                    <w:rFonts w:ascii="Cambria Math" w:hAnsi="Cambria Math"/>
                    <w:color w:val="C00000"/>
                    <w:lang w:eastAsia="zh-CN"/>
                  </w:rPr>
                  <m:t>=b∙</m:t>
                </m:r>
                <m:sSup>
                  <m:sSupPr>
                    <m:ctrlPr>
                      <w:rPr>
                        <w:rFonts w:ascii="Cambria Math" w:hAnsi="Cambria Math"/>
                        <w:i/>
                        <w:color w:val="C00000"/>
                        <w:lang w:eastAsia="zh-CN"/>
                      </w:rPr>
                    </m:ctrlPr>
                  </m:sSupPr>
                  <m:e>
                    <m:r>
                      <w:rPr>
                        <w:rFonts w:ascii="Cambria Math" w:hAnsi="Cambria Math"/>
                        <w:color w:val="C00000"/>
                        <w:lang w:eastAsia="zh-CN"/>
                      </w:rPr>
                      <m:t>10</m:t>
                    </m:r>
                  </m:e>
                  <m:sup>
                    <m:r>
                      <w:rPr>
                        <w:rFonts w:ascii="Cambria Math" w:hAnsi="Cambria Math"/>
                        <w:color w:val="C00000"/>
                        <w:lang w:eastAsia="zh-CN"/>
                      </w:rPr>
                      <m:t>-a∙</m:t>
                    </m:r>
                    <m:f>
                      <m:fPr>
                        <m:ctrlPr>
                          <w:rPr>
                            <w:rFonts w:ascii="Cambria Math" w:hAnsi="Cambria Math"/>
                            <w:i/>
                            <w:color w:val="C00000"/>
                            <w:lang w:eastAsia="zh-CN"/>
                          </w:rPr>
                        </m:ctrlPr>
                      </m:fPr>
                      <m:num>
                        <m:sSub>
                          <m:sSubPr>
                            <m:ctrlPr>
                              <w:rPr>
                                <w:rFonts w:ascii="Cambria Math" w:hAnsi="Cambria Math"/>
                                <w:i/>
                                <w:color w:val="C00000"/>
                                <w:lang w:eastAsia="zh-CN"/>
                              </w:rPr>
                            </m:ctrlPr>
                          </m:sSubPr>
                          <m:e>
                            <m:r>
                              <w:rPr>
                                <w:rFonts w:ascii="Cambria Math" w:hAnsi="Cambria Math"/>
                                <w:color w:val="C00000"/>
                                <w:lang w:eastAsia="zh-CN"/>
                              </w:rPr>
                              <m:t>τ</m:t>
                            </m:r>
                          </m:e>
                          <m:sub>
                            <m:r>
                              <w:rPr>
                                <w:rFonts w:ascii="Cambria Math" w:hAnsi="Cambria Math"/>
                                <w:color w:val="C00000"/>
                                <w:lang w:eastAsia="zh-CN"/>
                              </w:rPr>
                              <m:t>n</m:t>
                            </m:r>
                          </m:sub>
                        </m:sSub>
                      </m:num>
                      <m:den>
                        <m:r>
                          <w:rPr>
                            <w:rFonts w:ascii="Cambria Math" w:hAnsi="Cambria Math"/>
                            <w:color w:val="C00000"/>
                            <w:lang w:eastAsia="zh-CN"/>
                          </w:rPr>
                          <m:t>DS</m:t>
                        </m:r>
                      </m:den>
                    </m:f>
                  </m:sup>
                </m:sSup>
              </m:oMath>
            </m:oMathPara>
          </w:p>
          <w:p w14:paraId="7E95A25F" w14:textId="77777777" w:rsidR="00D76DB4" w:rsidRDefault="0055342A">
            <w:pPr>
              <w:spacing w:after="0" w:line="240" w:lineRule="auto"/>
              <w:jc w:val="center"/>
              <w:rPr>
                <w:color w:val="C00000"/>
              </w:rPr>
            </w:pPr>
            <w:r>
              <w:rPr>
                <w:color w:val="C00000"/>
              </w:rPr>
              <w:t xml:space="preserve">FFS values of </w:t>
            </w:r>
            <m:oMath>
              <m:r>
                <w:rPr>
                  <w:rFonts w:ascii="Cambria Math" w:hAnsi="Cambria Math"/>
                  <w:color w:val="C00000"/>
                  <w:lang w:eastAsia="zh-CN"/>
                </w:rPr>
                <m:t>a</m:t>
              </m:r>
            </m:oMath>
            <w:r>
              <w:rPr>
                <w:color w:val="C00000"/>
                <w:lang w:eastAsia="zh-CN"/>
              </w:rPr>
              <w:t xml:space="preserve"> and </w:t>
            </w:r>
            <m:oMath>
              <m:r>
                <w:rPr>
                  <w:rFonts w:ascii="Cambria Math" w:hAnsi="Cambria Math"/>
                  <w:color w:val="C00000"/>
                  <w:lang w:eastAsia="zh-CN"/>
                </w:rPr>
                <m:t>b</m:t>
              </m:r>
            </m:oMath>
            <w:r>
              <w:rPr>
                <w:color w:val="C00000"/>
                <w:lang w:eastAsia="zh-CN"/>
              </w:rPr>
              <w:t xml:space="preserve"> for each deployment scenario</w:t>
            </w:r>
          </w:p>
          <w:p w14:paraId="4D831657" w14:textId="77777777" w:rsidR="00D76DB4" w:rsidRDefault="0055342A">
            <w:pPr>
              <w:spacing w:after="0" w:line="240" w:lineRule="auto"/>
              <w:jc w:val="center"/>
              <w:rPr>
                <w:i/>
                <w:iCs/>
                <w:color w:val="C00000"/>
              </w:rPr>
            </w:pPr>
            <w:r>
              <w:rPr>
                <w:i/>
                <w:iCs/>
                <w:color w:val="C00000"/>
              </w:rPr>
              <w:t>&lt;unchanged text omitted&gt;</w:t>
            </w:r>
          </w:p>
          <w:p w14:paraId="38FCDCF3" w14:textId="77777777" w:rsidR="00D76DB4" w:rsidRDefault="00000000">
            <w:pPr>
              <w:spacing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55342A">
              <w:rPr>
                <w:rFonts w:hAnsi="Cambria Math"/>
                <w:i/>
              </w:rPr>
              <w:t xml:space="preserve"> </w:t>
            </w:r>
          </w:p>
          <w:p w14:paraId="57B52BD8" w14:textId="77777777" w:rsidR="00D76DB4" w:rsidRDefault="00000000">
            <w:pPr>
              <w:spacing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55342A">
              <w:tab/>
            </w:r>
            <w:r w:rsidR="0055342A">
              <w:tab/>
              <w:t>(7.5-22)</w:t>
            </w:r>
          </w:p>
          <w:p w14:paraId="5C5FE7F1" w14:textId="77777777" w:rsidR="00D76DB4" w:rsidRDefault="00D76DB4">
            <w:pPr>
              <w:spacing w:after="0" w:line="240" w:lineRule="auto"/>
            </w:pPr>
          </w:p>
        </w:tc>
      </w:tr>
    </w:tbl>
    <w:p w14:paraId="6F0AC0A0" w14:textId="77777777" w:rsidR="00D76DB4" w:rsidRDefault="00D76DB4">
      <w:pPr>
        <w:spacing w:after="0" w:line="240" w:lineRule="auto"/>
        <w:jc w:val="both"/>
        <w:rPr>
          <w:sz w:val="22"/>
          <w:szCs w:val="22"/>
          <w:lang w:eastAsia="zh-CN"/>
        </w:rPr>
      </w:pPr>
    </w:p>
    <w:p w14:paraId="0A8CB529" w14:textId="77777777" w:rsidR="00D76DB4" w:rsidRDefault="00D76DB4">
      <w:pPr>
        <w:snapToGrid w:val="0"/>
        <w:spacing w:after="0" w:line="240" w:lineRule="auto"/>
        <w:rPr>
          <w:rFonts w:eastAsia="DengXian"/>
          <w:highlight w:val="cyan"/>
          <w:lang w:eastAsia="zh-CN"/>
        </w:rPr>
      </w:pPr>
    </w:p>
    <w:p w14:paraId="530EA343" w14:textId="77777777" w:rsidR="00D76DB4" w:rsidRDefault="0055342A">
      <w:pPr>
        <w:spacing w:after="0" w:line="240" w:lineRule="auto"/>
        <w:rPr>
          <w:rFonts w:eastAsia="DengXian"/>
          <w:b/>
          <w:bCs/>
          <w:highlight w:val="green"/>
          <w:lang w:eastAsia="zh-CN"/>
        </w:rPr>
      </w:pPr>
      <w:r>
        <w:rPr>
          <w:rFonts w:eastAsia="DengXian" w:hint="eastAsia"/>
          <w:b/>
          <w:bCs/>
          <w:highlight w:val="green"/>
          <w:lang w:eastAsia="zh-CN"/>
        </w:rPr>
        <w:t>Agreement</w:t>
      </w:r>
    </w:p>
    <w:p w14:paraId="739A121C" w14:textId="77777777" w:rsidR="00D76DB4" w:rsidRDefault="0055342A">
      <w:pPr>
        <w:pStyle w:val="BodyText"/>
        <w:numPr>
          <w:ilvl w:val="0"/>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Adopt the following absolute delay parameters for InH scenarios.</w:t>
      </w:r>
    </w:p>
    <w:p w14:paraId="78B5B507" w14:textId="77777777" w:rsidR="00D76DB4" w:rsidRDefault="0055342A">
      <w:pPr>
        <w:pStyle w:val="BodyText"/>
        <w:numPr>
          <w:ilvl w:val="1"/>
          <w:numId w:val="3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Down-select between option 1, 2 and 3.</w:t>
      </w:r>
    </w:p>
    <w:p w14:paraId="6DEECD4B" w14:textId="77777777" w:rsidR="00D76DB4" w:rsidRDefault="0055342A">
      <w:pPr>
        <w:pStyle w:val="TH"/>
        <w:keepNext w:val="0"/>
        <w:keepLines w:val="0"/>
        <w:spacing w:before="0" w:after="0" w:line="240" w:lineRule="auto"/>
        <w:ind w:left="720"/>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1440"/>
        <w:gridCol w:w="5940"/>
      </w:tblGrid>
      <w:tr w:rsidR="00D76DB4" w14:paraId="6F80E0F3" w14:textId="77777777">
        <w:trPr>
          <w:trHeight w:val="57"/>
          <w:jc w:val="center"/>
        </w:trPr>
        <w:tc>
          <w:tcPr>
            <w:tcW w:w="3505" w:type="dxa"/>
            <w:gridSpan w:val="2"/>
            <w:shd w:val="clear" w:color="auto" w:fill="E0E0E0"/>
            <w:vAlign w:val="center"/>
          </w:tcPr>
          <w:p w14:paraId="7D46AAE8" w14:textId="77777777" w:rsidR="00D76DB4" w:rsidRDefault="0055342A">
            <w:pPr>
              <w:pStyle w:val="TAH"/>
              <w:keepNext w:val="0"/>
              <w:keepLines w:val="0"/>
              <w:spacing w:line="240" w:lineRule="auto"/>
              <w:rPr>
                <w:rFonts w:ascii="Times New Roman" w:hAnsi="Times New Roman"/>
                <w:b w:val="0"/>
                <w:bCs/>
                <w:sz w:val="16"/>
                <w:szCs w:val="16"/>
              </w:rPr>
            </w:pPr>
            <w:r>
              <w:rPr>
                <w:rFonts w:ascii="Times New Roman" w:hAnsi="Times New Roman"/>
                <w:b w:val="0"/>
                <w:bCs/>
                <w:sz w:val="16"/>
                <w:szCs w:val="16"/>
              </w:rPr>
              <w:t>Scenarios</w:t>
            </w:r>
          </w:p>
        </w:tc>
        <w:tc>
          <w:tcPr>
            <w:tcW w:w="5940" w:type="dxa"/>
            <w:shd w:val="clear" w:color="auto" w:fill="E0E0E0"/>
            <w:vAlign w:val="center"/>
          </w:tcPr>
          <w:p w14:paraId="1B177F71" w14:textId="77777777" w:rsidR="00D76DB4" w:rsidRDefault="0055342A">
            <w:pPr>
              <w:pStyle w:val="TAH"/>
              <w:keepNext w:val="0"/>
              <w:keepLines w:val="0"/>
              <w:spacing w:line="240" w:lineRule="auto"/>
              <w:rPr>
                <w:rFonts w:ascii="Times New Roman" w:hAnsi="Times New Roman"/>
                <w:b w:val="0"/>
                <w:bCs/>
                <w:sz w:val="16"/>
                <w:szCs w:val="16"/>
                <w:lang w:eastAsia="zh-CN"/>
              </w:rPr>
            </w:pPr>
            <w:r>
              <w:rPr>
                <w:rFonts w:ascii="Times New Roman" w:hAnsi="Times New Roman"/>
                <w:b w:val="0"/>
                <w:bCs/>
                <w:sz w:val="16"/>
                <w:szCs w:val="16"/>
                <w:lang w:eastAsia="zh-CN"/>
              </w:rPr>
              <w:t>InH</w:t>
            </w:r>
          </w:p>
        </w:tc>
      </w:tr>
      <w:tr w:rsidR="00D76DB4" w14:paraId="5DA4AE3A" w14:textId="77777777">
        <w:trPr>
          <w:trHeight w:val="366"/>
          <w:jc w:val="center"/>
        </w:trPr>
        <w:tc>
          <w:tcPr>
            <w:tcW w:w="2065" w:type="dxa"/>
            <w:vMerge w:val="restart"/>
            <w:vAlign w:val="center"/>
          </w:tcPr>
          <w:p w14:paraId="3E42AE62" w14:textId="77777777" w:rsidR="00D76DB4" w:rsidRDefault="0055342A">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1440" w:type="dxa"/>
            <w:vAlign w:val="center"/>
          </w:tcPr>
          <w:p w14:paraId="1F28B2DB" w14:textId="77777777" w:rsidR="00D76DB4" w:rsidRDefault="00000000">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5940" w:type="dxa"/>
            <w:vAlign w:val="center"/>
          </w:tcPr>
          <w:p w14:paraId="77623972" w14:textId="77777777" w:rsidR="00D76DB4" w:rsidRDefault="0055342A">
            <w:pPr>
              <w:pStyle w:val="TAC"/>
              <w:keepLines w:val="0"/>
              <w:spacing w:line="240" w:lineRule="auto"/>
              <w:rPr>
                <w:sz w:val="16"/>
                <w:szCs w:val="16"/>
                <w:lang w:eastAsia="zh-CN"/>
              </w:rPr>
            </w:pPr>
            <w:r>
              <w:rPr>
                <w:sz w:val="16"/>
                <w:szCs w:val="16"/>
                <w:lang w:eastAsia="zh-CN"/>
              </w:rPr>
              <w:t>Option 1) -7.9</w:t>
            </w:r>
          </w:p>
          <w:p w14:paraId="0E42CBF8" w14:textId="77777777" w:rsidR="00D76DB4" w:rsidRDefault="0055342A">
            <w:pPr>
              <w:pStyle w:val="TAC"/>
              <w:keepLines w:val="0"/>
              <w:spacing w:line="240" w:lineRule="auto"/>
              <w:rPr>
                <w:sz w:val="16"/>
                <w:szCs w:val="16"/>
                <w:lang w:eastAsia="zh-CN"/>
              </w:rPr>
            </w:pPr>
            <w:r>
              <w:rPr>
                <w:sz w:val="16"/>
                <w:szCs w:val="16"/>
                <w:lang w:eastAsia="zh-CN"/>
              </w:rPr>
              <w:t>Option 2) -8.6</w:t>
            </w:r>
          </w:p>
          <w:p w14:paraId="33979ED2" w14:textId="77777777" w:rsidR="00D76DB4" w:rsidRDefault="0055342A">
            <w:pPr>
              <w:pStyle w:val="TAC"/>
              <w:keepLines w:val="0"/>
              <w:spacing w:line="240" w:lineRule="auto"/>
              <w:rPr>
                <w:sz w:val="16"/>
                <w:szCs w:val="16"/>
                <w:lang w:eastAsia="zh-CN"/>
              </w:rPr>
            </w:pPr>
            <w:r>
              <w:rPr>
                <w:sz w:val="16"/>
                <w:szCs w:val="16"/>
                <w:lang w:eastAsia="zh-CN"/>
              </w:rPr>
              <w:t xml:space="preserve">Option 3) for 40% of the NLOS cluster, Δτ=0; </w:t>
            </w:r>
          </w:p>
          <w:p w14:paraId="5AB49AD4" w14:textId="77777777" w:rsidR="00D76DB4" w:rsidRDefault="0055342A">
            <w:pPr>
              <w:pStyle w:val="TAC"/>
              <w:keepLines w:val="0"/>
              <w:spacing w:line="240" w:lineRule="auto"/>
              <w:rPr>
                <w:sz w:val="16"/>
                <w:szCs w:val="16"/>
                <w:lang w:eastAsia="zh-CN"/>
              </w:rPr>
            </w:pPr>
            <w:r>
              <w:rPr>
                <w:sz w:val="16"/>
                <w:szCs w:val="16"/>
                <w:lang w:eastAsia="zh-CN"/>
              </w:rPr>
              <w:t xml:space="preserve">for other 60% of NLOS cluster </w:t>
            </w:r>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sz w:val="16"/>
                <w:szCs w:val="16"/>
                <w:lang w:eastAsia="zh-CN"/>
              </w:rPr>
              <w:t xml:space="preserve"> = -8.9</w:t>
            </w:r>
          </w:p>
        </w:tc>
      </w:tr>
      <w:tr w:rsidR="00D76DB4" w14:paraId="2FEAE395" w14:textId="77777777">
        <w:trPr>
          <w:trHeight w:val="45"/>
          <w:jc w:val="center"/>
        </w:trPr>
        <w:tc>
          <w:tcPr>
            <w:tcW w:w="2065" w:type="dxa"/>
            <w:vMerge/>
            <w:vAlign w:val="center"/>
          </w:tcPr>
          <w:p w14:paraId="11BCC08A" w14:textId="77777777" w:rsidR="00D76DB4" w:rsidRDefault="00D76DB4">
            <w:pPr>
              <w:pStyle w:val="TAC"/>
              <w:keepLines w:val="0"/>
              <w:spacing w:line="240" w:lineRule="auto"/>
              <w:rPr>
                <w:sz w:val="16"/>
                <w:szCs w:val="16"/>
              </w:rPr>
            </w:pPr>
          </w:p>
        </w:tc>
        <w:tc>
          <w:tcPr>
            <w:tcW w:w="1440" w:type="dxa"/>
            <w:vAlign w:val="center"/>
          </w:tcPr>
          <w:p w14:paraId="11331CF7" w14:textId="77777777" w:rsidR="00D76DB4" w:rsidRDefault="00000000">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5940" w:type="dxa"/>
            <w:shd w:val="clear" w:color="auto" w:fill="auto"/>
            <w:vAlign w:val="center"/>
          </w:tcPr>
          <w:p w14:paraId="70EAF75C" w14:textId="77777777" w:rsidR="00D76DB4" w:rsidRDefault="0055342A">
            <w:pPr>
              <w:pStyle w:val="TAC"/>
              <w:keepLines w:val="0"/>
              <w:spacing w:line="240" w:lineRule="auto"/>
              <w:rPr>
                <w:sz w:val="16"/>
                <w:szCs w:val="16"/>
                <w:lang w:eastAsia="zh-CN"/>
              </w:rPr>
            </w:pPr>
            <w:r>
              <w:rPr>
                <w:sz w:val="16"/>
                <w:szCs w:val="16"/>
                <w:lang w:eastAsia="zh-CN"/>
              </w:rPr>
              <w:t>Option 1) 0.3</w:t>
            </w:r>
          </w:p>
          <w:p w14:paraId="01207724" w14:textId="77777777" w:rsidR="00D76DB4" w:rsidRDefault="0055342A">
            <w:pPr>
              <w:pStyle w:val="TAC"/>
              <w:keepLines w:val="0"/>
              <w:spacing w:line="240" w:lineRule="auto"/>
              <w:rPr>
                <w:sz w:val="16"/>
                <w:szCs w:val="16"/>
                <w:lang w:eastAsia="zh-CN"/>
              </w:rPr>
            </w:pPr>
            <w:r>
              <w:rPr>
                <w:sz w:val="16"/>
                <w:szCs w:val="16"/>
                <w:lang w:eastAsia="zh-CN"/>
              </w:rPr>
              <w:t>Option 2) 0.1</w:t>
            </w:r>
          </w:p>
          <w:p w14:paraId="55875726" w14:textId="77777777" w:rsidR="00D76DB4" w:rsidRDefault="0055342A">
            <w:pPr>
              <w:pStyle w:val="TAC"/>
              <w:keepLines w:val="0"/>
              <w:spacing w:line="240" w:lineRule="auto"/>
              <w:rPr>
                <w:rFonts w:ascii="Cambria Math" w:hAnsi="Cambria Math"/>
                <w:iCs/>
                <w:sz w:val="16"/>
                <w:szCs w:val="16"/>
              </w:rPr>
            </w:pPr>
            <w:r>
              <w:rPr>
                <w:sz w:val="16"/>
                <w:szCs w:val="16"/>
                <w:lang w:eastAsia="zh-CN"/>
              </w:rPr>
              <w:t xml:space="preserve">Option 3) for 40% of the NLOS cluster with Δτ=0, </w:t>
            </w:r>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rFonts w:ascii="Cambria Math" w:hAnsi="Cambria Math"/>
                <w:i/>
                <w:sz w:val="16"/>
                <w:szCs w:val="16"/>
              </w:rPr>
              <w:t xml:space="preserve"> </w:t>
            </w:r>
            <w:r>
              <w:rPr>
                <w:rFonts w:ascii="Cambria Math" w:hAnsi="Cambria Math"/>
                <w:iCs/>
                <w:sz w:val="16"/>
                <w:szCs w:val="16"/>
              </w:rPr>
              <w:t xml:space="preserve">is not applicable; </w:t>
            </w:r>
          </w:p>
          <w:p w14:paraId="44273A0D" w14:textId="77777777" w:rsidR="00D76DB4" w:rsidRDefault="0055342A">
            <w:pPr>
              <w:pStyle w:val="TAC"/>
              <w:keepLines w:val="0"/>
              <w:spacing w:line="240" w:lineRule="auto"/>
              <w:rPr>
                <w:sz w:val="16"/>
                <w:szCs w:val="16"/>
                <w:lang w:eastAsia="zh-CN"/>
              </w:rPr>
            </w:pPr>
            <w:r>
              <w:rPr>
                <w:rFonts w:ascii="Cambria Math" w:hAnsi="Cambria Math"/>
                <w:iCs/>
                <w:sz w:val="16"/>
                <w:szCs w:val="16"/>
              </w:rPr>
              <w:t xml:space="preserve">for other 60% of the NLOS cluster </w:t>
            </w:r>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rFonts w:ascii="Cambria Math" w:hAnsi="Cambria Math"/>
                <w:i/>
                <w:sz w:val="16"/>
                <w:szCs w:val="16"/>
              </w:rPr>
              <w:t xml:space="preserve"> =  </w:t>
            </w:r>
            <w:r>
              <w:rPr>
                <w:sz w:val="16"/>
                <w:szCs w:val="16"/>
                <w:lang w:eastAsia="zh-CN"/>
              </w:rPr>
              <w:t>0.7</w:t>
            </w:r>
          </w:p>
        </w:tc>
      </w:tr>
      <w:tr w:rsidR="00D76DB4" w14:paraId="514D11FF" w14:textId="77777777">
        <w:trPr>
          <w:trHeight w:val="119"/>
          <w:jc w:val="center"/>
        </w:trPr>
        <w:tc>
          <w:tcPr>
            <w:tcW w:w="3505" w:type="dxa"/>
            <w:gridSpan w:val="2"/>
            <w:vAlign w:val="center"/>
          </w:tcPr>
          <w:p w14:paraId="6129A351" w14:textId="77777777" w:rsidR="00D76DB4" w:rsidRDefault="0055342A">
            <w:pPr>
              <w:pStyle w:val="TAC"/>
              <w:keepLines w:val="0"/>
              <w:spacing w:line="240" w:lineRule="auto"/>
              <w:rPr>
                <w:i/>
                <w:sz w:val="16"/>
                <w:szCs w:val="16"/>
              </w:rPr>
            </w:pPr>
            <w:r>
              <w:rPr>
                <w:sz w:val="16"/>
                <w:szCs w:val="16"/>
              </w:rPr>
              <w:t>Correlation distance in the horizontal plane [m]</w:t>
            </w:r>
          </w:p>
        </w:tc>
        <w:tc>
          <w:tcPr>
            <w:tcW w:w="5940" w:type="dxa"/>
            <w:vAlign w:val="center"/>
          </w:tcPr>
          <w:p w14:paraId="156B529D" w14:textId="77777777" w:rsidR="00D76DB4" w:rsidRDefault="0055342A">
            <w:pPr>
              <w:pStyle w:val="TAC"/>
              <w:keepLines w:val="0"/>
              <w:spacing w:line="240" w:lineRule="auto"/>
              <w:rPr>
                <w:sz w:val="16"/>
                <w:szCs w:val="16"/>
                <w:lang w:eastAsia="zh-CN"/>
              </w:rPr>
            </w:pPr>
            <w:r>
              <w:rPr>
                <w:sz w:val="16"/>
                <w:szCs w:val="16"/>
                <w:lang w:eastAsia="zh-CN"/>
              </w:rPr>
              <w:t>10</w:t>
            </w:r>
          </w:p>
        </w:tc>
      </w:tr>
    </w:tbl>
    <w:p w14:paraId="14B84FFC" w14:textId="77777777" w:rsidR="00D76DB4" w:rsidRDefault="00D76DB4">
      <w:pPr>
        <w:pStyle w:val="BodyText"/>
        <w:spacing w:after="0" w:line="240" w:lineRule="auto"/>
        <w:rPr>
          <w:rFonts w:ascii="Times New Roman" w:eastAsia="DengXian" w:hAnsi="Times New Roman"/>
          <w:szCs w:val="20"/>
          <w:lang w:eastAsia="ko-KR"/>
        </w:rPr>
      </w:pPr>
    </w:p>
    <w:p w14:paraId="7DE1430C" w14:textId="77777777" w:rsidR="00D76DB4" w:rsidRDefault="0055342A">
      <w:pPr>
        <w:spacing w:after="0" w:line="240" w:lineRule="auto"/>
        <w:rPr>
          <w:rFonts w:eastAsia="DengXian"/>
          <w:b/>
          <w:bCs/>
          <w:highlight w:val="darkYellow"/>
          <w:lang w:eastAsia="zh-CN"/>
        </w:rPr>
      </w:pPr>
      <w:r>
        <w:rPr>
          <w:rFonts w:eastAsia="DengXian" w:hint="eastAsia"/>
          <w:b/>
          <w:bCs/>
          <w:highlight w:val="darkYellow"/>
          <w:lang w:eastAsia="zh-CN"/>
        </w:rPr>
        <w:t>Working Assumption</w:t>
      </w:r>
    </w:p>
    <w:p w14:paraId="45D60EA8" w14:textId="77777777" w:rsidR="00D76DB4" w:rsidRDefault="0055342A">
      <w:pPr>
        <w:pStyle w:val="ListParagraph"/>
        <w:numPr>
          <w:ilvl w:val="0"/>
          <w:numId w:val="30"/>
        </w:numPr>
        <w:suppressAutoHyphens w:val="0"/>
        <w:autoSpaceDE w:val="0"/>
        <w:autoSpaceDN w:val="0"/>
        <w:adjustRightInd w:val="0"/>
        <w:spacing w:line="240" w:lineRule="auto"/>
        <w:contextualSpacing/>
        <w:textAlignment w:val="baseline"/>
        <w:rPr>
          <w:szCs w:val="20"/>
        </w:rPr>
      </w:pPr>
      <w:r>
        <w:t xml:space="preserve">Intermediate angle values of the CDL channel is computed by </w:t>
      </w:r>
    </w:p>
    <w:p w14:paraId="3FFD2111" w14:textId="77777777" w:rsidR="00D76DB4" w:rsidRDefault="00000000">
      <w:pPr>
        <w:pStyle w:val="ListParagraph"/>
        <w:numPr>
          <w:ilvl w:val="1"/>
          <w:numId w:val="30"/>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6CEA6170" w14:textId="77777777" w:rsidR="00D76DB4" w:rsidRDefault="0055342A">
      <w:pPr>
        <w:pStyle w:val="ListParagraph"/>
        <w:numPr>
          <w:ilvl w:val="1"/>
          <w:numId w:val="30"/>
        </w:numPr>
        <w:suppressAutoHyphens w:val="0"/>
        <w:autoSpaceDE w:val="0"/>
        <w:autoSpaceDN w:val="0"/>
        <w:adjustRightInd w:val="0"/>
        <w:spacing w:line="240" w:lineRule="auto"/>
        <w:contextualSpacing/>
        <w:textAlignment w:val="baseline"/>
        <w:rPr>
          <w:szCs w:val="20"/>
        </w:rPr>
      </w:pPr>
      <w:r>
        <w:rPr>
          <w:iCs/>
          <w:lang w:eastAsia="ja-JP"/>
        </w:rPr>
        <w:t xml:space="preserve">where </w:t>
      </w:r>
      <w:r>
        <w:rPr>
          <w:i/>
          <w:lang w:eastAsia="ja-JP"/>
        </w:rPr>
        <w:t>s</w:t>
      </w:r>
      <w:r>
        <w:rPr>
          <w:iCs/>
          <w:lang w:eastAsia="ja-JP"/>
        </w:rPr>
        <w:t xml:space="preserve"> is a scale factor chosen to change the distribution of the angles. Table X shows required scale factor for typical desired angular spread values for AOD, AOD, ZOA, and ZOD.</w:t>
      </w:r>
    </w:p>
    <w:p w14:paraId="76A904D6" w14:textId="77777777" w:rsidR="00D76DB4" w:rsidRDefault="00D76DB4">
      <w:pPr>
        <w:autoSpaceDE w:val="0"/>
        <w:autoSpaceDN w:val="0"/>
        <w:adjustRightInd w:val="0"/>
        <w:spacing w:after="0" w:line="240" w:lineRule="auto"/>
        <w:contextualSpacing/>
        <w:textAlignment w:val="baseline"/>
      </w:pPr>
    </w:p>
    <w:p w14:paraId="4D2B8F63" w14:textId="77777777" w:rsidR="00D76DB4" w:rsidRDefault="0055342A">
      <w:pPr>
        <w:numPr>
          <w:ilvl w:val="255"/>
          <w:numId w:val="0"/>
        </w:numPr>
        <w:spacing w:after="0" w:line="240" w:lineRule="auto"/>
        <w:jc w:val="center"/>
        <w:rPr>
          <w:iCs/>
          <w:lang w:eastAsia="zh-CN"/>
        </w:rPr>
      </w:pPr>
      <w:r>
        <w:rPr>
          <w:iCs/>
          <w:lang w:eastAsia="zh-CN"/>
        </w:rPr>
        <w:lastRenderedPageBreak/>
        <w:t>Table X: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D76DB4" w14:paraId="43884C80" w14:textId="77777777">
        <w:trPr>
          <w:trHeight w:val="847"/>
          <w:jc w:val="center"/>
        </w:trPr>
        <w:tc>
          <w:tcPr>
            <w:tcW w:w="994" w:type="dxa"/>
          </w:tcPr>
          <w:p w14:paraId="1B28965E"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CDL Type</w:t>
            </w:r>
          </w:p>
        </w:tc>
        <w:tc>
          <w:tcPr>
            <w:tcW w:w="1029" w:type="dxa"/>
          </w:tcPr>
          <w:p w14:paraId="7F1D5FF9"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Desired AOD Spread</w:t>
            </w:r>
            <w:r>
              <w:rPr>
                <w:iCs/>
                <w:sz w:val="16"/>
                <w:szCs w:val="16"/>
                <w:lang w:eastAsia="zh-CN"/>
              </w:rPr>
              <w:t>（</w:t>
            </w:r>
            <w:r>
              <w:rPr>
                <w:iCs/>
                <w:sz w:val="16"/>
                <w:szCs w:val="16"/>
                <w:lang w:eastAsia="zh-CN"/>
              </w:rPr>
              <w:t>°</w:t>
            </w:r>
            <w:r>
              <w:rPr>
                <w:iCs/>
                <w:sz w:val="16"/>
                <w:szCs w:val="16"/>
                <w:lang w:eastAsia="zh-CN"/>
              </w:rPr>
              <w:t>）</w:t>
            </w:r>
          </w:p>
        </w:tc>
        <w:tc>
          <w:tcPr>
            <w:tcW w:w="1029" w:type="dxa"/>
          </w:tcPr>
          <w:p w14:paraId="24F7CCC5"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Scale Factor (AOD)</w:t>
            </w:r>
          </w:p>
        </w:tc>
        <w:tc>
          <w:tcPr>
            <w:tcW w:w="1029" w:type="dxa"/>
          </w:tcPr>
          <w:p w14:paraId="5177580A"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Desired AOA Spread</w:t>
            </w:r>
            <w:r>
              <w:rPr>
                <w:iCs/>
                <w:sz w:val="16"/>
                <w:szCs w:val="16"/>
                <w:lang w:eastAsia="zh-CN"/>
              </w:rPr>
              <w:t>（</w:t>
            </w:r>
            <w:r>
              <w:rPr>
                <w:iCs/>
                <w:sz w:val="16"/>
                <w:szCs w:val="16"/>
                <w:lang w:eastAsia="zh-CN"/>
              </w:rPr>
              <w:t>°</w:t>
            </w:r>
            <w:r>
              <w:rPr>
                <w:iCs/>
                <w:sz w:val="16"/>
                <w:szCs w:val="16"/>
                <w:lang w:eastAsia="zh-CN"/>
              </w:rPr>
              <w:t>）</w:t>
            </w:r>
          </w:p>
        </w:tc>
        <w:tc>
          <w:tcPr>
            <w:tcW w:w="1030" w:type="dxa"/>
          </w:tcPr>
          <w:p w14:paraId="6A79537E"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Scale Factor (AOA)</w:t>
            </w:r>
          </w:p>
        </w:tc>
        <w:tc>
          <w:tcPr>
            <w:tcW w:w="1029" w:type="dxa"/>
          </w:tcPr>
          <w:p w14:paraId="4B84FD23"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Desired ZOA Spread</w:t>
            </w:r>
            <w:r>
              <w:rPr>
                <w:iCs/>
                <w:sz w:val="16"/>
                <w:szCs w:val="16"/>
                <w:lang w:eastAsia="zh-CN"/>
              </w:rPr>
              <w:t>（</w:t>
            </w:r>
            <w:r>
              <w:rPr>
                <w:iCs/>
                <w:sz w:val="16"/>
                <w:szCs w:val="16"/>
                <w:lang w:eastAsia="zh-CN"/>
              </w:rPr>
              <w:t>°</w:t>
            </w:r>
            <w:r>
              <w:rPr>
                <w:iCs/>
                <w:sz w:val="16"/>
                <w:szCs w:val="16"/>
                <w:lang w:eastAsia="zh-CN"/>
              </w:rPr>
              <w:t>）</w:t>
            </w:r>
          </w:p>
        </w:tc>
        <w:tc>
          <w:tcPr>
            <w:tcW w:w="1029" w:type="dxa"/>
          </w:tcPr>
          <w:p w14:paraId="47F004ED"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Scale Factor (ZOA)</w:t>
            </w:r>
          </w:p>
        </w:tc>
        <w:tc>
          <w:tcPr>
            <w:tcW w:w="1029" w:type="dxa"/>
          </w:tcPr>
          <w:p w14:paraId="5DF9D070"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Desired ZOD Spread</w:t>
            </w:r>
            <w:r>
              <w:rPr>
                <w:iCs/>
                <w:sz w:val="16"/>
                <w:szCs w:val="16"/>
                <w:lang w:eastAsia="zh-CN"/>
              </w:rPr>
              <w:t>（</w:t>
            </w:r>
            <w:r>
              <w:rPr>
                <w:iCs/>
                <w:sz w:val="16"/>
                <w:szCs w:val="16"/>
                <w:lang w:eastAsia="zh-CN"/>
              </w:rPr>
              <w:t>°</w:t>
            </w:r>
            <w:r>
              <w:rPr>
                <w:iCs/>
                <w:sz w:val="16"/>
                <w:szCs w:val="16"/>
                <w:lang w:eastAsia="zh-CN"/>
              </w:rPr>
              <w:t>）</w:t>
            </w:r>
          </w:p>
        </w:tc>
        <w:tc>
          <w:tcPr>
            <w:tcW w:w="1030" w:type="dxa"/>
          </w:tcPr>
          <w:p w14:paraId="53BE3872"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Scale Factor (ZOD)</w:t>
            </w:r>
          </w:p>
        </w:tc>
      </w:tr>
      <w:tr w:rsidR="00D76DB4" w14:paraId="455A78B6" w14:textId="77777777">
        <w:trPr>
          <w:trHeight w:val="68"/>
          <w:jc w:val="center"/>
        </w:trPr>
        <w:tc>
          <w:tcPr>
            <w:tcW w:w="994" w:type="dxa"/>
            <w:vMerge w:val="restart"/>
          </w:tcPr>
          <w:p w14:paraId="5EEB913B"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CDL-A</w:t>
            </w:r>
          </w:p>
        </w:tc>
        <w:tc>
          <w:tcPr>
            <w:tcW w:w="1029" w:type="dxa"/>
          </w:tcPr>
          <w:p w14:paraId="0E2F7042"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4CF25610"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0.068</w:t>
            </w:r>
          </w:p>
        </w:tc>
        <w:tc>
          <w:tcPr>
            <w:tcW w:w="1029" w:type="dxa"/>
          </w:tcPr>
          <w:p w14:paraId="07DC8599"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31FDF3A2"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0.353</w:t>
            </w:r>
          </w:p>
        </w:tc>
        <w:tc>
          <w:tcPr>
            <w:tcW w:w="1029" w:type="dxa"/>
          </w:tcPr>
          <w:p w14:paraId="76785867"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01E45D5C"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0.240</w:t>
            </w:r>
          </w:p>
        </w:tc>
        <w:tc>
          <w:tcPr>
            <w:tcW w:w="1029" w:type="dxa"/>
          </w:tcPr>
          <w:p w14:paraId="30DE424D"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59A2606F"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0.035</w:t>
            </w:r>
          </w:p>
        </w:tc>
      </w:tr>
      <w:tr w:rsidR="00D76DB4" w14:paraId="225AEBDB" w14:textId="77777777">
        <w:trPr>
          <w:trHeight w:val="218"/>
          <w:jc w:val="center"/>
        </w:trPr>
        <w:tc>
          <w:tcPr>
            <w:tcW w:w="994" w:type="dxa"/>
            <w:vMerge/>
          </w:tcPr>
          <w:p w14:paraId="3AD5B7A8" w14:textId="77777777" w:rsidR="00D76DB4" w:rsidRDefault="00D76DB4">
            <w:pPr>
              <w:numPr>
                <w:ilvl w:val="255"/>
                <w:numId w:val="0"/>
              </w:numPr>
              <w:spacing w:after="0" w:line="240" w:lineRule="auto"/>
              <w:jc w:val="center"/>
              <w:rPr>
                <w:iCs/>
                <w:sz w:val="16"/>
                <w:szCs w:val="16"/>
                <w:lang w:eastAsia="zh-CN"/>
              </w:rPr>
            </w:pPr>
          </w:p>
        </w:tc>
        <w:tc>
          <w:tcPr>
            <w:tcW w:w="1029" w:type="dxa"/>
          </w:tcPr>
          <w:p w14:paraId="33F38432"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202335AD"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0.136</w:t>
            </w:r>
          </w:p>
        </w:tc>
        <w:tc>
          <w:tcPr>
            <w:tcW w:w="1029" w:type="dxa"/>
          </w:tcPr>
          <w:p w14:paraId="01CEFA94"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7C6FB33D"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0.527</w:t>
            </w:r>
          </w:p>
        </w:tc>
        <w:tc>
          <w:tcPr>
            <w:tcW w:w="1029" w:type="dxa"/>
          </w:tcPr>
          <w:p w14:paraId="643C2332"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721F25A1"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0.480</w:t>
            </w:r>
          </w:p>
        </w:tc>
        <w:tc>
          <w:tcPr>
            <w:tcW w:w="1029" w:type="dxa"/>
          </w:tcPr>
          <w:p w14:paraId="2FF383FB"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2C1AFCA4"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0.106</w:t>
            </w:r>
          </w:p>
        </w:tc>
      </w:tr>
      <w:tr w:rsidR="00D76DB4" w14:paraId="23BEB911" w14:textId="77777777">
        <w:trPr>
          <w:trHeight w:val="218"/>
          <w:jc w:val="center"/>
        </w:trPr>
        <w:tc>
          <w:tcPr>
            <w:tcW w:w="994" w:type="dxa"/>
            <w:vMerge/>
          </w:tcPr>
          <w:p w14:paraId="151706F4" w14:textId="77777777" w:rsidR="00D76DB4" w:rsidRDefault="00D76DB4">
            <w:pPr>
              <w:numPr>
                <w:ilvl w:val="255"/>
                <w:numId w:val="0"/>
              </w:numPr>
              <w:spacing w:after="0" w:line="240" w:lineRule="auto"/>
              <w:jc w:val="center"/>
              <w:rPr>
                <w:iCs/>
                <w:sz w:val="16"/>
                <w:szCs w:val="16"/>
                <w:lang w:eastAsia="zh-CN"/>
              </w:rPr>
            </w:pPr>
          </w:p>
        </w:tc>
        <w:tc>
          <w:tcPr>
            <w:tcW w:w="1029" w:type="dxa"/>
          </w:tcPr>
          <w:p w14:paraId="2F7282AD"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570BFDFD"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0.204</w:t>
            </w:r>
          </w:p>
        </w:tc>
        <w:tc>
          <w:tcPr>
            <w:tcW w:w="1029" w:type="dxa"/>
          </w:tcPr>
          <w:p w14:paraId="021BB645"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7C2C22FE"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9.525</w:t>
            </w:r>
          </w:p>
        </w:tc>
        <w:tc>
          <w:tcPr>
            <w:tcW w:w="1029" w:type="dxa"/>
          </w:tcPr>
          <w:p w14:paraId="444777BE"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04C97C2F"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0.723</w:t>
            </w:r>
          </w:p>
        </w:tc>
        <w:tc>
          <w:tcPr>
            <w:tcW w:w="1029" w:type="dxa"/>
          </w:tcPr>
          <w:p w14:paraId="40ADC77A"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65CA7A32"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0.176</w:t>
            </w:r>
          </w:p>
        </w:tc>
      </w:tr>
      <w:tr w:rsidR="00D76DB4" w14:paraId="701EDA7B" w14:textId="77777777">
        <w:trPr>
          <w:trHeight w:val="218"/>
          <w:jc w:val="center"/>
        </w:trPr>
        <w:tc>
          <w:tcPr>
            <w:tcW w:w="994" w:type="dxa"/>
            <w:vMerge/>
          </w:tcPr>
          <w:p w14:paraId="66CE800A" w14:textId="77777777" w:rsidR="00D76DB4" w:rsidRDefault="00D76DB4">
            <w:pPr>
              <w:numPr>
                <w:ilvl w:val="255"/>
                <w:numId w:val="0"/>
              </w:numPr>
              <w:spacing w:after="0" w:line="240" w:lineRule="auto"/>
              <w:jc w:val="center"/>
              <w:rPr>
                <w:iCs/>
                <w:sz w:val="16"/>
                <w:szCs w:val="16"/>
                <w:lang w:eastAsia="zh-CN"/>
              </w:rPr>
            </w:pPr>
          </w:p>
        </w:tc>
        <w:tc>
          <w:tcPr>
            <w:tcW w:w="1029" w:type="dxa"/>
          </w:tcPr>
          <w:p w14:paraId="1B12E8AF"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3F754E60"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0.341</w:t>
            </w:r>
          </w:p>
        </w:tc>
        <w:tc>
          <w:tcPr>
            <w:tcW w:w="1029" w:type="dxa"/>
          </w:tcPr>
          <w:p w14:paraId="124C99AF" w14:textId="77777777" w:rsidR="00D76DB4" w:rsidRDefault="00D76DB4">
            <w:pPr>
              <w:numPr>
                <w:ilvl w:val="255"/>
                <w:numId w:val="0"/>
              </w:numPr>
              <w:spacing w:after="0" w:line="240" w:lineRule="auto"/>
              <w:jc w:val="center"/>
              <w:rPr>
                <w:iCs/>
                <w:sz w:val="16"/>
                <w:szCs w:val="16"/>
                <w:lang w:eastAsia="zh-CN"/>
              </w:rPr>
            </w:pPr>
          </w:p>
        </w:tc>
        <w:tc>
          <w:tcPr>
            <w:tcW w:w="1030" w:type="dxa"/>
          </w:tcPr>
          <w:p w14:paraId="1FB09C21" w14:textId="77777777" w:rsidR="00D76DB4" w:rsidRDefault="00D76DB4">
            <w:pPr>
              <w:numPr>
                <w:ilvl w:val="255"/>
                <w:numId w:val="0"/>
              </w:numPr>
              <w:spacing w:after="0" w:line="240" w:lineRule="auto"/>
              <w:jc w:val="center"/>
              <w:rPr>
                <w:iCs/>
                <w:sz w:val="16"/>
                <w:szCs w:val="16"/>
                <w:lang w:eastAsia="zh-CN"/>
              </w:rPr>
            </w:pPr>
          </w:p>
        </w:tc>
        <w:tc>
          <w:tcPr>
            <w:tcW w:w="1029" w:type="dxa"/>
          </w:tcPr>
          <w:p w14:paraId="55625163" w14:textId="77777777" w:rsidR="00D76DB4" w:rsidRDefault="00D76DB4">
            <w:pPr>
              <w:numPr>
                <w:ilvl w:val="255"/>
                <w:numId w:val="0"/>
              </w:numPr>
              <w:spacing w:after="0" w:line="240" w:lineRule="auto"/>
              <w:jc w:val="center"/>
              <w:rPr>
                <w:iCs/>
                <w:sz w:val="16"/>
                <w:szCs w:val="16"/>
                <w:lang w:eastAsia="zh-CN"/>
              </w:rPr>
            </w:pPr>
          </w:p>
        </w:tc>
        <w:tc>
          <w:tcPr>
            <w:tcW w:w="1029" w:type="dxa"/>
          </w:tcPr>
          <w:p w14:paraId="37D93408" w14:textId="77777777" w:rsidR="00D76DB4" w:rsidRDefault="00D76DB4">
            <w:pPr>
              <w:numPr>
                <w:ilvl w:val="255"/>
                <w:numId w:val="0"/>
              </w:numPr>
              <w:spacing w:after="0" w:line="240" w:lineRule="auto"/>
              <w:jc w:val="center"/>
              <w:rPr>
                <w:iCs/>
                <w:sz w:val="16"/>
                <w:szCs w:val="16"/>
                <w:lang w:eastAsia="zh-CN"/>
              </w:rPr>
            </w:pPr>
          </w:p>
        </w:tc>
        <w:tc>
          <w:tcPr>
            <w:tcW w:w="1029" w:type="dxa"/>
          </w:tcPr>
          <w:p w14:paraId="22ADF46B" w14:textId="77777777" w:rsidR="00D76DB4" w:rsidRDefault="00D76DB4">
            <w:pPr>
              <w:numPr>
                <w:ilvl w:val="255"/>
                <w:numId w:val="0"/>
              </w:numPr>
              <w:spacing w:after="0" w:line="240" w:lineRule="auto"/>
              <w:jc w:val="center"/>
              <w:rPr>
                <w:iCs/>
                <w:sz w:val="16"/>
                <w:szCs w:val="16"/>
                <w:lang w:eastAsia="zh-CN"/>
              </w:rPr>
            </w:pPr>
          </w:p>
        </w:tc>
        <w:tc>
          <w:tcPr>
            <w:tcW w:w="1030" w:type="dxa"/>
          </w:tcPr>
          <w:p w14:paraId="06867ABA" w14:textId="77777777" w:rsidR="00D76DB4" w:rsidRDefault="00D76DB4">
            <w:pPr>
              <w:numPr>
                <w:ilvl w:val="255"/>
                <w:numId w:val="0"/>
              </w:numPr>
              <w:spacing w:after="0" w:line="240" w:lineRule="auto"/>
              <w:jc w:val="center"/>
              <w:rPr>
                <w:iCs/>
                <w:sz w:val="16"/>
                <w:szCs w:val="16"/>
                <w:lang w:eastAsia="zh-CN"/>
              </w:rPr>
            </w:pPr>
          </w:p>
        </w:tc>
      </w:tr>
      <w:tr w:rsidR="00D76DB4" w14:paraId="40F16090" w14:textId="77777777">
        <w:trPr>
          <w:trHeight w:val="68"/>
          <w:jc w:val="center"/>
        </w:trPr>
        <w:tc>
          <w:tcPr>
            <w:tcW w:w="994" w:type="dxa"/>
            <w:vMerge w:val="restart"/>
          </w:tcPr>
          <w:p w14:paraId="6AB08144"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CDL-B</w:t>
            </w:r>
          </w:p>
        </w:tc>
        <w:tc>
          <w:tcPr>
            <w:tcW w:w="1029" w:type="dxa"/>
          </w:tcPr>
          <w:p w14:paraId="105BECCA"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3197C81E"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0.124</w:t>
            </w:r>
          </w:p>
        </w:tc>
        <w:tc>
          <w:tcPr>
            <w:tcW w:w="1029" w:type="dxa"/>
          </w:tcPr>
          <w:p w14:paraId="26E4EC5C"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374C4782"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0.542</w:t>
            </w:r>
          </w:p>
        </w:tc>
        <w:tc>
          <w:tcPr>
            <w:tcW w:w="1029" w:type="dxa"/>
          </w:tcPr>
          <w:p w14:paraId="04602803"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77EBB023"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0.652</w:t>
            </w:r>
          </w:p>
        </w:tc>
        <w:tc>
          <w:tcPr>
            <w:tcW w:w="1029" w:type="dxa"/>
          </w:tcPr>
          <w:p w14:paraId="27D11FA2"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1CB75981"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0.194</w:t>
            </w:r>
          </w:p>
        </w:tc>
      </w:tr>
      <w:tr w:rsidR="00D76DB4" w14:paraId="4D841BC9" w14:textId="77777777">
        <w:trPr>
          <w:trHeight w:val="218"/>
          <w:jc w:val="center"/>
        </w:trPr>
        <w:tc>
          <w:tcPr>
            <w:tcW w:w="994" w:type="dxa"/>
            <w:vMerge/>
          </w:tcPr>
          <w:p w14:paraId="07123EB8" w14:textId="77777777" w:rsidR="00D76DB4" w:rsidRDefault="00D76DB4">
            <w:pPr>
              <w:numPr>
                <w:ilvl w:val="255"/>
                <w:numId w:val="0"/>
              </w:numPr>
              <w:spacing w:after="0" w:line="240" w:lineRule="auto"/>
              <w:jc w:val="center"/>
              <w:rPr>
                <w:iCs/>
                <w:sz w:val="16"/>
                <w:szCs w:val="16"/>
                <w:lang w:eastAsia="zh-CN"/>
              </w:rPr>
            </w:pPr>
          </w:p>
        </w:tc>
        <w:tc>
          <w:tcPr>
            <w:tcW w:w="1029" w:type="dxa"/>
          </w:tcPr>
          <w:p w14:paraId="61FCDA7B"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3C567F05"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0.248</w:t>
            </w:r>
          </w:p>
        </w:tc>
        <w:tc>
          <w:tcPr>
            <w:tcW w:w="1029" w:type="dxa"/>
          </w:tcPr>
          <w:p w14:paraId="5D53B097"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6EAA7F86"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0.808</w:t>
            </w:r>
          </w:p>
        </w:tc>
        <w:tc>
          <w:tcPr>
            <w:tcW w:w="1029" w:type="dxa"/>
          </w:tcPr>
          <w:p w14:paraId="1DEB1C63"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5FACBA3C"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1.302</w:t>
            </w:r>
          </w:p>
        </w:tc>
        <w:tc>
          <w:tcPr>
            <w:tcW w:w="1029" w:type="dxa"/>
          </w:tcPr>
          <w:p w14:paraId="00717973"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1C4CE89A"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0.582</w:t>
            </w:r>
          </w:p>
        </w:tc>
      </w:tr>
      <w:tr w:rsidR="00D76DB4" w14:paraId="6F230E05" w14:textId="77777777">
        <w:trPr>
          <w:trHeight w:val="218"/>
          <w:jc w:val="center"/>
        </w:trPr>
        <w:tc>
          <w:tcPr>
            <w:tcW w:w="994" w:type="dxa"/>
            <w:vMerge/>
          </w:tcPr>
          <w:p w14:paraId="602ACA11" w14:textId="77777777" w:rsidR="00D76DB4" w:rsidRDefault="00D76DB4">
            <w:pPr>
              <w:numPr>
                <w:ilvl w:val="255"/>
                <w:numId w:val="0"/>
              </w:numPr>
              <w:spacing w:after="0" w:line="240" w:lineRule="auto"/>
              <w:jc w:val="center"/>
              <w:rPr>
                <w:iCs/>
                <w:sz w:val="16"/>
                <w:szCs w:val="16"/>
                <w:lang w:eastAsia="zh-CN"/>
              </w:rPr>
            </w:pPr>
          </w:p>
        </w:tc>
        <w:tc>
          <w:tcPr>
            <w:tcW w:w="1029" w:type="dxa"/>
          </w:tcPr>
          <w:p w14:paraId="6496E0D0"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0B3B8852"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0.371</w:t>
            </w:r>
          </w:p>
        </w:tc>
        <w:tc>
          <w:tcPr>
            <w:tcW w:w="1029" w:type="dxa"/>
          </w:tcPr>
          <w:p w14:paraId="05E975D4"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6859F6CB"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1.071</w:t>
            </w:r>
          </w:p>
        </w:tc>
        <w:tc>
          <w:tcPr>
            <w:tcW w:w="1029" w:type="dxa"/>
          </w:tcPr>
          <w:p w14:paraId="5E5DAD19"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4AC692BD"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1.948</w:t>
            </w:r>
          </w:p>
        </w:tc>
        <w:tc>
          <w:tcPr>
            <w:tcW w:w="1029" w:type="dxa"/>
          </w:tcPr>
          <w:p w14:paraId="3EF843C3"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554C6748"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0.971</w:t>
            </w:r>
          </w:p>
        </w:tc>
      </w:tr>
      <w:tr w:rsidR="00D76DB4" w14:paraId="0469DF26" w14:textId="77777777">
        <w:trPr>
          <w:trHeight w:val="218"/>
          <w:jc w:val="center"/>
        </w:trPr>
        <w:tc>
          <w:tcPr>
            <w:tcW w:w="994" w:type="dxa"/>
            <w:vMerge/>
          </w:tcPr>
          <w:p w14:paraId="2EDDBFFE" w14:textId="77777777" w:rsidR="00D76DB4" w:rsidRDefault="00D76DB4">
            <w:pPr>
              <w:numPr>
                <w:ilvl w:val="255"/>
                <w:numId w:val="0"/>
              </w:numPr>
              <w:spacing w:after="0" w:line="240" w:lineRule="auto"/>
              <w:jc w:val="center"/>
              <w:rPr>
                <w:iCs/>
                <w:sz w:val="16"/>
                <w:szCs w:val="16"/>
                <w:lang w:eastAsia="zh-CN"/>
              </w:rPr>
            </w:pPr>
          </w:p>
        </w:tc>
        <w:tc>
          <w:tcPr>
            <w:tcW w:w="1029" w:type="dxa"/>
          </w:tcPr>
          <w:p w14:paraId="0C1B3597"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0AE38BD2"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0.617</w:t>
            </w:r>
          </w:p>
        </w:tc>
        <w:tc>
          <w:tcPr>
            <w:tcW w:w="1029" w:type="dxa"/>
          </w:tcPr>
          <w:p w14:paraId="56779FF9" w14:textId="77777777" w:rsidR="00D76DB4" w:rsidRDefault="00D76DB4">
            <w:pPr>
              <w:numPr>
                <w:ilvl w:val="255"/>
                <w:numId w:val="0"/>
              </w:numPr>
              <w:spacing w:after="0" w:line="240" w:lineRule="auto"/>
              <w:jc w:val="center"/>
              <w:rPr>
                <w:iCs/>
                <w:sz w:val="16"/>
                <w:szCs w:val="16"/>
                <w:lang w:eastAsia="zh-CN"/>
              </w:rPr>
            </w:pPr>
          </w:p>
        </w:tc>
        <w:tc>
          <w:tcPr>
            <w:tcW w:w="1030" w:type="dxa"/>
          </w:tcPr>
          <w:p w14:paraId="4641057F" w14:textId="77777777" w:rsidR="00D76DB4" w:rsidRDefault="00D76DB4">
            <w:pPr>
              <w:numPr>
                <w:ilvl w:val="255"/>
                <w:numId w:val="0"/>
              </w:numPr>
              <w:spacing w:after="0" w:line="240" w:lineRule="auto"/>
              <w:jc w:val="center"/>
              <w:rPr>
                <w:iCs/>
                <w:sz w:val="16"/>
                <w:szCs w:val="16"/>
                <w:lang w:eastAsia="zh-CN"/>
              </w:rPr>
            </w:pPr>
          </w:p>
        </w:tc>
        <w:tc>
          <w:tcPr>
            <w:tcW w:w="1029" w:type="dxa"/>
          </w:tcPr>
          <w:p w14:paraId="477CC482" w14:textId="77777777" w:rsidR="00D76DB4" w:rsidRDefault="00D76DB4">
            <w:pPr>
              <w:numPr>
                <w:ilvl w:val="255"/>
                <w:numId w:val="0"/>
              </w:numPr>
              <w:spacing w:after="0" w:line="240" w:lineRule="auto"/>
              <w:jc w:val="center"/>
              <w:rPr>
                <w:iCs/>
                <w:sz w:val="16"/>
                <w:szCs w:val="16"/>
                <w:lang w:eastAsia="zh-CN"/>
              </w:rPr>
            </w:pPr>
          </w:p>
        </w:tc>
        <w:tc>
          <w:tcPr>
            <w:tcW w:w="1029" w:type="dxa"/>
          </w:tcPr>
          <w:p w14:paraId="188B943C" w14:textId="77777777" w:rsidR="00D76DB4" w:rsidRDefault="00D76DB4">
            <w:pPr>
              <w:numPr>
                <w:ilvl w:val="255"/>
                <w:numId w:val="0"/>
              </w:numPr>
              <w:spacing w:after="0" w:line="240" w:lineRule="auto"/>
              <w:jc w:val="center"/>
              <w:rPr>
                <w:iCs/>
                <w:sz w:val="16"/>
                <w:szCs w:val="16"/>
                <w:lang w:eastAsia="zh-CN"/>
              </w:rPr>
            </w:pPr>
          </w:p>
        </w:tc>
        <w:tc>
          <w:tcPr>
            <w:tcW w:w="1029" w:type="dxa"/>
          </w:tcPr>
          <w:p w14:paraId="3DC26F94" w14:textId="77777777" w:rsidR="00D76DB4" w:rsidRDefault="00D76DB4">
            <w:pPr>
              <w:numPr>
                <w:ilvl w:val="255"/>
                <w:numId w:val="0"/>
              </w:numPr>
              <w:spacing w:after="0" w:line="240" w:lineRule="auto"/>
              <w:jc w:val="center"/>
              <w:rPr>
                <w:iCs/>
                <w:sz w:val="16"/>
                <w:szCs w:val="16"/>
                <w:lang w:eastAsia="zh-CN"/>
              </w:rPr>
            </w:pPr>
          </w:p>
        </w:tc>
        <w:tc>
          <w:tcPr>
            <w:tcW w:w="1030" w:type="dxa"/>
          </w:tcPr>
          <w:p w14:paraId="673F59EE" w14:textId="77777777" w:rsidR="00D76DB4" w:rsidRDefault="00D76DB4">
            <w:pPr>
              <w:numPr>
                <w:ilvl w:val="255"/>
                <w:numId w:val="0"/>
              </w:numPr>
              <w:spacing w:after="0" w:line="240" w:lineRule="auto"/>
              <w:jc w:val="center"/>
              <w:rPr>
                <w:iCs/>
                <w:sz w:val="16"/>
                <w:szCs w:val="16"/>
                <w:lang w:eastAsia="zh-CN"/>
              </w:rPr>
            </w:pPr>
          </w:p>
        </w:tc>
      </w:tr>
      <w:tr w:rsidR="00D76DB4" w14:paraId="72BE4DD1" w14:textId="77777777">
        <w:trPr>
          <w:trHeight w:val="282"/>
          <w:jc w:val="center"/>
        </w:trPr>
        <w:tc>
          <w:tcPr>
            <w:tcW w:w="994" w:type="dxa"/>
            <w:vMerge w:val="restart"/>
          </w:tcPr>
          <w:p w14:paraId="6CA2668E"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CDL-C</w:t>
            </w:r>
          </w:p>
        </w:tc>
        <w:tc>
          <w:tcPr>
            <w:tcW w:w="1029" w:type="dxa"/>
          </w:tcPr>
          <w:p w14:paraId="2D4546CE"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55BA11FE"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0.128</w:t>
            </w:r>
          </w:p>
        </w:tc>
        <w:tc>
          <w:tcPr>
            <w:tcW w:w="1029" w:type="dxa"/>
          </w:tcPr>
          <w:p w14:paraId="5E513036"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6BB379E1"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0.431</w:t>
            </w:r>
          </w:p>
        </w:tc>
        <w:tc>
          <w:tcPr>
            <w:tcW w:w="1029" w:type="dxa"/>
          </w:tcPr>
          <w:p w14:paraId="5F57AD04"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41954B18"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0.648</w:t>
            </w:r>
          </w:p>
        </w:tc>
        <w:tc>
          <w:tcPr>
            <w:tcW w:w="1029" w:type="dxa"/>
          </w:tcPr>
          <w:p w14:paraId="176EACFD"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0BEF3483"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0.364</w:t>
            </w:r>
          </w:p>
        </w:tc>
      </w:tr>
      <w:tr w:rsidR="00D76DB4" w14:paraId="08D80A50" w14:textId="77777777">
        <w:trPr>
          <w:trHeight w:val="218"/>
          <w:jc w:val="center"/>
        </w:trPr>
        <w:tc>
          <w:tcPr>
            <w:tcW w:w="994" w:type="dxa"/>
            <w:vMerge/>
          </w:tcPr>
          <w:p w14:paraId="09BC4F07" w14:textId="77777777" w:rsidR="00D76DB4" w:rsidRDefault="00D76DB4">
            <w:pPr>
              <w:numPr>
                <w:ilvl w:val="255"/>
                <w:numId w:val="0"/>
              </w:numPr>
              <w:spacing w:after="0" w:line="240" w:lineRule="auto"/>
              <w:jc w:val="center"/>
              <w:rPr>
                <w:iCs/>
                <w:sz w:val="16"/>
                <w:szCs w:val="16"/>
                <w:lang w:eastAsia="zh-CN"/>
              </w:rPr>
            </w:pPr>
          </w:p>
        </w:tc>
        <w:tc>
          <w:tcPr>
            <w:tcW w:w="1029" w:type="dxa"/>
          </w:tcPr>
          <w:p w14:paraId="18307C03"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171248F9"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0.257</w:t>
            </w:r>
          </w:p>
        </w:tc>
        <w:tc>
          <w:tcPr>
            <w:tcW w:w="1029" w:type="dxa"/>
          </w:tcPr>
          <w:p w14:paraId="33862FAE"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3DDFFB08"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0.645</w:t>
            </w:r>
          </w:p>
        </w:tc>
        <w:tc>
          <w:tcPr>
            <w:tcW w:w="1029" w:type="dxa"/>
          </w:tcPr>
          <w:p w14:paraId="54AE2D0F"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39037968"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1.297</w:t>
            </w:r>
          </w:p>
        </w:tc>
        <w:tc>
          <w:tcPr>
            <w:tcW w:w="1029" w:type="dxa"/>
          </w:tcPr>
          <w:p w14:paraId="55556645"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48413697"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1.093</w:t>
            </w:r>
          </w:p>
        </w:tc>
      </w:tr>
      <w:tr w:rsidR="00D76DB4" w14:paraId="1CB80980" w14:textId="77777777">
        <w:trPr>
          <w:trHeight w:val="218"/>
          <w:jc w:val="center"/>
        </w:trPr>
        <w:tc>
          <w:tcPr>
            <w:tcW w:w="994" w:type="dxa"/>
            <w:vMerge/>
          </w:tcPr>
          <w:p w14:paraId="63104F2A" w14:textId="77777777" w:rsidR="00D76DB4" w:rsidRDefault="00D76DB4">
            <w:pPr>
              <w:numPr>
                <w:ilvl w:val="255"/>
                <w:numId w:val="0"/>
              </w:numPr>
              <w:spacing w:after="0" w:line="240" w:lineRule="auto"/>
              <w:jc w:val="center"/>
              <w:rPr>
                <w:iCs/>
                <w:sz w:val="16"/>
                <w:szCs w:val="16"/>
                <w:lang w:eastAsia="zh-CN"/>
              </w:rPr>
            </w:pPr>
          </w:p>
        </w:tc>
        <w:tc>
          <w:tcPr>
            <w:tcW w:w="1029" w:type="dxa"/>
          </w:tcPr>
          <w:p w14:paraId="03B9EFA1"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0F2AA026"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0.386</w:t>
            </w:r>
          </w:p>
        </w:tc>
        <w:tc>
          <w:tcPr>
            <w:tcW w:w="1029" w:type="dxa"/>
          </w:tcPr>
          <w:p w14:paraId="714E8F2B"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6DD75BC1"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7.749</w:t>
            </w:r>
          </w:p>
        </w:tc>
        <w:tc>
          <w:tcPr>
            <w:tcW w:w="1029" w:type="dxa"/>
          </w:tcPr>
          <w:p w14:paraId="79E7F41F"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528D3096"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1.950</w:t>
            </w:r>
          </w:p>
        </w:tc>
        <w:tc>
          <w:tcPr>
            <w:tcW w:w="1029" w:type="dxa"/>
          </w:tcPr>
          <w:p w14:paraId="0D8DD6EB"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157AA27B"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1.822</w:t>
            </w:r>
          </w:p>
        </w:tc>
      </w:tr>
      <w:tr w:rsidR="00D76DB4" w14:paraId="118085C0" w14:textId="77777777">
        <w:trPr>
          <w:trHeight w:val="218"/>
          <w:jc w:val="center"/>
        </w:trPr>
        <w:tc>
          <w:tcPr>
            <w:tcW w:w="994" w:type="dxa"/>
            <w:vMerge/>
          </w:tcPr>
          <w:p w14:paraId="5B512B8C" w14:textId="77777777" w:rsidR="00D76DB4" w:rsidRDefault="00D76DB4">
            <w:pPr>
              <w:numPr>
                <w:ilvl w:val="255"/>
                <w:numId w:val="0"/>
              </w:numPr>
              <w:spacing w:after="0" w:line="240" w:lineRule="auto"/>
              <w:jc w:val="center"/>
              <w:rPr>
                <w:iCs/>
                <w:sz w:val="16"/>
                <w:szCs w:val="16"/>
                <w:lang w:eastAsia="zh-CN"/>
              </w:rPr>
            </w:pPr>
          </w:p>
        </w:tc>
        <w:tc>
          <w:tcPr>
            <w:tcW w:w="1029" w:type="dxa"/>
          </w:tcPr>
          <w:p w14:paraId="54006E9A"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2F9FF47F"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0.651</w:t>
            </w:r>
          </w:p>
        </w:tc>
        <w:tc>
          <w:tcPr>
            <w:tcW w:w="1029" w:type="dxa"/>
          </w:tcPr>
          <w:p w14:paraId="26736ADB" w14:textId="77777777" w:rsidR="00D76DB4" w:rsidRDefault="00D76DB4">
            <w:pPr>
              <w:numPr>
                <w:ilvl w:val="255"/>
                <w:numId w:val="0"/>
              </w:numPr>
              <w:spacing w:after="0" w:line="240" w:lineRule="auto"/>
              <w:jc w:val="center"/>
              <w:rPr>
                <w:iCs/>
                <w:sz w:val="16"/>
                <w:szCs w:val="16"/>
                <w:lang w:eastAsia="zh-CN"/>
              </w:rPr>
            </w:pPr>
          </w:p>
        </w:tc>
        <w:tc>
          <w:tcPr>
            <w:tcW w:w="1030" w:type="dxa"/>
          </w:tcPr>
          <w:p w14:paraId="34D7084F" w14:textId="77777777" w:rsidR="00D76DB4" w:rsidRDefault="00D76DB4">
            <w:pPr>
              <w:numPr>
                <w:ilvl w:val="255"/>
                <w:numId w:val="0"/>
              </w:numPr>
              <w:spacing w:after="0" w:line="240" w:lineRule="auto"/>
              <w:jc w:val="center"/>
              <w:rPr>
                <w:iCs/>
                <w:sz w:val="16"/>
                <w:szCs w:val="16"/>
                <w:lang w:eastAsia="zh-CN"/>
              </w:rPr>
            </w:pPr>
          </w:p>
        </w:tc>
        <w:tc>
          <w:tcPr>
            <w:tcW w:w="1029" w:type="dxa"/>
          </w:tcPr>
          <w:p w14:paraId="386693BE" w14:textId="77777777" w:rsidR="00D76DB4" w:rsidRDefault="00D76DB4">
            <w:pPr>
              <w:numPr>
                <w:ilvl w:val="255"/>
                <w:numId w:val="0"/>
              </w:numPr>
              <w:spacing w:after="0" w:line="240" w:lineRule="auto"/>
              <w:jc w:val="center"/>
              <w:rPr>
                <w:iCs/>
                <w:sz w:val="16"/>
                <w:szCs w:val="16"/>
                <w:lang w:eastAsia="zh-CN"/>
              </w:rPr>
            </w:pPr>
          </w:p>
        </w:tc>
        <w:tc>
          <w:tcPr>
            <w:tcW w:w="1029" w:type="dxa"/>
          </w:tcPr>
          <w:p w14:paraId="523EC015" w14:textId="77777777" w:rsidR="00D76DB4" w:rsidRDefault="00D76DB4">
            <w:pPr>
              <w:numPr>
                <w:ilvl w:val="255"/>
                <w:numId w:val="0"/>
              </w:numPr>
              <w:spacing w:after="0" w:line="240" w:lineRule="auto"/>
              <w:jc w:val="center"/>
              <w:rPr>
                <w:iCs/>
                <w:sz w:val="16"/>
                <w:szCs w:val="16"/>
                <w:lang w:eastAsia="zh-CN"/>
              </w:rPr>
            </w:pPr>
          </w:p>
        </w:tc>
        <w:tc>
          <w:tcPr>
            <w:tcW w:w="1029" w:type="dxa"/>
          </w:tcPr>
          <w:p w14:paraId="4C5BBA39" w14:textId="77777777" w:rsidR="00D76DB4" w:rsidRDefault="00D76DB4">
            <w:pPr>
              <w:numPr>
                <w:ilvl w:val="255"/>
                <w:numId w:val="0"/>
              </w:numPr>
              <w:spacing w:after="0" w:line="240" w:lineRule="auto"/>
              <w:jc w:val="center"/>
              <w:rPr>
                <w:iCs/>
                <w:sz w:val="16"/>
                <w:szCs w:val="16"/>
                <w:lang w:eastAsia="zh-CN"/>
              </w:rPr>
            </w:pPr>
          </w:p>
        </w:tc>
        <w:tc>
          <w:tcPr>
            <w:tcW w:w="1030" w:type="dxa"/>
          </w:tcPr>
          <w:p w14:paraId="7603F951" w14:textId="77777777" w:rsidR="00D76DB4" w:rsidRDefault="00D76DB4">
            <w:pPr>
              <w:numPr>
                <w:ilvl w:val="255"/>
                <w:numId w:val="0"/>
              </w:numPr>
              <w:spacing w:after="0" w:line="240" w:lineRule="auto"/>
              <w:jc w:val="center"/>
              <w:rPr>
                <w:iCs/>
                <w:sz w:val="16"/>
                <w:szCs w:val="16"/>
                <w:lang w:eastAsia="zh-CN"/>
              </w:rPr>
            </w:pPr>
          </w:p>
        </w:tc>
      </w:tr>
      <w:tr w:rsidR="00D76DB4" w14:paraId="5DB21F40" w14:textId="77777777">
        <w:trPr>
          <w:trHeight w:val="68"/>
          <w:jc w:val="center"/>
        </w:trPr>
        <w:tc>
          <w:tcPr>
            <w:tcW w:w="994" w:type="dxa"/>
            <w:vMerge w:val="restart"/>
          </w:tcPr>
          <w:p w14:paraId="0A97CAD4"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CDL-D</w:t>
            </w:r>
          </w:p>
        </w:tc>
        <w:tc>
          <w:tcPr>
            <w:tcW w:w="1029" w:type="dxa"/>
          </w:tcPr>
          <w:p w14:paraId="7C4CE3B4"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2CC8758A"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0.323</w:t>
            </w:r>
          </w:p>
        </w:tc>
        <w:tc>
          <w:tcPr>
            <w:tcW w:w="1029" w:type="dxa"/>
          </w:tcPr>
          <w:p w14:paraId="2152006F"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61E758DF"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9.869</w:t>
            </w:r>
          </w:p>
        </w:tc>
        <w:tc>
          <w:tcPr>
            <w:tcW w:w="1029" w:type="dxa"/>
          </w:tcPr>
          <w:p w14:paraId="034945D9"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2D093959"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4.327</w:t>
            </w:r>
          </w:p>
        </w:tc>
        <w:tc>
          <w:tcPr>
            <w:tcW w:w="1029" w:type="dxa"/>
          </w:tcPr>
          <w:p w14:paraId="55E9E8EB"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09996B32"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0.448</w:t>
            </w:r>
          </w:p>
        </w:tc>
      </w:tr>
      <w:tr w:rsidR="00D76DB4" w14:paraId="4855A6A8" w14:textId="77777777">
        <w:trPr>
          <w:trHeight w:val="218"/>
          <w:jc w:val="center"/>
        </w:trPr>
        <w:tc>
          <w:tcPr>
            <w:tcW w:w="994" w:type="dxa"/>
            <w:vMerge/>
          </w:tcPr>
          <w:p w14:paraId="1565BC09" w14:textId="77777777" w:rsidR="00D76DB4" w:rsidRDefault="00D76DB4">
            <w:pPr>
              <w:numPr>
                <w:ilvl w:val="255"/>
                <w:numId w:val="0"/>
              </w:numPr>
              <w:spacing w:after="0" w:line="240" w:lineRule="auto"/>
              <w:jc w:val="center"/>
              <w:rPr>
                <w:iCs/>
                <w:sz w:val="16"/>
                <w:szCs w:val="16"/>
                <w:lang w:eastAsia="zh-CN"/>
              </w:rPr>
            </w:pPr>
          </w:p>
        </w:tc>
        <w:tc>
          <w:tcPr>
            <w:tcW w:w="1029" w:type="dxa"/>
          </w:tcPr>
          <w:p w14:paraId="7AEB5A51"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31F4C658"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0.665</w:t>
            </w:r>
          </w:p>
        </w:tc>
        <w:tc>
          <w:tcPr>
            <w:tcW w:w="1029" w:type="dxa"/>
          </w:tcPr>
          <w:p w14:paraId="1669ED9F"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78CDA375"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0404B046"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42EB2F24"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8.887</w:t>
            </w:r>
          </w:p>
        </w:tc>
        <w:tc>
          <w:tcPr>
            <w:tcW w:w="1029" w:type="dxa"/>
          </w:tcPr>
          <w:p w14:paraId="537C5D61"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65174241"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1.347</w:t>
            </w:r>
          </w:p>
        </w:tc>
      </w:tr>
      <w:tr w:rsidR="00D76DB4" w14:paraId="5A88142D" w14:textId="77777777">
        <w:trPr>
          <w:trHeight w:val="218"/>
          <w:jc w:val="center"/>
        </w:trPr>
        <w:tc>
          <w:tcPr>
            <w:tcW w:w="994" w:type="dxa"/>
            <w:vMerge/>
          </w:tcPr>
          <w:p w14:paraId="18E75C37" w14:textId="77777777" w:rsidR="00D76DB4" w:rsidRDefault="00D76DB4">
            <w:pPr>
              <w:numPr>
                <w:ilvl w:val="255"/>
                <w:numId w:val="0"/>
              </w:numPr>
              <w:spacing w:after="0" w:line="240" w:lineRule="auto"/>
              <w:jc w:val="center"/>
              <w:rPr>
                <w:iCs/>
                <w:sz w:val="16"/>
                <w:szCs w:val="16"/>
                <w:lang w:eastAsia="zh-CN"/>
              </w:rPr>
            </w:pPr>
          </w:p>
        </w:tc>
        <w:tc>
          <w:tcPr>
            <w:tcW w:w="1029" w:type="dxa"/>
          </w:tcPr>
          <w:p w14:paraId="7EC97402"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11745C40"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1.059</w:t>
            </w:r>
          </w:p>
        </w:tc>
        <w:tc>
          <w:tcPr>
            <w:tcW w:w="1029" w:type="dxa"/>
          </w:tcPr>
          <w:p w14:paraId="3803CFE7"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054BA3CB"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41D7522D"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7C78615C"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14.034</w:t>
            </w:r>
          </w:p>
        </w:tc>
        <w:tc>
          <w:tcPr>
            <w:tcW w:w="1029" w:type="dxa"/>
          </w:tcPr>
          <w:p w14:paraId="313BFE88"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65A087D6"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2.258</w:t>
            </w:r>
          </w:p>
        </w:tc>
      </w:tr>
      <w:tr w:rsidR="00D76DB4" w14:paraId="75293273" w14:textId="77777777">
        <w:trPr>
          <w:trHeight w:val="218"/>
          <w:jc w:val="center"/>
        </w:trPr>
        <w:tc>
          <w:tcPr>
            <w:tcW w:w="994" w:type="dxa"/>
            <w:vMerge/>
          </w:tcPr>
          <w:p w14:paraId="317AF0B8" w14:textId="77777777" w:rsidR="00D76DB4" w:rsidRDefault="00D76DB4">
            <w:pPr>
              <w:numPr>
                <w:ilvl w:val="255"/>
                <w:numId w:val="0"/>
              </w:numPr>
              <w:spacing w:after="0" w:line="240" w:lineRule="auto"/>
              <w:jc w:val="center"/>
              <w:rPr>
                <w:iCs/>
                <w:sz w:val="16"/>
                <w:szCs w:val="16"/>
                <w:lang w:eastAsia="zh-CN"/>
              </w:rPr>
            </w:pPr>
          </w:p>
        </w:tc>
        <w:tc>
          <w:tcPr>
            <w:tcW w:w="1029" w:type="dxa"/>
          </w:tcPr>
          <w:p w14:paraId="54718BAC"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2308349B"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9.354</w:t>
            </w:r>
          </w:p>
        </w:tc>
        <w:tc>
          <w:tcPr>
            <w:tcW w:w="1029" w:type="dxa"/>
          </w:tcPr>
          <w:p w14:paraId="0CD6E019" w14:textId="77777777" w:rsidR="00D76DB4" w:rsidRDefault="00D76DB4">
            <w:pPr>
              <w:numPr>
                <w:ilvl w:val="255"/>
                <w:numId w:val="0"/>
              </w:numPr>
              <w:spacing w:after="0" w:line="240" w:lineRule="auto"/>
              <w:jc w:val="center"/>
              <w:rPr>
                <w:iCs/>
                <w:sz w:val="16"/>
                <w:szCs w:val="16"/>
                <w:lang w:eastAsia="zh-CN"/>
              </w:rPr>
            </w:pPr>
          </w:p>
        </w:tc>
        <w:tc>
          <w:tcPr>
            <w:tcW w:w="1030" w:type="dxa"/>
          </w:tcPr>
          <w:p w14:paraId="2A5FE4FE" w14:textId="77777777" w:rsidR="00D76DB4" w:rsidRDefault="00D76DB4">
            <w:pPr>
              <w:numPr>
                <w:ilvl w:val="255"/>
                <w:numId w:val="0"/>
              </w:numPr>
              <w:spacing w:after="0" w:line="240" w:lineRule="auto"/>
              <w:jc w:val="center"/>
              <w:rPr>
                <w:iCs/>
                <w:sz w:val="16"/>
                <w:szCs w:val="16"/>
                <w:lang w:eastAsia="zh-CN"/>
              </w:rPr>
            </w:pPr>
          </w:p>
        </w:tc>
        <w:tc>
          <w:tcPr>
            <w:tcW w:w="1029" w:type="dxa"/>
          </w:tcPr>
          <w:p w14:paraId="3BE0A9CF" w14:textId="77777777" w:rsidR="00D76DB4" w:rsidRDefault="00D76DB4">
            <w:pPr>
              <w:numPr>
                <w:ilvl w:val="255"/>
                <w:numId w:val="0"/>
              </w:numPr>
              <w:spacing w:after="0" w:line="240" w:lineRule="auto"/>
              <w:jc w:val="center"/>
              <w:rPr>
                <w:iCs/>
                <w:sz w:val="16"/>
                <w:szCs w:val="16"/>
                <w:lang w:eastAsia="zh-CN"/>
              </w:rPr>
            </w:pPr>
          </w:p>
        </w:tc>
        <w:tc>
          <w:tcPr>
            <w:tcW w:w="1029" w:type="dxa"/>
          </w:tcPr>
          <w:p w14:paraId="34DF3341" w14:textId="77777777" w:rsidR="00D76DB4" w:rsidRDefault="00D76DB4">
            <w:pPr>
              <w:numPr>
                <w:ilvl w:val="255"/>
                <w:numId w:val="0"/>
              </w:numPr>
              <w:spacing w:after="0" w:line="240" w:lineRule="auto"/>
              <w:jc w:val="center"/>
              <w:rPr>
                <w:iCs/>
                <w:sz w:val="16"/>
                <w:szCs w:val="16"/>
                <w:lang w:eastAsia="zh-CN"/>
              </w:rPr>
            </w:pPr>
          </w:p>
        </w:tc>
        <w:tc>
          <w:tcPr>
            <w:tcW w:w="1029" w:type="dxa"/>
          </w:tcPr>
          <w:p w14:paraId="71BE2245" w14:textId="77777777" w:rsidR="00D76DB4" w:rsidRDefault="00D76DB4">
            <w:pPr>
              <w:numPr>
                <w:ilvl w:val="255"/>
                <w:numId w:val="0"/>
              </w:numPr>
              <w:spacing w:after="0" w:line="240" w:lineRule="auto"/>
              <w:jc w:val="center"/>
              <w:rPr>
                <w:iCs/>
                <w:sz w:val="16"/>
                <w:szCs w:val="16"/>
                <w:lang w:eastAsia="zh-CN"/>
              </w:rPr>
            </w:pPr>
          </w:p>
        </w:tc>
        <w:tc>
          <w:tcPr>
            <w:tcW w:w="1030" w:type="dxa"/>
          </w:tcPr>
          <w:p w14:paraId="2635B338" w14:textId="77777777" w:rsidR="00D76DB4" w:rsidRDefault="00D76DB4">
            <w:pPr>
              <w:numPr>
                <w:ilvl w:val="255"/>
                <w:numId w:val="0"/>
              </w:numPr>
              <w:spacing w:after="0" w:line="240" w:lineRule="auto"/>
              <w:jc w:val="center"/>
              <w:rPr>
                <w:iCs/>
                <w:sz w:val="16"/>
                <w:szCs w:val="16"/>
                <w:lang w:eastAsia="zh-CN"/>
              </w:rPr>
            </w:pPr>
          </w:p>
        </w:tc>
      </w:tr>
      <w:tr w:rsidR="00D76DB4" w14:paraId="7BFF5C93" w14:textId="77777777">
        <w:trPr>
          <w:trHeight w:val="68"/>
          <w:jc w:val="center"/>
        </w:trPr>
        <w:tc>
          <w:tcPr>
            <w:tcW w:w="994" w:type="dxa"/>
            <w:vMerge w:val="restart"/>
          </w:tcPr>
          <w:p w14:paraId="48814E14"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CDL-E</w:t>
            </w:r>
          </w:p>
        </w:tc>
        <w:tc>
          <w:tcPr>
            <w:tcW w:w="1029" w:type="dxa"/>
          </w:tcPr>
          <w:p w14:paraId="239D291D"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5F3EFAD3"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0.395</w:t>
            </w:r>
          </w:p>
        </w:tc>
        <w:tc>
          <w:tcPr>
            <w:tcW w:w="1029" w:type="dxa"/>
          </w:tcPr>
          <w:p w14:paraId="0E2960D3"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64742EE7"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9.743</w:t>
            </w:r>
          </w:p>
        </w:tc>
        <w:tc>
          <w:tcPr>
            <w:tcW w:w="1029" w:type="dxa"/>
          </w:tcPr>
          <w:p w14:paraId="58385338"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03DD7C7D"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6.919</w:t>
            </w:r>
          </w:p>
        </w:tc>
        <w:tc>
          <w:tcPr>
            <w:tcW w:w="1029" w:type="dxa"/>
          </w:tcPr>
          <w:p w14:paraId="62FD8586"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32F855C6"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0.971</w:t>
            </w:r>
          </w:p>
        </w:tc>
      </w:tr>
      <w:tr w:rsidR="00D76DB4" w14:paraId="24C2364E" w14:textId="77777777">
        <w:trPr>
          <w:trHeight w:val="218"/>
          <w:jc w:val="center"/>
        </w:trPr>
        <w:tc>
          <w:tcPr>
            <w:tcW w:w="994" w:type="dxa"/>
            <w:vMerge/>
          </w:tcPr>
          <w:p w14:paraId="0E8F76D4" w14:textId="77777777" w:rsidR="00D76DB4" w:rsidRDefault="00D76DB4">
            <w:pPr>
              <w:numPr>
                <w:ilvl w:val="255"/>
                <w:numId w:val="0"/>
              </w:numPr>
              <w:spacing w:after="0" w:line="240" w:lineRule="auto"/>
              <w:jc w:val="center"/>
              <w:rPr>
                <w:iCs/>
                <w:sz w:val="16"/>
                <w:szCs w:val="16"/>
                <w:lang w:eastAsia="zh-CN"/>
              </w:rPr>
            </w:pPr>
          </w:p>
        </w:tc>
        <w:tc>
          <w:tcPr>
            <w:tcW w:w="1029" w:type="dxa"/>
          </w:tcPr>
          <w:p w14:paraId="30CE6D92"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7A4E499C"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0.801</w:t>
            </w:r>
          </w:p>
        </w:tc>
        <w:tc>
          <w:tcPr>
            <w:tcW w:w="1029" w:type="dxa"/>
          </w:tcPr>
          <w:p w14:paraId="286AE221"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2771DA97"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55DB9B16"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64D978BA"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14.838</w:t>
            </w:r>
          </w:p>
        </w:tc>
        <w:tc>
          <w:tcPr>
            <w:tcW w:w="1029" w:type="dxa"/>
          </w:tcPr>
          <w:p w14:paraId="05F95A54"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4A0B0B6D"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2.918</w:t>
            </w:r>
          </w:p>
        </w:tc>
      </w:tr>
      <w:tr w:rsidR="00D76DB4" w14:paraId="6A51747D" w14:textId="77777777">
        <w:trPr>
          <w:trHeight w:val="218"/>
          <w:jc w:val="center"/>
        </w:trPr>
        <w:tc>
          <w:tcPr>
            <w:tcW w:w="994" w:type="dxa"/>
            <w:vMerge/>
          </w:tcPr>
          <w:p w14:paraId="49AA22C8" w14:textId="77777777" w:rsidR="00D76DB4" w:rsidRDefault="00D76DB4">
            <w:pPr>
              <w:numPr>
                <w:ilvl w:val="255"/>
                <w:numId w:val="0"/>
              </w:numPr>
              <w:spacing w:after="0" w:line="240" w:lineRule="auto"/>
              <w:jc w:val="center"/>
              <w:rPr>
                <w:iCs/>
                <w:sz w:val="16"/>
                <w:szCs w:val="16"/>
                <w:lang w:eastAsia="zh-CN"/>
              </w:rPr>
            </w:pPr>
          </w:p>
        </w:tc>
        <w:tc>
          <w:tcPr>
            <w:tcW w:w="1029" w:type="dxa"/>
          </w:tcPr>
          <w:p w14:paraId="1F052155"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22DC8915"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1.233</w:t>
            </w:r>
          </w:p>
        </w:tc>
        <w:tc>
          <w:tcPr>
            <w:tcW w:w="1029" w:type="dxa"/>
          </w:tcPr>
          <w:p w14:paraId="01839DE2"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314CA3DF"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64376166"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3BA08505"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27.285</w:t>
            </w:r>
          </w:p>
        </w:tc>
        <w:tc>
          <w:tcPr>
            <w:tcW w:w="1029" w:type="dxa"/>
          </w:tcPr>
          <w:p w14:paraId="181BF5D3"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03B24D70"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4.877</w:t>
            </w:r>
          </w:p>
        </w:tc>
      </w:tr>
      <w:tr w:rsidR="00D76DB4" w14:paraId="11319BD4" w14:textId="77777777">
        <w:trPr>
          <w:trHeight w:val="218"/>
          <w:jc w:val="center"/>
        </w:trPr>
        <w:tc>
          <w:tcPr>
            <w:tcW w:w="994" w:type="dxa"/>
            <w:vMerge/>
          </w:tcPr>
          <w:p w14:paraId="51EEBF18" w14:textId="77777777" w:rsidR="00D76DB4" w:rsidRDefault="00D76DB4">
            <w:pPr>
              <w:numPr>
                <w:ilvl w:val="255"/>
                <w:numId w:val="0"/>
              </w:numPr>
              <w:spacing w:after="0" w:line="240" w:lineRule="auto"/>
              <w:jc w:val="center"/>
              <w:rPr>
                <w:iCs/>
                <w:sz w:val="16"/>
                <w:szCs w:val="16"/>
                <w:lang w:eastAsia="zh-CN"/>
              </w:rPr>
            </w:pPr>
          </w:p>
        </w:tc>
        <w:tc>
          <w:tcPr>
            <w:tcW w:w="1029" w:type="dxa"/>
          </w:tcPr>
          <w:p w14:paraId="4F25D3D5"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793C8398"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7.780</w:t>
            </w:r>
          </w:p>
        </w:tc>
        <w:tc>
          <w:tcPr>
            <w:tcW w:w="1029" w:type="dxa"/>
          </w:tcPr>
          <w:p w14:paraId="219149AB" w14:textId="77777777" w:rsidR="00D76DB4" w:rsidRDefault="00D76DB4">
            <w:pPr>
              <w:numPr>
                <w:ilvl w:val="255"/>
                <w:numId w:val="0"/>
              </w:numPr>
              <w:spacing w:after="0" w:line="240" w:lineRule="auto"/>
              <w:jc w:val="center"/>
              <w:rPr>
                <w:iCs/>
                <w:sz w:val="16"/>
                <w:szCs w:val="16"/>
                <w:lang w:eastAsia="zh-CN"/>
              </w:rPr>
            </w:pPr>
          </w:p>
        </w:tc>
        <w:tc>
          <w:tcPr>
            <w:tcW w:w="1030" w:type="dxa"/>
          </w:tcPr>
          <w:p w14:paraId="5DC3EAE1" w14:textId="77777777" w:rsidR="00D76DB4" w:rsidRDefault="00D76DB4">
            <w:pPr>
              <w:numPr>
                <w:ilvl w:val="255"/>
                <w:numId w:val="0"/>
              </w:numPr>
              <w:spacing w:after="0" w:line="240" w:lineRule="auto"/>
              <w:jc w:val="center"/>
              <w:rPr>
                <w:iCs/>
                <w:sz w:val="16"/>
                <w:szCs w:val="16"/>
                <w:lang w:eastAsia="zh-CN"/>
              </w:rPr>
            </w:pPr>
          </w:p>
        </w:tc>
        <w:tc>
          <w:tcPr>
            <w:tcW w:w="1029" w:type="dxa"/>
          </w:tcPr>
          <w:p w14:paraId="401697B3" w14:textId="77777777" w:rsidR="00D76DB4" w:rsidRDefault="00D76DB4">
            <w:pPr>
              <w:numPr>
                <w:ilvl w:val="255"/>
                <w:numId w:val="0"/>
              </w:numPr>
              <w:spacing w:after="0" w:line="240" w:lineRule="auto"/>
              <w:jc w:val="center"/>
              <w:rPr>
                <w:iCs/>
                <w:sz w:val="16"/>
                <w:szCs w:val="16"/>
                <w:lang w:eastAsia="zh-CN"/>
              </w:rPr>
            </w:pPr>
          </w:p>
        </w:tc>
        <w:tc>
          <w:tcPr>
            <w:tcW w:w="1029" w:type="dxa"/>
          </w:tcPr>
          <w:p w14:paraId="3DC67F53" w14:textId="77777777" w:rsidR="00D76DB4" w:rsidRDefault="00D76DB4">
            <w:pPr>
              <w:numPr>
                <w:ilvl w:val="255"/>
                <w:numId w:val="0"/>
              </w:numPr>
              <w:spacing w:after="0" w:line="240" w:lineRule="auto"/>
              <w:jc w:val="center"/>
              <w:rPr>
                <w:iCs/>
                <w:sz w:val="16"/>
                <w:szCs w:val="16"/>
                <w:lang w:eastAsia="zh-CN"/>
              </w:rPr>
            </w:pPr>
          </w:p>
        </w:tc>
        <w:tc>
          <w:tcPr>
            <w:tcW w:w="1029" w:type="dxa"/>
          </w:tcPr>
          <w:p w14:paraId="030F7011" w14:textId="77777777" w:rsidR="00D76DB4" w:rsidRDefault="00D76DB4">
            <w:pPr>
              <w:numPr>
                <w:ilvl w:val="255"/>
                <w:numId w:val="0"/>
              </w:numPr>
              <w:spacing w:after="0" w:line="240" w:lineRule="auto"/>
              <w:jc w:val="center"/>
              <w:rPr>
                <w:iCs/>
                <w:sz w:val="16"/>
                <w:szCs w:val="16"/>
                <w:lang w:eastAsia="zh-CN"/>
              </w:rPr>
            </w:pPr>
          </w:p>
        </w:tc>
        <w:tc>
          <w:tcPr>
            <w:tcW w:w="1030" w:type="dxa"/>
          </w:tcPr>
          <w:p w14:paraId="024AF8A6" w14:textId="77777777" w:rsidR="00D76DB4" w:rsidRDefault="00D76DB4">
            <w:pPr>
              <w:numPr>
                <w:ilvl w:val="255"/>
                <w:numId w:val="0"/>
              </w:numPr>
              <w:spacing w:after="0" w:line="240" w:lineRule="auto"/>
              <w:jc w:val="center"/>
              <w:rPr>
                <w:iCs/>
                <w:sz w:val="16"/>
                <w:szCs w:val="16"/>
                <w:lang w:eastAsia="zh-CN"/>
              </w:rPr>
            </w:pPr>
          </w:p>
        </w:tc>
      </w:tr>
    </w:tbl>
    <w:p w14:paraId="3733BBE0" w14:textId="77777777" w:rsidR="00D76DB4" w:rsidRDefault="0055342A">
      <w:pPr>
        <w:autoSpaceDE w:val="0"/>
        <w:autoSpaceDN w:val="0"/>
        <w:adjustRightInd w:val="0"/>
        <w:spacing w:after="0" w:line="240" w:lineRule="auto"/>
        <w:contextualSpacing/>
        <w:textAlignment w:val="baseline"/>
        <w:rPr>
          <w:rFonts w:eastAsia="DengXian"/>
          <w:lang w:eastAsia="zh-CN"/>
        </w:rPr>
      </w:pPr>
      <w:r>
        <w:rPr>
          <w:rFonts w:eastAsia="DengXian" w:hint="eastAsia"/>
          <w:lang w:eastAsia="zh-CN"/>
        </w:rPr>
        <w:t>Note: the values are computed by formula option 2A defined in RAN1#119.</w:t>
      </w:r>
    </w:p>
    <w:p w14:paraId="56BB4481" w14:textId="77777777" w:rsidR="00D76DB4" w:rsidRDefault="00D76DB4">
      <w:pPr>
        <w:spacing w:after="0" w:line="240" w:lineRule="auto"/>
        <w:rPr>
          <w:rFonts w:eastAsia="DengXian"/>
          <w:lang w:eastAsia="zh-CN"/>
        </w:rPr>
      </w:pPr>
    </w:p>
    <w:p w14:paraId="693FDF1B" w14:textId="77777777" w:rsidR="00D76DB4" w:rsidRDefault="0055342A">
      <w:pPr>
        <w:spacing w:after="0" w:line="240" w:lineRule="auto"/>
        <w:rPr>
          <w:rFonts w:eastAsia="DengXian"/>
          <w:b/>
          <w:bCs/>
          <w:highlight w:val="green"/>
          <w:lang w:eastAsia="zh-CN"/>
        </w:rPr>
      </w:pPr>
      <w:r>
        <w:rPr>
          <w:rFonts w:eastAsia="DengXian" w:hint="eastAsia"/>
          <w:b/>
          <w:bCs/>
          <w:highlight w:val="green"/>
          <w:lang w:eastAsia="zh-CN"/>
        </w:rPr>
        <w:t>Agreement</w:t>
      </w:r>
    </w:p>
    <w:p w14:paraId="525EEB45" w14:textId="77777777" w:rsidR="00D76DB4" w:rsidRDefault="0055342A">
      <w:pPr>
        <w:pStyle w:val="ListParagraph"/>
        <w:numPr>
          <w:ilvl w:val="0"/>
          <w:numId w:val="30"/>
        </w:numPr>
        <w:suppressAutoHyphens w:val="0"/>
        <w:autoSpaceDE w:val="0"/>
        <w:autoSpaceDN w:val="0"/>
        <w:adjustRightInd w:val="0"/>
        <w:spacing w:line="240" w:lineRule="auto"/>
        <w:contextualSpacing/>
        <w:textAlignment w:val="baseline"/>
        <w:rPr>
          <w:bCs/>
        </w:rPr>
      </w:pPr>
      <w:r>
        <w:rPr>
          <w:bCs/>
        </w:rPr>
        <w:t>Further study updates to the mean angle calculation in Annex</w:t>
      </w:r>
      <w:r>
        <w:t xml:space="preserve"> used for calculation of the mean angle values for </w:t>
      </w:r>
      <w:r>
        <w:rPr>
          <w:bCs/>
        </w:rPr>
        <w:t>CDL</w:t>
      </w:r>
      <w:r>
        <w:rPr>
          <w:rFonts w:hint="eastAsia"/>
          <w:bCs/>
        </w:rPr>
        <w:t>-D/E</w:t>
      </w:r>
      <w:r>
        <w:rPr>
          <w:bCs/>
        </w:rPr>
        <w:t xml:space="preserve"> channel model</w:t>
      </w:r>
    </w:p>
    <w:p w14:paraId="1E749574" w14:textId="77777777" w:rsidR="00D76DB4" w:rsidRDefault="0055342A">
      <w:pPr>
        <w:pStyle w:val="ListParagraph"/>
        <w:numPr>
          <w:ilvl w:val="1"/>
          <w:numId w:val="30"/>
        </w:numPr>
        <w:suppressAutoHyphens w:val="0"/>
        <w:autoSpaceDE w:val="0"/>
        <w:autoSpaceDN w:val="0"/>
        <w:adjustRightInd w:val="0"/>
        <w:spacing w:line="240" w:lineRule="auto"/>
        <w:contextualSpacing/>
        <w:textAlignment w:val="baseline"/>
      </w:pPr>
      <w:r>
        <w:t>Potential update of the power weighted mean angle is</w:t>
      </w:r>
    </w:p>
    <w:p w14:paraId="79963F61" w14:textId="77777777" w:rsidR="00D76DB4" w:rsidRDefault="00000000">
      <w:pPr>
        <w:autoSpaceDE w:val="0"/>
        <w:autoSpaceDN w:val="0"/>
        <w:adjustRightInd w:val="0"/>
        <w:spacing w:after="0" w:line="240" w:lineRule="auto"/>
        <w:contextualSpacing/>
        <w:jc w:val="center"/>
        <w:textAlignment w:val="baseline"/>
        <w:rPr>
          <w:b/>
        </w:rPr>
      </w:pPr>
      <m:oMathPara>
        <m:oMath>
          <m:sSub>
            <m:sSubPr>
              <m:ctrlPr>
                <w:rPr>
                  <w:rFonts w:ascii="Cambria Math" w:hAnsi="Cambria Math"/>
                  <w:b/>
                  <w:i/>
                </w:rPr>
              </m:ctrlPr>
            </m:sSubPr>
            <m:e>
              <m:r>
                <m:rPr>
                  <m:sty m:val="bi"/>
                </m:rPr>
                <w:rPr>
                  <w:rFonts w:ascii="Cambria Math"/>
                </w:rPr>
                <m:t>μ</m:t>
              </m:r>
            </m:e>
            <m:sub>
              <m:r>
                <m:rPr>
                  <m:sty m:val="bi"/>
                </m:rPr>
                <w:rPr>
                  <w:rFonts w:ascii="Cambria Math"/>
                </w:rPr>
                <m:t>ϕ</m:t>
              </m:r>
            </m:sub>
          </m:sSub>
          <m:r>
            <m:rPr>
              <m:sty m:val="bi"/>
            </m:rPr>
            <w:rPr>
              <w:rFonts w:ascii="Cambria Math"/>
            </w:rPr>
            <m:t>=</m:t>
          </m:r>
          <m:func>
            <m:funcPr>
              <m:ctrlPr>
                <w:rPr>
                  <w:rFonts w:ascii="Cambria Math" w:hAnsi="Cambria Math"/>
                  <w:b/>
                  <w:i/>
                </w:rPr>
              </m:ctrlPr>
            </m:funcPr>
            <m:fName>
              <m:r>
                <m:rPr>
                  <m:sty m:val="bi"/>
                </m:rPr>
                <w:rPr>
                  <w:rFonts w:ascii="Cambria Math"/>
                </w:rPr>
                <m:t>arg</m:t>
              </m:r>
            </m:fName>
            <m:e>
              <m:d>
                <m:dPr>
                  <m:begChr m:val="{"/>
                  <m:endChr m:val="}"/>
                  <m:ctrlPr>
                    <w:rPr>
                      <w:rFonts w:ascii="Cambria Math" w:hAnsi="Cambria Math"/>
                      <w:b/>
                      <w:i/>
                    </w:rPr>
                  </m:ctrlPr>
                </m:dPr>
                <m:e>
                  <m:func>
                    <m:funcPr>
                      <m:ctrlPr>
                        <w:rPr>
                          <w:rFonts w:ascii="Cambria Math" w:hAnsi="Cambria Math"/>
                          <w:b/>
                          <w:i/>
                        </w:rPr>
                      </m:ctrlPr>
                    </m:funcPr>
                    <m:fName>
                      <m:r>
                        <m:rPr>
                          <m:sty m:val="bi"/>
                        </m:rPr>
                        <w:rPr>
                          <w:rFonts w:ascii="Cambria Math"/>
                        </w:rPr>
                        <m:t>exp</m:t>
                      </m:r>
                    </m:fName>
                    <m:e>
                      <m:d>
                        <m:dPr>
                          <m:ctrlPr>
                            <w:rPr>
                              <w:rFonts w:ascii="Cambria Math" w:hAnsi="Cambria Math"/>
                              <w:b/>
                              <w:i/>
                            </w:rPr>
                          </m:ctrlPr>
                        </m:dPr>
                        <m:e>
                          <m:r>
                            <m:rPr>
                              <m:sty m:val="bi"/>
                            </m:rPr>
                            <w:rPr>
                              <w:rFonts w:ascii="Cambria Math"/>
                            </w:rPr>
                            <m:t>j</m:t>
                          </m:r>
                          <m:sSub>
                            <m:sSubPr>
                              <m:ctrlPr>
                                <w:rPr>
                                  <w:rFonts w:ascii="Cambria Math" w:hAnsi="Cambria Math"/>
                                  <w:b/>
                                  <w:i/>
                                </w:rPr>
                              </m:ctrlPr>
                            </m:sSubPr>
                            <m:e>
                              <m:r>
                                <m:rPr>
                                  <m:sty m:val="bi"/>
                                </m:rPr>
                                <w:rPr>
                                  <w:rFonts w:ascii="Cambria Math"/>
                                </w:rPr>
                                <m:t>ϕ</m:t>
                              </m:r>
                            </m:e>
                            <m:sub>
                              <m:r>
                                <m:rPr>
                                  <m:sty m:val="bi"/>
                                </m:rPr>
                                <w:rPr>
                                  <w:rFonts w:ascii="Cambria Math"/>
                                </w:rPr>
                                <m:t>LOS</m:t>
                              </m:r>
                            </m:sub>
                          </m:sSub>
                        </m:e>
                      </m:d>
                    </m:e>
                  </m:func>
                  <m:sSub>
                    <m:sSubPr>
                      <m:ctrlPr>
                        <w:rPr>
                          <w:rFonts w:ascii="Cambria Math" w:hAnsi="Cambria Math"/>
                          <w:b/>
                          <w:i/>
                        </w:rPr>
                      </m:ctrlPr>
                    </m:sSubPr>
                    <m:e>
                      <m:r>
                        <m:rPr>
                          <m:sty m:val="bi"/>
                        </m:rPr>
                        <w:rPr>
                          <w:rFonts w:ascii="Cambria Math"/>
                        </w:rPr>
                        <m:t>P</m:t>
                      </m:r>
                    </m:e>
                    <m:sub>
                      <m:r>
                        <m:rPr>
                          <m:sty m:val="bi"/>
                        </m:rPr>
                        <w:rPr>
                          <w:rFonts w:ascii="Cambria Math"/>
                        </w:rPr>
                        <m:t>LOS</m:t>
                      </m:r>
                    </m:sub>
                  </m:sSub>
                  <m:r>
                    <m:rPr>
                      <m:sty m:val="bi"/>
                    </m:rPr>
                    <w:rPr>
                      <w:rFonts w:ascii="Cambria Math"/>
                    </w:rPr>
                    <m:t>+</m:t>
                  </m:r>
                  <m:nary>
                    <m:naryPr>
                      <m:chr m:val="∑"/>
                      <m:ctrlPr>
                        <w:rPr>
                          <w:rFonts w:ascii="Cambria Math" w:hAnsi="Cambria Math"/>
                          <w:b/>
                          <w:i/>
                        </w:rPr>
                      </m:ctrlPr>
                    </m:naryPr>
                    <m:sub>
                      <m:r>
                        <m:rPr>
                          <m:sty m:val="bi"/>
                        </m:rPr>
                        <w:rPr>
                          <w:rFonts w:ascii="Cambria Math"/>
                        </w:rPr>
                        <m:t>n=1</m:t>
                      </m:r>
                    </m:sub>
                    <m:sup>
                      <m:r>
                        <m:rPr>
                          <m:sty m:val="bi"/>
                        </m:rPr>
                        <w:rPr>
                          <w:rFonts w:ascii="Cambria Math"/>
                        </w:rPr>
                        <m:t>N</m:t>
                      </m:r>
                    </m:sup>
                    <m:e>
                      <m:nary>
                        <m:naryPr>
                          <m:chr m:val="∑"/>
                          <m:ctrlPr>
                            <w:rPr>
                              <w:rFonts w:ascii="Cambria Math" w:hAnsi="Cambria Math"/>
                              <w:b/>
                              <w:i/>
                            </w:rPr>
                          </m:ctrlPr>
                        </m:naryPr>
                        <m:sub>
                          <m:r>
                            <m:rPr>
                              <m:sty m:val="bi"/>
                            </m:rPr>
                            <w:rPr>
                              <w:rFonts w:ascii="Cambria Math"/>
                            </w:rPr>
                            <m:t>m=1</m:t>
                          </m:r>
                        </m:sub>
                        <m:sup>
                          <m:r>
                            <m:rPr>
                              <m:sty m:val="bi"/>
                            </m:rPr>
                            <w:rPr>
                              <w:rFonts w:ascii="Cambria Math"/>
                            </w:rPr>
                            <m:t>M</m:t>
                          </m:r>
                        </m:sup>
                        <m:e>
                          <m:func>
                            <m:funcPr>
                              <m:ctrlPr>
                                <w:rPr>
                                  <w:rFonts w:ascii="Cambria Math" w:hAnsi="Cambria Math"/>
                                  <w:b/>
                                  <w:i/>
                                </w:rPr>
                              </m:ctrlPr>
                            </m:funcPr>
                            <m:fName>
                              <m:r>
                                <m:rPr>
                                  <m:sty m:val="bi"/>
                                </m:rPr>
                                <w:rPr>
                                  <w:rFonts w:ascii="Cambria Math"/>
                                </w:rPr>
                                <m:t>exp</m:t>
                              </m:r>
                            </m:fName>
                            <m:e>
                              <m:d>
                                <m:dPr>
                                  <m:ctrlPr>
                                    <w:rPr>
                                      <w:rFonts w:ascii="Cambria Math" w:hAnsi="Cambria Math"/>
                                      <w:b/>
                                      <w:i/>
                                    </w:rPr>
                                  </m:ctrlPr>
                                </m:dPr>
                                <m:e>
                                  <m:r>
                                    <m:rPr>
                                      <m:sty m:val="bi"/>
                                    </m:rPr>
                                    <w:rPr>
                                      <w:rFonts w:ascii="Cambria Math"/>
                                    </w:rPr>
                                    <m:t>j</m:t>
                                  </m:r>
                                  <m:sSub>
                                    <m:sSubPr>
                                      <m:ctrlPr>
                                        <w:rPr>
                                          <w:rFonts w:ascii="Cambria Math" w:hAnsi="Cambria Math"/>
                                          <w:b/>
                                          <w:i/>
                                        </w:rPr>
                                      </m:ctrlPr>
                                    </m:sSubPr>
                                    <m:e>
                                      <m:r>
                                        <m:rPr>
                                          <m:sty m:val="bi"/>
                                        </m:rPr>
                                        <w:rPr>
                                          <w:rFonts w:ascii="Cambria Math"/>
                                        </w:rPr>
                                        <m:t>ϕ</m:t>
                                      </m:r>
                                    </m:e>
                                    <m:sub>
                                      <m:r>
                                        <m:rPr>
                                          <m:sty m:val="bi"/>
                                        </m:rPr>
                                        <w:rPr>
                                          <w:rFonts w:ascii="Cambria Math"/>
                                        </w:rPr>
                                        <m:t>n,m</m:t>
                                      </m:r>
                                    </m:sub>
                                  </m:sSub>
                                </m:e>
                              </m:d>
                            </m:e>
                          </m:func>
                          <m:sSub>
                            <m:sSubPr>
                              <m:ctrlPr>
                                <w:rPr>
                                  <w:rFonts w:ascii="Cambria Math" w:hAnsi="Cambria Math"/>
                                  <w:b/>
                                  <w:i/>
                                </w:rPr>
                              </m:ctrlPr>
                            </m:sSubPr>
                            <m:e>
                              <m:r>
                                <m:rPr>
                                  <m:sty m:val="bi"/>
                                </m:rPr>
                                <w:rPr>
                                  <w:rFonts w:ascii="Cambria Math"/>
                                </w:rPr>
                                <m:t>P</m:t>
                              </m:r>
                            </m:e>
                            <m:sub>
                              <m:r>
                                <m:rPr>
                                  <m:sty m:val="bi"/>
                                </m:rPr>
                                <w:rPr>
                                  <w:rFonts w:ascii="Cambria Math"/>
                                </w:rPr>
                                <m:t>n,m</m:t>
                              </m:r>
                            </m:sub>
                          </m:sSub>
                        </m:e>
                      </m:nary>
                    </m:e>
                  </m:nary>
                </m:e>
              </m:d>
            </m:e>
          </m:func>
        </m:oMath>
      </m:oMathPara>
    </w:p>
    <w:p w14:paraId="140A6DF1" w14:textId="77777777" w:rsidR="00D76DB4" w:rsidRDefault="0055342A">
      <w:pPr>
        <w:spacing w:after="0" w:line="240" w:lineRule="auto"/>
        <w:rPr>
          <w:rFonts w:eastAsia="DengXian"/>
          <w:b/>
          <w:bCs/>
          <w:highlight w:val="green"/>
          <w:lang w:eastAsia="zh-CN"/>
        </w:rPr>
      </w:pPr>
      <w:r>
        <w:rPr>
          <w:rFonts w:eastAsia="DengXian" w:hint="eastAsia"/>
          <w:b/>
          <w:bCs/>
          <w:highlight w:val="green"/>
          <w:lang w:eastAsia="zh-CN"/>
        </w:rPr>
        <w:t>Agreement</w:t>
      </w:r>
    </w:p>
    <w:p w14:paraId="6F287A35" w14:textId="77777777" w:rsidR="00D76DB4" w:rsidRDefault="0055342A">
      <w:pPr>
        <w:pStyle w:val="ListParagraph"/>
        <w:numPr>
          <w:ilvl w:val="0"/>
          <w:numId w:val="68"/>
        </w:numPr>
        <w:suppressAutoHyphens w:val="0"/>
        <w:autoSpaceDE w:val="0"/>
        <w:autoSpaceDN w:val="0"/>
        <w:adjustRightInd w:val="0"/>
        <w:spacing w:line="240" w:lineRule="auto"/>
        <w:contextualSpacing/>
        <w:textAlignment w:val="baseline"/>
        <w:rPr>
          <w:bCs/>
        </w:rPr>
      </w:pPr>
      <w:r>
        <w:rPr>
          <w:bCs/>
        </w:rPr>
        <w:t>Discuss further on the following suggested text changes:</w:t>
      </w:r>
    </w:p>
    <w:p w14:paraId="7EE54447" w14:textId="77777777" w:rsidR="00D76DB4" w:rsidRDefault="00D76DB4">
      <w:pPr>
        <w:numPr>
          <w:ilvl w:val="255"/>
          <w:numId w:val="0"/>
        </w:numPr>
        <w:spacing w:after="0" w:line="240" w:lineRule="auto"/>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57"/>
      </w:tblGrid>
      <w:tr w:rsidR="00D76DB4" w14:paraId="1660ABF0" w14:textId="77777777">
        <w:tc>
          <w:tcPr>
            <w:tcW w:w="8257" w:type="dxa"/>
            <w:shd w:val="clear" w:color="auto" w:fill="auto"/>
          </w:tcPr>
          <w:p w14:paraId="3C794FE7" w14:textId="77777777" w:rsidR="00D76DB4" w:rsidRDefault="0055342A">
            <w:pPr>
              <w:widowControl w:val="0"/>
              <w:spacing w:after="0" w:line="240" w:lineRule="auto"/>
              <w:jc w:val="center"/>
            </w:pPr>
            <w:r>
              <w:rPr>
                <w:b/>
                <w:bCs/>
                <w:color w:val="FF0000"/>
                <w:lang w:eastAsia="zh-CN"/>
              </w:rPr>
              <w:t>&lt; Unchanged text omitted &gt;</w:t>
            </w:r>
          </w:p>
          <w:p w14:paraId="14FB315B" w14:textId="77777777" w:rsidR="00D76DB4" w:rsidRDefault="0055342A">
            <w:pPr>
              <w:keepNext/>
              <w:keepLines/>
              <w:widowControl w:val="0"/>
              <w:spacing w:after="0" w:line="240" w:lineRule="auto"/>
              <w:ind w:left="1418" w:hanging="1418"/>
              <w:outlineLvl w:val="3"/>
              <w:rPr>
                <w:rFonts w:eastAsia="Times New Roman"/>
                <w:kern w:val="2"/>
                <w:lang w:eastAsia="ko-KR"/>
              </w:rPr>
            </w:pPr>
            <w:r>
              <w:rPr>
                <w:rFonts w:eastAsia="Times New Roman"/>
                <w:kern w:val="2"/>
              </w:rPr>
              <w:t>7.</w:t>
            </w:r>
            <w:r>
              <w:rPr>
                <w:rFonts w:eastAsia="Times New Roman"/>
                <w:kern w:val="2"/>
                <w:lang w:eastAsia="ko-KR"/>
              </w:rPr>
              <w:t>7.5.1</w:t>
            </w:r>
            <w:r>
              <w:rPr>
                <w:rFonts w:eastAsia="Times New Roman"/>
                <w:kern w:val="2"/>
              </w:rPr>
              <w:tab/>
            </w:r>
            <w:r>
              <w:rPr>
                <w:rFonts w:eastAsia="Times New Roman"/>
                <w:kern w:val="2"/>
                <w:lang w:eastAsia="ko-KR"/>
              </w:rPr>
              <w:t>CDL extension: Scaling of angles</w:t>
            </w:r>
          </w:p>
          <w:p w14:paraId="03A11AC6" w14:textId="77777777" w:rsidR="00D76DB4" w:rsidRDefault="0055342A">
            <w:pPr>
              <w:autoSpaceDE w:val="0"/>
              <w:autoSpaceDN w:val="0"/>
              <w:adjustRightInd w:val="0"/>
              <w:spacing w:after="0" w:line="240" w:lineRule="auto"/>
              <w:rPr>
                <w:rFonts w:eastAsia="Times New Roman"/>
              </w:rPr>
            </w:pPr>
            <w:r>
              <w:rPr>
                <w:rFonts w:eastAsia="Times New Roman"/>
              </w:rPr>
              <w:t>The angle values of CDL models are fixed, which is not very suitable for MIMO simulations for several reasons;</w:t>
            </w:r>
            <w:r>
              <w:rPr>
                <w:rFonts w:eastAsia="Times New Roman"/>
                <w:lang w:eastAsia="ko-KR"/>
              </w:rPr>
              <w:t xml:space="preserve"> </w:t>
            </w:r>
            <w:r>
              <w:rPr>
                <w:rFonts w:eastAsia="Times New Roman"/>
              </w:rPr>
              <w:t>The PMI statistics can become biased, and</w:t>
            </w:r>
            <w:r>
              <w:rPr>
                <w:rFonts w:eastAsia="Times New Roman"/>
                <w:lang w:eastAsia="ko-KR"/>
              </w:rPr>
              <w:t xml:space="preserve"> </w:t>
            </w:r>
            <w:r>
              <w:rPr>
                <w:rFonts w:eastAsia="Times New Roman"/>
              </w:rPr>
              <w:t xml:space="preserve">a fixed precoder may perform better than open-loop and on par with closed-loop or reciprocity </w:t>
            </w:r>
            <w:r>
              <w:rPr>
                <w:rFonts w:eastAsia="Times New Roman"/>
                <w:lang w:eastAsia="ko-KR"/>
              </w:rPr>
              <w:t>beamforming</w:t>
            </w:r>
            <w:r>
              <w:rPr>
                <w:rFonts w:eastAsia="Times New Roman"/>
              </w:rPr>
              <w:t>. Furthermore,</w:t>
            </w:r>
            <w:r>
              <w:rPr>
                <w:rFonts w:eastAsia="Times New Roman"/>
                <w:lang w:eastAsia="ko-KR"/>
              </w:rPr>
              <w:t xml:space="preserve"> </w:t>
            </w:r>
            <w:r>
              <w:rPr>
                <w:rFonts w:eastAsia="Times New Roman"/>
              </w:rPr>
              <w:t>a CDL only represents a single channel realization. The predefined angle values in the CDL models can be generalized by</w:t>
            </w:r>
            <w:r>
              <w:rPr>
                <w:rFonts w:eastAsia="Times New Roman"/>
                <w:lang w:eastAsia="ko-KR"/>
              </w:rPr>
              <w:t xml:space="preserve"> introducing angular translation and scaling. By translation, mean angle can be changed to </w:t>
            </w:r>
            <m:oMath>
              <m:sSub>
                <m:sSubPr>
                  <m:ctrlPr>
                    <w:rPr>
                      <w:rFonts w:ascii="Cambria Math" w:eastAsia="Times New Roman" w:hAnsi="Cambria Math"/>
                      <w:i/>
                    </w:rPr>
                  </m:ctrlPr>
                </m:sSubPr>
                <m:e>
                  <m:r>
                    <w:rPr>
                      <w:rFonts w:ascii="Cambria Math" w:eastAsia="Times New Roman"/>
                    </w:rPr>
                    <m:t>μ</m:t>
                  </m:r>
                </m:e>
                <m:sub>
                  <m:r>
                    <w:rPr>
                      <w:rFonts w:ascii="Cambria Math" w:eastAsia="Times New Roman"/>
                    </w:rPr>
                    <m:t>φ,</m:t>
                  </m:r>
                  <m:r>
                    <m:rPr>
                      <m:nor/>
                    </m:rPr>
                    <w:rPr>
                      <w:rFonts w:ascii="Cambria Math" w:eastAsia="Times New Roman"/>
                    </w:rPr>
                    <m:t>desired</m:t>
                  </m:r>
                  <m:ctrlPr>
                    <w:rPr>
                      <w:rFonts w:ascii="Cambria Math" w:eastAsia="Times New Roman" w:hAnsi="Cambria Math"/>
                    </w:rPr>
                  </m:ctrlPr>
                </m:sub>
              </m:sSub>
            </m:oMath>
            <w:r>
              <w:rPr>
                <w:rFonts w:eastAsia="Times New Roman"/>
                <w:lang w:eastAsia="ko-KR"/>
              </w:rPr>
              <w:t xml:space="preserve"> and angular spread can be changed by scaling. </w:t>
            </w:r>
            <w:r>
              <w:rPr>
                <w:rFonts w:eastAsia="Times New Roman"/>
              </w:rPr>
              <w:t>The translated and scaled ray angles can be obtained according to the following equation:</w:t>
            </w:r>
          </w:p>
          <w:p w14:paraId="568CBF92" w14:textId="77777777" w:rsidR="00D76DB4" w:rsidRDefault="0055342A">
            <w:pPr>
              <w:keepLines/>
              <w:widowControl w:val="0"/>
              <w:tabs>
                <w:tab w:val="center" w:pos="4820"/>
                <w:tab w:val="right" w:pos="9072"/>
              </w:tabs>
              <w:spacing w:after="0" w:line="240" w:lineRule="auto"/>
              <w:rPr>
                <w:rFonts w:eastAsia="Times New Roman"/>
                <w:kern w:val="2"/>
                <w:lang w:eastAsia="ko-KR"/>
              </w:rPr>
            </w:pPr>
            <w:r>
              <w:rPr>
                <w:rFonts w:eastAsia="Times New Roman"/>
                <w:kern w:val="2"/>
                <w:lang w:eastAsia="ko-KR"/>
              </w:rPr>
              <w:tab/>
            </w:r>
            <m:oMath>
              <m:sSub>
                <m:sSubPr>
                  <m:ctrlPr>
                    <w:rPr>
                      <w:rFonts w:ascii="Cambria Math" w:eastAsia="Times New Roman" w:hAnsi="Cambria Math"/>
                      <w:i/>
                      <w:kern w:val="2"/>
                      <w:lang w:eastAsia="ko-KR"/>
                    </w:rPr>
                  </m:ctrlPr>
                </m:sSubPr>
                <m:e>
                  <m:r>
                    <w:rPr>
                      <w:rFonts w:ascii="Cambria Math" w:eastAsia="Times New Roman"/>
                      <w:kern w:val="2"/>
                      <w:lang w:eastAsia="ko-KR"/>
                    </w:rPr>
                    <m:t>φ</m:t>
                  </m:r>
                </m:e>
                <m:sub>
                  <m:r>
                    <w:rPr>
                      <w:rFonts w:ascii="Cambria Math" w:eastAsia="Times New Roman"/>
                      <w:kern w:val="2"/>
                      <w:lang w:eastAsia="ko-KR"/>
                    </w:rPr>
                    <m:t>n,</m:t>
                  </m:r>
                  <m:r>
                    <m:rPr>
                      <m:nor/>
                    </m:rPr>
                    <w:rPr>
                      <w:rFonts w:ascii="Cambria Math" w:eastAsia="Times New Roman"/>
                      <w:kern w:val="2"/>
                      <w:lang w:eastAsia="ko-KR"/>
                    </w:rPr>
                    <m:t>scaled</m:t>
                  </m:r>
                  <m:ctrlPr>
                    <w:rPr>
                      <w:rFonts w:ascii="Cambria Math" w:eastAsia="Times New Roman" w:hAnsi="Cambria Math"/>
                      <w:kern w:val="2"/>
                      <w:lang w:eastAsia="ko-KR"/>
                    </w:rPr>
                  </m:ctrlPr>
                </m:sub>
              </m:sSub>
              <m:r>
                <w:rPr>
                  <w:rFonts w:ascii="Cambria Math" w:eastAsia="Times New Roman"/>
                  <w:kern w:val="2"/>
                  <w:lang w:eastAsia="ko-KR"/>
                </w:rPr>
                <m:t>=</m:t>
              </m:r>
              <m:f>
                <m:fPr>
                  <m:ctrlPr>
                    <w:rPr>
                      <w:rFonts w:ascii="Cambria Math" w:eastAsia="Times New Roman" w:hAnsi="Cambria Math"/>
                      <w:kern w:val="2"/>
                      <w:lang w:eastAsia="ko-KR"/>
                    </w:rPr>
                  </m:ctrlPr>
                </m:fPr>
                <m:num>
                  <m:r>
                    <m:rPr>
                      <m:nor/>
                    </m:rPr>
                    <w:rPr>
                      <w:rFonts w:ascii="Cambria Math" w:eastAsia="Times New Roman"/>
                      <w:kern w:val="2"/>
                      <w:lang w:eastAsia="ko-KR"/>
                    </w:rPr>
                    <m:t>A</m:t>
                  </m:r>
                  <m:sSub>
                    <m:sSubPr>
                      <m:ctrlPr>
                        <w:rPr>
                          <w:rFonts w:ascii="Cambria Math" w:eastAsia="Times New Roman" w:hAnsi="Cambria Math"/>
                          <w:kern w:val="2"/>
                          <w:lang w:eastAsia="ko-KR"/>
                        </w:rPr>
                      </m:ctrlPr>
                    </m:sSubPr>
                    <m:e>
                      <m:r>
                        <m:rPr>
                          <m:nor/>
                        </m:rPr>
                        <w:rPr>
                          <w:rFonts w:ascii="Cambria Math" w:eastAsia="Times New Roman"/>
                          <w:kern w:val="2"/>
                          <w:lang w:eastAsia="ko-KR"/>
                        </w:rPr>
                        <m:t>S</m:t>
                      </m:r>
                    </m:e>
                    <m:sub>
                      <m:r>
                        <m:rPr>
                          <m:nor/>
                        </m:rPr>
                        <w:rPr>
                          <w:rFonts w:ascii="Cambria Math" w:eastAsia="Times New Roman"/>
                          <w:kern w:val="2"/>
                          <w:lang w:eastAsia="ko-KR"/>
                        </w:rPr>
                        <m:t>desired</m:t>
                      </m:r>
                    </m:sub>
                  </m:sSub>
                </m:num>
                <m:den>
                  <m:r>
                    <m:rPr>
                      <m:nor/>
                    </m:rPr>
                    <w:rPr>
                      <w:rFonts w:ascii="Cambria Math" w:eastAsia="Times New Roman"/>
                      <w:kern w:val="2"/>
                      <w:lang w:eastAsia="ko-KR"/>
                    </w:rPr>
                    <m:t>A</m:t>
                  </m:r>
                  <m:sSub>
                    <m:sSubPr>
                      <m:ctrlPr>
                        <w:rPr>
                          <w:rFonts w:ascii="Cambria Math" w:eastAsia="Times New Roman" w:hAnsi="Cambria Math"/>
                          <w:kern w:val="2"/>
                          <w:lang w:eastAsia="ko-KR"/>
                        </w:rPr>
                      </m:ctrlPr>
                    </m:sSubPr>
                    <m:e>
                      <m:r>
                        <m:rPr>
                          <m:nor/>
                        </m:rPr>
                        <w:rPr>
                          <w:rFonts w:ascii="Cambria Math" w:eastAsia="Times New Roman"/>
                          <w:kern w:val="2"/>
                          <w:lang w:eastAsia="ko-KR"/>
                        </w:rPr>
                        <m:t>S</m:t>
                      </m:r>
                    </m:e>
                    <m:sub>
                      <m:r>
                        <m:rPr>
                          <m:nor/>
                        </m:rPr>
                        <w:rPr>
                          <w:rFonts w:ascii="Cambria Math" w:eastAsia="Times New Roman"/>
                          <w:kern w:val="2"/>
                          <w:lang w:eastAsia="ko-KR"/>
                        </w:rPr>
                        <m:t>model</m:t>
                      </m:r>
                    </m:sub>
                  </m:sSub>
                  <m:ctrlPr>
                    <w:rPr>
                      <w:rFonts w:ascii="Cambria Math" w:eastAsia="Times New Roman" w:hAnsi="Cambria Math"/>
                      <w:i/>
                      <w:kern w:val="2"/>
                      <w:lang w:eastAsia="ko-KR"/>
                    </w:rPr>
                  </m:ctrlPr>
                </m:den>
              </m:f>
              <m:d>
                <m:dPr>
                  <m:ctrlPr>
                    <w:rPr>
                      <w:rFonts w:ascii="Cambria Math" w:eastAsia="Times New Roman" w:hAnsi="Cambria Math"/>
                      <w:i/>
                      <w:kern w:val="2"/>
                      <w:lang w:eastAsia="ko-KR"/>
                    </w:rPr>
                  </m:ctrlPr>
                </m:dPr>
                <m:e>
                  <m:sSub>
                    <m:sSubPr>
                      <m:ctrlPr>
                        <w:rPr>
                          <w:rFonts w:ascii="Cambria Math" w:eastAsia="Times New Roman" w:hAnsi="Cambria Math"/>
                          <w:i/>
                          <w:kern w:val="2"/>
                          <w:lang w:eastAsia="ko-KR"/>
                        </w:rPr>
                      </m:ctrlPr>
                    </m:sSubPr>
                    <m:e>
                      <m:r>
                        <w:rPr>
                          <w:rFonts w:ascii="Cambria Math" w:eastAsia="Times New Roman"/>
                          <w:kern w:val="2"/>
                          <w:lang w:eastAsia="ko-KR"/>
                        </w:rPr>
                        <m:t>φ</m:t>
                      </m:r>
                    </m:e>
                    <m:sub>
                      <m:r>
                        <w:rPr>
                          <w:rFonts w:ascii="Cambria Math" w:eastAsia="Times New Roman"/>
                          <w:kern w:val="2"/>
                          <w:lang w:eastAsia="ko-KR"/>
                        </w:rPr>
                        <m:t>n,</m:t>
                      </m:r>
                      <m:r>
                        <m:rPr>
                          <m:nor/>
                        </m:rPr>
                        <w:rPr>
                          <w:rFonts w:ascii="Cambria Math" w:eastAsia="Times New Roman"/>
                          <w:kern w:val="2"/>
                          <w:lang w:eastAsia="ko-KR"/>
                        </w:rPr>
                        <m:t>model</m:t>
                      </m:r>
                      <m:ctrlPr>
                        <w:rPr>
                          <w:rFonts w:ascii="Cambria Math" w:eastAsia="Times New Roman" w:hAnsi="Cambria Math"/>
                          <w:kern w:val="2"/>
                          <w:lang w:eastAsia="ko-KR"/>
                        </w:rPr>
                      </m:ctrlPr>
                    </m:sub>
                  </m:sSub>
                  <m:r>
                    <w:rPr>
                      <w:rFonts w:ascii="Cambria Math" w:eastAsia="Times New Roman"/>
                      <w:kern w:val="2"/>
                      <w:lang w:eastAsia="ko-KR"/>
                    </w:rPr>
                    <m:t>-</m:t>
                  </m:r>
                  <m:sSub>
                    <m:sSubPr>
                      <m:ctrlPr>
                        <w:rPr>
                          <w:rFonts w:ascii="Cambria Math" w:eastAsia="Times New Roman" w:hAnsi="Cambria Math"/>
                          <w:i/>
                          <w:kern w:val="2"/>
                          <w:lang w:eastAsia="ko-KR"/>
                        </w:rPr>
                      </m:ctrlPr>
                    </m:sSubPr>
                    <m:e>
                      <m:r>
                        <w:rPr>
                          <w:rFonts w:ascii="Cambria Math" w:eastAsia="Times New Roman"/>
                          <w:kern w:val="2"/>
                          <w:lang w:eastAsia="ko-KR"/>
                        </w:rPr>
                        <m:t>μ</m:t>
                      </m:r>
                    </m:e>
                    <m:sub>
                      <m:r>
                        <w:rPr>
                          <w:rFonts w:ascii="Cambria Math" w:eastAsia="Times New Roman"/>
                          <w:kern w:val="2"/>
                          <w:lang w:eastAsia="ko-KR"/>
                        </w:rPr>
                        <m:t>φ,</m:t>
                      </m:r>
                      <m:r>
                        <m:rPr>
                          <m:nor/>
                        </m:rPr>
                        <w:rPr>
                          <w:rFonts w:ascii="Cambria Math" w:eastAsia="Times New Roman"/>
                          <w:kern w:val="2"/>
                          <w:lang w:eastAsia="ko-KR"/>
                        </w:rPr>
                        <m:t>model</m:t>
                      </m:r>
                      <m:ctrlPr>
                        <w:rPr>
                          <w:rFonts w:ascii="Cambria Math" w:eastAsia="Times New Roman" w:hAnsi="Cambria Math"/>
                          <w:kern w:val="2"/>
                          <w:lang w:eastAsia="ko-KR"/>
                        </w:rPr>
                      </m:ctrlPr>
                    </m:sub>
                  </m:sSub>
                </m:e>
              </m:d>
              <m:r>
                <w:rPr>
                  <w:rFonts w:ascii="Cambria Math" w:eastAsia="Times New Roman"/>
                  <w:kern w:val="2"/>
                  <w:lang w:eastAsia="ko-KR"/>
                </w:rPr>
                <m:t>+</m:t>
              </m:r>
              <m:sSub>
                <m:sSubPr>
                  <m:ctrlPr>
                    <w:rPr>
                      <w:rFonts w:ascii="Cambria Math" w:eastAsia="Times New Roman" w:hAnsi="Cambria Math"/>
                      <w:i/>
                      <w:kern w:val="2"/>
                      <w:lang w:eastAsia="ko-KR"/>
                    </w:rPr>
                  </m:ctrlPr>
                </m:sSubPr>
                <m:e>
                  <m:r>
                    <w:rPr>
                      <w:rFonts w:ascii="Cambria Math" w:eastAsia="Times New Roman"/>
                      <w:kern w:val="2"/>
                      <w:lang w:eastAsia="ko-KR"/>
                    </w:rPr>
                    <m:t>μ</m:t>
                  </m:r>
                </m:e>
                <m:sub>
                  <m:r>
                    <w:rPr>
                      <w:rFonts w:ascii="Cambria Math" w:eastAsia="Times New Roman"/>
                      <w:kern w:val="2"/>
                      <w:lang w:eastAsia="ko-KR"/>
                    </w:rPr>
                    <m:t>φ,</m:t>
                  </m:r>
                  <m:r>
                    <m:rPr>
                      <m:nor/>
                    </m:rPr>
                    <w:rPr>
                      <w:rFonts w:ascii="Cambria Math" w:eastAsia="Times New Roman"/>
                      <w:kern w:val="2"/>
                      <w:lang w:eastAsia="ko-KR"/>
                    </w:rPr>
                    <m:t>desired</m:t>
                  </m:r>
                  <m:ctrlPr>
                    <w:rPr>
                      <w:rFonts w:ascii="Cambria Math" w:eastAsia="Times New Roman" w:hAnsi="Cambria Math"/>
                      <w:kern w:val="2"/>
                      <w:lang w:eastAsia="ko-KR"/>
                    </w:rPr>
                  </m:ctrlPr>
                </m:sub>
              </m:sSub>
            </m:oMath>
            <w:r>
              <w:rPr>
                <w:rFonts w:eastAsia="Times New Roman"/>
                <w:kern w:val="2"/>
                <w:lang w:eastAsia="ko-KR"/>
              </w:rPr>
              <w:tab/>
              <w:t>(7.7-5)</w:t>
            </w:r>
          </w:p>
          <w:p w14:paraId="709E333B" w14:textId="77777777" w:rsidR="00D76DB4" w:rsidRDefault="0055342A">
            <w:pPr>
              <w:autoSpaceDE w:val="0"/>
              <w:autoSpaceDN w:val="0"/>
              <w:adjustRightInd w:val="0"/>
              <w:spacing w:after="0" w:line="240" w:lineRule="auto"/>
              <w:rPr>
                <w:rFonts w:eastAsia="Times New Roman"/>
                <w:lang w:eastAsia="ko-KR"/>
              </w:rPr>
            </w:pPr>
            <w:r>
              <w:rPr>
                <w:rFonts w:eastAsia="Times New Roman"/>
                <w:lang w:eastAsia="ko-KR"/>
              </w:rPr>
              <w:t>in which:</w:t>
            </w:r>
          </w:p>
          <w:p w14:paraId="00204D8E" w14:textId="77777777" w:rsidR="00D76DB4" w:rsidRDefault="00000000">
            <w:pPr>
              <w:widowControl w:val="0"/>
              <w:spacing w:after="0" w:line="240" w:lineRule="auto"/>
              <w:ind w:left="568" w:hanging="284"/>
              <w:rPr>
                <w:rFonts w:eastAsia="Times New Roman"/>
                <w:kern w:val="2"/>
                <w:lang w:eastAsia="ko-KR"/>
              </w:rPr>
            </w:pPr>
            <m:oMath>
              <m:sSub>
                <m:sSubPr>
                  <m:ctrlPr>
                    <w:rPr>
                      <w:rFonts w:ascii="Cambria Math" w:eastAsia="Times New Roman" w:hAnsi="Cambria Math"/>
                      <w:i/>
                      <w:kern w:val="2"/>
                    </w:rPr>
                  </m:ctrlPr>
                </m:sSubPr>
                <m:e>
                  <m:r>
                    <w:rPr>
                      <w:rFonts w:ascii="Cambria Math" w:eastAsia="Times New Roman"/>
                      <w:kern w:val="2"/>
                    </w:rPr>
                    <m:t>φ</m:t>
                  </m:r>
                </m:e>
                <m:sub>
                  <m:r>
                    <w:rPr>
                      <w:rFonts w:ascii="Cambria Math" w:eastAsia="Times New Roman"/>
                      <w:kern w:val="2"/>
                    </w:rPr>
                    <m:t>n,</m:t>
                  </m:r>
                  <m:r>
                    <m:rPr>
                      <m:nor/>
                    </m:rPr>
                    <w:rPr>
                      <w:rFonts w:ascii="Cambria Math" w:eastAsia="Times New Roman"/>
                      <w:kern w:val="2"/>
                    </w:rPr>
                    <m:t>model</m:t>
                  </m:r>
                  <m:ctrlPr>
                    <w:rPr>
                      <w:rFonts w:ascii="Cambria Math" w:eastAsia="Times New Roman" w:hAnsi="Cambria Math"/>
                      <w:kern w:val="2"/>
                    </w:rPr>
                  </m:ctrlPr>
                </m:sub>
              </m:sSub>
            </m:oMath>
            <w:r w:rsidR="0055342A">
              <w:rPr>
                <w:rFonts w:eastAsia="Times New Roman"/>
                <w:kern w:val="2"/>
                <w:lang w:eastAsia="ko-KR"/>
              </w:rPr>
              <w:fldChar w:fldCharType="begin"/>
            </w:r>
            <w:r w:rsidR="0055342A">
              <w:rPr>
                <w:rFonts w:eastAsia="Times New Roman"/>
                <w:kern w:val="2"/>
                <w:lang w:eastAsia="ko-KR"/>
              </w:rPr>
              <w:instrText xml:space="preserve"> QUOTE </w:instrText>
            </w:r>
            <w:r w:rsidR="00C97C62">
              <w:rPr>
                <w:rFonts w:eastAsia="Times New Roman"/>
                <w:kern w:val="2"/>
                <w:lang w:eastAsia="ko-KR"/>
              </w:rPr>
              <w:pict w14:anchorId="66A949C0">
                <v:shape id="_x0000_i1031" type="#_x0000_t75" style="width:23.1pt;height:14.5pt" equationxml="&lt;">
                  <v:imagedata r:id="rId35" o:title="" chromakey="white"/>
                </v:shape>
              </w:pict>
            </w:r>
            <w:r w:rsidR="0055342A">
              <w:rPr>
                <w:rFonts w:eastAsia="Times New Roman"/>
                <w:kern w:val="2"/>
                <w:lang w:eastAsia="ko-KR"/>
              </w:rPr>
              <w:instrText xml:space="preserve"> </w:instrText>
            </w:r>
            <w:r w:rsidR="0055342A">
              <w:rPr>
                <w:rFonts w:eastAsia="Times New Roman"/>
                <w:kern w:val="2"/>
                <w:lang w:eastAsia="ko-KR"/>
              </w:rPr>
              <w:fldChar w:fldCharType="end"/>
            </w:r>
            <w:r w:rsidR="0055342A">
              <w:rPr>
                <w:rFonts w:eastAsia="Times New Roman"/>
                <w:kern w:val="2"/>
                <w:lang w:eastAsia="ko-KR"/>
              </w:rPr>
              <w:tab/>
              <w:t xml:space="preserve">is the tabulated CDL </w:t>
            </w:r>
            <w:r w:rsidR="0055342A">
              <w:rPr>
                <w:rFonts w:eastAsia="Times New Roman"/>
                <w:strike/>
                <w:color w:val="FF0000"/>
                <w:kern w:val="2"/>
              </w:rPr>
              <w:t>ray</w:t>
            </w:r>
            <w:r w:rsidR="0055342A">
              <w:rPr>
                <w:rFonts w:eastAsia="Times New Roman"/>
                <w:color w:val="FF0000"/>
                <w:kern w:val="2"/>
              </w:rPr>
              <w:t xml:space="preserve"> </w:t>
            </w:r>
            <w:r w:rsidR="0055342A">
              <w:rPr>
                <w:color w:val="FF0000"/>
                <w:kern w:val="2"/>
                <w:lang w:eastAsia="zh-CN"/>
              </w:rPr>
              <w:t>cluster</w:t>
            </w:r>
            <w:r w:rsidR="0055342A">
              <w:rPr>
                <w:kern w:val="2"/>
                <w:lang w:eastAsia="zh-CN"/>
              </w:rPr>
              <w:t xml:space="preserve"> </w:t>
            </w:r>
            <w:r w:rsidR="0055342A">
              <w:rPr>
                <w:rFonts w:eastAsia="Times New Roman"/>
                <w:kern w:val="2"/>
                <w:lang w:eastAsia="ko-KR"/>
              </w:rPr>
              <w:t>angle</w:t>
            </w:r>
          </w:p>
          <w:p w14:paraId="724C0272" w14:textId="77777777" w:rsidR="00D76DB4" w:rsidRDefault="0055342A">
            <w:pPr>
              <w:widowControl w:val="0"/>
              <w:spacing w:after="0" w:line="240" w:lineRule="auto"/>
              <w:ind w:left="568" w:hanging="284"/>
              <w:rPr>
                <w:rFonts w:eastAsia="Times New Roman"/>
                <w:kern w:val="2"/>
                <w:lang w:eastAsia="ko-KR"/>
              </w:rPr>
            </w:pPr>
            <m:oMath>
              <m:r>
                <m:rPr>
                  <m:nor/>
                </m:rPr>
                <w:rPr>
                  <w:rFonts w:ascii="Cambria Math" w:eastAsia="Times New Roman"/>
                  <w:kern w:val="2"/>
                </w:rPr>
                <m:t>A</m:t>
              </m:r>
              <m:sSub>
                <m:sSubPr>
                  <m:ctrlPr>
                    <w:rPr>
                      <w:rFonts w:ascii="Cambria Math" w:eastAsia="Times New Roman" w:hAnsi="Cambria Math"/>
                      <w:kern w:val="2"/>
                    </w:rPr>
                  </m:ctrlPr>
                </m:sSubPr>
                <m:e>
                  <m:r>
                    <m:rPr>
                      <m:nor/>
                    </m:rPr>
                    <w:rPr>
                      <w:rFonts w:ascii="Cambria Math" w:eastAsia="Times New Roman"/>
                      <w:kern w:val="2"/>
                    </w:rPr>
                    <m:t>S</m:t>
                  </m:r>
                </m:e>
                <m:sub>
                  <m:r>
                    <m:rPr>
                      <m:nor/>
                    </m:rPr>
                    <w:rPr>
                      <w:rFonts w:ascii="Cambria Math" w:eastAsia="Times New Roman"/>
                      <w:kern w:val="2"/>
                    </w:rPr>
                    <m:t>model</m:t>
                  </m:r>
                </m:sub>
              </m:sSub>
            </m:oMath>
            <w:r>
              <w:rPr>
                <w:rFonts w:eastAsia="Times New Roman"/>
                <w:kern w:val="2"/>
                <w:lang w:eastAsia="ko-KR"/>
              </w:rPr>
              <w:fldChar w:fldCharType="begin"/>
            </w:r>
            <w:r>
              <w:rPr>
                <w:rFonts w:eastAsia="Times New Roman"/>
                <w:kern w:val="2"/>
                <w:lang w:eastAsia="ko-KR"/>
              </w:rPr>
              <w:instrText xml:space="preserve"> QUOTE </w:instrText>
            </w:r>
            <w:r w:rsidR="00C97C62">
              <w:rPr>
                <w:rFonts w:eastAsia="Times New Roman"/>
                <w:kern w:val="2"/>
                <w:lang w:eastAsia="ko-KR"/>
              </w:rPr>
              <w:pict w14:anchorId="077F2784">
                <v:shape id="_x0000_i1032" type="#_x0000_t75" style="width:23.1pt;height:11.8pt" equationxml="&lt;">
                  <v:imagedata r:id="rId36" o:title="" chromakey="white"/>
                </v:shape>
              </w:pict>
            </w:r>
            <w:r>
              <w:rPr>
                <w:rFonts w:eastAsia="Times New Roman"/>
                <w:kern w:val="2"/>
                <w:lang w:eastAsia="ko-KR"/>
              </w:rPr>
              <w:instrText xml:space="preserve"> </w:instrText>
            </w:r>
            <w:r>
              <w:rPr>
                <w:rFonts w:eastAsia="Times New Roman"/>
                <w:kern w:val="2"/>
                <w:lang w:eastAsia="ko-KR"/>
              </w:rPr>
              <w:fldChar w:fldCharType="end"/>
            </w:r>
            <w:r>
              <w:rPr>
                <w:rFonts w:eastAsia="Times New Roman"/>
                <w:kern w:val="2"/>
                <w:lang w:eastAsia="ko-KR"/>
              </w:rPr>
              <w:tab/>
              <w:t xml:space="preserve">is the rms angular spread of the tabulated CDL </w:t>
            </w:r>
            <w:r>
              <w:rPr>
                <w:rFonts w:eastAsia="Times New Roman"/>
                <w:strike/>
                <w:color w:val="FF0000"/>
                <w:kern w:val="2"/>
                <w:lang w:eastAsia="ko-KR"/>
              </w:rPr>
              <w:t xml:space="preserve">including the offset </w:t>
            </w:r>
            <w:r>
              <w:rPr>
                <w:rFonts w:eastAsia="Times New Roman"/>
                <w:strike/>
                <w:color w:val="FF0000"/>
                <w:kern w:val="2"/>
              </w:rPr>
              <w:t>ray</w:t>
            </w:r>
            <w:r>
              <w:rPr>
                <w:rFonts w:eastAsia="Times New Roman"/>
                <w:strike/>
                <w:color w:val="FF0000"/>
                <w:kern w:val="2"/>
                <w:lang w:eastAsia="ko-KR"/>
              </w:rPr>
              <w:t xml:space="preserve"> angles</w:t>
            </w:r>
            <w:r>
              <w:rPr>
                <w:rFonts w:eastAsia="Times New Roman"/>
                <w:kern w:val="2"/>
                <w:lang w:eastAsia="ko-KR"/>
              </w:rPr>
              <w:t>, calculated using the angular spread definition in Annex A</w:t>
            </w:r>
          </w:p>
          <w:p w14:paraId="6906C2A7" w14:textId="77777777" w:rsidR="00D76DB4" w:rsidRDefault="00000000">
            <w:pPr>
              <w:widowControl w:val="0"/>
              <w:spacing w:after="0" w:line="240" w:lineRule="auto"/>
              <w:ind w:left="568" w:hanging="284"/>
              <w:rPr>
                <w:rFonts w:eastAsia="Times New Roman"/>
                <w:kern w:val="2"/>
                <w:lang w:eastAsia="ko-KR"/>
              </w:rPr>
            </w:pPr>
            <m:oMath>
              <m:sSub>
                <m:sSubPr>
                  <m:ctrlPr>
                    <w:rPr>
                      <w:rFonts w:ascii="Cambria Math" w:eastAsia="Times New Roman" w:hAnsi="Cambria Math"/>
                      <w:i/>
                      <w:kern w:val="2"/>
                    </w:rPr>
                  </m:ctrlPr>
                </m:sSubPr>
                <m:e>
                  <m:r>
                    <w:rPr>
                      <w:rFonts w:ascii="Cambria Math" w:eastAsia="Times New Roman"/>
                      <w:kern w:val="2"/>
                    </w:rPr>
                    <m:t>μ</m:t>
                  </m:r>
                </m:e>
                <m:sub>
                  <m:r>
                    <w:rPr>
                      <w:rFonts w:ascii="Cambria Math" w:eastAsia="Times New Roman"/>
                      <w:kern w:val="2"/>
                    </w:rPr>
                    <m:t>φ,</m:t>
                  </m:r>
                  <m:r>
                    <m:rPr>
                      <m:nor/>
                    </m:rPr>
                    <w:rPr>
                      <w:rFonts w:ascii="Cambria Math" w:eastAsia="Times New Roman"/>
                      <w:kern w:val="2"/>
                    </w:rPr>
                    <m:t>model</m:t>
                  </m:r>
                  <m:ctrlPr>
                    <w:rPr>
                      <w:rFonts w:ascii="Cambria Math" w:eastAsia="Times New Roman" w:hAnsi="Cambria Math"/>
                      <w:kern w:val="2"/>
                    </w:rPr>
                  </m:ctrlPr>
                </m:sub>
              </m:sSub>
            </m:oMath>
            <w:r w:rsidR="0055342A">
              <w:rPr>
                <w:rFonts w:eastAsia="Times New Roman"/>
                <w:kern w:val="2"/>
                <w:lang w:eastAsia="ko-KR"/>
              </w:rPr>
              <w:fldChar w:fldCharType="begin"/>
            </w:r>
            <w:r w:rsidR="0055342A">
              <w:rPr>
                <w:rFonts w:eastAsia="Times New Roman"/>
                <w:kern w:val="2"/>
                <w:lang w:eastAsia="ko-KR"/>
              </w:rPr>
              <w:instrText xml:space="preserve"> QUOTE </w:instrText>
            </w:r>
            <w:r w:rsidR="00C97C62">
              <w:rPr>
                <w:rFonts w:eastAsia="Times New Roman"/>
                <w:kern w:val="2"/>
                <w:lang w:eastAsia="ko-KR"/>
              </w:rPr>
              <w:pict w14:anchorId="341BA17C">
                <v:shape id="_x0000_i1033" type="#_x0000_t75" style="width:23.1pt;height:11.8pt" equationxml="&lt;">
                  <v:imagedata r:id="rId37" o:title="" chromakey="white"/>
                </v:shape>
              </w:pict>
            </w:r>
            <w:r w:rsidR="0055342A">
              <w:rPr>
                <w:rFonts w:eastAsia="Times New Roman"/>
                <w:kern w:val="2"/>
                <w:lang w:eastAsia="ko-KR"/>
              </w:rPr>
              <w:instrText xml:space="preserve"> </w:instrText>
            </w:r>
            <w:r w:rsidR="0055342A">
              <w:rPr>
                <w:rFonts w:eastAsia="Times New Roman"/>
                <w:kern w:val="2"/>
                <w:lang w:eastAsia="ko-KR"/>
              </w:rPr>
              <w:fldChar w:fldCharType="end"/>
            </w:r>
            <w:r w:rsidR="0055342A">
              <w:rPr>
                <w:rFonts w:eastAsia="Times New Roman"/>
                <w:kern w:val="2"/>
                <w:lang w:eastAsia="ko-KR"/>
              </w:rPr>
              <w:tab/>
              <w:t>is the mean angle of the tabulated CDL, calculated using the definition in Annex A</w:t>
            </w:r>
          </w:p>
          <w:p w14:paraId="436676D4" w14:textId="77777777" w:rsidR="00D76DB4" w:rsidRDefault="00000000">
            <w:pPr>
              <w:widowControl w:val="0"/>
              <w:spacing w:after="0" w:line="240" w:lineRule="auto"/>
              <w:ind w:left="568" w:hanging="284"/>
              <w:rPr>
                <w:rFonts w:eastAsia="Times New Roman"/>
                <w:kern w:val="2"/>
                <w:lang w:eastAsia="ko-KR"/>
              </w:rPr>
            </w:pPr>
            <m:oMath>
              <m:sSub>
                <m:sSubPr>
                  <m:ctrlPr>
                    <w:rPr>
                      <w:rFonts w:ascii="Cambria Math" w:eastAsia="Times New Roman" w:hAnsi="Cambria Math"/>
                      <w:i/>
                      <w:kern w:val="2"/>
                    </w:rPr>
                  </m:ctrlPr>
                </m:sSubPr>
                <m:e>
                  <m:r>
                    <w:rPr>
                      <w:rFonts w:ascii="Cambria Math" w:eastAsia="Times New Roman"/>
                      <w:kern w:val="2"/>
                    </w:rPr>
                    <m:t>μ</m:t>
                  </m:r>
                </m:e>
                <m:sub>
                  <m:r>
                    <w:rPr>
                      <w:rFonts w:ascii="Cambria Math" w:eastAsia="Times New Roman"/>
                      <w:kern w:val="2"/>
                    </w:rPr>
                    <m:t>φ,</m:t>
                  </m:r>
                  <m:r>
                    <m:rPr>
                      <m:nor/>
                    </m:rPr>
                    <w:rPr>
                      <w:rFonts w:ascii="Cambria Math" w:eastAsia="Times New Roman"/>
                      <w:kern w:val="2"/>
                    </w:rPr>
                    <m:t>desired</m:t>
                  </m:r>
                  <m:ctrlPr>
                    <w:rPr>
                      <w:rFonts w:ascii="Cambria Math" w:eastAsia="Times New Roman" w:hAnsi="Cambria Math"/>
                      <w:kern w:val="2"/>
                    </w:rPr>
                  </m:ctrlPr>
                </m:sub>
              </m:sSub>
            </m:oMath>
            <w:r w:rsidR="0055342A">
              <w:rPr>
                <w:rFonts w:eastAsia="Times New Roman"/>
                <w:kern w:val="2"/>
                <w:lang w:eastAsia="ko-KR"/>
              </w:rPr>
              <w:fldChar w:fldCharType="begin"/>
            </w:r>
            <w:r w:rsidR="0055342A">
              <w:rPr>
                <w:rFonts w:eastAsia="Times New Roman"/>
                <w:kern w:val="2"/>
                <w:lang w:eastAsia="ko-KR"/>
              </w:rPr>
              <w:instrText xml:space="preserve"> QUOTE </w:instrText>
            </w:r>
            <w:r w:rsidR="00C97C62">
              <w:rPr>
                <w:rFonts w:eastAsia="Times New Roman"/>
                <w:kern w:val="2"/>
                <w:lang w:eastAsia="ko-KR"/>
              </w:rPr>
              <w:pict w14:anchorId="230EE42C">
                <v:shape id="_x0000_i1034" type="#_x0000_t75" style="width:11.8pt;height:14.5pt" equationxml="&lt;">
                  <v:imagedata r:id="rId38" o:title="" chromakey="white"/>
                </v:shape>
              </w:pict>
            </w:r>
            <w:r w:rsidR="0055342A">
              <w:rPr>
                <w:rFonts w:eastAsia="Times New Roman"/>
                <w:kern w:val="2"/>
                <w:lang w:eastAsia="ko-KR"/>
              </w:rPr>
              <w:instrText xml:space="preserve"> </w:instrText>
            </w:r>
            <w:r w:rsidR="0055342A">
              <w:rPr>
                <w:rFonts w:eastAsia="Times New Roman"/>
                <w:kern w:val="2"/>
                <w:lang w:eastAsia="ko-KR"/>
              </w:rPr>
              <w:fldChar w:fldCharType="end"/>
            </w:r>
            <w:r w:rsidR="0055342A">
              <w:rPr>
                <w:rFonts w:eastAsia="Times New Roman"/>
                <w:kern w:val="2"/>
                <w:lang w:eastAsia="ko-KR"/>
              </w:rPr>
              <w:tab/>
              <w:t>is the desired mean angle</w:t>
            </w:r>
          </w:p>
          <w:p w14:paraId="4CE98E03" w14:textId="77777777" w:rsidR="00D76DB4" w:rsidRDefault="0055342A">
            <w:pPr>
              <w:widowControl w:val="0"/>
              <w:spacing w:after="0" w:line="240" w:lineRule="auto"/>
              <w:ind w:left="568" w:hanging="284"/>
              <w:rPr>
                <w:rFonts w:eastAsia="Times New Roman"/>
                <w:kern w:val="2"/>
                <w:lang w:eastAsia="ko-KR"/>
              </w:rPr>
            </w:pPr>
            <m:oMath>
              <m:r>
                <m:rPr>
                  <m:nor/>
                </m:rPr>
                <w:rPr>
                  <w:rFonts w:ascii="Cambria Math" w:eastAsia="Times New Roman"/>
                  <w:kern w:val="2"/>
                </w:rPr>
                <m:t>A</m:t>
              </m:r>
              <m:sSub>
                <m:sSubPr>
                  <m:ctrlPr>
                    <w:rPr>
                      <w:rFonts w:ascii="Cambria Math" w:eastAsia="Times New Roman" w:hAnsi="Cambria Math"/>
                      <w:kern w:val="2"/>
                    </w:rPr>
                  </m:ctrlPr>
                </m:sSubPr>
                <m:e>
                  <m:r>
                    <m:rPr>
                      <m:nor/>
                    </m:rPr>
                    <w:rPr>
                      <w:rFonts w:ascii="Cambria Math" w:eastAsia="Times New Roman"/>
                      <w:kern w:val="2"/>
                    </w:rPr>
                    <m:t>S</m:t>
                  </m:r>
                </m:e>
                <m:sub>
                  <m:r>
                    <m:rPr>
                      <m:nor/>
                    </m:rPr>
                    <w:rPr>
                      <w:rFonts w:ascii="Cambria Math" w:eastAsia="Times New Roman"/>
                      <w:kern w:val="2"/>
                    </w:rPr>
                    <m:t>desired</m:t>
                  </m:r>
                </m:sub>
              </m:sSub>
            </m:oMath>
            <w:r>
              <w:rPr>
                <w:rFonts w:eastAsia="Times New Roman"/>
                <w:kern w:val="2"/>
                <w:lang w:eastAsia="ko-KR"/>
              </w:rPr>
              <w:fldChar w:fldCharType="begin"/>
            </w:r>
            <w:r>
              <w:rPr>
                <w:rFonts w:eastAsia="Times New Roman"/>
                <w:kern w:val="2"/>
                <w:lang w:eastAsia="ko-KR"/>
              </w:rPr>
              <w:instrText xml:space="preserve"> QUOTE </w:instrText>
            </w:r>
            <w:r w:rsidR="00C97C62">
              <w:rPr>
                <w:rFonts w:eastAsia="Times New Roman"/>
                <w:kern w:val="2"/>
                <w:lang w:eastAsia="ko-KR"/>
              </w:rPr>
              <w:pict w14:anchorId="0D542276">
                <v:shape id="_x0000_i1035" type="#_x0000_t75" style="width:14.5pt;height:11.8pt" equationxml="&lt;">
                  <v:imagedata r:id="rId39" o:title="" chromakey="white"/>
                </v:shape>
              </w:pict>
            </w:r>
            <w:r>
              <w:rPr>
                <w:rFonts w:eastAsia="Times New Roman"/>
                <w:kern w:val="2"/>
                <w:lang w:eastAsia="ko-KR"/>
              </w:rPr>
              <w:instrText xml:space="preserve"> </w:instrText>
            </w:r>
            <w:r>
              <w:rPr>
                <w:rFonts w:eastAsia="Times New Roman"/>
                <w:kern w:val="2"/>
                <w:lang w:eastAsia="ko-KR"/>
              </w:rPr>
              <w:fldChar w:fldCharType="end"/>
            </w:r>
            <w:r>
              <w:rPr>
                <w:rFonts w:eastAsia="Times New Roman"/>
                <w:kern w:val="2"/>
                <w:lang w:eastAsia="ko-KR"/>
              </w:rPr>
              <w:tab/>
              <w:t>is the desired rms angular spread</w:t>
            </w:r>
          </w:p>
          <w:p w14:paraId="36F9F19E" w14:textId="77777777" w:rsidR="00D76DB4" w:rsidRDefault="00000000">
            <w:pPr>
              <w:widowControl w:val="0"/>
              <w:spacing w:after="0" w:line="240" w:lineRule="auto"/>
              <w:ind w:left="568" w:hanging="284"/>
              <w:rPr>
                <w:rFonts w:eastAsia="Times New Roman"/>
                <w:kern w:val="2"/>
                <w:lang w:eastAsia="ko-KR"/>
              </w:rPr>
            </w:pPr>
            <m:oMath>
              <m:sSub>
                <m:sSubPr>
                  <m:ctrlPr>
                    <w:rPr>
                      <w:rFonts w:ascii="Cambria Math" w:eastAsia="Times New Roman" w:hAnsi="Cambria Math"/>
                      <w:i/>
                      <w:kern w:val="2"/>
                    </w:rPr>
                  </m:ctrlPr>
                </m:sSubPr>
                <m:e>
                  <m:r>
                    <w:rPr>
                      <w:rFonts w:ascii="Cambria Math" w:eastAsia="Times New Roman"/>
                      <w:kern w:val="2"/>
                    </w:rPr>
                    <m:t>φ</m:t>
                  </m:r>
                </m:e>
                <m:sub>
                  <m:r>
                    <w:rPr>
                      <w:rFonts w:ascii="Cambria Math" w:eastAsia="Times New Roman"/>
                      <w:kern w:val="2"/>
                    </w:rPr>
                    <m:t>n,</m:t>
                  </m:r>
                  <m:r>
                    <m:rPr>
                      <m:nor/>
                    </m:rPr>
                    <w:rPr>
                      <w:rFonts w:ascii="Cambria Math" w:eastAsia="Times New Roman"/>
                      <w:kern w:val="2"/>
                    </w:rPr>
                    <m:t>scaled</m:t>
                  </m:r>
                  <m:ctrlPr>
                    <w:rPr>
                      <w:rFonts w:ascii="Cambria Math" w:eastAsia="Times New Roman" w:hAnsi="Cambria Math"/>
                      <w:kern w:val="2"/>
                    </w:rPr>
                  </m:ctrlPr>
                </m:sub>
              </m:sSub>
            </m:oMath>
            <w:r w:rsidR="0055342A">
              <w:rPr>
                <w:rFonts w:eastAsia="Times New Roman"/>
                <w:kern w:val="2"/>
                <w:lang w:eastAsia="ko-KR"/>
              </w:rPr>
              <w:fldChar w:fldCharType="begin"/>
            </w:r>
            <w:r w:rsidR="0055342A">
              <w:rPr>
                <w:rFonts w:eastAsia="Times New Roman"/>
                <w:kern w:val="2"/>
                <w:lang w:eastAsia="ko-KR"/>
              </w:rPr>
              <w:instrText xml:space="preserve"> QUOTE </w:instrText>
            </w:r>
            <w:r>
              <w:rPr>
                <w:rFonts w:eastAsia="Times New Roman"/>
                <w:kern w:val="2"/>
                <w:lang w:eastAsia="ko-KR"/>
              </w:rPr>
              <w:pict w14:anchorId="6FBABE5D">
                <v:shape id="_x0000_i1036" type="#_x0000_t75" style="width:14.5pt;height:14.5pt" equationxml="&lt;">
                  <v:imagedata r:id="rId17" o:title="" chromakey="white"/>
                </v:shape>
              </w:pict>
            </w:r>
            <w:r w:rsidR="0055342A">
              <w:rPr>
                <w:rFonts w:eastAsia="Times New Roman"/>
                <w:kern w:val="2"/>
                <w:lang w:eastAsia="ko-KR"/>
              </w:rPr>
              <w:instrText xml:space="preserve"> </w:instrText>
            </w:r>
            <w:r w:rsidR="0055342A">
              <w:rPr>
                <w:rFonts w:eastAsia="Times New Roman"/>
                <w:kern w:val="2"/>
                <w:lang w:eastAsia="ko-KR"/>
              </w:rPr>
              <w:fldChar w:fldCharType="end"/>
            </w:r>
            <w:r w:rsidR="0055342A">
              <w:rPr>
                <w:rFonts w:eastAsia="Times New Roman"/>
                <w:kern w:val="2"/>
                <w:lang w:eastAsia="ko-KR"/>
              </w:rPr>
              <w:tab/>
              <w:t xml:space="preserve">is the resulting scaled </w:t>
            </w:r>
            <w:r w:rsidR="0055342A">
              <w:rPr>
                <w:rFonts w:eastAsia="Times New Roman"/>
                <w:strike/>
                <w:color w:val="FF0000"/>
                <w:kern w:val="2"/>
                <w:lang w:eastAsia="ko-KR"/>
              </w:rPr>
              <w:t>ray</w:t>
            </w:r>
            <w:r w:rsidR="0055342A">
              <w:rPr>
                <w:rFonts w:eastAsia="Times New Roman"/>
                <w:kern w:val="2"/>
                <w:lang w:eastAsia="ko-KR"/>
              </w:rPr>
              <w:t xml:space="preserve"> </w:t>
            </w:r>
            <w:r w:rsidR="0055342A">
              <w:rPr>
                <w:color w:val="FF0000"/>
                <w:kern w:val="2"/>
                <w:lang w:eastAsia="zh-CN"/>
              </w:rPr>
              <w:t>cluster</w:t>
            </w:r>
            <w:r w:rsidR="0055342A">
              <w:rPr>
                <w:kern w:val="2"/>
                <w:lang w:eastAsia="zh-CN"/>
              </w:rPr>
              <w:t xml:space="preserve"> </w:t>
            </w:r>
            <w:r w:rsidR="0055342A">
              <w:rPr>
                <w:rFonts w:eastAsia="Times New Roman"/>
                <w:kern w:val="2"/>
                <w:lang w:eastAsia="ko-KR"/>
              </w:rPr>
              <w:t>angle.</w:t>
            </w:r>
          </w:p>
          <w:p w14:paraId="2DB6FCC9" w14:textId="77777777" w:rsidR="00D76DB4" w:rsidRDefault="0055342A">
            <w:pPr>
              <w:autoSpaceDE w:val="0"/>
              <w:autoSpaceDN w:val="0"/>
              <w:adjustRightInd w:val="0"/>
              <w:spacing w:after="0" w:line="240" w:lineRule="auto"/>
              <w:rPr>
                <w:rFonts w:eastAsia="Times New Roman"/>
                <w:lang w:eastAsia="ko-KR"/>
              </w:rPr>
            </w:pPr>
            <w:r>
              <w:rPr>
                <w:rFonts w:eastAsia="Times New Roman"/>
                <w:lang w:eastAsia="ko-KR"/>
              </w:rPr>
              <w:t xml:space="preserve">The angular scaling is applied on </w:t>
            </w:r>
            <w:r>
              <w:rPr>
                <w:rFonts w:eastAsia="Times New Roman"/>
                <w:strike/>
                <w:color w:val="FF0000"/>
                <w:lang w:eastAsia="ko-KR"/>
              </w:rPr>
              <w:t xml:space="preserve">the </w:t>
            </w:r>
            <w:r>
              <w:rPr>
                <w:rFonts w:eastAsia="Times New Roman"/>
                <w:strike/>
                <w:color w:val="FF0000"/>
                <w:kern w:val="2"/>
              </w:rPr>
              <w:t>ray</w:t>
            </w:r>
            <w:r>
              <w:rPr>
                <w:strike/>
                <w:color w:val="FF0000"/>
                <w:lang w:eastAsia="zh-CN"/>
              </w:rPr>
              <w:t xml:space="preserve"> </w:t>
            </w:r>
            <w:r>
              <w:rPr>
                <w:rFonts w:eastAsia="Times New Roman"/>
                <w:strike/>
                <w:color w:val="FF0000"/>
                <w:lang w:eastAsia="ko-KR"/>
              </w:rPr>
              <w:t>angles including offsets from</w:t>
            </w:r>
            <w:r>
              <w:rPr>
                <w:rFonts w:eastAsia="Times New Roman"/>
                <w:lang w:eastAsia="ko-KR"/>
              </w:rPr>
              <w:t xml:space="preserve"> the tabulated cluster angles. Typical angular spreads for different scenarios can be obtained from the system-level model.</w:t>
            </w:r>
          </w:p>
          <w:p w14:paraId="600C824F" w14:textId="77777777" w:rsidR="00D76DB4" w:rsidRDefault="0055342A">
            <w:pPr>
              <w:autoSpaceDE w:val="0"/>
              <w:autoSpaceDN w:val="0"/>
              <w:adjustRightInd w:val="0"/>
              <w:spacing w:after="0" w:line="240" w:lineRule="auto"/>
              <w:rPr>
                <w:rFonts w:eastAsia="Times New Roman"/>
                <w:lang w:eastAsia="ko-KR"/>
              </w:rPr>
            </w:pPr>
            <w:r>
              <w:rPr>
                <w:rFonts w:eastAsia="Times New Roman"/>
                <w:lang w:eastAsia="ko-KR"/>
              </w:rPr>
              <w:t xml:space="preserve">Example scaling values are: </w:t>
            </w:r>
          </w:p>
          <w:p w14:paraId="5AF001FD" w14:textId="77777777" w:rsidR="00D76DB4" w:rsidRDefault="0055342A">
            <w:pPr>
              <w:widowControl w:val="0"/>
              <w:spacing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 xml:space="preserve">AOD spread (ASD) for each CDL model: {5, 10, 15, 25} degrees. </w:t>
            </w:r>
          </w:p>
          <w:p w14:paraId="44893953" w14:textId="77777777" w:rsidR="00D76DB4" w:rsidRDefault="0055342A">
            <w:pPr>
              <w:widowControl w:val="0"/>
              <w:spacing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 xml:space="preserve">AOA spread (ASA) for each CDL model: {30, 45, 60} degrees. </w:t>
            </w:r>
          </w:p>
          <w:p w14:paraId="5F690D00" w14:textId="77777777" w:rsidR="00D76DB4" w:rsidRDefault="0055342A">
            <w:pPr>
              <w:widowControl w:val="0"/>
              <w:spacing w:after="0" w:line="240" w:lineRule="auto"/>
              <w:ind w:left="568" w:hanging="284"/>
              <w:rPr>
                <w:rFonts w:eastAsia="Times New Roman"/>
                <w:kern w:val="2"/>
                <w:lang w:eastAsia="ko-KR"/>
              </w:rPr>
            </w:pPr>
            <w:r>
              <w:rPr>
                <w:rFonts w:eastAsia="Times New Roman"/>
                <w:kern w:val="2"/>
                <w:lang w:eastAsia="ko-KR"/>
              </w:rPr>
              <w:lastRenderedPageBreak/>
              <w:t>-</w:t>
            </w:r>
            <w:r>
              <w:rPr>
                <w:rFonts w:eastAsia="Times New Roman"/>
                <w:kern w:val="2"/>
                <w:lang w:eastAsia="ko-KR"/>
              </w:rPr>
              <w:tab/>
              <w:t>ZOA spread (ZSA) for each CDL model: {5, 10, 15} degrees.</w:t>
            </w:r>
          </w:p>
          <w:p w14:paraId="5C24AFC3" w14:textId="77777777" w:rsidR="00D76DB4" w:rsidRDefault="0055342A">
            <w:pPr>
              <w:widowControl w:val="0"/>
              <w:spacing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ZOD spread (ZSD) for each CDL model: {1, 3, 5} degrees.</w:t>
            </w:r>
          </w:p>
          <w:p w14:paraId="0677A1DD" w14:textId="77777777" w:rsidR="00D76DB4" w:rsidRDefault="0055342A">
            <w:pPr>
              <w:autoSpaceDE w:val="0"/>
              <w:autoSpaceDN w:val="0"/>
              <w:adjustRightInd w:val="0"/>
              <w:spacing w:after="0" w:line="240" w:lineRule="auto"/>
              <w:rPr>
                <w:lang w:eastAsia="ko-KR"/>
              </w:rPr>
            </w:pPr>
            <w:r>
              <w:rPr>
                <w:rFonts w:eastAsia="Times New Roman"/>
                <w:lang w:eastAsia="ko-KR"/>
              </w:rPr>
              <w:t>The angular scaling and translation can be applied to some or all of the azimuth and zenith angles of departure and arrival.</w:t>
            </w:r>
          </w:p>
          <w:p w14:paraId="36893C7B" w14:textId="77777777" w:rsidR="00D76DB4" w:rsidRDefault="0055342A">
            <w:pPr>
              <w:autoSpaceDE w:val="0"/>
              <w:autoSpaceDN w:val="0"/>
              <w:adjustRightInd w:val="0"/>
              <w:spacing w:after="0" w:line="240" w:lineRule="auto"/>
              <w:rPr>
                <w:rFonts w:eastAsia="Times New Roman"/>
                <w:lang w:eastAsia="ko-KR"/>
              </w:rPr>
            </w:pPr>
            <w:r>
              <w:rPr>
                <w:lang w:eastAsia="ko-KR"/>
              </w:rPr>
              <w:t xml:space="preserve">Note: </w:t>
            </w:r>
            <w:r>
              <w:rPr>
                <w:color w:val="000000"/>
                <w:lang w:eastAsia="ja-JP"/>
              </w:rPr>
              <w:t>The azimuth angles of</w:t>
            </w:r>
            <w:r>
              <w:rPr>
                <w:color w:val="000000"/>
                <w:lang w:eastAsia="ko-KR"/>
              </w:rPr>
              <w:t xml:space="preserve">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ϕ</m:t>
                      </m:r>
                    </m:e>
                    <m:sub>
                      <m:r>
                        <w:rPr>
                          <w:rFonts w:ascii="Cambria Math" w:hAnsi="Cambria Math"/>
                          <w:color w:val="000000"/>
                        </w:rPr>
                        <m:t>n,model</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μ</m:t>
                      </m:r>
                    </m:e>
                    <m:sub>
                      <m:r>
                        <w:rPr>
                          <w:rFonts w:ascii="Cambria Math" w:hAnsi="Cambria Math"/>
                          <w:color w:val="000000"/>
                        </w:rPr>
                        <m:t>ϕ,model</m:t>
                      </m:r>
                    </m:sub>
                  </m:sSub>
                </m:e>
              </m:d>
              <m:r>
                <w:rPr>
                  <w:rFonts w:ascii="Cambria Math" w:hAnsi="Cambria Math"/>
                  <w:color w:val="000000"/>
                </w:rPr>
                <m:t xml:space="preserve"> </m:t>
              </m:r>
            </m:oMath>
            <w:r>
              <w:rPr>
                <w:color w:val="000000"/>
                <w:lang w:eastAsia="ko-KR"/>
              </w:rPr>
              <w:t>should be wrapped around to be within [-180, 180] degrees.</w:t>
            </w:r>
          </w:p>
          <w:p w14:paraId="49E20011" w14:textId="77777777" w:rsidR="00D76DB4" w:rsidRDefault="0055342A">
            <w:pPr>
              <w:spacing w:after="0" w:line="240" w:lineRule="auto"/>
              <w:rPr>
                <w:lang w:eastAsia="ko-KR"/>
              </w:rPr>
            </w:pPr>
            <w:r>
              <w:rPr>
                <w:rFonts w:eastAsia="Times New Roman"/>
                <w:lang w:eastAsia="ko-KR"/>
              </w:rPr>
              <w:t xml:space="preserve">Note: The azimuth angles may need to be wrapped around to be within [0, 360] degrees, while the zenith angles may need to be clipped to be within [0, 180] degrees. </w:t>
            </w:r>
          </w:p>
          <w:p w14:paraId="7E296DA7" w14:textId="77777777" w:rsidR="00D76DB4" w:rsidRDefault="0055342A">
            <w:pPr>
              <w:autoSpaceDE w:val="0"/>
              <w:autoSpaceDN w:val="0"/>
              <w:adjustRightInd w:val="0"/>
              <w:spacing w:after="0" w:line="240" w:lineRule="auto"/>
              <w:rPr>
                <w:lang w:eastAsia="zh-CN"/>
              </w:rPr>
            </w:pPr>
            <w:r>
              <w:rPr>
                <w:lang w:eastAsia="ja-JP"/>
              </w:rPr>
              <w:t xml:space="preserve">Note: The resulting scaled </w:t>
            </w:r>
            <w:r>
              <w:rPr>
                <w:strike/>
                <w:color w:val="FF0000"/>
                <w:lang w:eastAsia="ja-JP"/>
              </w:rPr>
              <w:t>ray</w:t>
            </w:r>
            <w:r>
              <w:rPr>
                <w:color w:val="FF0000"/>
                <w:lang w:eastAsia="ja-JP"/>
              </w:rPr>
              <w:t xml:space="preserve"> </w:t>
            </w:r>
            <w:r>
              <w:rPr>
                <w:color w:val="FF0000"/>
                <w:lang w:eastAsia="zh-CN"/>
              </w:rPr>
              <w:t>cluster</w:t>
            </w:r>
            <w:r>
              <w:rPr>
                <w:lang w:eastAsia="zh-CN"/>
              </w:rPr>
              <w:t xml:space="preserve"> </w:t>
            </w:r>
            <w:r>
              <w:rPr>
                <w:lang w:eastAsia="ja-JP"/>
              </w:rPr>
              <w:t>angle may or may not achieve the desired angle mean and the desired rms angle spread.</w:t>
            </w:r>
          </w:p>
        </w:tc>
      </w:tr>
    </w:tbl>
    <w:p w14:paraId="15B0CADD" w14:textId="77777777" w:rsidR="00D76DB4" w:rsidRDefault="00D76DB4">
      <w:pPr>
        <w:spacing w:after="0" w:line="240" w:lineRule="auto"/>
        <w:rPr>
          <w:rFonts w:eastAsia="DengXian"/>
          <w:lang w:eastAsia="zh-CN"/>
        </w:rPr>
      </w:pPr>
    </w:p>
    <w:p w14:paraId="3A634E5C" w14:textId="77777777" w:rsidR="00D76DB4" w:rsidRDefault="0055342A">
      <w:pPr>
        <w:pStyle w:val="BodyText"/>
        <w:spacing w:after="0" w:line="240" w:lineRule="auto"/>
        <w:rPr>
          <w:rFonts w:ascii="Times New Roman" w:eastAsia="DengXian" w:hAnsi="Times New Roman"/>
          <w:szCs w:val="20"/>
          <w:highlight w:val="green"/>
          <w:lang w:eastAsia="zh-CN"/>
        </w:rPr>
      </w:pPr>
      <w:r>
        <w:rPr>
          <w:rFonts w:ascii="Times New Roman" w:eastAsia="DengXian" w:hAnsi="Times New Roman" w:hint="eastAsia"/>
          <w:szCs w:val="20"/>
          <w:highlight w:val="green"/>
          <w:lang w:eastAsia="zh-CN"/>
        </w:rPr>
        <w:t>Agreement</w:t>
      </w:r>
    </w:p>
    <w:p w14:paraId="0EC2039B" w14:textId="77777777" w:rsidR="00D76DB4" w:rsidRDefault="0055342A">
      <w:pPr>
        <w:pStyle w:val="BodyText"/>
        <w:numPr>
          <w:ilvl w:val="0"/>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RAN1 has identified that standard multi-panel glass penetration loss model may require updates at least for 6-24 GHz frequency range. Further discuss changes.</w:t>
      </w:r>
    </w:p>
    <w:p w14:paraId="4410FF2A" w14:textId="77777777" w:rsidR="00D76DB4" w:rsidRDefault="0055342A">
      <w:pPr>
        <w:pStyle w:val="BodyText"/>
        <w:numPr>
          <w:ilvl w:val="0"/>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For standard multi-panel glass penetration loss model, study the following model changes:</w:t>
      </w:r>
    </w:p>
    <w:p w14:paraId="5B19CE64"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Option 1) thickness dependent model without resonation effect</w:t>
      </w:r>
    </w:p>
    <w:p w14:paraId="080FADE5" w14:textId="77777777" w:rsidR="00D76DB4" w:rsidRDefault="00000000">
      <w:pPr>
        <w:pStyle w:val="BodyText"/>
        <w:numPr>
          <w:ilvl w:val="2"/>
          <w:numId w:val="36"/>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=α∙(2+0.2f)</m:t>
        </m:r>
      </m:oMath>
    </w:p>
    <w:p w14:paraId="5C8EDC51" w14:textId="77777777" w:rsidR="00D76DB4" w:rsidRDefault="0055342A">
      <w:pPr>
        <w:pStyle w:val="BodyText"/>
        <w:numPr>
          <w:ilvl w:val="2"/>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T</m:t>
                        </m:r>
                      </m:e>
                      <m:sub>
                        <m:r>
                          <m:rPr>
                            <m:sty m:val="p"/>
                          </m:rPr>
                          <w:rPr>
                            <w:rFonts w:ascii="Cambria Math" w:eastAsia="DengXian" w:hAnsi="Cambria Math"/>
                            <w:szCs w:val="20"/>
                            <w:lang w:eastAsia="ko-KR"/>
                          </w:rPr>
                          <m:t>glass</m:t>
                        </m:r>
                      </m:sub>
                    </m:sSub>
                  </m:num>
                  <m:den>
                    <m:r>
                      <m:rPr>
                        <m:sty m:val="p"/>
                      </m:rPr>
                      <w:rPr>
                        <w:rFonts w:ascii="Cambria Math" w:eastAsia="DengXian" w:hAnsi="Cambria Math"/>
                        <w:szCs w:val="20"/>
                        <w:lang w:eastAsia="ko-KR"/>
                      </w:rPr>
                      <m:t>3 cm</m:t>
                    </m:r>
                  </m:den>
                </m:f>
                <m:r>
                  <m:rPr>
                    <m:sty m:val="p"/>
                  </m:rPr>
                  <w:rPr>
                    <w:rFonts w:ascii="Cambria Math" w:eastAsia="DengXian" w:hAnsi="Cambria Math"/>
                    <w:szCs w:val="20"/>
                    <w:lang w:eastAsia="ko-KR"/>
                  </w:rPr>
                  <m:t>+0.4</m:t>
                </m:r>
              </m:num>
              <m:den>
                <m:r>
                  <m:rPr>
                    <m:sty m:val="p"/>
                  </m:rPr>
                  <w:rPr>
                    <w:rFonts w:ascii="Cambria Math" w:eastAsia="DengXian" w:hAnsi="Cambria Math"/>
                    <w:szCs w:val="20"/>
                    <w:lang w:eastAsia="ko-KR"/>
                  </w:rPr>
                  <m:t>1.4</m:t>
                </m:r>
              </m:den>
            </m:f>
          </m:e>
        </m:d>
      </m:oMath>
    </w:p>
    <w:p w14:paraId="6FA6FD1E" w14:textId="77777777" w:rsidR="00D76DB4" w:rsidRDefault="0055342A">
      <w:pPr>
        <w:pStyle w:val="BodyText"/>
        <w:numPr>
          <w:ilvl w:val="2"/>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Default reference thickness for standard multi-panel glass is 3 cm</w:t>
      </w:r>
    </w:p>
    <w:p w14:paraId="7449651A" w14:textId="77777777" w:rsidR="00D76DB4" w:rsidRDefault="0055342A">
      <w:pPr>
        <w:pStyle w:val="BodyText"/>
        <w:numPr>
          <w:ilvl w:val="2"/>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If model without resonation effect is selected, add note in TR that while glass material measurement may showcase resonation effect as a function of frequency and thickness, the model abstracts away the effect.</w:t>
      </w:r>
    </w:p>
    <w:p w14:paraId="3EB8845E"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Option 2) thickness dependent model with resonation effect</w:t>
      </w:r>
    </w:p>
    <w:p w14:paraId="47BACF9B" w14:textId="77777777" w:rsidR="00D76DB4" w:rsidRDefault="00000000">
      <w:pPr>
        <w:pStyle w:val="BodyText"/>
        <w:numPr>
          <w:ilvl w:val="2"/>
          <w:numId w:val="36"/>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=0.08∙α∙f+sin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1.05∙α∙f-7.8</m:t>
            </m:r>
          </m:e>
        </m:d>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r>
              <m:rPr>
                <m:sty m:val="p"/>
              </m:rPr>
              <w:rPr>
                <w:rFonts w:ascii="Cambria Math" w:eastAsia="DengXian" w:hAnsi="Cambria Math"/>
                <w:szCs w:val="20"/>
                <w:lang w:eastAsia="ko-KR"/>
              </w:rPr>
              <m:t>α+0.2</m:t>
            </m:r>
          </m:e>
        </m:d>
        <m:r>
          <m:rPr>
            <m:sty m:val="p"/>
          </m:rPr>
          <w:rPr>
            <w:rFonts w:ascii="Cambria Math" w:eastAsia="DengXian" w:hAnsi="Cambria Math"/>
            <w:szCs w:val="20"/>
            <w:lang w:eastAsia="ko-KR"/>
          </w:rPr>
          <m:t>-0.3α+1.8</m:t>
        </m:r>
      </m:oMath>
    </w:p>
    <w:p w14:paraId="64BB55C2" w14:textId="77777777" w:rsidR="00D76DB4" w:rsidRDefault="0055342A">
      <w:pPr>
        <w:pStyle w:val="BodyText"/>
        <w:numPr>
          <w:ilvl w:val="3"/>
          <w:numId w:val="36"/>
        </w:numPr>
        <w:spacing w:after="0" w:line="240" w:lineRule="auto"/>
        <w:rPr>
          <w:rFonts w:ascii="Times New Roman" w:eastAsia="DengXian" w:hAnsi="Times New Roman"/>
          <w:szCs w:val="20"/>
          <w:lang w:val="da-DK" w:eastAsia="ko-KR"/>
        </w:rPr>
      </w:pPr>
      <w:r>
        <w:rPr>
          <w:rFonts w:ascii="Times New Roman" w:eastAsia="DengXian" w:hAnsi="Times New Roman"/>
          <w:szCs w:val="20"/>
          <w:lang w:val="da-DK" w:eastAsia="ko-KR"/>
        </w:rPr>
        <w:t xml:space="preserve">For </w:t>
      </w:r>
      <m:oMath>
        <m:r>
          <m:rPr>
            <m:sty m:val="p"/>
          </m:rPr>
          <w:rPr>
            <w:rFonts w:ascii="Cambria Math" w:eastAsia="DengXian" w:hAnsi="Cambria Math"/>
            <w:szCs w:val="20"/>
            <w:lang w:eastAsia="ko-KR"/>
          </w:rPr>
          <m:t>α</m:t>
        </m:r>
        <m:r>
          <m:rPr>
            <m:sty m:val="p"/>
          </m:rPr>
          <w:rPr>
            <w:rFonts w:ascii="Cambria Math" w:eastAsia="DengXian" w:hAnsi="Cambria Math"/>
            <w:szCs w:val="20"/>
            <w:lang w:val="da-DK" w:eastAsia="ko-KR"/>
          </w:rPr>
          <m:t>=3</m:t>
        </m:r>
      </m:oMath>
      <w:r>
        <w:rPr>
          <w:rFonts w:ascii="Times New Roman" w:eastAsia="DengXian" w:hAnsi="Times New Roman"/>
          <w:szCs w:val="20"/>
          <w:lang w:val="da-DK" w:eastAsia="ko-KR"/>
        </w:rPr>
        <w:t xml:space="preserve">, </w:t>
      </w:r>
      <m:oMath>
        <m:sSub>
          <m:sSubPr>
            <m:ctrlPr>
              <w:rPr>
                <w:rFonts w:ascii="Cambria Math" w:eastAsia="DengXian" w:hAnsi="Cambria Math"/>
                <w:szCs w:val="20"/>
                <w:lang w:eastAsia="ko-KR"/>
              </w:rPr>
            </m:ctrlPr>
          </m:sSubPr>
          <m:e>
            <m:r>
              <m:rPr>
                <m:sty m:val="p"/>
              </m:rPr>
              <w:rPr>
                <w:rFonts w:ascii="Cambria Math" w:eastAsia="DengXian" w:hAnsi="Cambria Math"/>
                <w:szCs w:val="20"/>
                <w:lang w:val="da-DK" w:eastAsia="ko-KR"/>
              </w:rPr>
              <m:t>L</m:t>
            </m:r>
          </m:e>
          <m:sub>
            <m:r>
              <m:rPr>
                <m:sty m:val="p"/>
              </m:rPr>
              <w:rPr>
                <w:rFonts w:ascii="Cambria Math" w:eastAsia="DengXian" w:hAnsi="Cambria Math"/>
                <w:szCs w:val="20"/>
                <w:lang w:val="da-DK" w:eastAsia="ko-KR"/>
              </w:rPr>
              <m:t>glass</m:t>
            </m:r>
          </m:sub>
        </m:sSub>
        <m:r>
          <m:rPr>
            <m:sty m:val="p"/>
          </m:rPr>
          <w:rPr>
            <w:rFonts w:ascii="Cambria Math" w:eastAsia="DengXian" w:hAnsi="Cambria Math"/>
            <w:szCs w:val="20"/>
            <w:lang w:val="da-DK" w:eastAsia="ko-KR"/>
          </w:rPr>
          <m:t>=0.9+ 0.24∙f+sin</m:t>
        </m:r>
        <m:d>
          <m:dPr>
            <m:ctrlPr>
              <w:rPr>
                <w:rFonts w:ascii="Cambria Math" w:eastAsia="DengXian" w:hAnsi="Cambria Math"/>
                <w:szCs w:val="20"/>
                <w:lang w:eastAsia="ko-KR"/>
              </w:rPr>
            </m:ctrlPr>
          </m:dPr>
          <m:e>
            <m:r>
              <m:rPr>
                <m:sty m:val="p"/>
              </m:rPr>
              <w:rPr>
                <w:rFonts w:ascii="Cambria Math" w:eastAsia="DengXian" w:hAnsi="Cambria Math"/>
                <w:szCs w:val="20"/>
                <w:lang w:val="da-DK" w:eastAsia="ko-KR"/>
              </w:rPr>
              <m:t>3.15∙f-7.8</m:t>
            </m:r>
          </m:e>
        </m:d>
        <m:r>
          <m:rPr>
            <m:sty m:val="p"/>
          </m:rPr>
          <w:rPr>
            <w:rFonts w:ascii="Cambria Math" w:eastAsia="DengXian" w:hAnsi="Cambria Math"/>
            <w:szCs w:val="20"/>
            <w:lang w:val="da-DK" w:eastAsia="ko-KR"/>
          </w:rPr>
          <m:t>/3.2</m:t>
        </m:r>
      </m:oMath>
    </w:p>
    <w:p w14:paraId="01D5D543" w14:textId="77777777" w:rsidR="00D76DB4" w:rsidRDefault="0055342A">
      <w:pPr>
        <w:pStyle w:val="BodyText"/>
        <w:numPr>
          <w:ilvl w:val="2"/>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T</m:t>
                    </m:r>
                  </m:e>
                  <m:sub>
                    <m:r>
                      <m:rPr>
                        <m:sty m:val="p"/>
                      </m:rPr>
                      <w:rPr>
                        <w:rFonts w:ascii="Cambria Math" w:eastAsia="DengXian" w:hAnsi="Cambria Math"/>
                        <w:szCs w:val="20"/>
                        <w:lang w:eastAsia="ko-KR"/>
                      </w:rPr>
                      <m:t>glass</m:t>
                    </m:r>
                  </m:sub>
                </m:sSub>
              </m:num>
              <m:den>
                <m:r>
                  <m:rPr>
                    <m:sty m:val="p"/>
                  </m:rPr>
                  <w:rPr>
                    <w:rFonts w:ascii="Cambria Math" w:eastAsia="DengXian" w:hAnsi="Cambria Math"/>
                    <w:szCs w:val="20"/>
                    <w:lang w:eastAsia="ko-KR"/>
                  </w:rPr>
                  <m:t>1 cm</m:t>
                </m:r>
              </m:den>
            </m:f>
          </m:e>
        </m:d>
      </m:oMath>
    </w:p>
    <w:p w14:paraId="03632065" w14:textId="77777777" w:rsidR="00D76DB4" w:rsidRDefault="0055342A">
      <w:pPr>
        <w:pStyle w:val="BodyText"/>
        <w:numPr>
          <w:ilvl w:val="2"/>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Default reference thickness for standard multi-panel glass is 3 cm</w:t>
      </w:r>
    </w:p>
    <w:p w14:paraId="0CDE66E3"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Option 3) thickness dependent model without resonation effect and with air interface loss</w:t>
      </w:r>
    </w:p>
    <w:p w14:paraId="4B1DD2AB" w14:textId="77777777" w:rsidR="00D76DB4" w:rsidRDefault="00000000">
      <w:pPr>
        <w:pStyle w:val="BodyText"/>
        <w:numPr>
          <w:ilvl w:val="2"/>
          <w:numId w:val="36"/>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=a+b∙</m:t>
        </m:r>
        <m:r>
          <w:rPr>
            <w:rFonts w:ascii="Cambria Math" w:eastAsia="DengXian" w:hAnsi="Cambria Math"/>
            <w:szCs w:val="20"/>
            <w:lang w:eastAsia="ko-KR"/>
          </w:rPr>
          <m:t>α∙f</m:t>
        </m:r>
      </m:oMath>
      <w:r w:rsidR="0055342A">
        <w:rPr>
          <w:rFonts w:ascii="Times New Roman" w:hAnsi="Times New Roman"/>
          <w:szCs w:val="20"/>
          <w:lang w:eastAsia="ko-KR"/>
        </w:rPr>
        <w:t xml:space="preserve">, </w:t>
      </w: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glass</m:t>
                    </m:r>
                  </m:sub>
                </m:sSub>
              </m:num>
              <m:den>
                <m:r>
                  <m:rPr>
                    <m:sty m:val="p"/>
                  </m:rPr>
                  <w:rPr>
                    <w:rFonts w:ascii="Cambria Math" w:eastAsia="DengXian" w:hAnsi="Cambria Math"/>
                    <w:szCs w:val="20"/>
                    <w:lang w:eastAsia="ko-KR"/>
                  </w:rPr>
                  <m:t xml:space="preserve">X </m:t>
                </m:r>
                <m:r>
                  <w:rPr>
                    <w:rFonts w:ascii="Cambria Math" w:eastAsia="DengXian" w:hAnsi="Cambria Math"/>
                    <w:szCs w:val="20"/>
                    <w:lang w:eastAsia="ko-KR"/>
                  </w:rPr>
                  <m:t>cm</m:t>
                </m:r>
              </m:den>
            </m:f>
          </m:e>
        </m:d>
      </m:oMath>
    </w:p>
    <w:p w14:paraId="5227CE41" w14:textId="77777777" w:rsidR="00D76DB4" w:rsidRDefault="0055342A">
      <w:pPr>
        <w:pStyle w:val="BodyText"/>
        <w:numPr>
          <w:ilvl w:val="2"/>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Where X is the default thickness of the glass.</w:t>
      </w:r>
    </w:p>
    <w:p w14:paraId="5C206848" w14:textId="77777777" w:rsidR="00D76DB4" w:rsidRDefault="0055342A">
      <w:pPr>
        <w:pStyle w:val="BodyText"/>
        <w:numPr>
          <w:ilvl w:val="2"/>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Parameters a, b, and X are FFS.</w:t>
      </w:r>
    </w:p>
    <w:p w14:paraId="624D75BC"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Note: for all options, consider the impact to overall building exterior penetration loss from the potential changes to glass penetration loss.</w:t>
      </w:r>
    </w:p>
    <w:p w14:paraId="50AA967F" w14:textId="77777777" w:rsidR="00D76DB4" w:rsidRDefault="00D76DB4">
      <w:pPr>
        <w:spacing w:after="0" w:line="240" w:lineRule="auto"/>
        <w:rPr>
          <w:rFonts w:eastAsia="DengXian"/>
          <w:highlight w:val="green"/>
          <w:lang w:eastAsia="zh-CN"/>
        </w:rPr>
      </w:pPr>
    </w:p>
    <w:p w14:paraId="3B5C60E0" w14:textId="77777777" w:rsidR="00D76DB4" w:rsidRDefault="00D76DB4">
      <w:pPr>
        <w:spacing w:after="0" w:line="240" w:lineRule="auto"/>
        <w:rPr>
          <w:rFonts w:eastAsia="DengXian"/>
          <w:highlight w:val="green"/>
          <w:lang w:eastAsia="zh-CN"/>
        </w:rPr>
      </w:pPr>
    </w:p>
    <w:p w14:paraId="61FD49F0" w14:textId="77777777" w:rsidR="00D76DB4" w:rsidRDefault="0055342A">
      <w:pPr>
        <w:spacing w:after="0" w:line="240" w:lineRule="auto"/>
        <w:rPr>
          <w:rFonts w:eastAsia="DengXian"/>
          <w:highlight w:val="green"/>
          <w:lang w:eastAsia="zh-CN"/>
        </w:rPr>
      </w:pPr>
      <w:r>
        <w:rPr>
          <w:rFonts w:eastAsia="DengXian" w:hint="eastAsia"/>
          <w:highlight w:val="green"/>
          <w:lang w:eastAsia="zh-CN"/>
        </w:rPr>
        <w:t>Agreement</w:t>
      </w:r>
    </w:p>
    <w:p w14:paraId="4D0A70DA" w14:textId="77777777" w:rsidR="00D76DB4" w:rsidRDefault="0055342A">
      <w:pPr>
        <w:pStyle w:val="BodyText"/>
        <w:numPr>
          <w:ilvl w:val="0"/>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RAN1 has identified that IRR glass penetration loss model may require updates at least for 6-24 GHz frequency range. Further discuss changes For IRR glass penetration loss model, study the following model changes:</w:t>
      </w:r>
    </w:p>
    <w:p w14:paraId="24982DEB"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Option 1) coating dependent model without resonation effect</w:t>
      </w:r>
    </w:p>
    <w:p w14:paraId="7D265839" w14:textId="77777777" w:rsidR="00D76DB4" w:rsidRDefault="00000000">
      <w:pPr>
        <w:pStyle w:val="BodyText"/>
        <w:numPr>
          <w:ilvl w:val="2"/>
          <w:numId w:val="36"/>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=0.11f-0.9</m:t>
        </m:r>
        <m:sSup>
          <m:sSupPr>
            <m:ctrlPr>
              <w:rPr>
                <w:rFonts w:ascii="Cambria Math" w:eastAsia="DengXian" w:hAnsi="Cambria Math"/>
                <w:szCs w:val="20"/>
                <w:lang w:eastAsia="ko-KR"/>
              </w:rPr>
            </m:ctrlPr>
          </m:sSupPr>
          <m:e>
            <m:r>
              <m:rPr>
                <m:sty m:val="p"/>
              </m:rPr>
              <w:rPr>
                <w:rFonts w:ascii="Cambria Math" w:eastAsia="DengXian" w:hAnsi="Cambria Math"/>
                <w:szCs w:val="20"/>
                <w:lang w:eastAsia="ko-KR"/>
              </w:rPr>
              <m:t>α</m:t>
            </m:r>
          </m:e>
          <m:sup>
            <m:r>
              <m:rPr>
                <m:sty m:val="p"/>
              </m:rPr>
              <w:rPr>
                <w:rFonts w:ascii="Cambria Math" w:eastAsia="DengXian" w:hAnsi="Cambria Math"/>
                <w:szCs w:val="20"/>
                <w:lang w:eastAsia="ko-KR"/>
              </w:rPr>
              <m:t>2</m:t>
            </m:r>
          </m:sup>
        </m:sSup>
        <m:r>
          <m:rPr>
            <m:sty m:val="p"/>
          </m:rPr>
          <w:rPr>
            <w:rFonts w:ascii="Cambria Math" w:eastAsia="DengXian" w:hAnsi="Cambria Math"/>
            <w:szCs w:val="20"/>
            <w:lang w:eastAsia="ko-KR"/>
          </w:rPr>
          <m:t>+8.3α+18</m:t>
        </m:r>
      </m:oMath>
    </w:p>
    <w:p w14:paraId="43138A54" w14:textId="77777777" w:rsidR="00D76DB4" w:rsidRDefault="0055342A">
      <w:pPr>
        <w:pStyle w:val="BodyText"/>
        <w:numPr>
          <w:ilvl w:val="3"/>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For </w:t>
      </w:r>
      <m:oMath>
        <m:r>
          <m:rPr>
            <m:sty m:val="p"/>
          </m:rPr>
          <w:rPr>
            <w:rFonts w:ascii="Cambria Math" w:eastAsia="DengXian" w:hAnsi="Cambria Math"/>
            <w:szCs w:val="20"/>
            <w:lang w:eastAsia="ko-KR"/>
          </w:rPr>
          <m:t xml:space="preserve">α=1, </m:t>
        </m:r>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=25.4+ 0.11f</m:t>
        </m:r>
      </m:oMath>
    </w:p>
    <w:p w14:paraId="5FAE89A9" w14:textId="77777777" w:rsidR="00D76DB4" w:rsidRDefault="0055342A">
      <w:pPr>
        <w:pStyle w:val="BodyText"/>
        <w:numPr>
          <w:ilvl w:val="2"/>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α=1</m:t>
        </m:r>
      </m:oMath>
      <w:r>
        <w:rPr>
          <w:rFonts w:ascii="Times New Roman" w:eastAsia="DengXian" w:hAnsi="Times New Roman"/>
          <w:szCs w:val="20"/>
          <w:lang w:eastAsia="ko-KR"/>
        </w:rPr>
        <w:t xml:space="preserve"> for single silver-coating; </w:t>
      </w:r>
      <m:oMath>
        <m:r>
          <m:rPr>
            <m:sty m:val="p"/>
          </m:rPr>
          <w:rPr>
            <w:rFonts w:ascii="Cambria Math" w:eastAsia="DengXian" w:hAnsi="Cambria Math"/>
            <w:szCs w:val="20"/>
            <w:lang w:eastAsia="ko-KR"/>
          </w:rPr>
          <m:t>α=2</m:t>
        </m:r>
      </m:oMath>
      <w:r>
        <w:rPr>
          <w:rFonts w:ascii="Times New Roman" w:eastAsia="DengXian" w:hAnsi="Times New Roman"/>
          <w:szCs w:val="20"/>
          <w:lang w:eastAsia="ko-KR"/>
        </w:rPr>
        <w:t xml:space="preserve"> for double silver-coating; </w:t>
      </w:r>
      <m:oMath>
        <m:r>
          <m:rPr>
            <m:sty m:val="p"/>
          </m:rPr>
          <w:rPr>
            <w:rFonts w:ascii="Cambria Math" w:eastAsia="DengXian" w:hAnsi="Cambria Math"/>
            <w:szCs w:val="20"/>
            <w:lang w:eastAsia="ko-KR"/>
          </w:rPr>
          <m:t>α=3</m:t>
        </m:r>
      </m:oMath>
      <w:r>
        <w:rPr>
          <w:rFonts w:ascii="Times New Roman" w:eastAsia="DengXian" w:hAnsi="Times New Roman"/>
          <w:szCs w:val="20"/>
          <w:lang w:eastAsia="ko-KR"/>
        </w:rPr>
        <w:t xml:space="preserve"> for triple silver-coating.</w:t>
      </w:r>
    </w:p>
    <w:p w14:paraId="45E40DBB" w14:textId="77777777" w:rsidR="00D76DB4" w:rsidRDefault="0055342A">
      <w:pPr>
        <w:pStyle w:val="BodyText"/>
        <w:numPr>
          <w:ilvl w:val="2"/>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Default reference coating for standard multi-panel glass is single coating, i.e. </w:t>
      </w:r>
      <m:oMath>
        <m:r>
          <m:rPr>
            <m:sty m:val="p"/>
          </m:rPr>
          <w:rPr>
            <w:rFonts w:ascii="Cambria Math" w:eastAsia="DengXian" w:hAnsi="Cambria Math"/>
            <w:szCs w:val="20"/>
            <w:lang w:eastAsia="ko-KR"/>
          </w:rPr>
          <m:t>α=1</m:t>
        </m:r>
      </m:oMath>
    </w:p>
    <w:p w14:paraId="58EFAA01" w14:textId="77777777" w:rsidR="00D76DB4" w:rsidRDefault="0055342A">
      <w:pPr>
        <w:pStyle w:val="BodyText"/>
        <w:numPr>
          <w:ilvl w:val="2"/>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Default reference thickness for IRR glass is 3 cm</w:t>
      </w:r>
    </w:p>
    <w:p w14:paraId="7D59D7DA" w14:textId="77777777" w:rsidR="00D76DB4" w:rsidRDefault="0055342A">
      <w:pPr>
        <w:pStyle w:val="BodyText"/>
        <w:numPr>
          <w:ilvl w:val="2"/>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If model without resonation effect is selected, add note in TR that while glass material measurement may showcase resonation effect as a function of frequency and thickness, the model abstracts away the effect.</w:t>
      </w:r>
    </w:p>
    <w:p w14:paraId="7ABAD12F"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Option 2) coating dependent model with resonation effect</w:t>
      </w:r>
    </w:p>
    <w:p w14:paraId="6BF7F62D" w14:textId="77777777" w:rsidR="00D76DB4" w:rsidRDefault="00000000">
      <w:pPr>
        <w:pStyle w:val="BodyText"/>
        <w:numPr>
          <w:ilvl w:val="2"/>
          <w:numId w:val="36"/>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=0.11f-3sin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0.5f+1.36</m:t>
            </m:r>
          </m:e>
        </m:d>
        <m:r>
          <m:rPr>
            <m:sty m:val="p"/>
          </m:rPr>
          <w:rPr>
            <w:rFonts w:ascii="Cambria Math" w:eastAsia="DengXian" w:hAnsi="Cambria Math"/>
            <w:szCs w:val="20"/>
            <w:lang w:eastAsia="ko-KR"/>
          </w:rPr>
          <m:t>-0.9</m:t>
        </m:r>
        <m:sSup>
          <m:sSupPr>
            <m:ctrlPr>
              <w:rPr>
                <w:rFonts w:ascii="Cambria Math" w:eastAsia="DengXian" w:hAnsi="Cambria Math"/>
                <w:szCs w:val="20"/>
                <w:lang w:eastAsia="ko-KR"/>
              </w:rPr>
            </m:ctrlPr>
          </m:sSupPr>
          <m:e>
            <m:r>
              <m:rPr>
                <m:sty m:val="p"/>
              </m:rPr>
              <w:rPr>
                <w:rFonts w:ascii="Cambria Math" w:eastAsia="DengXian" w:hAnsi="Cambria Math"/>
                <w:szCs w:val="20"/>
                <w:lang w:eastAsia="ko-KR"/>
              </w:rPr>
              <m:t>α</m:t>
            </m:r>
          </m:e>
          <m:sup>
            <m:r>
              <m:rPr>
                <m:sty m:val="p"/>
              </m:rPr>
              <w:rPr>
                <w:rFonts w:ascii="Cambria Math" w:eastAsia="DengXian" w:hAnsi="Cambria Math"/>
                <w:szCs w:val="20"/>
                <w:lang w:eastAsia="ko-KR"/>
              </w:rPr>
              <m:t>2</m:t>
            </m:r>
          </m:sup>
        </m:sSup>
        <m:r>
          <m:rPr>
            <m:sty m:val="p"/>
          </m:rPr>
          <w:rPr>
            <w:rFonts w:ascii="Cambria Math" w:eastAsia="DengXian" w:hAnsi="Cambria Math"/>
            <w:szCs w:val="20"/>
            <w:lang w:eastAsia="ko-KR"/>
          </w:rPr>
          <m:t>+8.3α+18</m:t>
        </m:r>
      </m:oMath>
    </w:p>
    <w:p w14:paraId="22AC112A" w14:textId="77777777" w:rsidR="00D76DB4" w:rsidRDefault="0055342A">
      <w:pPr>
        <w:pStyle w:val="BodyText"/>
        <w:numPr>
          <w:ilvl w:val="3"/>
          <w:numId w:val="36"/>
        </w:numPr>
        <w:spacing w:after="0" w:line="240" w:lineRule="auto"/>
        <w:rPr>
          <w:rFonts w:ascii="Times New Roman" w:eastAsia="DengXian" w:hAnsi="Times New Roman"/>
          <w:szCs w:val="20"/>
          <w:lang w:val="da-DK" w:eastAsia="ko-KR"/>
        </w:rPr>
      </w:pPr>
      <w:r>
        <w:rPr>
          <w:rFonts w:ascii="Times New Roman" w:eastAsia="DengXian" w:hAnsi="Times New Roman"/>
          <w:szCs w:val="20"/>
          <w:lang w:val="da-DK" w:eastAsia="ko-KR"/>
        </w:rPr>
        <w:t xml:space="preserve">For </w:t>
      </w:r>
      <m:oMath>
        <m:r>
          <m:rPr>
            <m:sty m:val="p"/>
          </m:rPr>
          <w:rPr>
            <w:rFonts w:ascii="Cambria Math" w:eastAsia="DengXian" w:hAnsi="Cambria Math"/>
            <w:szCs w:val="20"/>
            <w:lang w:eastAsia="ko-KR"/>
          </w:rPr>
          <m:t>α</m:t>
        </m:r>
        <m:r>
          <m:rPr>
            <m:sty m:val="p"/>
          </m:rPr>
          <w:rPr>
            <w:rFonts w:ascii="Cambria Math" w:eastAsia="DengXian" w:hAnsi="Cambria Math"/>
            <w:szCs w:val="20"/>
            <w:lang w:val="da-DK" w:eastAsia="ko-KR"/>
          </w:rPr>
          <m:t xml:space="preserve">=1, </m:t>
        </m:r>
        <m:sSub>
          <m:sSubPr>
            <m:ctrlPr>
              <w:rPr>
                <w:rFonts w:ascii="Cambria Math" w:eastAsia="DengXian" w:hAnsi="Cambria Math"/>
                <w:szCs w:val="20"/>
                <w:lang w:eastAsia="ko-KR"/>
              </w:rPr>
            </m:ctrlPr>
          </m:sSubPr>
          <m:e>
            <m:r>
              <m:rPr>
                <m:sty m:val="p"/>
              </m:rPr>
              <w:rPr>
                <w:rFonts w:ascii="Cambria Math" w:eastAsia="DengXian" w:hAnsi="Cambria Math"/>
                <w:szCs w:val="20"/>
                <w:lang w:val="da-DK" w:eastAsia="ko-KR"/>
              </w:rPr>
              <m:t>L</m:t>
            </m:r>
          </m:e>
          <m:sub>
            <m:r>
              <m:rPr>
                <m:sty m:val="p"/>
              </m:rPr>
              <w:rPr>
                <w:rFonts w:ascii="Cambria Math" w:eastAsia="DengXian" w:hAnsi="Cambria Math"/>
                <w:szCs w:val="20"/>
                <w:lang w:val="da-DK" w:eastAsia="ko-KR"/>
              </w:rPr>
              <m:t>IRRglass</m:t>
            </m:r>
          </m:sub>
        </m:sSub>
        <m:r>
          <m:rPr>
            <m:sty m:val="p"/>
          </m:rPr>
          <w:rPr>
            <w:rFonts w:ascii="Cambria Math" w:eastAsia="DengXian" w:hAnsi="Cambria Math"/>
            <w:szCs w:val="20"/>
            <w:lang w:val="da-DK" w:eastAsia="ko-KR"/>
          </w:rPr>
          <m:t>=25.4+ 0.11f-3sin</m:t>
        </m:r>
        <m:d>
          <m:dPr>
            <m:ctrlPr>
              <w:rPr>
                <w:rFonts w:ascii="Cambria Math" w:eastAsia="DengXian" w:hAnsi="Cambria Math"/>
                <w:szCs w:val="20"/>
                <w:lang w:eastAsia="ko-KR"/>
              </w:rPr>
            </m:ctrlPr>
          </m:dPr>
          <m:e>
            <m:r>
              <m:rPr>
                <m:sty m:val="p"/>
              </m:rPr>
              <w:rPr>
                <w:rFonts w:ascii="Cambria Math" w:eastAsia="DengXian" w:hAnsi="Cambria Math"/>
                <w:szCs w:val="20"/>
                <w:lang w:val="da-DK" w:eastAsia="ko-KR"/>
              </w:rPr>
              <m:t>0.5f+1.36</m:t>
            </m:r>
          </m:e>
        </m:d>
      </m:oMath>
    </w:p>
    <w:p w14:paraId="3E1B32A1" w14:textId="77777777" w:rsidR="00D76DB4" w:rsidRDefault="0055342A">
      <w:pPr>
        <w:pStyle w:val="BodyText"/>
        <w:numPr>
          <w:ilvl w:val="2"/>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α=1</m:t>
        </m:r>
      </m:oMath>
      <w:r>
        <w:rPr>
          <w:rFonts w:ascii="Times New Roman" w:eastAsia="DengXian" w:hAnsi="Times New Roman"/>
          <w:szCs w:val="20"/>
          <w:lang w:eastAsia="ko-KR"/>
        </w:rPr>
        <w:t xml:space="preserve"> for single silver-coating; </w:t>
      </w:r>
      <m:oMath>
        <m:r>
          <m:rPr>
            <m:sty m:val="p"/>
          </m:rPr>
          <w:rPr>
            <w:rFonts w:ascii="Cambria Math" w:eastAsia="DengXian" w:hAnsi="Cambria Math"/>
            <w:szCs w:val="20"/>
            <w:lang w:eastAsia="ko-KR"/>
          </w:rPr>
          <m:t>α=2</m:t>
        </m:r>
      </m:oMath>
      <w:r>
        <w:rPr>
          <w:rFonts w:ascii="Times New Roman" w:eastAsia="DengXian" w:hAnsi="Times New Roman"/>
          <w:szCs w:val="20"/>
          <w:lang w:eastAsia="ko-KR"/>
        </w:rPr>
        <w:t xml:space="preserve"> for double silver-coating; </w:t>
      </w:r>
      <m:oMath>
        <m:r>
          <m:rPr>
            <m:sty m:val="p"/>
          </m:rPr>
          <w:rPr>
            <w:rFonts w:ascii="Cambria Math" w:eastAsia="DengXian" w:hAnsi="Cambria Math"/>
            <w:szCs w:val="20"/>
            <w:lang w:eastAsia="ko-KR"/>
          </w:rPr>
          <m:t>α=3</m:t>
        </m:r>
      </m:oMath>
      <w:r>
        <w:rPr>
          <w:rFonts w:ascii="Times New Roman" w:eastAsia="DengXian" w:hAnsi="Times New Roman"/>
          <w:szCs w:val="20"/>
          <w:lang w:eastAsia="ko-KR"/>
        </w:rPr>
        <w:t xml:space="preserve"> for triple silver-coating.</w:t>
      </w:r>
    </w:p>
    <w:p w14:paraId="34721112" w14:textId="77777777" w:rsidR="00D76DB4" w:rsidRDefault="0055342A">
      <w:pPr>
        <w:pStyle w:val="BodyText"/>
        <w:numPr>
          <w:ilvl w:val="2"/>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Default reference coating for IRR glass is single coating, i.e. </w:t>
      </w:r>
      <m:oMath>
        <m:r>
          <m:rPr>
            <m:sty m:val="p"/>
          </m:rPr>
          <w:rPr>
            <w:rFonts w:ascii="Cambria Math" w:eastAsia="DengXian" w:hAnsi="Cambria Math"/>
            <w:szCs w:val="20"/>
            <w:lang w:eastAsia="ko-KR"/>
          </w:rPr>
          <m:t>α=1</m:t>
        </m:r>
      </m:oMath>
    </w:p>
    <w:p w14:paraId="1705BD6D"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Option 3) thickness dependent model without resonation effect and with air interface loss</w:t>
      </w:r>
    </w:p>
    <w:p w14:paraId="5240C8ED" w14:textId="77777777" w:rsidR="00D76DB4" w:rsidRDefault="00000000">
      <w:pPr>
        <w:pStyle w:val="BodyText"/>
        <w:numPr>
          <w:ilvl w:val="2"/>
          <w:numId w:val="36"/>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m:t>
            </m:r>
            <m:r>
              <w:rPr>
                <w:rFonts w:ascii="Cambria Math" w:eastAsia="DengXian" w:hAnsi="Cambria Math"/>
                <w:szCs w:val="20"/>
                <w:lang w:eastAsia="zh-CN"/>
              </w:rPr>
              <m:t>RR</m:t>
            </m:r>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=a+b∙</m:t>
        </m:r>
        <m:r>
          <w:rPr>
            <w:rFonts w:ascii="Cambria Math" w:eastAsia="DengXian" w:hAnsi="Cambria Math"/>
            <w:szCs w:val="20"/>
            <w:lang w:eastAsia="ko-KR"/>
          </w:rPr>
          <m:t>α∙f</m:t>
        </m:r>
      </m:oMath>
      <w:r w:rsidR="0055342A">
        <w:rPr>
          <w:rFonts w:ascii="Times New Roman" w:hAnsi="Times New Roman"/>
          <w:szCs w:val="20"/>
          <w:lang w:eastAsia="ko-KR"/>
        </w:rPr>
        <w:t xml:space="preserve">, </w:t>
      </w: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I</m:t>
                    </m:r>
                    <m:r>
                      <w:rPr>
                        <w:rFonts w:ascii="Cambria Math" w:eastAsia="DengXian" w:hAnsi="Cambria Math"/>
                        <w:szCs w:val="20"/>
                        <w:lang w:eastAsia="zh-CN"/>
                      </w:rPr>
                      <m:t>RR</m:t>
                    </m:r>
                    <m:r>
                      <w:rPr>
                        <w:rFonts w:ascii="Cambria Math" w:eastAsia="DengXian" w:hAnsi="Cambria Math"/>
                        <w:szCs w:val="20"/>
                        <w:lang w:eastAsia="ko-KR"/>
                      </w:rPr>
                      <m:t>glass</m:t>
                    </m:r>
                  </m:sub>
                </m:sSub>
              </m:num>
              <m:den>
                <m:r>
                  <m:rPr>
                    <m:sty m:val="p"/>
                  </m:rPr>
                  <w:rPr>
                    <w:rFonts w:ascii="Cambria Math" w:eastAsia="DengXian" w:hAnsi="Cambria Math"/>
                    <w:szCs w:val="20"/>
                    <w:lang w:eastAsia="ko-KR"/>
                  </w:rPr>
                  <m:t xml:space="preserve">X </m:t>
                </m:r>
                <m:r>
                  <w:rPr>
                    <w:rFonts w:ascii="Cambria Math" w:eastAsia="DengXian" w:hAnsi="Cambria Math"/>
                    <w:szCs w:val="20"/>
                    <w:lang w:eastAsia="ko-KR"/>
                  </w:rPr>
                  <m:t>cm</m:t>
                </m:r>
              </m:den>
            </m:f>
          </m:e>
        </m:d>
      </m:oMath>
    </w:p>
    <w:p w14:paraId="1A690D22" w14:textId="77777777" w:rsidR="00D76DB4" w:rsidRDefault="0055342A">
      <w:pPr>
        <w:pStyle w:val="BodyText"/>
        <w:numPr>
          <w:ilvl w:val="2"/>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Where X is the default thickness of the glass.</w:t>
      </w:r>
    </w:p>
    <w:p w14:paraId="4B298D72" w14:textId="77777777" w:rsidR="00D76DB4" w:rsidRDefault="0055342A">
      <w:pPr>
        <w:pStyle w:val="BodyText"/>
        <w:numPr>
          <w:ilvl w:val="2"/>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Parameters a, b, and X are FFS.</w:t>
      </w:r>
    </w:p>
    <w:p w14:paraId="14241BD1"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Note: for all options, consider the impact to overall building exterior penetration loss from the potential changes to glass penetration loss.</w:t>
      </w:r>
    </w:p>
    <w:p w14:paraId="484BECC1"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lastRenderedPageBreak/>
        <w:t>FFS: whether and how to incorporate thickness dependent affect for the IRR model. In this context, incorporation of thickness impact is considered a minor refinement of option 1 or 2 to better match the measurement data.</w:t>
      </w:r>
    </w:p>
    <w:p w14:paraId="23C67B10" w14:textId="77777777" w:rsidR="00D76DB4" w:rsidRDefault="00D76DB4">
      <w:pPr>
        <w:spacing w:after="0" w:line="240" w:lineRule="auto"/>
        <w:rPr>
          <w:rFonts w:eastAsia="DengXian"/>
          <w:lang w:eastAsia="zh-CN"/>
        </w:rPr>
      </w:pPr>
    </w:p>
    <w:p w14:paraId="106BCB37" w14:textId="77777777" w:rsidR="00D76DB4" w:rsidRDefault="0055342A">
      <w:pPr>
        <w:spacing w:after="0" w:line="240" w:lineRule="auto"/>
        <w:rPr>
          <w:rFonts w:eastAsia="DengXian"/>
          <w:highlight w:val="green"/>
          <w:lang w:eastAsia="zh-CN"/>
        </w:rPr>
      </w:pPr>
      <w:r>
        <w:rPr>
          <w:rFonts w:eastAsia="DengXian" w:hint="eastAsia"/>
          <w:highlight w:val="green"/>
          <w:lang w:eastAsia="zh-CN"/>
        </w:rPr>
        <w:t>Agreement</w:t>
      </w:r>
    </w:p>
    <w:p w14:paraId="125FAB84" w14:textId="77777777" w:rsidR="00D76DB4" w:rsidRDefault="0055342A">
      <w:pPr>
        <w:pStyle w:val="BodyText"/>
        <w:numPr>
          <w:ilvl w:val="0"/>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Discuss further on potential update of concrete penetration model based on measurement provided by companies.</w:t>
      </w:r>
    </w:p>
    <w:p w14:paraId="7B4392B5"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For updates of the concrete penetration loss model, further study between the following model changes:</w:t>
      </w:r>
    </w:p>
    <w:p w14:paraId="6A602CF3" w14:textId="77777777" w:rsidR="00D76DB4" w:rsidRDefault="0055342A">
      <w:pPr>
        <w:pStyle w:val="BodyText"/>
        <w:numPr>
          <w:ilvl w:val="2"/>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Option 1) model with no separate air to interface insertion loss</w:t>
      </w:r>
    </w:p>
    <w:p w14:paraId="06A96895" w14:textId="77777777" w:rsidR="00D76DB4" w:rsidRDefault="00000000">
      <w:pPr>
        <w:pStyle w:val="BodyText"/>
        <w:numPr>
          <w:ilvl w:val="3"/>
          <w:numId w:val="36"/>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concrete</m:t>
            </m:r>
          </m:sub>
        </m:sSub>
        <m:r>
          <m:rPr>
            <m:sty m:val="p"/>
          </m:rPr>
          <w:rPr>
            <w:rFonts w:ascii="Cambria Math" w:eastAsia="DengXian" w:hAnsi="Cambria Math"/>
            <w:szCs w:val="20"/>
            <w:lang w:eastAsia="ko-KR"/>
          </w:rPr>
          <m:t>=</m:t>
        </m:r>
        <m:r>
          <w:rPr>
            <w:rFonts w:ascii="Cambria Math" w:eastAsia="DengXian" w:hAnsi="Cambria Math"/>
            <w:szCs w:val="20"/>
            <w:lang w:eastAsia="ko-KR"/>
          </w:rPr>
          <m:t>α</m:t>
        </m:r>
        <m:r>
          <m:rPr>
            <m:sty m:val="p"/>
          </m:rPr>
          <w:rPr>
            <w:rFonts w:ascii="Cambria Math" w:eastAsia="DengXian" w:hAnsi="Cambria Math"/>
            <w:szCs w:val="20"/>
            <w:lang w:eastAsia="ko-KR"/>
          </w:rPr>
          <m:t>(5+4</m:t>
        </m:r>
        <m:r>
          <w:rPr>
            <w:rFonts w:ascii="Cambria Math" w:eastAsia="DengXian" w:hAnsi="Cambria Math"/>
            <w:szCs w:val="20"/>
            <w:lang w:eastAsia="ko-KR"/>
          </w:rPr>
          <m:t>f</m:t>
        </m:r>
        <m:r>
          <m:rPr>
            <m:sty m:val="p"/>
          </m:rPr>
          <w:rPr>
            <w:rFonts w:ascii="Cambria Math" w:eastAsia="DengXian" w:hAnsi="Cambria Math"/>
            <w:szCs w:val="20"/>
            <w:lang w:eastAsia="ko-KR"/>
          </w:rPr>
          <m:t>)</m:t>
        </m:r>
      </m:oMath>
    </w:p>
    <w:p w14:paraId="2C1DCABC" w14:textId="77777777" w:rsidR="00D76DB4" w:rsidRDefault="0055342A">
      <w:pPr>
        <w:pStyle w:val="BodyText"/>
        <w:numPr>
          <w:ilvl w:val="3"/>
          <w:numId w:val="36"/>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concrete</m:t>
                    </m:r>
                  </m:sub>
                </m:sSub>
              </m:num>
              <m:den>
                <m:r>
                  <m:rPr>
                    <m:sty m:val="p"/>
                  </m:rPr>
                  <w:rPr>
                    <w:rFonts w:ascii="Cambria Math" w:eastAsia="DengXian" w:hAnsi="Cambria Math"/>
                    <w:szCs w:val="20"/>
                    <w:lang w:eastAsia="ko-KR"/>
                  </w:rPr>
                  <m:t xml:space="preserve">23 </m:t>
                </m:r>
                <m:r>
                  <w:rPr>
                    <w:rFonts w:ascii="Cambria Math" w:eastAsia="DengXian" w:hAnsi="Cambria Math"/>
                    <w:szCs w:val="20"/>
                    <w:lang w:eastAsia="ko-KR"/>
                  </w:rPr>
                  <m:t>cm</m:t>
                </m:r>
              </m:den>
            </m:f>
          </m:e>
        </m:d>
      </m:oMath>
    </w:p>
    <w:p w14:paraId="0DF76764" w14:textId="77777777" w:rsidR="00D76DB4" w:rsidRDefault="0055342A">
      <w:pPr>
        <w:pStyle w:val="BodyText"/>
        <w:numPr>
          <w:ilvl w:val="3"/>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Default reference thickness for concrete is 23 cm</w:t>
      </w:r>
    </w:p>
    <w:p w14:paraId="674619AE" w14:textId="77777777" w:rsidR="00D76DB4" w:rsidRDefault="0055342A">
      <w:pPr>
        <w:pStyle w:val="BodyText"/>
        <w:numPr>
          <w:ilvl w:val="2"/>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Option 2) model with separate air to interface insertion loss</w:t>
      </w:r>
    </w:p>
    <w:p w14:paraId="07540474" w14:textId="77777777" w:rsidR="00D76DB4" w:rsidRDefault="00000000">
      <w:pPr>
        <w:pStyle w:val="BodyText"/>
        <w:numPr>
          <w:ilvl w:val="3"/>
          <w:numId w:val="36"/>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concrete</m:t>
            </m:r>
          </m:sub>
        </m:sSub>
        <m:r>
          <m:rPr>
            <m:sty m:val="p"/>
          </m:rPr>
          <w:rPr>
            <w:rFonts w:ascii="Cambria Math" w:eastAsia="DengXian" w:hAnsi="Cambria Math"/>
            <w:szCs w:val="20"/>
            <w:lang w:eastAsia="ko-KR"/>
          </w:rPr>
          <m:t>=1.4+4.6</m:t>
        </m:r>
        <m:r>
          <w:rPr>
            <w:rFonts w:ascii="Cambria Math" w:eastAsia="DengXian" w:hAnsi="Cambria Math"/>
            <w:szCs w:val="20"/>
            <w:lang w:eastAsia="ko-KR"/>
          </w:rPr>
          <m:t>αf</m:t>
        </m:r>
      </m:oMath>
    </w:p>
    <w:p w14:paraId="3D3B7A42" w14:textId="77777777" w:rsidR="00D76DB4" w:rsidRDefault="0055342A">
      <w:pPr>
        <w:pStyle w:val="BodyText"/>
        <w:numPr>
          <w:ilvl w:val="3"/>
          <w:numId w:val="36"/>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concrete</m:t>
                    </m:r>
                  </m:sub>
                </m:sSub>
              </m:num>
              <m:den>
                <m:r>
                  <m:rPr>
                    <m:sty m:val="p"/>
                  </m:rPr>
                  <w:rPr>
                    <w:rFonts w:ascii="Cambria Math" w:eastAsia="DengXian" w:hAnsi="Cambria Math"/>
                    <w:szCs w:val="20"/>
                    <w:lang w:eastAsia="ko-KR"/>
                  </w:rPr>
                  <m:t>23</m:t>
                </m:r>
                <m:r>
                  <w:rPr>
                    <w:rFonts w:ascii="Cambria Math" w:eastAsia="DengXian" w:hAnsi="Cambria Math"/>
                    <w:szCs w:val="20"/>
                    <w:lang w:eastAsia="ko-KR"/>
                  </w:rPr>
                  <m:t>cm</m:t>
                </m:r>
              </m:den>
            </m:f>
          </m:e>
        </m:d>
      </m:oMath>
    </w:p>
    <w:p w14:paraId="2DCDFE95" w14:textId="77777777" w:rsidR="00D76DB4" w:rsidRDefault="0055342A">
      <w:pPr>
        <w:pStyle w:val="BodyText"/>
        <w:numPr>
          <w:ilvl w:val="3"/>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Default reference thickness for concrete is 23 cm</w:t>
      </w:r>
    </w:p>
    <w:p w14:paraId="52AC7457" w14:textId="77777777" w:rsidR="00D76DB4" w:rsidRDefault="0055342A">
      <w:pPr>
        <w:pStyle w:val="BodyText"/>
        <w:spacing w:after="0" w:line="240" w:lineRule="auto"/>
        <w:ind w:left="2160"/>
        <w:rPr>
          <w:rFonts w:ascii="Times New Roman" w:eastAsia="DengXian" w:hAnsi="Times New Roman"/>
          <w:szCs w:val="20"/>
          <w:lang w:eastAsia="ko-KR"/>
        </w:rPr>
      </w:pPr>
      <w:r>
        <w:rPr>
          <w:rFonts w:ascii="Times New Roman" w:eastAsia="DengXian" w:hAnsi="Times New Roman"/>
          <w:szCs w:val="20"/>
          <w:lang w:eastAsia="ko-KR"/>
        </w:rPr>
        <w:t>Note: for all options, consider the impact to overall building exterior penetration loss from the potential changes to concrete penetration loss.</w:t>
      </w:r>
    </w:p>
    <w:p w14:paraId="3CF8221F" w14:textId="77777777" w:rsidR="00D76DB4" w:rsidRDefault="00D76DB4">
      <w:pPr>
        <w:spacing w:after="0" w:line="240" w:lineRule="auto"/>
        <w:rPr>
          <w:rFonts w:eastAsia="DengXian"/>
          <w:lang w:eastAsia="zh-CN"/>
        </w:rPr>
      </w:pPr>
    </w:p>
    <w:p w14:paraId="1641C40C" w14:textId="77777777" w:rsidR="00D76DB4" w:rsidRDefault="0055342A">
      <w:pPr>
        <w:spacing w:after="0" w:line="240" w:lineRule="auto"/>
        <w:rPr>
          <w:rFonts w:eastAsia="DengXian"/>
          <w:highlight w:val="green"/>
          <w:lang w:eastAsia="zh-CN"/>
        </w:rPr>
      </w:pPr>
      <w:r>
        <w:rPr>
          <w:rFonts w:eastAsia="DengXian" w:hint="eastAsia"/>
          <w:highlight w:val="green"/>
          <w:lang w:eastAsia="zh-CN"/>
        </w:rPr>
        <w:t>Agreement</w:t>
      </w:r>
    </w:p>
    <w:p w14:paraId="740AD074" w14:textId="77777777" w:rsidR="00D76DB4" w:rsidRDefault="0055342A">
      <w:pPr>
        <w:pStyle w:val="BodyText"/>
        <w:numPr>
          <w:ilvl w:val="0"/>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Discuss further on potential introduction of new material mode “cinder block” penetration model based on measurement provided by companies for concrete based walls.</w:t>
      </w:r>
    </w:p>
    <w:p w14:paraId="5DEBF903" w14:textId="77777777" w:rsidR="00D76DB4" w:rsidRDefault="00D76DB4">
      <w:pPr>
        <w:spacing w:after="0" w:line="240" w:lineRule="auto"/>
        <w:rPr>
          <w:rFonts w:eastAsia="DengXian"/>
          <w:lang w:eastAsia="zh-CN"/>
        </w:rPr>
      </w:pPr>
    </w:p>
    <w:p w14:paraId="40BCC022" w14:textId="77777777" w:rsidR="00D76DB4" w:rsidRDefault="0055342A">
      <w:pPr>
        <w:spacing w:after="0" w:line="240" w:lineRule="auto"/>
        <w:rPr>
          <w:rFonts w:eastAsia="DengXian"/>
          <w:highlight w:val="green"/>
          <w:lang w:eastAsia="zh-CN"/>
        </w:rPr>
      </w:pPr>
      <w:r>
        <w:rPr>
          <w:rFonts w:eastAsia="DengXian" w:hint="eastAsia"/>
          <w:highlight w:val="green"/>
          <w:lang w:eastAsia="zh-CN"/>
        </w:rPr>
        <w:t>Agreement</w:t>
      </w:r>
    </w:p>
    <w:p w14:paraId="24239C3D" w14:textId="77777777" w:rsidR="00D76DB4" w:rsidRDefault="0055342A">
      <w:pPr>
        <w:pStyle w:val="BodyText"/>
        <w:numPr>
          <w:ilvl w:val="0"/>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Discuss further on potential update of wood penetration loss model based on measurement provided by companies. The following is an example of a potential update:</w:t>
      </w:r>
    </w:p>
    <w:p w14:paraId="052D995E"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Option 1) thickness dependent model without air interface loss</w:t>
      </w:r>
    </w:p>
    <w:p w14:paraId="41617062" w14:textId="77777777" w:rsidR="00D76DB4" w:rsidRDefault="00000000">
      <w:pPr>
        <w:pStyle w:val="BodyText"/>
        <w:numPr>
          <w:ilvl w:val="2"/>
          <w:numId w:val="36"/>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wood</m:t>
            </m:r>
          </m:sub>
        </m:sSub>
        <m:r>
          <m:rPr>
            <m:sty m:val="p"/>
          </m:rPr>
          <w:rPr>
            <w:rFonts w:ascii="Cambria Math" w:eastAsia="DengXian" w:hAnsi="Cambria Math"/>
            <w:szCs w:val="20"/>
            <w:lang w:eastAsia="ko-KR"/>
          </w:rPr>
          <m:t>=</m:t>
        </m:r>
        <m:r>
          <w:rPr>
            <w:rFonts w:ascii="Cambria Math" w:eastAsia="DengXian" w:hAnsi="Cambria Math"/>
            <w:szCs w:val="20"/>
            <w:lang w:eastAsia="ko-KR"/>
          </w:rPr>
          <m:t>α</m:t>
        </m:r>
        <m:r>
          <m:rPr>
            <m:sty m:val="p"/>
          </m:rPr>
          <w:rPr>
            <w:rFonts w:ascii="Cambria Math" w:eastAsia="DengXian" w:hAnsi="Cambria Math"/>
            <w:szCs w:val="20"/>
            <w:lang w:eastAsia="ko-KR"/>
          </w:rPr>
          <m:t>(4.85+0.12</m:t>
        </m:r>
        <m:r>
          <w:rPr>
            <w:rFonts w:ascii="Cambria Math" w:eastAsia="DengXian" w:hAnsi="Cambria Math"/>
            <w:szCs w:val="20"/>
            <w:lang w:eastAsia="ko-KR"/>
          </w:rPr>
          <m:t>f</m:t>
        </m:r>
        <m:r>
          <m:rPr>
            <m:sty m:val="p"/>
          </m:rPr>
          <w:rPr>
            <w:rFonts w:ascii="Cambria Math" w:eastAsia="DengXian" w:hAnsi="Cambria Math"/>
            <w:szCs w:val="20"/>
            <w:lang w:eastAsia="ko-KR"/>
          </w:rPr>
          <m:t>)</m:t>
        </m:r>
      </m:oMath>
    </w:p>
    <w:p w14:paraId="52213325" w14:textId="77777777" w:rsidR="00D76DB4" w:rsidRDefault="0055342A">
      <w:pPr>
        <w:pStyle w:val="BodyText"/>
        <w:numPr>
          <w:ilvl w:val="2"/>
          <w:numId w:val="36"/>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wood</m:t>
                    </m:r>
                  </m:sub>
                </m:sSub>
              </m:num>
              <m:den>
                <m:r>
                  <m:rPr>
                    <m:sty m:val="p"/>
                  </m:rPr>
                  <w:rPr>
                    <w:rFonts w:ascii="Cambria Math" w:eastAsia="DengXian" w:hAnsi="Cambria Math"/>
                    <w:szCs w:val="20"/>
                    <w:lang w:eastAsia="ko-KR"/>
                  </w:rPr>
                  <m:t>6c</m:t>
                </m:r>
                <m:r>
                  <w:rPr>
                    <w:rFonts w:ascii="Cambria Math" w:eastAsia="DengXian" w:hAnsi="Cambria Math"/>
                    <w:szCs w:val="20"/>
                    <w:lang w:eastAsia="ko-KR"/>
                  </w:rPr>
                  <m:t>m</m:t>
                </m:r>
              </m:den>
            </m:f>
          </m:e>
        </m:d>
      </m:oMath>
    </w:p>
    <w:p w14:paraId="5EB40096" w14:textId="77777777" w:rsidR="00D76DB4" w:rsidRDefault="0055342A">
      <w:pPr>
        <w:pStyle w:val="BodyText"/>
        <w:numPr>
          <w:ilvl w:val="2"/>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Default reference thickness for wood is 6 cm</w:t>
      </w:r>
    </w:p>
    <w:p w14:paraId="3A8754C8"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Option 2) thickness dependent model with air interface loss</w:t>
      </w:r>
    </w:p>
    <w:p w14:paraId="74CC51C6" w14:textId="77777777" w:rsidR="00D76DB4" w:rsidRDefault="00000000">
      <w:pPr>
        <w:pStyle w:val="BodyText"/>
        <w:numPr>
          <w:ilvl w:val="2"/>
          <w:numId w:val="36"/>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w</m:t>
            </m:r>
            <m:r>
              <w:rPr>
                <w:rFonts w:ascii="Cambria Math" w:eastAsia="DengXian" w:hAnsi="Cambria Math"/>
                <w:szCs w:val="20"/>
                <w:lang w:eastAsia="zh-CN"/>
              </w:rPr>
              <m:t>ood</m:t>
            </m:r>
          </m:sub>
        </m:sSub>
        <m:r>
          <m:rPr>
            <m:sty m:val="p"/>
          </m:rPr>
          <w:rPr>
            <w:rFonts w:ascii="Cambria Math" w:eastAsia="DengXian" w:hAnsi="Cambria Math"/>
            <w:szCs w:val="20"/>
            <w:lang w:eastAsia="ko-KR"/>
          </w:rPr>
          <m:t>=a+b∙</m:t>
        </m:r>
        <m:r>
          <w:rPr>
            <w:rFonts w:ascii="Cambria Math" w:eastAsia="DengXian" w:hAnsi="Cambria Math"/>
            <w:szCs w:val="20"/>
            <w:lang w:eastAsia="ko-KR"/>
          </w:rPr>
          <m:t>α∙f</m:t>
        </m:r>
      </m:oMath>
    </w:p>
    <w:p w14:paraId="5D69FFF4" w14:textId="77777777" w:rsidR="00D76DB4" w:rsidRDefault="0055342A">
      <w:pPr>
        <w:pStyle w:val="BodyText"/>
        <w:numPr>
          <w:ilvl w:val="2"/>
          <w:numId w:val="36"/>
        </w:numPr>
        <w:spacing w:after="0" w:line="240" w:lineRule="auto"/>
        <w:rPr>
          <w:rFonts w:ascii="Times New Roman" w:eastAsia="DengXian" w:hAnsi="Times New Roman"/>
          <w:szCs w:val="20"/>
          <w:lang w:eastAsia="ko-KR"/>
        </w:rPr>
      </w:pPr>
      <w:r>
        <w:rPr>
          <w:rFonts w:ascii="Times New Roman" w:hAnsi="Times New Roman"/>
          <w:szCs w:val="20"/>
          <w:lang w:eastAsia="ko-KR"/>
        </w:rPr>
        <w:t xml:space="preserve"> </w:t>
      </w: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wood</m:t>
                    </m:r>
                  </m:sub>
                </m:sSub>
              </m:num>
              <m:den>
                <m:r>
                  <m:rPr>
                    <m:sty m:val="p"/>
                  </m:rPr>
                  <w:rPr>
                    <w:rFonts w:ascii="Cambria Math" w:eastAsia="DengXian" w:hAnsi="Cambria Math"/>
                    <w:szCs w:val="20"/>
                    <w:lang w:eastAsia="ko-KR"/>
                  </w:rPr>
                  <m:t xml:space="preserve">X </m:t>
                </m:r>
                <m:r>
                  <w:rPr>
                    <w:rFonts w:ascii="Cambria Math" w:eastAsia="DengXian" w:hAnsi="Cambria Math"/>
                    <w:szCs w:val="20"/>
                    <w:lang w:eastAsia="ko-KR"/>
                  </w:rPr>
                  <m:t>cm</m:t>
                </m:r>
              </m:den>
            </m:f>
          </m:e>
        </m:d>
      </m:oMath>
    </w:p>
    <w:p w14:paraId="468D2A8D" w14:textId="77777777" w:rsidR="00D76DB4" w:rsidRDefault="0055342A">
      <w:pPr>
        <w:pStyle w:val="BodyText"/>
        <w:numPr>
          <w:ilvl w:val="2"/>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Where X is the default thickness of the wood.</w:t>
      </w:r>
    </w:p>
    <w:p w14:paraId="30A6472E" w14:textId="77777777" w:rsidR="00D76DB4" w:rsidRDefault="0055342A">
      <w:pPr>
        <w:pStyle w:val="BodyText"/>
        <w:numPr>
          <w:ilvl w:val="2"/>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Parameters a, b, and X are FFS.</w:t>
      </w:r>
    </w:p>
    <w:p w14:paraId="76056F06" w14:textId="77777777" w:rsidR="00D76DB4" w:rsidRDefault="0055342A">
      <w:pPr>
        <w:pStyle w:val="BodyText"/>
        <w:spacing w:after="0" w:line="240" w:lineRule="auto"/>
        <w:rPr>
          <w:rFonts w:ascii="Times New Roman" w:eastAsia="DengXian" w:hAnsi="Times New Roman"/>
          <w:szCs w:val="20"/>
          <w:highlight w:val="green"/>
          <w:lang w:eastAsia="zh-CN"/>
        </w:rPr>
      </w:pPr>
      <w:r>
        <w:rPr>
          <w:rFonts w:ascii="Times New Roman" w:eastAsia="DengXian" w:hAnsi="Times New Roman" w:hint="eastAsia"/>
          <w:szCs w:val="20"/>
          <w:highlight w:val="green"/>
          <w:lang w:eastAsia="zh-CN"/>
        </w:rPr>
        <w:t>Agreement</w:t>
      </w:r>
    </w:p>
    <w:p w14:paraId="498125AD" w14:textId="77777777" w:rsidR="00D76DB4" w:rsidRDefault="0055342A">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Discuss further on whether to introduce additional model to handle LOS probability impact from vegetation for SMa </w:t>
      </w:r>
      <w:r>
        <w:rPr>
          <w:rFonts w:ascii="Times New Roman" w:eastAsia="DengXian" w:hAnsi="Times New Roman"/>
          <w:color w:val="000000"/>
          <w:szCs w:val="20"/>
          <w:lang w:eastAsia="ko-KR"/>
        </w:rPr>
        <w:t>and details of the additional modeling component.</w:t>
      </w:r>
    </w:p>
    <w:p w14:paraId="7A8F3848" w14:textId="77777777" w:rsidR="00D76DB4" w:rsidRDefault="00D76DB4">
      <w:pPr>
        <w:spacing w:after="0" w:line="240" w:lineRule="auto"/>
        <w:rPr>
          <w:rFonts w:eastAsia="DengXian"/>
          <w:lang w:eastAsia="zh-CN"/>
        </w:rPr>
      </w:pPr>
    </w:p>
    <w:p w14:paraId="636F2B93" w14:textId="77777777" w:rsidR="00D76DB4" w:rsidRDefault="00D76DB4">
      <w:pPr>
        <w:spacing w:after="0" w:line="240" w:lineRule="auto"/>
        <w:rPr>
          <w:rFonts w:eastAsia="DengXian"/>
          <w:lang w:eastAsia="zh-CN"/>
        </w:rPr>
      </w:pPr>
    </w:p>
    <w:p w14:paraId="3AE78556" w14:textId="77777777" w:rsidR="00D76DB4" w:rsidRDefault="0055342A">
      <w:pPr>
        <w:pStyle w:val="BodyText"/>
        <w:spacing w:after="0" w:line="240" w:lineRule="auto"/>
        <w:rPr>
          <w:rFonts w:ascii="Times New Roman" w:hAnsi="Times New Roman"/>
          <w:szCs w:val="20"/>
        </w:rPr>
      </w:pPr>
      <w:r>
        <w:t xml:space="preserve">For suburban scenario, </w:t>
      </w:r>
      <w:r>
        <w:rPr>
          <w:rFonts w:ascii="Times New Roman" w:hAnsi="Times New Roman"/>
          <w:szCs w:val="20"/>
        </w:rPr>
        <w:t>the down-select among the following LOS probability</w:t>
      </w:r>
    </w:p>
    <w:p w14:paraId="5EF31366" w14:textId="77777777" w:rsidR="00D76DB4" w:rsidRDefault="0055342A">
      <w:pPr>
        <w:pStyle w:val="BodyText"/>
        <w:numPr>
          <w:ilvl w:val="0"/>
          <w:numId w:val="69"/>
        </w:numPr>
        <w:spacing w:after="0" w:line="240" w:lineRule="auto"/>
        <w:rPr>
          <w:rFonts w:ascii="Times New Roman" w:hAnsi="Times New Roman"/>
          <w:szCs w:val="20"/>
          <w:lang w:eastAsia="zh-CN"/>
        </w:rPr>
      </w:pPr>
      <w:r>
        <w:rPr>
          <w:rFonts w:ascii="Times New Roman" w:hAnsi="Times New Roman"/>
          <w:szCs w:val="20"/>
          <w:lang w:eastAsia="zh-CN"/>
        </w:rPr>
        <w:t>Option 1)</w:t>
      </w:r>
    </w:p>
    <w:p w14:paraId="2E3C241F" w14:textId="77777777" w:rsidR="00D76DB4" w:rsidRDefault="00000000">
      <w:pPr>
        <w:pStyle w:val="BodyText"/>
        <w:spacing w:after="0" w:line="240" w:lineRule="auto"/>
        <w:jc w:val="center"/>
        <w:rPr>
          <w:rFonts w:ascii="Times New Roman" w:hAnsi="Times New Roman"/>
          <w:szCs w:val="20"/>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54427A99" w14:textId="77777777" w:rsidR="00D76DB4" w:rsidRDefault="00D76DB4">
      <w:pPr>
        <w:pStyle w:val="BodyText"/>
        <w:spacing w:after="0" w:line="240" w:lineRule="auto"/>
        <w:jc w:val="center"/>
        <w:rPr>
          <w:rFonts w:ascii="Times New Roman" w:hAnsi="Times New Roman"/>
          <w:szCs w:val="20"/>
          <w:lang w:eastAsia="zh-CN"/>
        </w:rPr>
      </w:pPr>
    </w:p>
    <w:p w14:paraId="15662869" w14:textId="77777777" w:rsidR="00D76DB4" w:rsidRDefault="0055342A">
      <w:pPr>
        <w:pStyle w:val="BodyText"/>
        <w:numPr>
          <w:ilvl w:val="0"/>
          <w:numId w:val="69"/>
        </w:numPr>
        <w:spacing w:after="0" w:line="240" w:lineRule="auto"/>
        <w:rPr>
          <w:rFonts w:ascii="Times New Roman" w:hAnsi="Times New Roman"/>
          <w:szCs w:val="20"/>
          <w:lang w:eastAsia="zh-CN"/>
        </w:rPr>
      </w:pPr>
      <w:r>
        <w:rPr>
          <w:rFonts w:ascii="Times New Roman" w:hAnsi="Times New Roman"/>
          <w:szCs w:val="20"/>
          <w:lang w:eastAsia="zh-CN"/>
        </w:rPr>
        <w:t>Option 2)</w:t>
      </w:r>
    </w:p>
    <w:p w14:paraId="0B28FC0B" w14:textId="77777777" w:rsidR="00D76DB4" w:rsidRDefault="00000000">
      <w:pPr>
        <w:spacing w:after="0" w:line="240" w:lineRule="auto"/>
        <w:jc w:val="center"/>
        <w:rPr>
          <w:rFonts w:eastAsia="DengXian"/>
          <w:sz w:val="16"/>
          <w:szCs w:val="16"/>
        </w:rPr>
      </w:pPr>
      <m:oMathPara>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m:t>
                    </m:r>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≤10</m:t>
                    </m:r>
                    <m:ctrlPr>
                      <w:rPr>
                        <w:rFonts w:ascii="Cambria Math" w:eastAsia="Cambria Math" w:hAnsi="Cambria Math"/>
                        <w:i/>
                        <w:sz w:val="16"/>
                        <w:szCs w:val="16"/>
                      </w:rPr>
                    </m:ctrlPr>
                  </m:e>
                </m:mr>
                <m:mr>
                  <m:e>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commercial</m:t>
                                    </m:r>
                                  </m:sub>
                                </m:sSub>
                              </m:den>
                            </m:f>
                          </m:e>
                        </m:d>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residential</m:t>
                                        </m:r>
                                      </m:sub>
                                    </m:sSub>
                                  </m:den>
                                </m:f>
                              </m:e>
                            </m:d>
                          </m:e>
                        </m:func>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vegetation</m:t>
                                        </m:r>
                                      </m:sub>
                                    </m:sSub>
                                  </m:den>
                                </m:f>
                              </m:e>
                            </m:d>
                          </m:e>
                        </m:func>
                      </m:e>
                    </m:func>
                    <m:r>
                      <w:rPr>
                        <w:rFonts w:ascii="Cambria Math" w:hAnsi="Cambria Math"/>
                        <w:sz w:val="16"/>
                        <w:szCs w:val="16"/>
                      </w:rPr>
                      <m:t xml:space="preserve">, </m:t>
                    </m:r>
                    <m:ctrlPr>
                      <w:rPr>
                        <w:rFonts w:ascii="Cambria Math" w:eastAsia="Cambria Math" w:hAnsi="Cambria Math"/>
                        <w:i/>
                        <w:sz w:val="16"/>
                        <w:szCs w:val="16"/>
                      </w:rPr>
                    </m:ctrlPr>
                  </m:e>
                  <m:e>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&gt;10</m:t>
                    </m:r>
                  </m:e>
                </m:mr>
              </m:m>
            </m:e>
          </m:d>
        </m:oMath>
      </m:oMathPara>
    </w:p>
    <w:p w14:paraId="3E59F8CE" w14:textId="77777777" w:rsidR="00D76DB4" w:rsidRDefault="00D76DB4">
      <w:pPr>
        <w:spacing w:after="0" w:line="240" w:lineRule="auto"/>
        <w:jc w:val="center"/>
        <w:rPr>
          <w:rFonts w:eastAsia="DengXian"/>
          <w:sz w:val="16"/>
          <w:szCs w:val="16"/>
        </w:rPr>
      </w:pPr>
    </w:p>
    <w:p w14:paraId="1CAAC344" w14:textId="77777777" w:rsidR="00D76DB4" w:rsidRDefault="00000000">
      <w:pPr>
        <w:spacing w:after="0" w:line="240" w:lineRule="auto"/>
        <w:jc w:val="center"/>
        <w:rPr>
          <w:rFonts w:eastAsia="DengXian"/>
          <w:sz w:val="16"/>
          <w:szCs w:val="16"/>
        </w:rPr>
      </w:pPr>
      <m:oMathPara>
        <m:oMath>
          <m:sSub>
            <m:sSubPr>
              <m:ctrlPr>
                <w:rPr>
                  <w:rFonts w:ascii="Cambria Math" w:hAnsi="Cambria Math"/>
                  <w:iCs/>
                  <w:sz w:val="16"/>
                  <w:szCs w:val="16"/>
                </w:rPr>
              </m:ctrlPr>
            </m:sSubPr>
            <m:e>
              <m:r>
                <m:rPr>
                  <m:sty m:val="p"/>
                </m:rPr>
                <w:rPr>
                  <w:rFonts w:ascii="Cambria Math" w:hAnsi="Cambria Math"/>
                  <w:sz w:val="16"/>
                  <w:szCs w:val="16"/>
                </w:rPr>
                <m:t>k</m:t>
              </m:r>
            </m:e>
            <m:sub>
              <m:r>
                <m:rPr>
                  <m:sty m:val="p"/>
                </m:rPr>
                <w:rPr>
                  <w:rFonts w:ascii="Cambria Math" w:hAnsi="Cambria Math"/>
                  <w:sz w:val="16"/>
                  <w:szCs w:val="16"/>
                </w:rPr>
                <m:t>commercial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commericial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5E11C5AB" w14:textId="77777777" w:rsidR="00D76DB4" w:rsidRDefault="00000000">
      <w:pPr>
        <w:spacing w:after="0" w:line="240" w:lineRule="auto"/>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residential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6AD91346" w14:textId="77777777" w:rsidR="00D76DB4" w:rsidRDefault="00000000">
      <w:pPr>
        <w:spacing w:after="0" w:line="240" w:lineRule="auto"/>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vegetation</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24C562B0" w14:textId="77777777" w:rsidR="00D76DB4" w:rsidRDefault="00000000">
      <w:pPr>
        <w:spacing w:after="0" w:line="240" w:lineRule="auto"/>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4367AFF6" w14:textId="77777777" w:rsidR="00D76DB4" w:rsidRDefault="00000000">
      <w:pPr>
        <w:spacing w:after="0" w:line="240" w:lineRule="auto"/>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density</m:t>
          </m:r>
        </m:oMath>
      </m:oMathPara>
    </w:p>
    <w:p w14:paraId="7BD648C7" w14:textId="77777777" w:rsidR="00D76DB4" w:rsidRDefault="00000000">
      <w:pPr>
        <w:spacing w:after="0" w:line="240" w:lineRule="auto"/>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66B30762" w14:textId="77777777" w:rsidR="00D76DB4" w:rsidRDefault="00D76DB4">
      <w:pPr>
        <w:pStyle w:val="BodyText"/>
        <w:spacing w:after="0" w:line="240" w:lineRule="auto"/>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D76DB4" w14:paraId="3B98A4FF" w14:textId="77777777">
        <w:trPr>
          <w:trHeight w:val="306"/>
          <w:jc w:val="center"/>
        </w:trPr>
        <w:tc>
          <w:tcPr>
            <w:tcW w:w="2848" w:type="dxa"/>
            <w:shd w:val="clear" w:color="auto" w:fill="D9D9D9"/>
          </w:tcPr>
          <w:p w14:paraId="7D2F15A3" w14:textId="77777777" w:rsidR="00D76DB4" w:rsidRDefault="0055342A">
            <w:pPr>
              <w:pStyle w:val="TAH"/>
              <w:spacing w:line="240" w:lineRule="auto"/>
              <w:rPr>
                <w:rFonts w:ascii="Times New Roman" w:hAnsi="Times New Roman"/>
                <w:sz w:val="16"/>
                <w:szCs w:val="16"/>
              </w:rPr>
            </w:pPr>
            <w:r>
              <w:rPr>
                <w:rFonts w:ascii="Times New Roman" w:hAnsi="Times New Roman"/>
                <w:sz w:val="16"/>
                <w:szCs w:val="16"/>
              </w:rPr>
              <w:lastRenderedPageBreak/>
              <w:t>Parameter</w:t>
            </w:r>
          </w:p>
        </w:tc>
        <w:tc>
          <w:tcPr>
            <w:tcW w:w="5310" w:type="dxa"/>
            <w:shd w:val="clear" w:color="auto" w:fill="D9D9D9"/>
          </w:tcPr>
          <w:p w14:paraId="125E02A8" w14:textId="77777777" w:rsidR="00D76DB4" w:rsidRDefault="00D76DB4">
            <w:pPr>
              <w:pStyle w:val="TAH"/>
              <w:spacing w:line="240" w:lineRule="auto"/>
              <w:rPr>
                <w:rFonts w:ascii="Times New Roman" w:hAnsi="Times New Roman"/>
                <w:sz w:val="16"/>
                <w:szCs w:val="16"/>
              </w:rPr>
            </w:pPr>
          </w:p>
        </w:tc>
      </w:tr>
      <w:tr w:rsidR="00D76DB4" w14:paraId="77BFAC86" w14:textId="77777777">
        <w:trPr>
          <w:trHeight w:val="452"/>
          <w:jc w:val="center"/>
        </w:trPr>
        <w:tc>
          <w:tcPr>
            <w:tcW w:w="2848" w:type="dxa"/>
          </w:tcPr>
          <w:p w14:paraId="69FEACCA" w14:textId="77777777" w:rsidR="00D76DB4" w:rsidRDefault="00000000">
            <w:pPr>
              <w:pStyle w:val="TAL"/>
              <w:spacing w:line="240" w:lineRule="auto"/>
              <w:rPr>
                <w:rFonts w:ascii="Times New Roman"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oMath>
            </m:oMathPara>
          </w:p>
        </w:tc>
        <w:tc>
          <w:tcPr>
            <w:tcW w:w="5310" w:type="dxa"/>
          </w:tcPr>
          <w:p w14:paraId="6A37BFA2" w14:textId="77777777" w:rsidR="00D76DB4" w:rsidRDefault="0055342A">
            <w:pPr>
              <w:spacing w:after="0" w:line="240" w:lineRule="auto"/>
              <w:jc w:val="center"/>
              <w:rPr>
                <w:sz w:val="16"/>
                <w:szCs w:val="16"/>
              </w:rPr>
            </w:pPr>
            <w:r>
              <w:rPr>
                <w:rFonts w:eastAsia="Calibri"/>
                <w:sz w:val="16"/>
                <w:szCs w:val="16"/>
              </w:rPr>
              <w:t>30 m</w:t>
            </w:r>
          </w:p>
        </w:tc>
      </w:tr>
      <w:tr w:rsidR="00D76DB4" w14:paraId="2829B470" w14:textId="77777777">
        <w:trPr>
          <w:trHeight w:val="452"/>
          <w:jc w:val="center"/>
        </w:trPr>
        <w:tc>
          <w:tcPr>
            <w:tcW w:w="2848" w:type="dxa"/>
          </w:tcPr>
          <w:p w14:paraId="0F4A887E" w14:textId="77777777" w:rsidR="00D76DB4" w:rsidRDefault="00000000">
            <w:pPr>
              <w:pStyle w:val="TAL"/>
              <w:spacing w:line="240" w:lineRule="auto"/>
              <w:rPr>
                <w:rFonts w:ascii="Times New Roman"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oMath>
            </m:oMathPara>
          </w:p>
        </w:tc>
        <w:tc>
          <w:tcPr>
            <w:tcW w:w="5310" w:type="dxa"/>
          </w:tcPr>
          <w:p w14:paraId="39630E55" w14:textId="77777777" w:rsidR="00D76DB4" w:rsidRDefault="0055342A">
            <w:pPr>
              <w:spacing w:after="0" w:line="240" w:lineRule="auto"/>
              <w:jc w:val="center"/>
              <w:rPr>
                <w:rFonts w:eastAsia="Calibri"/>
                <w:sz w:val="16"/>
                <w:szCs w:val="16"/>
              </w:rPr>
            </w:pPr>
            <w:r>
              <w:rPr>
                <w:rFonts w:eastAsia="Calibri"/>
                <w:sz w:val="16"/>
                <w:szCs w:val="16"/>
              </w:rPr>
              <w:t>20 m</w:t>
            </w:r>
          </w:p>
        </w:tc>
      </w:tr>
      <w:tr w:rsidR="00D76DB4" w14:paraId="7D49A013" w14:textId="77777777">
        <w:trPr>
          <w:trHeight w:val="452"/>
          <w:jc w:val="center"/>
        </w:trPr>
        <w:tc>
          <w:tcPr>
            <w:tcW w:w="2848" w:type="dxa"/>
          </w:tcPr>
          <w:p w14:paraId="62FBF331" w14:textId="77777777" w:rsidR="00D76DB4" w:rsidRDefault="00000000">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oMath>
            </m:oMathPara>
          </w:p>
        </w:tc>
        <w:tc>
          <w:tcPr>
            <w:tcW w:w="5310" w:type="dxa"/>
          </w:tcPr>
          <w:p w14:paraId="76AD9C14" w14:textId="77777777" w:rsidR="00D76DB4" w:rsidRDefault="0055342A">
            <w:pPr>
              <w:spacing w:after="0" w:line="240" w:lineRule="auto"/>
              <w:jc w:val="center"/>
              <w:rPr>
                <w:rFonts w:eastAsia="Calibri"/>
                <w:sz w:val="16"/>
                <w:szCs w:val="16"/>
              </w:rPr>
            </w:pPr>
            <w:r>
              <w:rPr>
                <w:rFonts w:eastAsia="Calibri"/>
                <w:sz w:val="16"/>
                <w:szCs w:val="16"/>
              </w:rPr>
              <w:t>8 m</w:t>
            </w:r>
          </w:p>
        </w:tc>
      </w:tr>
      <w:tr w:rsidR="00D76DB4" w14:paraId="4374FFE3" w14:textId="77777777">
        <w:trPr>
          <w:trHeight w:val="452"/>
          <w:jc w:val="center"/>
        </w:trPr>
        <w:tc>
          <w:tcPr>
            <w:tcW w:w="2848" w:type="dxa"/>
          </w:tcPr>
          <w:p w14:paraId="0C8F0000" w14:textId="77777777" w:rsidR="00D76DB4" w:rsidRDefault="00000000">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vegetation</m:t>
                    </m:r>
                  </m:sub>
                </m:sSub>
              </m:oMath>
            </m:oMathPara>
          </w:p>
        </w:tc>
        <w:tc>
          <w:tcPr>
            <w:tcW w:w="5310" w:type="dxa"/>
          </w:tcPr>
          <w:p w14:paraId="64FFC6A8" w14:textId="77777777" w:rsidR="00D76DB4" w:rsidRDefault="0055342A">
            <w:pPr>
              <w:spacing w:after="0" w:line="240" w:lineRule="auto"/>
              <w:jc w:val="center"/>
              <w:rPr>
                <w:rFonts w:eastAsia="Calibri"/>
                <w:sz w:val="16"/>
                <w:szCs w:val="16"/>
              </w:rPr>
            </w:pPr>
            <w:r>
              <w:rPr>
                <w:rFonts w:eastAsia="Calibri"/>
                <w:sz w:val="16"/>
                <w:szCs w:val="16"/>
              </w:rPr>
              <w:t>15 m</w:t>
            </w:r>
          </w:p>
        </w:tc>
      </w:tr>
      <w:tr w:rsidR="00D76DB4" w14:paraId="336349C3" w14:textId="77777777">
        <w:trPr>
          <w:trHeight w:val="452"/>
          <w:jc w:val="center"/>
        </w:trPr>
        <w:tc>
          <w:tcPr>
            <w:tcW w:w="2848" w:type="dxa"/>
          </w:tcPr>
          <w:p w14:paraId="7A896DAB" w14:textId="77777777" w:rsidR="00D76DB4" w:rsidRDefault="00000000">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commercial</m:t>
                    </m:r>
                  </m:sub>
                </m:sSub>
              </m:oMath>
            </m:oMathPara>
          </w:p>
        </w:tc>
        <w:tc>
          <w:tcPr>
            <w:tcW w:w="5310" w:type="dxa"/>
          </w:tcPr>
          <w:p w14:paraId="054140E5" w14:textId="77777777" w:rsidR="00D76DB4" w:rsidRDefault="0055342A">
            <w:pPr>
              <w:spacing w:after="0" w:line="240" w:lineRule="auto"/>
              <w:jc w:val="center"/>
              <w:rPr>
                <w:rFonts w:eastAsia="Calibri"/>
                <w:sz w:val="16"/>
                <w:szCs w:val="16"/>
              </w:rPr>
            </w:pPr>
            <w:r>
              <w:rPr>
                <w:rFonts w:eastAsia="Calibri"/>
                <w:sz w:val="16"/>
                <w:szCs w:val="16"/>
              </w:rPr>
              <w:t>2%</w:t>
            </w:r>
          </w:p>
        </w:tc>
      </w:tr>
      <w:tr w:rsidR="00D76DB4" w14:paraId="61F978BB" w14:textId="77777777">
        <w:trPr>
          <w:trHeight w:val="452"/>
          <w:jc w:val="center"/>
        </w:trPr>
        <w:tc>
          <w:tcPr>
            <w:tcW w:w="2848" w:type="dxa"/>
          </w:tcPr>
          <w:p w14:paraId="03119D01" w14:textId="77777777" w:rsidR="00D76DB4" w:rsidRDefault="00000000">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w:rPr>
                        <w:rFonts w:ascii="Cambria Math" w:hAnsi="Cambria Math"/>
                        <w:sz w:val="16"/>
                        <w:szCs w:val="16"/>
                      </w:rPr>
                      <m:t>r</m:t>
                    </m:r>
                    <m:r>
                      <m:rPr>
                        <m:sty m:val="p"/>
                      </m:rPr>
                      <w:rPr>
                        <w:rFonts w:ascii="Cambria Math" w:hAnsi="Cambria Math"/>
                        <w:sz w:val="16"/>
                        <w:szCs w:val="16"/>
                      </w:rPr>
                      <m:t>esidential</m:t>
                    </m:r>
                  </m:sub>
                </m:sSub>
              </m:oMath>
            </m:oMathPara>
          </w:p>
        </w:tc>
        <w:tc>
          <w:tcPr>
            <w:tcW w:w="5310" w:type="dxa"/>
          </w:tcPr>
          <w:p w14:paraId="55C0D6B3" w14:textId="77777777" w:rsidR="00D76DB4" w:rsidRDefault="0055342A">
            <w:pPr>
              <w:spacing w:after="0" w:line="240" w:lineRule="auto"/>
              <w:jc w:val="center"/>
              <w:rPr>
                <w:rFonts w:eastAsia="Calibri"/>
                <w:sz w:val="16"/>
                <w:szCs w:val="16"/>
              </w:rPr>
            </w:pPr>
            <w:r>
              <w:rPr>
                <w:rFonts w:eastAsia="Calibri"/>
                <w:sz w:val="16"/>
                <w:szCs w:val="16"/>
              </w:rPr>
              <w:t>18%</w:t>
            </w:r>
          </w:p>
        </w:tc>
      </w:tr>
      <w:tr w:rsidR="00D76DB4" w14:paraId="391AB3E2" w14:textId="77777777">
        <w:trPr>
          <w:trHeight w:val="452"/>
          <w:jc w:val="center"/>
        </w:trPr>
        <w:tc>
          <w:tcPr>
            <w:tcW w:w="2848" w:type="dxa"/>
          </w:tcPr>
          <w:p w14:paraId="3A997766" w14:textId="77777777" w:rsidR="00D76DB4" w:rsidRDefault="00000000">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vegetation</m:t>
                    </m:r>
                  </m:sub>
                </m:sSub>
              </m:oMath>
            </m:oMathPara>
          </w:p>
        </w:tc>
        <w:tc>
          <w:tcPr>
            <w:tcW w:w="5310" w:type="dxa"/>
          </w:tcPr>
          <w:p w14:paraId="2C865940" w14:textId="77777777" w:rsidR="00D76DB4" w:rsidRDefault="0055342A">
            <w:pPr>
              <w:spacing w:after="0" w:line="240" w:lineRule="auto"/>
              <w:jc w:val="center"/>
              <w:rPr>
                <w:rFonts w:eastAsia="Calibri"/>
                <w:sz w:val="16"/>
                <w:szCs w:val="16"/>
              </w:rPr>
            </w:pPr>
            <w:r>
              <w:rPr>
                <w:rFonts w:eastAsia="Calibri"/>
                <w:sz w:val="16"/>
                <w:szCs w:val="16"/>
              </w:rPr>
              <w:t xml:space="preserve">0% (no vegetation), 10% (sparse vegetation),  </w:t>
            </w:r>
            <w:r>
              <w:rPr>
                <w:rFonts w:eastAsia="Calibri"/>
                <w:sz w:val="16"/>
                <w:szCs w:val="16"/>
              </w:rPr>
              <w:br/>
              <w:t>or 20% (dense vegetation)</w:t>
            </w:r>
          </w:p>
        </w:tc>
      </w:tr>
    </w:tbl>
    <w:p w14:paraId="5073B174" w14:textId="77777777" w:rsidR="00D76DB4" w:rsidRDefault="00D76DB4">
      <w:pPr>
        <w:pStyle w:val="BodyText"/>
        <w:spacing w:after="0" w:line="240" w:lineRule="auto"/>
        <w:rPr>
          <w:rFonts w:ascii="Times New Roman" w:hAnsi="Times New Roman"/>
          <w:szCs w:val="20"/>
          <w:lang w:eastAsia="zh-CN"/>
        </w:rPr>
      </w:pPr>
    </w:p>
    <w:p w14:paraId="016B8C81" w14:textId="77777777" w:rsidR="00D76DB4" w:rsidRDefault="0055342A">
      <w:pPr>
        <w:pStyle w:val="BodyText"/>
        <w:numPr>
          <w:ilvl w:val="0"/>
          <w:numId w:val="69"/>
        </w:numPr>
        <w:spacing w:after="0" w:line="240" w:lineRule="auto"/>
        <w:rPr>
          <w:rFonts w:ascii="Times New Roman" w:hAnsi="Times New Roman"/>
          <w:szCs w:val="20"/>
          <w:lang w:eastAsia="zh-CN"/>
        </w:rPr>
      </w:pPr>
      <w:r>
        <w:rPr>
          <w:rFonts w:ascii="Times New Roman" w:hAnsi="Times New Roman"/>
          <w:szCs w:val="20"/>
          <w:lang w:eastAsia="zh-CN"/>
        </w:rPr>
        <w:t>Option 3)</w:t>
      </w:r>
    </w:p>
    <w:p w14:paraId="15F9F0C8" w14:textId="77777777" w:rsidR="00D76DB4" w:rsidRDefault="00000000">
      <w:pPr>
        <w:pStyle w:val="BodyText"/>
        <w:spacing w:after="0" w:line="240" w:lineRule="auto"/>
        <w:jc w:val="center"/>
        <w:rPr>
          <w:rFonts w:ascii="Times New Roman" w:hAnsi="Times New Roman"/>
          <w:szCs w:val="20"/>
          <w:lang w:eastAsia="zh-CN"/>
        </w:rPr>
      </w:pPr>
      <m:oMathPara>
        <m:oMath>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&gt;10</m:t>
                  </m:r>
                </m:e>
              </m:eqArr>
            </m:e>
          </m:d>
        </m:oMath>
      </m:oMathPara>
    </w:p>
    <w:p w14:paraId="3096D9D0" w14:textId="77777777" w:rsidR="00D76DB4" w:rsidRDefault="00D76DB4">
      <w:pPr>
        <w:spacing w:after="0" w:line="240" w:lineRule="auto"/>
        <w:rPr>
          <w:rFonts w:eastAsia="DengXian"/>
          <w:lang w:eastAsia="zh-CN"/>
        </w:rPr>
      </w:pPr>
    </w:p>
    <w:p w14:paraId="262EC589" w14:textId="77777777" w:rsidR="00D76DB4" w:rsidRDefault="0055342A">
      <w:pPr>
        <w:spacing w:after="0" w:line="240" w:lineRule="auto"/>
        <w:rPr>
          <w:rFonts w:eastAsia="DengXian"/>
          <w:b/>
          <w:bCs/>
          <w:highlight w:val="darkYellow"/>
          <w:lang w:eastAsia="zh-CN"/>
        </w:rPr>
      </w:pPr>
      <w:r>
        <w:rPr>
          <w:rFonts w:eastAsia="DengXian" w:hint="eastAsia"/>
          <w:b/>
          <w:bCs/>
          <w:highlight w:val="darkYellow"/>
          <w:lang w:eastAsia="zh-CN"/>
        </w:rPr>
        <w:t>Working Assumption</w:t>
      </w:r>
    </w:p>
    <w:p w14:paraId="6B5CE71B" w14:textId="77777777" w:rsidR="00D76DB4" w:rsidRDefault="0055342A">
      <w:pPr>
        <w:pStyle w:val="ListParagraph"/>
        <w:numPr>
          <w:ilvl w:val="0"/>
          <w:numId w:val="69"/>
        </w:numPr>
        <w:spacing w:line="240" w:lineRule="auto"/>
      </w:pPr>
      <w:r>
        <w:t xml:space="preserve">For parameters with multiple options, choose from </w:t>
      </w:r>
      <w:r>
        <w:rPr>
          <w:color w:val="000000"/>
        </w:rPr>
        <w:t>one of the options in meeting</w:t>
      </w:r>
      <w:r>
        <w:rPr>
          <w:rFonts w:eastAsia="DengXian" w:hint="eastAsia"/>
          <w:color w:val="000000"/>
          <w:lang w:eastAsia="zh-CN"/>
        </w:rPr>
        <w:t xml:space="preserve"> RAN1#120-bis.</w:t>
      </w:r>
    </w:p>
    <w:p w14:paraId="661AE031" w14:textId="77777777" w:rsidR="00D76DB4" w:rsidRDefault="0055342A">
      <w:pPr>
        <w:pStyle w:val="ListParagraph"/>
        <w:numPr>
          <w:ilvl w:val="0"/>
          <w:numId w:val="69"/>
        </w:numPr>
        <w:spacing w:line="240" w:lineRule="auto"/>
      </w:pPr>
      <w:r>
        <w:t>For information: O2I are barrowed from TR38.901 UMa O2I, LOS and NLOS parameters are barrowed from ITU M.2135 SMa if values are available. For colored values listed, values are based on measurement data from companies.</w:t>
      </w:r>
    </w:p>
    <w:tbl>
      <w:tblPr>
        <w:tblW w:w="48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9"/>
        <w:gridCol w:w="973"/>
        <w:gridCol w:w="1263"/>
        <w:gridCol w:w="1284"/>
        <w:gridCol w:w="836"/>
        <w:gridCol w:w="566"/>
        <w:gridCol w:w="650"/>
        <w:gridCol w:w="561"/>
        <w:gridCol w:w="928"/>
        <w:gridCol w:w="928"/>
        <w:gridCol w:w="549"/>
      </w:tblGrid>
      <w:tr w:rsidR="00D76DB4" w14:paraId="451184D3" w14:textId="77777777">
        <w:trPr>
          <w:cantSplit/>
          <w:trHeight w:val="38"/>
          <w:jc w:val="center"/>
        </w:trPr>
        <w:tc>
          <w:tcPr>
            <w:tcW w:w="1411" w:type="pct"/>
            <w:gridSpan w:val="2"/>
            <w:vMerge w:val="restart"/>
            <w:shd w:val="clear" w:color="auto" w:fill="E0E0E0"/>
            <w:vAlign w:val="center"/>
          </w:tcPr>
          <w:p w14:paraId="3017B741" w14:textId="77777777" w:rsidR="00D76DB4" w:rsidRDefault="0055342A">
            <w:pPr>
              <w:pStyle w:val="TAH"/>
              <w:spacing w:line="240" w:lineRule="auto"/>
              <w:contextualSpacing/>
              <w:rPr>
                <w:rFonts w:ascii="Times New Roman" w:hAnsi="Times New Roman"/>
                <w:sz w:val="16"/>
                <w:szCs w:val="16"/>
              </w:rPr>
            </w:pPr>
            <w:r>
              <w:rPr>
                <w:rFonts w:ascii="Times New Roman" w:hAnsi="Times New Roman"/>
                <w:sz w:val="16"/>
                <w:szCs w:val="16"/>
              </w:rPr>
              <w:lastRenderedPageBreak/>
              <w:t>Scenarios</w:t>
            </w:r>
          </w:p>
        </w:tc>
        <w:tc>
          <w:tcPr>
            <w:tcW w:w="1634" w:type="pct"/>
            <w:gridSpan w:val="3"/>
            <w:shd w:val="clear" w:color="auto" w:fill="E0E0E0"/>
            <w:vAlign w:val="center"/>
          </w:tcPr>
          <w:p w14:paraId="18DE1155" w14:textId="77777777" w:rsidR="00D76DB4" w:rsidRDefault="0055342A">
            <w:pPr>
              <w:pStyle w:val="TAH"/>
              <w:spacing w:line="240" w:lineRule="auto"/>
              <w:contextualSpacing/>
              <w:rPr>
                <w:rFonts w:ascii="Times New Roman" w:hAnsi="Times New Roman"/>
                <w:sz w:val="16"/>
                <w:szCs w:val="16"/>
              </w:rPr>
            </w:pPr>
            <w:r>
              <w:rPr>
                <w:rFonts w:ascii="Times New Roman" w:hAnsi="Times New Roman"/>
                <w:sz w:val="16"/>
                <w:szCs w:val="16"/>
              </w:rPr>
              <w:t xml:space="preserve">SMa </w:t>
            </w:r>
          </w:p>
        </w:tc>
        <w:tc>
          <w:tcPr>
            <w:tcW w:w="869" w:type="pct"/>
            <w:gridSpan w:val="3"/>
            <w:shd w:val="clear" w:color="auto" w:fill="E0E0E0"/>
            <w:vAlign w:val="center"/>
          </w:tcPr>
          <w:p w14:paraId="1A4B9FC1" w14:textId="77777777" w:rsidR="00D76DB4" w:rsidRDefault="0055342A">
            <w:pPr>
              <w:pStyle w:val="TAH"/>
              <w:spacing w:line="240" w:lineRule="auto"/>
              <w:contextualSpacing/>
              <w:rPr>
                <w:rFonts w:ascii="Times New Roman" w:hAnsi="Times New Roman"/>
                <w:i/>
                <w:iCs/>
                <w:color w:val="7F7F7F"/>
                <w:sz w:val="16"/>
                <w:szCs w:val="16"/>
              </w:rPr>
            </w:pPr>
            <w:r>
              <w:rPr>
                <w:rFonts w:ascii="Times New Roman" w:hAnsi="Times New Roman"/>
                <w:i/>
                <w:iCs/>
                <w:color w:val="7F7F7F"/>
                <w:sz w:val="16"/>
                <w:szCs w:val="16"/>
              </w:rPr>
              <w:t>Reference – ITU M.2135 SMa</w:t>
            </w:r>
          </w:p>
        </w:tc>
        <w:tc>
          <w:tcPr>
            <w:tcW w:w="1086" w:type="pct"/>
            <w:gridSpan w:val="3"/>
            <w:shd w:val="clear" w:color="auto" w:fill="E0E0E0"/>
          </w:tcPr>
          <w:p w14:paraId="623C7997" w14:textId="77777777" w:rsidR="00D76DB4" w:rsidRDefault="0055342A">
            <w:pPr>
              <w:pStyle w:val="TAH"/>
              <w:spacing w:line="240" w:lineRule="auto"/>
              <w:contextualSpacing/>
              <w:rPr>
                <w:rFonts w:ascii="Times New Roman" w:hAnsi="Times New Roman"/>
                <w:i/>
                <w:iCs/>
                <w:color w:val="7F7F7F"/>
                <w:sz w:val="16"/>
                <w:szCs w:val="16"/>
              </w:rPr>
            </w:pPr>
            <w:r>
              <w:rPr>
                <w:rFonts w:ascii="Times New Roman" w:hAnsi="Times New Roman"/>
                <w:i/>
                <w:iCs/>
                <w:color w:val="7F7F7F"/>
                <w:sz w:val="16"/>
                <w:szCs w:val="16"/>
              </w:rPr>
              <w:t>TR38.901 UMa</w:t>
            </w:r>
          </w:p>
        </w:tc>
      </w:tr>
      <w:tr w:rsidR="00D76DB4" w14:paraId="7452CCB2" w14:textId="77777777">
        <w:trPr>
          <w:cantSplit/>
          <w:trHeight w:val="38"/>
          <w:jc w:val="center"/>
        </w:trPr>
        <w:tc>
          <w:tcPr>
            <w:tcW w:w="1411" w:type="pct"/>
            <w:gridSpan w:val="2"/>
            <w:vMerge/>
            <w:shd w:val="clear" w:color="auto" w:fill="E0E0E0"/>
            <w:vAlign w:val="center"/>
          </w:tcPr>
          <w:p w14:paraId="4C216CDE" w14:textId="77777777" w:rsidR="00D76DB4" w:rsidRDefault="00D76DB4">
            <w:pPr>
              <w:pStyle w:val="TAH"/>
              <w:spacing w:line="240" w:lineRule="auto"/>
              <w:contextualSpacing/>
              <w:rPr>
                <w:rFonts w:ascii="Times New Roman" w:hAnsi="Times New Roman"/>
                <w:sz w:val="16"/>
                <w:szCs w:val="16"/>
              </w:rPr>
            </w:pPr>
          </w:p>
        </w:tc>
        <w:tc>
          <w:tcPr>
            <w:tcW w:w="609" w:type="pct"/>
            <w:shd w:val="clear" w:color="auto" w:fill="E0E0E0"/>
            <w:vAlign w:val="center"/>
          </w:tcPr>
          <w:p w14:paraId="395A4ECD" w14:textId="77777777" w:rsidR="00D76DB4" w:rsidRDefault="0055342A">
            <w:pPr>
              <w:pStyle w:val="TAH"/>
              <w:spacing w:line="240" w:lineRule="auto"/>
              <w:contextualSpacing/>
              <w:rPr>
                <w:rFonts w:ascii="Times New Roman" w:hAnsi="Times New Roman"/>
                <w:sz w:val="16"/>
                <w:szCs w:val="16"/>
              </w:rPr>
            </w:pPr>
            <w:r>
              <w:rPr>
                <w:rFonts w:ascii="Times New Roman" w:hAnsi="Times New Roman"/>
                <w:sz w:val="16"/>
                <w:szCs w:val="16"/>
              </w:rPr>
              <w:t>LOS</w:t>
            </w:r>
          </w:p>
        </w:tc>
        <w:tc>
          <w:tcPr>
            <w:tcW w:w="619" w:type="pct"/>
            <w:shd w:val="clear" w:color="auto" w:fill="E0E0E0"/>
            <w:vAlign w:val="center"/>
          </w:tcPr>
          <w:p w14:paraId="588DD341" w14:textId="77777777" w:rsidR="00D76DB4" w:rsidRDefault="0055342A">
            <w:pPr>
              <w:pStyle w:val="TAH"/>
              <w:spacing w:line="240" w:lineRule="auto"/>
              <w:contextualSpacing/>
              <w:rPr>
                <w:rFonts w:ascii="Times New Roman" w:hAnsi="Times New Roman"/>
                <w:sz w:val="16"/>
                <w:szCs w:val="16"/>
              </w:rPr>
            </w:pPr>
            <w:r>
              <w:rPr>
                <w:rFonts w:ascii="Times New Roman" w:hAnsi="Times New Roman"/>
                <w:sz w:val="16"/>
                <w:szCs w:val="16"/>
              </w:rPr>
              <w:t>NLOS</w:t>
            </w:r>
          </w:p>
        </w:tc>
        <w:tc>
          <w:tcPr>
            <w:tcW w:w="406" w:type="pct"/>
            <w:shd w:val="clear" w:color="auto" w:fill="E0E0E0"/>
            <w:vAlign w:val="center"/>
          </w:tcPr>
          <w:p w14:paraId="53EE5B13" w14:textId="77777777" w:rsidR="00D76DB4" w:rsidRDefault="0055342A">
            <w:pPr>
              <w:pStyle w:val="TAH"/>
              <w:spacing w:line="240" w:lineRule="auto"/>
              <w:contextualSpacing/>
              <w:rPr>
                <w:rFonts w:ascii="Times New Roman" w:hAnsi="Times New Roman"/>
                <w:sz w:val="16"/>
                <w:szCs w:val="16"/>
              </w:rPr>
            </w:pPr>
            <w:r>
              <w:rPr>
                <w:rFonts w:ascii="Times New Roman" w:hAnsi="Times New Roman"/>
                <w:sz w:val="16"/>
                <w:szCs w:val="16"/>
              </w:rPr>
              <w:t>O2I</w:t>
            </w:r>
          </w:p>
        </w:tc>
        <w:tc>
          <w:tcPr>
            <w:tcW w:w="277" w:type="pct"/>
            <w:shd w:val="clear" w:color="auto" w:fill="E0E0E0"/>
            <w:vAlign w:val="center"/>
          </w:tcPr>
          <w:p w14:paraId="7A28C868" w14:textId="77777777" w:rsidR="00D76DB4" w:rsidRDefault="0055342A">
            <w:pPr>
              <w:pStyle w:val="TAH"/>
              <w:spacing w:line="240" w:lineRule="auto"/>
              <w:contextualSpacing/>
              <w:rPr>
                <w:rFonts w:ascii="Times New Roman" w:hAnsi="Times New Roman"/>
                <w:i/>
                <w:iCs/>
                <w:color w:val="7F7F7F"/>
                <w:sz w:val="16"/>
                <w:szCs w:val="16"/>
              </w:rPr>
            </w:pPr>
            <w:r>
              <w:rPr>
                <w:rFonts w:ascii="Times New Roman" w:hAnsi="Times New Roman"/>
                <w:i/>
                <w:iCs/>
                <w:color w:val="7F7F7F"/>
                <w:sz w:val="16"/>
                <w:szCs w:val="16"/>
              </w:rPr>
              <w:t>LOS</w:t>
            </w:r>
          </w:p>
        </w:tc>
        <w:tc>
          <w:tcPr>
            <w:tcW w:w="317" w:type="pct"/>
            <w:shd w:val="clear" w:color="auto" w:fill="E0E0E0"/>
            <w:vAlign w:val="center"/>
          </w:tcPr>
          <w:p w14:paraId="099D3C30" w14:textId="77777777" w:rsidR="00D76DB4" w:rsidRDefault="0055342A">
            <w:pPr>
              <w:pStyle w:val="TAH"/>
              <w:spacing w:line="240" w:lineRule="auto"/>
              <w:contextualSpacing/>
              <w:rPr>
                <w:rFonts w:ascii="Times New Roman" w:hAnsi="Times New Roman"/>
                <w:i/>
                <w:iCs/>
                <w:color w:val="7F7F7F"/>
                <w:sz w:val="16"/>
                <w:szCs w:val="16"/>
              </w:rPr>
            </w:pPr>
            <w:r>
              <w:rPr>
                <w:rFonts w:ascii="Times New Roman" w:hAnsi="Times New Roman"/>
                <w:i/>
                <w:iCs/>
                <w:color w:val="7F7F7F"/>
                <w:sz w:val="16"/>
                <w:szCs w:val="16"/>
              </w:rPr>
              <w:t>NLOS</w:t>
            </w:r>
          </w:p>
        </w:tc>
        <w:tc>
          <w:tcPr>
            <w:tcW w:w="275" w:type="pct"/>
            <w:shd w:val="clear" w:color="auto" w:fill="E0E0E0"/>
            <w:vAlign w:val="center"/>
          </w:tcPr>
          <w:p w14:paraId="701AC165" w14:textId="77777777" w:rsidR="00D76DB4" w:rsidRDefault="0055342A">
            <w:pPr>
              <w:pStyle w:val="TAH"/>
              <w:spacing w:line="240" w:lineRule="auto"/>
              <w:contextualSpacing/>
              <w:rPr>
                <w:rFonts w:ascii="Times New Roman" w:hAnsi="Times New Roman"/>
                <w:i/>
                <w:iCs/>
                <w:color w:val="7F7F7F"/>
                <w:sz w:val="16"/>
                <w:szCs w:val="16"/>
              </w:rPr>
            </w:pPr>
            <w:r>
              <w:rPr>
                <w:rFonts w:ascii="Times New Roman" w:hAnsi="Times New Roman"/>
                <w:i/>
                <w:iCs/>
                <w:color w:val="7F7F7F"/>
                <w:sz w:val="16"/>
                <w:szCs w:val="16"/>
              </w:rPr>
              <w:t>O2I</w:t>
            </w:r>
          </w:p>
        </w:tc>
        <w:tc>
          <w:tcPr>
            <w:tcW w:w="408" w:type="pct"/>
            <w:shd w:val="clear" w:color="auto" w:fill="E0E0E0"/>
            <w:vAlign w:val="center"/>
          </w:tcPr>
          <w:p w14:paraId="4D7A363A" w14:textId="77777777" w:rsidR="00D76DB4" w:rsidRDefault="0055342A">
            <w:pPr>
              <w:pStyle w:val="TAH"/>
              <w:spacing w:line="240" w:lineRule="auto"/>
              <w:contextualSpacing/>
              <w:rPr>
                <w:rFonts w:ascii="Times New Roman" w:hAnsi="Times New Roman"/>
                <w:i/>
                <w:iCs/>
                <w:color w:val="7F7F7F"/>
                <w:sz w:val="16"/>
                <w:szCs w:val="16"/>
              </w:rPr>
            </w:pPr>
            <w:r>
              <w:rPr>
                <w:rFonts w:ascii="Times New Roman" w:hAnsi="Times New Roman"/>
                <w:i/>
                <w:iCs/>
                <w:color w:val="7F7F7F"/>
                <w:sz w:val="16"/>
                <w:szCs w:val="16"/>
              </w:rPr>
              <w:t>LOS</w:t>
            </w:r>
          </w:p>
        </w:tc>
        <w:tc>
          <w:tcPr>
            <w:tcW w:w="408" w:type="pct"/>
            <w:shd w:val="clear" w:color="auto" w:fill="E0E0E0"/>
            <w:vAlign w:val="center"/>
          </w:tcPr>
          <w:p w14:paraId="647F36B2" w14:textId="77777777" w:rsidR="00D76DB4" w:rsidRDefault="0055342A">
            <w:pPr>
              <w:pStyle w:val="TAH"/>
              <w:spacing w:line="240" w:lineRule="auto"/>
              <w:contextualSpacing/>
              <w:rPr>
                <w:rFonts w:ascii="Times New Roman" w:hAnsi="Times New Roman"/>
                <w:i/>
                <w:iCs/>
                <w:color w:val="7F7F7F"/>
                <w:sz w:val="16"/>
                <w:szCs w:val="16"/>
              </w:rPr>
            </w:pPr>
            <w:r>
              <w:rPr>
                <w:rFonts w:ascii="Times New Roman" w:hAnsi="Times New Roman"/>
                <w:i/>
                <w:iCs/>
                <w:color w:val="7F7F7F"/>
                <w:sz w:val="16"/>
                <w:szCs w:val="16"/>
              </w:rPr>
              <w:t>NLOS</w:t>
            </w:r>
          </w:p>
        </w:tc>
        <w:tc>
          <w:tcPr>
            <w:tcW w:w="269" w:type="pct"/>
            <w:shd w:val="clear" w:color="auto" w:fill="E0E0E0"/>
            <w:vAlign w:val="center"/>
          </w:tcPr>
          <w:p w14:paraId="7F622C84" w14:textId="77777777" w:rsidR="00D76DB4" w:rsidRDefault="0055342A">
            <w:pPr>
              <w:pStyle w:val="TAH"/>
              <w:spacing w:line="240" w:lineRule="auto"/>
              <w:contextualSpacing/>
              <w:rPr>
                <w:rFonts w:ascii="Times New Roman" w:hAnsi="Times New Roman"/>
                <w:i/>
                <w:iCs/>
                <w:color w:val="7F7F7F"/>
                <w:sz w:val="16"/>
                <w:szCs w:val="16"/>
              </w:rPr>
            </w:pPr>
            <w:r>
              <w:rPr>
                <w:rFonts w:ascii="Times New Roman" w:hAnsi="Times New Roman"/>
                <w:i/>
                <w:iCs/>
                <w:color w:val="7F7F7F"/>
                <w:sz w:val="16"/>
                <w:szCs w:val="16"/>
              </w:rPr>
              <w:t>O2I</w:t>
            </w:r>
          </w:p>
        </w:tc>
      </w:tr>
      <w:tr w:rsidR="00D76DB4" w14:paraId="3BCB82BC" w14:textId="77777777">
        <w:trPr>
          <w:cantSplit/>
          <w:trHeight w:val="38"/>
          <w:jc w:val="center"/>
        </w:trPr>
        <w:tc>
          <w:tcPr>
            <w:tcW w:w="941" w:type="pct"/>
            <w:vMerge w:val="restart"/>
            <w:vAlign w:val="center"/>
          </w:tcPr>
          <w:p w14:paraId="2783B589" w14:textId="77777777" w:rsidR="00D76DB4" w:rsidRDefault="0055342A">
            <w:pPr>
              <w:pStyle w:val="TAC"/>
              <w:spacing w:line="240" w:lineRule="auto"/>
              <w:contextualSpacing/>
              <w:rPr>
                <w:i/>
                <w:sz w:val="16"/>
                <w:szCs w:val="16"/>
              </w:rPr>
            </w:pPr>
            <w:r>
              <w:rPr>
                <w:sz w:val="16"/>
                <w:szCs w:val="16"/>
              </w:rPr>
              <w:t>Delay spread (DS)</w:t>
            </w:r>
          </w:p>
          <w:p w14:paraId="02D81FC4" w14:textId="77777777" w:rsidR="00D76DB4" w:rsidRDefault="0055342A">
            <w:pPr>
              <w:pStyle w:val="TAC"/>
              <w:spacing w:line="240" w:lineRule="auto"/>
              <w:contextualSpacing/>
              <w:rPr>
                <w:sz w:val="16"/>
                <w:szCs w:val="16"/>
              </w:rPr>
            </w:pPr>
            <w:r>
              <w:rPr>
                <w:sz w:val="16"/>
                <w:szCs w:val="16"/>
              </w:rPr>
              <w:t>lgDS=log</w:t>
            </w:r>
            <w:r>
              <w:rPr>
                <w:sz w:val="16"/>
                <w:szCs w:val="16"/>
                <w:vertAlign w:val="subscript"/>
              </w:rPr>
              <w:t>10</w:t>
            </w:r>
            <w:r>
              <w:rPr>
                <w:sz w:val="16"/>
                <w:szCs w:val="16"/>
              </w:rPr>
              <w:t>(DS/1s)</w:t>
            </w:r>
          </w:p>
        </w:tc>
        <w:tc>
          <w:tcPr>
            <w:tcW w:w="471" w:type="pct"/>
            <w:vAlign w:val="center"/>
          </w:tcPr>
          <w:p w14:paraId="38475142" w14:textId="77777777" w:rsidR="00D76DB4" w:rsidRDefault="0055342A">
            <w:pPr>
              <w:pStyle w:val="TAC"/>
              <w:spacing w:line="240" w:lineRule="auto"/>
              <w:contextualSpacing/>
              <w:rPr>
                <w:sz w:val="16"/>
                <w:szCs w:val="16"/>
              </w:rPr>
            </w:pPr>
            <w:r>
              <w:rPr>
                <w:i/>
                <w:sz w:val="16"/>
                <w:szCs w:val="16"/>
              </w:rPr>
              <w:t>µ</w:t>
            </w:r>
            <w:r>
              <w:rPr>
                <w:sz w:val="16"/>
                <w:szCs w:val="16"/>
                <w:vertAlign w:val="subscript"/>
              </w:rPr>
              <w:t>lgDS</w:t>
            </w:r>
          </w:p>
        </w:tc>
        <w:tc>
          <w:tcPr>
            <w:tcW w:w="609" w:type="pct"/>
            <w:vAlign w:val="center"/>
          </w:tcPr>
          <w:p w14:paraId="23052D84" w14:textId="77777777" w:rsidR="00D76DB4" w:rsidRDefault="0055342A">
            <w:pPr>
              <w:pStyle w:val="TAC"/>
              <w:spacing w:line="240" w:lineRule="auto"/>
              <w:contextualSpacing/>
              <w:rPr>
                <w:color w:val="000000"/>
                <w:sz w:val="16"/>
                <w:szCs w:val="16"/>
              </w:rPr>
            </w:pPr>
            <w:r>
              <w:rPr>
                <w:color w:val="000000"/>
                <w:sz w:val="16"/>
                <w:szCs w:val="16"/>
              </w:rPr>
              <w:t>–7.23</w:t>
            </w:r>
          </w:p>
        </w:tc>
        <w:tc>
          <w:tcPr>
            <w:tcW w:w="619" w:type="pct"/>
            <w:vAlign w:val="center"/>
          </w:tcPr>
          <w:p w14:paraId="18AFF7F3" w14:textId="77777777" w:rsidR="00D76DB4" w:rsidRDefault="0055342A">
            <w:pPr>
              <w:pStyle w:val="TAC"/>
              <w:spacing w:line="240" w:lineRule="auto"/>
              <w:contextualSpacing/>
              <w:rPr>
                <w:color w:val="000000"/>
                <w:sz w:val="16"/>
                <w:szCs w:val="16"/>
              </w:rPr>
            </w:pPr>
            <w:r>
              <w:rPr>
                <w:color w:val="000000"/>
                <w:sz w:val="16"/>
                <w:szCs w:val="16"/>
              </w:rPr>
              <w:t>Option 1) -7.12</w:t>
            </w:r>
          </w:p>
          <w:p w14:paraId="31C7D455" w14:textId="77777777" w:rsidR="00D76DB4" w:rsidRDefault="0055342A">
            <w:pPr>
              <w:pStyle w:val="TAC"/>
              <w:spacing w:line="240" w:lineRule="auto"/>
              <w:contextualSpacing/>
              <w:rPr>
                <w:color w:val="00B0F0"/>
                <w:sz w:val="16"/>
                <w:szCs w:val="16"/>
              </w:rPr>
            </w:pPr>
            <w:r>
              <w:rPr>
                <w:color w:val="00B0F0"/>
                <w:sz w:val="16"/>
                <w:szCs w:val="16"/>
              </w:rPr>
              <w:t>Option 2) -7.2</w:t>
            </w:r>
          </w:p>
          <w:p w14:paraId="5A299D6A" w14:textId="77777777" w:rsidR="00D76DB4" w:rsidRDefault="0055342A">
            <w:pPr>
              <w:pStyle w:val="TAC"/>
              <w:spacing w:line="240" w:lineRule="auto"/>
              <w:contextualSpacing/>
              <w:rPr>
                <w:color w:val="000000"/>
                <w:sz w:val="16"/>
                <w:szCs w:val="16"/>
              </w:rPr>
            </w:pPr>
            <w:r>
              <w:rPr>
                <w:color w:val="7030A0"/>
                <w:sz w:val="16"/>
                <w:szCs w:val="16"/>
              </w:rPr>
              <w:t>Option 3) -6.98</w:t>
            </w:r>
          </w:p>
        </w:tc>
        <w:tc>
          <w:tcPr>
            <w:tcW w:w="406" w:type="pct"/>
            <w:vAlign w:val="center"/>
          </w:tcPr>
          <w:p w14:paraId="0988D1DD" w14:textId="77777777" w:rsidR="00D76DB4" w:rsidRDefault="0055342A">
            <w:pPr>
              <w:pStyle w:val="TAC"/>
              <w:spacing w:line="240" w:lineRule="auto"/>
              <w:contextualSpacing/>
              <w:rPr>
                <w:color w:val="000000"/>
                <w:sz w:val="16"/>
                <w:szCs w:val="16"/>
              </w:rPr>
            </w:pPr>
            <w:r>
              <w:rPr>
                <w:color w:val="000000"/>
                <w:sz w:val="16"/>
                <w:szCs w:val="16"/>
              </w:rPr>
              <w:t>-6.62</w:t>
            </w:r>
          </w:p>
        </w:tc>
        <w:tc>
          <w:tcPr>
            <w:tcW w:w="277" w:type="pct"/>
            <w:vAlign w:val="center"/>
          </w:tcPr>
          <w:p w14:paraId="60E7C368" w14:textId="77777777" w:rsidR="00D76DB4" w:rsidRDefault="0055342A">
            <w:pPr>
              <w:pStyle w:val="TAC"/>
              <w:spacing w:line="240" w:lineRule="auto"/>
              <w:contextualSpacing/>
              <w:rPr>
                <w:i/>
                <w:iCs/>
                <w:color w:val="7F7F7F"/>
                <w:sz w:val="16"/>
                <w:szCs w:val="16"/>
              </w:rPr>
            </w:pPr>
            <w:r>
              <w:rPr>
                <w:i/>
                <w:iCs/>
                <w:color w:val="7F7F7F"/>
                <w:sz w:val="16"/>
                <w:szCs w:val="16"/>
              </w:rPr>
              <w:t>–7.23</w:t>
            </w:r>
          </w:p>
        </w:tc>
        <w:tc>
          <w:tcPr>
            <w:tcW w:w="317" w:type="pct"/>
            <w:vAlign w:val="center"/>
          </w:tcPr>
          <w:p w14:paraId="3640487F" w14:textId="77777777" w:rsidR="00D76DB4" w:rsidRDefault="0055342A">
            <w:pPr>
              <w:pStyle w:val="TAC"/>
              <w:spacing w:line="240" w:lineRule="auto"/>
              <w:contextualSpacing/>
              <w:rPr>
                <w:i/>
                <w:iCs/>
                <w:color w:val="7F7F7F"/>
                <w:sz w:val="16"/>
                <w:szCs w:val="16"/>
              </w:rPr>
            </w:pPr>
            <w:r>
              <w:rPr>
                <w:i/>
                <w:iCs/>
                <w:color w:val="7F7F7F"/>
                <w:sz w:val="16"/>
                <w:szCs w:val="16"/>
              </w:rPr>
              <w:t>–7.12</w:t>
            </w:r>
          </w:p>
        </w:tc>
        <w:tc>
          <w:tcPr>
            <w:tcW w:w="275" w:type="pct"/>
            <w:vAlign w:val="center"/>
          </w:tcPr>
          <w:p w14:paraId="5B29F033"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408" w:type="pct"/>
            <w:vAlign w:val="center"/>
          </w:tcPr>
          <w:p w14:paraId="72F0B9FA" w14:textId="77777777" w:rsidR="00D76DB4" w:rsidRDefault="0055342A">
            <w:pPr>
              <w:pStyle w:val="TAC"/>
              <w:spacing w:line="240" w:lineRule="auto"/>
              <w:contextualSpacing/>
              <w:rPr>
                <w:i/>
                <w:iCs/>
                <w:color w:val="7F7F7F"/>
                <w:sz w:val="16"/>
                <w:szCs w:val="16"/>
              </w:rPr>
            </w:pPr>
            <w:r>
              <w:rPr>
                <w:i/>
                <w:iCs/>
                <w:color w:val="7F7F7F"/>
                <w:sz w:val="16"/>
                <w:szCs w:val="16"/>
              </w:rPr>
              <w:t>-6.955 - 0.0963 log</w:t>
            </w:r>
            <w:r>
              <w:rPr>
                <w:i/>
                <w:iCs/>
                <w:color w:val="7F7F7F"/>
                <w:sz w:val="16"/>
                <w:szCs w:val="16"/>
                <w:vertAlign w:val="subscript"/>
              </w:rPr>
              <w:t>10</w:t>
            </w:r>
            <w:r>
              <w:rPr>
                <w:i/>
                <w:iCs/>
                <w:color w:val="7F7F7F"/>
                <w:sz w:val="16"/>
                <w:szCs w:val="16"/>
              </w:rPr>
              <w:t>(</w:t>
            </w:r>
            <w:r>
              <w:rPr>
                <w:i/>
                <w:iCs/>
                <w:color w:val="7F7F7F"/>
                <w:kern w:val="24"/>
                <w:sz w:val="16"/>
                <w:szCs w:val="16"/>
              </w:rPr>
              <w:t>f</w:t>
            </w:r>
            <w:r>
              <w:rPr>
                <w:i/>
                <w:iCs/>
                <w:color w:val="7F7F7F"/>
                <w:kern w:val="24"/>
                <w:sz w:val="16"/>
                <w:szCs w:val="16"/>
                <w:vertAlign w:val="subscript"/>
              </w:rPr>
              <w:t>c</w:t>
            </w:r>
            <w:r>
              <w:rPr>
                <w:i/>
                <w:iCs/>
                <w:color w:val="7F7F7F"/>
                <w:sz w:val="16"/>
                <w:szCs w:val="16"/>
              </w:rPr>
              <w:t>)</w:t>
            </w:r>
          </w:p>
        </w:tc>
        <w:tc>
          <w:tcPr>
            <w:tcW w:w="408" w:type="pct"/>
            <w:vAlign w:val="center"/>
          </w:tcPr>
          <w:p w14:paraId="181BA9C7" w14:textId="77777777" w:rsidR="00D76DB4" w:rsidRDefault="0055342A">
            <w:pPr>
              <w:pStyle w:val="TAC"/>
              <w:spacing w:line="240" w:lineRule="auto"/>
              <w:contextualSpacing/>
              <w:rPr>
                <w:i/>
                <w:iCs/>
                <w:color w:val="7F7F7F"/>
                <w:sz w:val="16"/>
                <w:szCs w:val="16"/>
              </w:rPr>
            </w:pPr>
            <w:r>
              <w:rPr>
                <w:i/>
                <w:iCs/>
                <w:color w:val="7F7F7F"/>
                <w:sz w:val="16"/>
                <w:szCs w:val="16"/>
              </w:rPr>
              <w:t>-6.28 - 0.204 log</w:t>
            </w:r>
            <w:r>
              <w:rPr>
                <w:i/>
                <w:iCs/>
                <w:color w:val="7F7F7F"/>
                <w:sz w:val="16"/>
                <w:szCs w:val="16"/>
                <w:vertAlign w:val="subscript"/>
              </w:rPr>
              <w:t>10</w:t>
            </w:r>
            <w:r>
              <w:rPr>
                <w:i/>
                <w:iCs/>
                <w:color w:val="7F7F7F"/>
                <w:sz w:val="16"/>
                <w:szCs w:val="16"/>
              </w:rPr>
              <w:t>(f</w:t>
            </w:r>
            <w:r>
              <w:rPr>
                <w:i/>
                <w:iCs/>
                <w:color w:val="7F7F7F"/>
                <w:sz w:val="16"/>
                <w:szCs w:val="16"/>
                <w:vertAlign w:val="subscript"/>
              </w:rPr>
              <w:t>c</w:t>
            </w:r>
            <w:r>
              <w:rPr>
                <w:i/>
                <w:iCs/>
                <w:color w:val="7F7F7F"/>
                <w:sz w:val="16"/>
                <w:szCs w:val="16"/>
              </w:rPr>
              <w:t>)</w:t>
            </w:r>
          </w:p>
        </w:tc>
        <w:tc>
          <w:tcPr>
            <w:tcW w:w="269" w:type="pct"/>
            <w:vAlign w:val="center"/>
          </w:tcPr>
          <w:p w14:paraId="784CF7CE" w14:textId="77777777" w:rsidR="00D76DB4" w:rsidRDefault="0055342A">
            <w:pPr>
              <w:pStyle w:val="TAC"/>
              <w:spacing w:line="240" w:lineRule="auto"/>
              <w:contextualSpacing/>
              <w:rPr>
                <w:i/>
                <w:iCs/>
                <w:color w:val="7F7F7F"/>
                <w:sz w:val="16"/>
                <w:szCs w:val="16"/>
              </w:rPr>
            </w:pPr>
            <w:r>
              <w:rPr>
                <w:i/>
                <w:iCs/>
                <w:color w:val="7F7F7F"/>
                <w:sz w:val="16"/>
                <w:szCs w:val="16"/>
              </w:rPr>
              <w:t>-6.62</w:t>
            </w:r>
          </w:p>
        </w:tc>
      </w:tr>
      <w:tr w:rsidR="00D76DB4" w14:paraId="094E0B23" w14:textId="77777777">
        <w:trPr>
          <w:cantSplit/>
          <w:trHeight w:val="38"/>
          <w:jc w:val="center"/>
        </w:trPr>
        <w:tc>
          <w:tcPr>
            <w:tcW w:w="941" w:type="pct"/>
            <w:vMerge/>
            <w:vAlign w:val="center"/>
          </w:tcPr>
          <w:p w14:paraId="09634B87" w14:textId="77777777" w:rsidR="00D76DB4" w:rsidRDefault="00D76DB4">
            <w:pPr>
              <w:pStyle w:val="TAC"/>
              <w:spacing w:line="240" w:lineRule="auto"/>
              <w:contextualSpacing/>
              <w:rPr>
                <w:sz w:val="16"/>
                <w:szCs w:val="16"/>
              </w:rPr>
            </w:pPr>
          </w:p>
        </w:tc>
        <w:tc>
          <w:tcPr>
            <w:tcW w:w="471" w:type="pct"/>
            <w:vAlign w:val="center"/>
          </w:tcPr>
          <w:p w14:paraId="41553CBB" w14:textId="77777777" w:rsidR="00D76DB4" w:rsidRDefault="0055342A">
            <w:pPr>
              <w:pStyle w:val="TAC"/>
              <w:spacing w:line="240" w:lineRule="auto"/>
              <w:contextualSpacing/>
              <w:rPr>
                <w:sz w:val="16"/>
                <w:szCs w:val="16"/>
              </w:rPr>
            </w:pPr>
            <w:r>
              <w:rPr>
                <w:rFonts w:ascii="Cambria Math" w:hAnsi="Cambria Math"/>
                <w:i/>
                <w:sz w:val="16"/>
                <w:szCs w:val="16"/>
              </w:rPr>
              <w:t>σ</w:t>
            </w:r>
            <w:r>
              <w:rPr>
                <w:sz w:val="16"/>
                <w:szCs w:val="16"/>
                <w:vertAlign w:val="subscript"/>
              </w:rPr>
              <w:t>lgDS</w:t>
            </w:r>
          </w:p>
        </w:tc>
        <w:tc>
          <w:tcPr>
            <w:tcW w:w="609" w:type="pct"/>
            <w:vAlign w:val="center"/>
          </w:tcPr>
          <w:p w14:paraId="7E079EBB" w14:textId="77777777" w:rsidR="00D76DB4" w:rsidRDefault="0055342A">
            <w:pPr>
              <w:pStyle w:val="TAC"/>
              <w:spacing w:line="240" w:lineRule="auto"/>
              <w:contextualSpacing/>
              <w:rPr>
                <w:color w:val="000000"/>
                <w:sz w:val="16"/>
                <w:szCs w:val="16"/>
              </w:rPr>
            </w:pPr>
            <w:r>
              <w:rPr>
                <w:color w:val="000000"/>
                <w:sz w:val="16"/>
                <w:szCs w:val="16"/>
              </w:rPr>
              <w:t>0.38</w:t>
            </w:r>
          </w:p>
        </w:tc>
        <w:tc>
          <w:tcPr>
            <w:tcW w:w="619" w:type="pct"/>
            <w:vAlign w:val="center"/>
          </w:tcPr>
          <w:p w14:paraId="0561731C" w14:textId="77777777" w:rsidR="00D76DB4" w:rsidRDefault="0055342A">
            <w:pPr>
              <w:pStyle w:val="TAC"/>
              <w:spacing w:line="240" w:lineRule="auto"/>
              <w:contextualSpacing/>
              <w:rPr>
                <w:color w:val="000000"/>
                <w:sz w:val="16"/>
                <w:szCs w:val="16"/>
              </w:rPr>
            </w:pPr>
            <w:r>
              <w:rPr>
                <w:color w:val="000000"/>
                <w:sz w:val="16"/>
                <w:szCs w:val="16"/>
              </w:rPr>
              <w:t>Option 1) 0.33</w:t>
            </w:r>
          </w:p>
          <w:p w14:paraId="0689A05D" w14:textId="77777777" w:rsidR="00D76DB4" w:rsidRDefault="0055342A">
            <w:pPr>
              <w:pStyle w:val="TAC"/>
              <w:spacing w:line="240" w:lineRule="auto"/>
              <w:contextualSpacing/>
              <w:rPr>
                <w:color w:val="00B0F0"/>
                <w:sz w:val="16"/>
                <w:szCs w:val="16"/>
              </w:rPr>
            </w:pPr>
            <w:r>
              <w:rPr>
                <w:color w:val="00B0F0"/>
                <w:sz w:val="16"/>
                <w:szCs w:val="16"/>
              </w:rPr>
              <w:t>Option 2) 0.58</w:t>
            </w:r>
          </w:p>
          <w:p w14:paraId="68D9C32F" w14:textId="77777777" w:rsidR="00D76DB4" w:rsidRDefault="0055342A">
            <w:pPr>
              <w:pStyle w:val="TAC"/>
              <w:spacing w:line="240" w:lineRule="auto"/>
              <w:contextualSpacing/>
              <w:rPr>
                <w:color w:val="000000"/>
                <w:sz w:val="16"/>
                <w:szCs w:val="16"/>
              </w:rPr>
            </w:pPr>
            <w:r>
              <w:rPr>
                <w:color w:val="7030A0"/>
                <w:sz w:val="16"/>
                <w:szCs w:val="16"/>
              </w:rPr>
              <w:t>Option 3) 0.74</w:t>
            </w:r>
          </w:p>
        </w:tc>
        <w:tc>
          <w:tcPr>
            <w:tcW w:w="406" w:type="pct"/>
            <w:vAlign w:val="center"/>
          </w:tcPr>
          <w:p w14:paraId="0521D325" w14:textId="77777777" w:rsidR="00D76DB4" w:rsidRDefault="0055342A">
            <w:pPr>
              <w:pStyle w:val="TAC"/>
              <w:spacing w:line="240" w:lineRule="auto"/>
              <w:contextualSpacing/>
              <w:rPr>
                <w:color w:val="000000"/>
                <w:sz w:val="16"/>
                <w:szCs w:val="16"/>
              </w:rPr>
            </w:pPr>
            <w:r>
              <w:rPr>
                <w:color w:val="000000"/>
                <w:sz w:val="16"/>
                <w:szCs w:val="16"/>
              </w:rPr>
              <w:t>0.32</w:t>
            </w:r>
          </w:p>
        </w:tc>
        <w:tc>
          <w:tcPr>
            <w:tcW w:w="277" w:type="pct"/>
            <w:vAlign w:val="center"/>
          </w:tcPr>
          <w:p w14:paraId="7DADE996" w14:textId="77777777" w:rsidR="00D76DB4" w:rsidRDefault="0055342A">
            <w:pPr>
              <w:pStyle w:val="TAC"/>
              <w:spacing w:line="240" w:lineRule="auto"/>
              <w:contextualSpacing/>
              <w:rPr>
                <w:i/>
                <w:iCs/>
                <w:color w:val="7F7F7F"/>
                <w:sz w:val="16"/>
                <w:szCs w:val="16"/>
              </w:rPr>
            </w:pPr>
            <w:r>
              <w:rPr>
                <w:i/>
                <w:iCs/>
                <w:color w:val="7F7F7F"/>
                <w:sz w:val="16"/>
                <w:szCs w:val="16"/>
              </w:rPr>
              <w:t>0.38</w:t>
            </w:r>
          </w:p>
        </w:tc>
        <w:tc>
          <w:tcPr>
            <w:tcW w:w="317" w:type="pct"/>
            <w:vAlign w:val="center"/>
          </w:tcPr>
          <w:p w14:paraId="13E713B6" w14:textId="77777777" w:rsidR="00D76DB4" w:rsidRDefault="0055342A">
            <w:pPr>
              <w:pStyle w:val="TAC"/>
              <w:spacing w:line="240" w:lineRule="auto"/>
              <w:contextualSpacing/>
              <w:rPr>
                <w:i/>
                <w:iCs/>
                <w:color w:val="7F7F7F"/>
                <w:sz w:val="16"/>
                <w:szCs w:val="16"/>
              </w:rPr>
            </w:pPr>
            <w:r>
              <w:rPr>
                <w:i/>
                <w:iCs/>
                <w:color w:val="7F7F7F"/>
                <w:sz w:val="16"/>
                <w:szCs w:val="16"/>
              </w:rPr>
              <w:t>0.33</w:t>
            </w:r>
          </w:p>
        </w:tc>
        <w:tc>
          <w:tcPr>
            <w:tcW w:w="275" w:type="pct"/>
            <w:vAlign w:val="center"/>
          </w:tcPr>
          <w:p w14:paraId="22EBD61B"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408" w:type="pct"/>
            <w:vAlign w:val="center"/>
          </w:tcPr>
          <w:p w14:paraId="4C818AFF" w14:textId="77777777" w:rsidR="00D76DB4" w:rsidRDefault="0055342A">
            <w:pPr>
              <w:pStyle w:val="TAC"/>
              <w:spacing w:line="240" w:lineRule="auto"/>
              <w:contextualSpacing/>
              <w:rPr>
                <w:i/>
                <w:iCs/>
                <w:color w:val="7F7F7F"/>
                <w:sz w:val="16"/>
                <w:szCs w:val="16"/>
              </w:rPr>
            </w:pPr>
            <w:r>
              <w:rPr>
                <w:i/>
                <w:iCs/>
                <w:color w:val="7F7F7F"/>
                <w:sz w:val="16"/>
                <w:szCs w:val="16"/>
              </w:rPr>
              <w:t>0.66</w:t>
            </w:r>
          </w:p>
        </w:tc>
        <w:tc>
          <w:tcPr>
            <w:tcW w:w="408" w:type="pct"/>
            <w:vAlign w:val="center"/>
          </w:tcPr>
          <w:p w14:paraId="20BE3387" w14:textId="77777777" w:rsidR="00D76DB4" w:rsidRDefault="0055342A">
            <w:pPr>
              <w:pStyle w:val="TAC"/>
              <w:spacing w:line="240" w:lineRule="auto"/>
              <w:contextualSpacing/>
              <w:rPr>
                <w:i/>
                <w:iCs/>
                <w:color w:val="7F7F7F"/>
                <w:sz w:val="16"/>
                <w:szCs w:val="16"/>
              </w:rPr>
            </w:pPr>
            <w:r>
              <w:rPr>
                <w:i/>
                <w:iCs/>
                <w:color w:val="7F7F7F"/>
                <w:sz w:val="16"/>
                <w:szCs w:val="16"/>
              </w:rPr>
              <w:t>0.39</w:t>
            </w:r>
          </w:p>
        </w:tc>
        <w:tc>
          <w:tcPr>
            <w:tcW w:w="269" w:type="pct"/>
            <w:vAlign w:val="center"/>
          </w:tcPr>
          <w:p w14:paraId="3BCB822F" w14:textId="77777777" w:rsidR="00D76DB4" w:rsidRDefault="0055342A">
            <w:pPr>
              <w:pStyle w:val="TAC"/>
              <w:spacing w:line="240" w:lineRule="auto"/>
              <w:contextualSpacing/>
              <w:rPr>
                <w:i/>
                <w:iCs/>
                <w:color w:val="7F7F7F"/>
                <w:sz w:val="16"/>
                <w:szCs w:val="16"/>
              </w:rPr>
            </w:pPr>
            <w:r>
              <w:rPr>
                <w:i/>
                <w:iCs/>
                <w:color w:val="7F7F7F"/>
                <w:sz w:val="16"/>
                <w:szCs w:val="16"/>
              </w:rPr>
              <w:t>0.32</w:t>
            </w:r>
          </w:p>
        </w:tc>
      </w:tr>
      <w:tr w:rsidR="00D76DB4" w14:paraId="1F126999" w14:textId="77777777">
        <w:trPr>
          <w:cantSplit/>
          <w:trHeight w:val="38"/>
          <w:jc w:val="center"/>
        </w:trPr>
        <w:tc>
          <w:tcPr>
            <w:tcW w:w="941" w:type="pct"/>
            <w:vMerge w:val="restart"/>
            <w:vAlign w:val="center"/>
          </w:tcPr>
          <w:p w14:paraId="120DEAD3" w14:textId="77777777" w:rsidR="00D76DB4" w:rsidRDefault="0055342A">
            <w:pPr>
              <w:pStyle w:val="TAC"/>
              <w:spacing w:line="240" w:lineRule="auto"/>
              <w:contextualSpacing/>
              <w:rPr>
                <w:sz w:val="16"/>
                <w:szCs w:val="16"/>
              </w:rPr>
            </w:pPr>
            <w:r>
              <w:rPr>
                <w:sz w:val="16"/>
                <w:szCs w:val="16"/>
              </w:rPr>
              <w:t>AOD spread (ASD)</w:t>
            </w:r>
          </w:p>
          <w:p w14:paraId="3AF66177" w14:textId="77777777" w:rsidR="00D76DB4" w:rsidRDefault="0055342A">
            <w:pPr>
              <w:pStyle w:val="TAC"/>
              <w:spacing w:line="240" w:lineRule="auto"/>
              <w:contextualSpacing/>
              <w:rPr>
                <w:sz w:val="16"/>
                <w:szCs w:val="16"/>
                <w:vertAlign w:val="superscript"/>
              </w:rPr>
            </w:pPr>
            <w:r>
              <w:rPr>
                <w:sz w:val="16"/>
                <w:szCs w:val="16"/>
              </w:rPr>
              <w:t>lgASD=log</w:t>
            </w:r>
            <w:r>
              <w:rPr>
                <w:sz w:val="16"/>
                <w:szCs w:val="16"/>
                <w:vertAlign w:val="subscript"/>
              </w:rPr>
              <w:t>10</w:t>
            </w:r>
            <w:r>
              <w:rPr>
                <w:sz w:val="16"/>
                <w:szCs w:val="16"/>
              </w:rPr>
              <w:t>(ASD/1</w:t>
            </w:r>
            <w:r>
              <w:rPr>
                <w:sz w:val="16"/>
                <w:szCs w:val="16"/>
              </w:rPr>
              <w:sym w:font="Symbol" w:char="F0B0"/>
            </w:r>
            <w:r>
              <w:rPr>
                <w:sz w:val="16"/>
                <w:szCs w:val="16"/>
              </w:rPr>
              <w:t>)</w:t>
            </w:r>
          </w:p>
        </w:tc>
        <w:tc>
          <w:tcPr>
            <w:tcW w:w="471" w:type="pct"/>
            <w:vAlign w:val="center"/>
          </w:tcPr>
          <w:p w14:paraId="1905F0A5" w14:textId="77777777" w:rsidR="00D76DB4" w:rsidRDefault="0055342A">
            <w:pPr>
              <w:pStyle w:val="TAC"/>
              <w:spacing w:line="240" w:lineRule="auto"/>
              <w:contextualSpacing/>
              <w:rPr>
                <w:sz w:val="16"/>
                <w:szCs w:val="16"/>
              </w:rPr>
            </w:pPr>
            <w:r>
              <w:rPr>
                <w:i/>
                <w:sz w:val="16"/>
                <w:szCs w:val="16"/>
              </w:rPr>
              <w:t>µ</w:t>
            </w:r>
            <w:r>
              <w:rPr>
                <w:sz w:val="16"/>
                <w:szCs w:val="16"/>
                <w:vertAlign w:val="subscript"/>
              </w:rPr>
              <w:t>lgASD</w:t>
            </w:r>
          </w:p>
        </w:tc>
        <w:tc>
          <w:tcPr>
            <w:tcW w:w="609" w:type="pct"/>
            <w:vAlign w:val="center"/>
          </w:tcPr>
          <w:p w14:paraId="13ED9853" w14:textId="77777777" w:rsidR="00D76DB4" w:rsidRDefault="0055342A">
            <w:pPr>
              <w:pStyle w:val="TAC"/>
              <w:spacing w:line="240" w:lineRule="auto"/>
              <w:contextualSpacing/>
              <w:rPr>
                <w:color w:val="00B050"/>
                <w:sz w:val="16"/>
                <w:szCs w:val="16"/>
              </w:rPr>
            </w:pPr>
            <w:r>
              <w:rPr>
                <w:color w:val="00B050"/>
                <w:sz w:val="16"/>
                <w:szCs w:val="16"/>
              </w:rPr>
              <w:t>0.55</w:t>
            </w:r>
          </w:p>
        </w:tc>
        <w:tc>
          <w:tcPr>
            <w:tcW w:w="619" w:type="pct"/>
            <w:vAlign w:val="center"/>
          </w:tcPr>
          <w:p w14:paraId="1CF96C57" w14:textId="77777777" w:rsidR="00D76DB4" w:rsidRDefault="0055342A">
            <w:pPr>
              <w:pStyle w:val="TAC"/>
              <w:spacing w:line="240" w:lineRule="auto"/>
              <w:contextualSpacing/>
              <w:rPr>
                <w:color w:val="00B050"/>
                <w:sz w:val="16"/>
                <w:szCs w:val="16"/>
              </w:rPr>
            </w:pPr>
            <w:r>
              <w:rPr>
                <w:color w:val="00B050"/>
                <w:sz w:val="16"/>
                <w:szCs w:val="16"/>
              </w:rPr>
              <w:t>0.55</w:t>
            </w:r>
          </w:p>
        </w:tc>
        <w:tc>
          <w:tcPr>
            <w:tcW w:w="406" w:type="pct"/>
            <w:vAlign w:val="center"/>
          </w:tcPr>
          <w:p w14:paraId="27BE0452" w14:textId="77777777" w:rsidR="00D76DB4" w:rsidRDefault="0055342A">
            <w:pPr>
              <w:pStyle w:val="TAC"/>
              <w:spacing w:line="240" w:lineRule="auto"/>
              <w:contextualSpacing/>
              <w:rPr>
                <w:color w:val="00B050"/>
                <w:sz w:val="16"/>
                <w:szCs w:val="16"/>
              </w:rPr>
            </w:pPr>
            <w:r>
              <w:rPr>
                <w:color w:val="00B050"/>
                <w:sz w:val="16"/>
                <w:szCs w:val="16"/>
              </w:rPr>
              <w:t>0.55</w:t>
            </w:r>
          </w:p>
        </w:tc>
        <w:tc>
          <w:tcPr>
            <w:tcW w:w="277" w:type="pct"/>
            <w:vAlign w:val="center"/>
          </w:tcPr>
          <w:p w14:paraId="3FB898E7" w14:textId="77777777" w:rsidR="00D76DB4" w:rsidRDefault="0055342A">
            <w:pPr>
              <w:pStyle w:val="TAC"/>
              <w:spacing w:line="240" w:lineRule="auto"/>
              <w:contextualSpacing/>
              <w:rPr>
                <w:i/>
                <w:iCs/>
                <w:color w:val="7F7F7F"/>
                <w:sz w:val="16"/>
                <w:szCs w:val="16"/>
              </w:rPr>
            </w:pPr>
            <w:r>
              <w:rPr>
                <w:i/>
                <w:iCs/>
                <w:color w:val="7F7F7F"/>
                <w:sz w:val="16"/>
                <w:szCs w:val="16"/>
              </w:rPr>
              <w:t>0.78</w:t>
            </w:r>
          </w:p>
        </w:tc>
        <w:tc>
          <w:tcPr>
            <w:tcW w:w="317" w:type="pct"/>
            <w:vAlign w:val="center"/>
          </w:tcPr>
          <w:p w14:paraId="27CEAAF7" w14:textId="77777777" w:rsidR="00D76DB4" w:rsidRDefault="0055342A">
            <w:pPr>
              <w:pStyle w:val="TAC"/>
              <w:spacing w:line="240" w:lineRule="auto"/>
              <w:contextualSpacing/>
              <w:rPr>
                <w:i/>
                <w:iCs/>
                <w:color w:val="7F7F7F"/>
                <w:sz w:val="16"/>
                <w:szCs w:val="16"/>
              </w:rPr>
            </w:pPr>
            <w:r>
              <w:rPr>
                <w:i/>
                <w:iCs/>
                <w:color w:val="7F7F7F"/>
                <w:sz w:val="16"/>
                <w:szCs w:val="16"/>
              </w:rPr>
              <w:t>0.90</w:t>
            </w:r>
          </w:p>
        </w:tc>
        <w:tc>
          <w:tcPr>
            <w:tcW w:w="275" w:type="pct"/>
            <w:vAlign w:val="center"/>
          </w:tcPr>
          <w:p w14:paraId="3E817F6D"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408" w:type="pct"/>
            <w:vAlign w:val="center"/>
          </w:tcPr>
          <w:p w14:paraId="09024D32" w14:textId="77777777" w:rsidR="00D76DB4" w:rsidRDefault="0055342A">
            <w:pPr>
              <w:pStyle w:val="TAC"/>
              <w:spacing w:line="240" w:lineRule="auto"/>
              <w:contextualSpacing/>
              <w:rPr>
                <w:i/>
                <w:iCs/>
                <w:color w:val="7F7F7F"/>
                <w:sz w:val="16"/>
                <w:szCs w:val="16"/>
              </w:rPr>
            </w:pPr>
            <w:r>
              <w:rPr>
                <w:i/>
                <w:iCs/>
                <w:color w:val="7F7F7F"/>
                <w:sz w:val="16"/>
                <w:szCs w:val="16"/>
              </w:rPr>
              <w:t>1.06 + 0.1114 log</w:t>
            </w:r>
            <w:r>
              <w:rPr>
                <w:i/>
                <w:iCs/>
                <w:color w:val="7F7F7F"/>
                <w:sz w:val="16"/>
                <w:szCs w:val="16"/>
                <w:vertAlign w:val="subscript"/>
              </w:rPr>
              <w:t>10</w:t>
            </w:r>
            <w:r>
              <w:rPr>
                <w:i/>
                <w:iCs/>
                <w:color w:val="7F7F7F"/>
                <w:sz w:val="16"/>
                <w:szCs w:val="16"/>
              </w:rPr>
              <w:t>(</w:t>
            </w:r>
            <w:r>
              <w:rPr>
                <w:i/>
                <w:iCs/>
                <w:color w:val="7F7F7F"/>
                <w:kern w:val="24"/>
                <w:sz w:val="16"/>
                <w:szCs w:val="16"/>
              </w:rPr>
              <w:t>f</w:t>
            </w:r>
            <w:r>
              <w:rPr>
                <w:i/>
                <w:iCs/>
                <w:color w:val="7F7F7F"/>
                <w:kern w:val="24"/>
                <w:sz w:val="16"/>
                <w:szCs w:val="16"/>
                <w:vertAlign w:val="subscript"/>
              </w:rPr>
              <w:t>c</w:t>
            </w:r>
            <w:r>
              <w:rPr>
                <w:i/>
                <w:iCs/>
                <w:color w:val="7F7F7F"/>
                <w:sz w:val="16"/>
                <w:szCs w:val="16"/>
              </w:rPr>
              <w:t>)</w:t>
            </w:r>
          </w:p>
        </w:tc>
        <w:tc>
          <w:tcPr>
            <w:tcW w:w="408" w:type="pct"/>
            <w:vAlign w:val="center"/>
          </w:tcPr>
          <w:p w14:paraId="38582D6A" w14:textId="77777777" w:rsidR="00D76DB4" w:rsidRDefault="0055342A">
            <w:pPr>
              <w:pStyle w:val="TAC"/>
              <w:spacing w:line="240" w:lineRule="auto"/>
              <w:contextualSpacing/>
              <w:rPr>
                <w:i/>
                <w:iCs/>
                <w:color w:val="7F7F7F"/>
                <w:sz w:val="16"/>
                <w:szCs w:val="16"/>
              </w:rPr>
            </w:pPr>
            <w:r>
              <w:rPr>
                <w:i/>
                <w:iCs/>
                <w:color w:val="7F7F7F"/>
                <w:sz w:val="16"/>
                <w:szCs w:val="16"/>
              </w:rPr>
              <w:t>1.5 - 0.1144 log</w:t>
            </w:r>
            <w:r>
              <w:rPr>
                <w:i/>
                <w:iCs/>
                <w:color w:val="7F7F7F"/>
                <w:sz w:val="16"/>
                <w:szCs w:val="16"/>
                <w:vertAlign w:val="subscript"/>
              </w:rPr>
              <w:t>10</w:t>
            </w:r>
            <w:r>
              <w:rPr>
                <w:i/>
                <w:iCs/>
                <w:color w:val="7F7F7F"/>
                <w:sz w:val="16"/>
                <w:szCs w:val="16"/>
              </w:rPr>
              <w:t>(f</w:t>
            </w:r>
            <w:r>
              <w:rPr>
                <w:i/>
                <w:iCs/>
                <w:color w:val="7F7F7F"/>
                <w:sz w:val="16"/>
                <w:szCs w:val="16"/>
                <w:vertAlign w:val="subscript"/>
              </w:rPr>
              <w:t>c</w:t>
            </w:r>
            <w:r>
              <w:rPr>
                <w:i/>
                <w:iCs/>
                <w:color w:val="7F7F7F"/>
                <w:sz w:val="16"/>
                <w:szCs w:val="16"/>
              </w:rPr>
              <w:t>)</w:t>
            </w:r>
          </w:p>
        </w:tc>
        <w:tc>
          <w:tcPr>
            <w:tcW w:w="269" w:type="pct"/>
            <w:vAlign w:val="center"/>
          </w:tcPr>
          <w:p w14:paraId="29D30277" w14:textId="77777777" w:rsidR="00D76DB4" w:rsidRDefault="0055342A">
            <w:pPr>
              <w:pStyle w:val="TAC"/>
              <w:spacing w:line="240" w:lineRule="auto"/>
              <w:contextualSpacing/>
              <w:rPr>
                <w:i/>
                <w:iCs/>
                <w:color w:val="7F7F7F"/>
                <w:sz w:val="16"/>
                <w:szCs w:val="16"/>
              </w:rPr>
            </w:pPr>
            <w:r>
              <w:rPr>
                <w:i/>
                <w:iCs/>
                <w:color w:val="7F7F7F"/>
                <w:sz w:val="16"/>
                <w:szCs w:val="16"/>
              </w:rPr>
              <w:t>1.25</w:t>
            </w:r>
          </w:p>
        </w:tc>
      </w:tr>
      <w:tr w:rsidR="00D76DB4" w14:paraId="79906830" w14:textId="77777777">
        <w:trPr>
          <w:cantSplit/>
          <w:trHeight w:val="38"/>
          <w:jc w:val="center"/>
        </w:trPr>
        <w:tc>
          <w:tcPr>
            <w:tcW w:w="941" w:type="pct"/>
            <w:vMerge/>
            <w:vAlign w:val="center"/>
          </w:tcPr>
          <w:p w14:paraId="2069C84F" w14:textId="77777777" w:rsidR="00D76DB4" w:rsidRDefault="00D76DB4">
            <w:pPr>
              <w:pStyle w:val="TAC"/>
              <w:spacing w:line="240" w:lineRule="auto"/>
              <w:contextualSpacing/>
              <w:rPr>
                <w:sz w:val="16"/>
                <w:szCs w:val="16"/>
              </w:rPr>
            </w:pPr>
          </w:p>
        </w:tc>
        <w:tc>
          <w:tcPr>
            <w:tcW w:w="471" w:type="pct"/>
            <w:vAlign w:val="center"/>
          </w:tcPr>
          <w:p w14:paraId="15363B3F" w14:textId="77777777" w:rsidR="00D76DB4" w:rsidRDefault="0055342A">
            <w:pPr>
              <w:pStyle w:val="TAC"/>
              <w:spacing w:line="240" w:lineRule="auto"/>
              <w:contextualSpacing/>
              <w:rPr>
                <w:sz w:val="16"/>
                <w:szCs w:val="16"/>
              </w:rPr>
            </w:pPr>
            <w:r>
              <w:rPr>
                <w:rFonts w:ascii="Cambria Math" w:hAnsi="Cambria Math"/>
                <w:i/>
                <w:sz w:val="16"/>
                <w:szCs w:val="16"/>
              </w:rPr>
              <w:t>σ</w:t>
            </w:r>
            <w:r>
              <w:rPr>
                <w:sz w:val="16"/>
                <w:szCs w:val="16"/>
                <w:vertAlign w:val="subscript"/>
              </w:rPr>
              <w:t>lgASD</w:t>
            </w:r>
          </w:p>
        </w:tc>
        <w:tc>
          <w:tcPr>
            <w:tcW w:w="609" w:type="pct"/>
            <w:vAlign w:val="center"/>
          </w:tcPr>
          <w:p w14:paraId="5C8B8A5F" w14:textId="77777777" w:rsidR="00D76DB4" w:rsidRDefault="0055342A">
            <w:pPr>
              <w:pStyle w:val="TAC"/>
              <w:spacing w:line="240" w:lineRule="auto"/>
              <w:contextualSpacing/>
              <w:rPr>
                <w:color w:val="00B050"/>
                <w:sz w:val="16"/>
                <w:szCs w:val="16"/>
              </w:rPr>
            </w:pPr>
            <w:r>
              <w:rPr>
                <w:color w:val="00B050"/>
                <w:sz w:val="16"/>
                <w:szCs w:val="16"/>
              </w:rPr>
              <w:t>0.25</w:t>
            </w:r>
          </w:p>
        </w:tc>
        <w:tc>
          <w:tcPr>
            <w:tcW w:w="619" w:type="pct"/>
            <w:vAlign w:val="center"/>
          </w:tcPr>
          <w:p w14:paraId="704837F9" w14:textId="77777777" w:rsidR="00D76DB4" w:rsidRDefault="0055342A">
            <w:pPr>
              <w:pStyle w:val="TAC"/>
              <w:spacing w:line="240" w:lineRule="auto"/>
              <w:contextualSpacing/>
              <w:rPr>
                <w:color w:val="00B050"/>
                <w:sz w:val="16"/>
                <w:szCs w:val="16"/>
              </w:rPr>
            </w:pPr>
            <w:r>
              <w:rPr>
                <w:color w:val="00B050"/>
                <w:sz w:val="16"/>
                <w:szCs w:val="16"/>
              </w:rPr>
              <w:t>0.25</w:t>
            </w:r>
          </w:p>
        </w:tc>
        <w:tc>
          <w:tcPr>
            <w:tcW w:w="406" w:type="pct"/>
            <w:vAlign w:val="center"/>
          </w:tcPr>
          <w:p w14:paraId="1D984704" w14:textId="77777777" w:rsidR="00D76DB4" w:rsidRDefault="0055342A">
            <w:pPr>
              <w:pStyle w:val="TAC"/>
              <w:spacing w:line="240" w:lineRule="auto"/>
              <w:contextualSpacing/>
              <w:rPr>
                <w:color w:val="00B050"/>
                <w:sz w:val="16"/>
                <w:szCs w:val="16"/>
              </w:rPr>
            </w:pPr>
            <w:r>
              <w:rPr>
                <w:color w:val="00B050"/>
                <w:sz w:val="16"/>
                <w:szCs w:val="16"/>
              </w:rPr>
              <w:t>0.25</w:t>
            </w:r>
          </w:p>
        </w:tc>
        <w:tc>
          <w:tcPr>
            <w:tcW w:w="277" w:type="pct"/>
            <w:vAlign w:val="center"/>
          </w:tcPr>
          <w:p w14:paraId="75E92C28" w14:textId="77777777" w:rsidR="00D76DB4" w:rsidRDefault="0055342A">
            <w:pPr>
              <w:pStyle w:val="TAC"/>
              <w:spacing w:line="240" w:lineRule="auto"/>
              <w:contextualSpacing/>
              <w:rPr>
                <w:i/>
                <w:iCs/>
                <w:color w:val="7F7F7F"/>
                <w:sz w:val="16"/>
                <w:szCs w:val="16"/>
              </w:rPr>
            </w:pPr>
            <w:r>
              <w:rPr>
                <w:i/>
                <w:iCs/>
                <w:color w:val="7F7F7F"/>
                <w:sz w:val="16"/>
                <w:szCs w:val="16"/>
              </w:rPr>
              <w:t>0.12</w:t>
            </w:r>
          </w:p>
        </w:tc>
        <w:tc>
          <w:tcPr>
            <w:tcW w:w="317" w:type="pct"/>
            <w:vAlign w:val="center"/>
          </w:tcPr>
          <w:p w14:paraId="0D4FF438" w14:textId="77777777" w:rsidR="00D76DB4" w:rsidRDefault="0055342A">
            <w:pPr>
              <w:pStyle w:val="TAC"/>
              <w:spacing w:line="240" w:lineRule="auto"/>
              <w:contextualSpacing/>
              <w:rPr>
                <w:i/>
                <w:iCs/>
                <w:color w:val="7F7F7F"/>
                <w:sz w:val="16"/>
                <w:szCs w:val="16"/>
              </w:rPr>
            </w:pPr>
            <w:r>
              <w:rPr>
                <w:i/>
                <w:iCs/>
                <w:color w:val="7F7F7F"/>
                <w:sz w:val="16"/>
                <w:szCs w:val="16"/>
              </w:rPr>
              <w:t>0.36</w:t>
            </w:r>
          </w:p>
        </w:tc>
        <w:tc>
          <w:tcPr>
            <w:tcW w:w="275" w:type="pct"/>
            <w:vAlign w:val="center"/>
          </w:tcPr>
          <w:p w14:paraId="4F58BB38"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408" w:type="pct"/>
            <w:vAlign w:val="center"/>
          </w:tcPr>
          <w:p w14:paraId="1A133A00" w14:textId="77777777" w:rsidR="00D76DB4" w:rsidRDefault="0055342A">
            <w:pPr>
              <w:pStyle w:val="TAC"/>
              <w:spacing w:line="240" w:lineRule="auto"/>
              <w:contextualSpacing/>
              <w:rPr>
                <w:i/>
                <w:iCs/>
                <w:color w:val="7F7F7F"/>
                <w:sz w:val="16"/>
                <w:szCs w:val="16"/>
              </w:rPr>
            </w:pPr>
            <w:r>
              <w:rPr>
                <w:i/>
                <w:iCs/>
                <w:color w:val="7F7F7F"/>
                <w:sz w:val="16"/>
                <w:szCs w:val="16"/>
              </w:rPr>
              <w:t>0.28</w:t>
            </w:r>
          </w:p>
        </w:tc>
        <w:tc>
          <w:tcPr>
            <w:tcW w:w="408" w:type="pct"/>
            <w:vAlign w:val="center"/>
          </w:tcPr>
          <w:p w14:paraId="6EA4BFA1" w14:textId="77777777" w:rsidR="00D76DB4" w:rsidRDefault="0055342A">
            <w:pPr>
              <w:pStyle w:val="TAC"/>
              <w:spacing w:line="240" w:lineRule="auto"/>
              <w:contextualSpacing/>
              <w:rPr>
                <w:i/>
                <w:iCs/>
                <w:color w:val="7F7F7F"/>
                <w:sz w:val="16"/>
                <w:szCs w:val="16"/>
              </w:rPr>
            </w:pPr>
            <w:r>
              <w:rPr>
                <w:i/>
                <w:iCs/>
                <w:color w:val="7F7F7F"/>
                <w:sz w:val="16"/>
                <w:szCs w:val="16"/>
              </w:rPr>
              <w:t>0.28</w:t>
            </w:r>
          </w:p>
        </w:tc>
        <w:tc>
          <w:tcPr>
            <w:tcW w:w="269" w:type="pct"/>
            <w:vAlign w:val="center"/>
          </w:tcPr>
          <w:p w14:paraId="41587514" w14:textId="77777777" w:rsidR="00D76DB4" w:rsidRDefault="0055342A">
            <w:pPr>
              <w:pStyle w:val="TAC"/>
              <w:spacing w:line="240" w:lineRule="auto"/>
              <w:contextualSpacing/>
              <w:rPr>
                <w:i/>
                <w:iCs/>
                <w:color w:val="7F7F7F"/>
                <w:sz w:val="16"/>
                <w:szCs w:val="16"/>
              </w:rPr>
            </w:pPr>
            <w:r>
              <w:rPr>
                <w:i/>
                <w:iCs/>
                <w:color w:val="7F7F7F"/>
                <w:sz w:val="16"/>
                <w:szCs w:val="16"/>
              </w:rPr>
              <w:t>0.42</w:t>
            </w:r>
          </w:p>
        </w:tc>
      </w:tr>
      <w:tr w:rsidR="00D76DB4" w14:paraId="4B1AAFDF" w14:textId="77777777">
        <w:trPr>
          <w:cantSplit/>
          <w:trHeight w:val="38"/>
          <w:jc w:val="center"/>
        </w:trPr>
        <w:tc>
          <w:tcPr>
            <w:tcW w:w="941" w:type="pct"/>
            <w:vMerge w:val="restart"/>
            <w:vAlign w:val="center"/>
          </w:tcPr>
          <w:p w14:paraId="33F9F72B" w14:textId="77777777" w:rsidR="00D76DB4" w:rsidRDefault="0055342A">
            <w:pPr>
              <w:pStyle w:val="TAC"/>
              <w:spacing w:line="240" w:lineRule="auto"/>
              <w:contextualSpacing/>
              <w:rPr>
                <w:sz w:val="16"/>
                <w:szCs w:val="16"/>
              </w:rPr>
            </w:pPr>
            <w:r>
              <w:rPr>
                <w:sz w:val="16"/>
                <w:szCs w:val="16"/>
              </w:rPr>
              <w:t>AOA spread (ASA)</w:t>
            </w:r>
          </w:p>
          <w:p w14:paraId="178BFEAC" w14:textId="77777777" w:rsidR="00D76DB4" w:rsidRDefault="0055342A">
            <w:pPr>
              <w:pStyle w:val="TAC"/>
              <w:spacing w:line="240" w:lineRule="auto"/>
              <w:contextualSpacing/>
              <w:rPr>
                <w:sz w:val="16"/>
                <w:szCs w:val="16"/>
              </w:rPr>
            </w:pPr>
            <w:r>
              <w:rPr>
                <w:sz w:val="16"/>
                <w:szCs w:val="16"/>
              </w:rPr>
              <w:t>lgASA=log</w:t>
            </w:r>
            <w:r>
              <w:rPr>
                <w:sz w:val="16"/>
                <w:szCs w:val="16"/>
                <w:vertAlign w:val="subscript"/>
              </w:rPr>
              <w:t>10</w:t>
            </w:r>
            <w:r>
              <w:rPr>
                <w:sz w:val="16"/>
                <w:szCs w:val="16"/>
              </w:rPr>
              <w:t>(ASA/1</w:t>
            </w:r>
            <w:r>
              <w:rPr>
                <w:sz w:val="16"/>
                <w:szCs w:val="16"/>
              </w:rPr>
              <w:sym w:font="Symbol" w:char="F0B0"/>
            </w:r>
            <w:r>
              <w:rPr>
                <w:sz w:val="16"/>
                <w:szCs w:val="16"/>
              </w:rPr>
              <w:t>)</w:t>
            </w:r>
          </w:p>
        </w:tc>
        <w:tc>
          <w:tcPr>
            <w:tcW w:w="471" w:type="pct"/>
            <w:vAlign w:val="center"/>
          </w:tcPr>
          <w:p w14:paraId="70B5BBFC" w14:textId="77777777" w:rsidR="00D76DB4" w:rsidRDefault="0055342A">
            <w:pPr>
              <w:pStyle w:val="TAC"/>
              <w:spacing w:line="240" w:lineRule="auto"/>
              <w:contextualSpacing/>
              <w:rPr>
                <w:sz w:val="16"/>
                <w:szCs w:val="16"/>
              </w:rPr>
            </w:pPr>
            <w:r>
              <w:rPr>
                <w:i/>
                <w:sz w:val="16"/>
                <w:szCs w:val="16"/>
              </w:rPr>
              <w:t>µ</w:t>
            </w:r>
            <w:r>
              <w:rPr>
                <w:sz w:val="16"/>
                <w:szCs w:val="16"/>
                <w:vertAlign w:val="subscript"/>
              </w:rPr>
              <w:t>lgASA</w:t>
            </w:r>
          </w:p>
        </w:tc>
        <w:tc>
          <w:tcPr>
            <w:tcW w:w="609" w:type="pct"/>
            <w:vAlign w:val="center"/>
          </w:tcPr>
          <w:p w14:paraId="06F9B8E6" w14:textId="77777777" w:rsidR="00D76DB4" w:rsidRDefault="0055342A">
            <w:pPr>
              <w:pStyle w:val="TAC"/>
              <w:spacing w:line="240" w:lineRule="auto"/>
              <w:contextualSpacing/>
              <w:rPr>
                <w:color w:val="000000"/>
                <w:sz w:val="16"/>
                <w:szCs w:val="16"/>
              </w:rPr>
            </w:pPr>
            <w:r>
              <w:rPr>
                <w:color w:val="000000"/>
                <w:sz w:val="16"/>
                <w:szCs w:val="16"/>
              </w:rPr>
              <w:t>Option 1) 1.48</w:t>
            </w:r>
          </w:p>
          <w:p w14:paraId="3536F6E5" w14:textId="77777777" w:rsidR="00D76DB4" w:rsidRDefault="0055342A">
            <w:pPr>
              <w:pStyle w:val="TAC"/>
              <w:spacing w:line="240" w:lineRule="auto"/>
              <w:contextualSpacing/>
              <w:rPr>
                <w:color w:val="000000"/>
                <w:sz w:val="16"/>
                <w:szCs w:val="16"/>
              </w:rPr>
            </w:pPr>
            <w:r>
              <w:rPr>
                <w:color w:val="00B0F0"/>
                <w:sz w:val="16"/>
                <w:szCs w:val="16"/>
              </w:rPr>
              <w:t>Option 2) 1.75</w:t>
            </w:r>
          </w:p>
        </w:tc>
        <w:tc>
          <w:tcPr>
            <w:tcW w:w="619" w:type="pct"/>
            <w:vAlign w:val="center"/>
          </w:tcPr>
          <w:p w14:paraId="18AA7088" w14:textId="77777777" w:rsidR="00D76DB4" w:rsidRDefault="0055342A">
            <w:pPr>
              <w:pStyle w:val="TAC"/>
              <w:spacing w:line="240" w:lineRule="auto"/>
              <w:contextualSpacing/>
              <w:rPr>
                <w:color w:val="000000"/>
                <w:sz w:val="16"/>
                <w:szCs w:val="16"/>
              </w:rPr>
            </w:pPr>
            <w:r>
              <w:rPr>
                <w:color w:val="000000"/>
                <w:sz w:val="16"/>
                <w:szCs w:val="16"/>
              </w:rPr>
              <w:t>Option1) 1.65</w:t>
            </w:r>
          </w:p>
          <w:p w14:paraId="5DABD3DE" w14:textId="77777777" w:rsidR="00D76DB4" w:rsidRDefault="0055342A">
            <w:pPr>
              <w:pStyle w:val="TAC"/>
              <w:spacing w:line="240" w:lineRule="auto"/>
              <w:contextualSpacing/>
              <w:rPr>
                <w:color w:val="00B0F0"/>
                <w:sz w:val="16"/>
                <w:szCs w:val="16"/>
              </w:rPr>
            </w:pPr>
            <w:r>
              <w:rPr>
                <w:color w:val="00B0F0"/>
                <w:sz w:val="16"/>
                <w:szCs w:val="16"/>
              </w:rPr>
              <w:t>Option 2) 1.74</w:t>
            </w:r>
          </w:p>
          <w:p w14:paraId="23EBC9E9" w14:textId="77777777" w:rsidR="00D76DB4" w:rsidRDefault="0055342A">
            <w:pPr>
              <w:pStyle w:val="TAC"/>
              <w:spacing w:line="240" w:lineRule="auto"/>
              <w:contextualSpacing/>
              <w:rPr>
                <w:color w:val="000000"/>
                <w:sz w:val="16"/>
                <w:szCs w:val="16"/>
              </w:rPr>
            </w:pPr>
            <w:r>
              <w:rPr>
                <w:color w:val="7030A0"/>
                <w:sz w:val="16"/>
                <w:szCs w:val="16"/>
              </w:rPr>
              <w:t>Option 3) 1.27</w:t>
            </w:r>
          </w:p>
        </w:tc>
        <w:tc>
          <w:tcPr>
            <w:tcW w:w="406" w:type="pct"/>
            <w:vAlign w:val="center"/>
          </w:tcPr>
          <w:p w14:paraId="27ADB674" w14:textId="77777777" w:rsidR="00D76DB4" w:rsidRDefault="0055342A">
            <w:pPr>
              <w:pStyle w:val="TAC"/>
              <w:spacing w:line="240" w:lineRule="auto"/>
              <w:contextualSpacing/>
              <w:rPr>
                <w:color w:val="000000"/>
                <w:sz w:val="16"/>
                <w:szCs w:val="16"/>
              </w:rPr>
            </w:pPr>
            <w:r>
              <w:rPr>
                <w:color w:val="000000"/>
                <w:sz w:val="16"/>
                <w:szCs w:val="16"/>
              </w:rPr>
              <w:t>1.76</w:t>
            </w:r>
          </w:p>
        </w:tc>
        <w:tc>
          <w:tcPr>
            <w:tcW w:w="277" w:type="pct"/>
            <w:vAlign w:val="center"/>
          </w:tcPr>
          <w:p w14:paraId="4E3D4C91" w14:textId="77777777" w:rsidR="00D76DB4" w:rsidRDefault="0055342A">
            <w:pPr>
              <w:pStyle w:val="TAC"/>
              <w:spacing w:line="240" w:lineRule="auto"/>
              <w:contextualSpacing/>
              <w:rPr>
                <w:i/>
                <w:iCs/>
                <w:color w:val="7F7F7F"/>
                <w:sz w:val="16"/>
                <w:szCs w:val="16"/>
              </w:rPr>
            </w:pPr>
            <w:r>
              <w:rPr>
                <w:i/>
                <w:iCs/>
                <w:color w:val="7F7F7F"/>
                <w:sz w:val="16"/>
                <w:szCs w:val="16"/>
              </w:rPr>
              <w:t>1.48</w:t>
            </w:r>
          </w:p>
        </w:tc>
        <w:tc>
          <w:tcPr>
            <w:tcW w:w="317" w:type="pct"/>
            <w:vAlign w:val="center"/>
          </w:tcPr>
          <w:p w14:paraId="20AF3B02" w14:textId="77777777" w:rsidR="00D76DB4" w:rsidRDefault="0055342A">
            <w:pPr>
              <w:pStyle w:val="TAC"/>
              <w:spacing w:line="240" w:lineRule="auto"/>
              <w:contextualSpacing/>
              <w:rPr>
                <w:i/>
                <w:iCs/>
                <w:color w:val="7F7F7F"/>
                <w:sz w:val="16"/>
                <w:szCs w:val="16"/>
              </w:rPr>
            </w:pPr>
            <w:r>
              <w:rPr>
                <w:i/>
                <w:iCs/>
                <w:color w:val="7F7F7F"/>
                <w:sz w:val="16"/>
                <w:szCs w:val="16"/>
              </w:rPr>
              <w:t>1.65</w:t>
            </w:r>
          </w:p>
        </w:tc>
        <w:tc>
          <w:tcPr>
            <w:tcW w:w="275" w:type="pct"/>
            <w:vAlign w:val="center"/>
          </w:tcPr>
          <w:p w14:paraId="7D777784"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408" w:type="pct"/>
            <w:vAlign w:val="center"/>
          </w:tcPr>
          <w:p w14:paraId="6B310134" w14:textId="77777777" w:rsidR="00D76DB4" w:rsidRDefault="0055342A">
            <w:pPr>
              <w:pStyle w:val="TAC"/>
              <w:spacing w:line="240" w:lineRule="auto"/>
              <w:contextualSpacing/>
              <w:rPr>
                <w:i/>
                <w:iCs/>
                <w:color w:val="7F7F7F"/>
                <w:sz w:val="16"/>
                <w:szCs w:val="16"/>
              </w:rPr>
            </w:pPr>
            <w:r>
              <w:rPr>
                <w:i/>
                <w:iCs/>
                <w:color w:val="7F7F7F"/>
                <w:sz w:val="16"/>
                <w:szCs w:val="16"/>
              </w:rPr>
              <w:t>1.81</w:t>
            </w:r>
          </w:p>
        </w:tc>
        <w:tc>
          <w:tcPr>
            <w:tcW w:w="408" w:type="pct"/>
            <w:vAlign w:val="center"/>
          </w:tcPr>
          <w:p w14:paraId="52082AA4" w14:textId="77777777" w:rsidR="00D76DB4" w:rsidRDefault="0055342A">
            <w:pPr>
              <w:pStyle w:val="TAC"/>
              <w:spacing w:line="240" w:lineRule="auto"/>
              <w:contextualSpacing/>
              <w:rPr>
                <w:i/>
                <w:iCs/>
                <w:color w:val="7F7F7F"/>
                <w:sz w:val="16"/>
                <w:szCs w:val="16"/>
              </w:rPr>
            </w:pPr>
            <w:r>
              <w:rPr>
                <w:i/>
                <w:iCs/>
                <w:color w:val="7F7F7F"/>
                <w:sz w:val="16"/>
                <w:szCs w:val="16"/>
              </w:rPr>
              <w:t>2.08 - 0.27 log</w:t>
            </w:r>
            <w:r>
              <w:rPr>
                <w:i/>
                <w:iCs/>
                <w:color w:val="7F7F7F"/>
                <w:sz w:val="16"/>
                <w:szCs w:val="16"/>
                <w:vertAlign w:val="subscript"/>
              </w:rPr>
              <w:t>10</w:t>
            </w:r>
            <w:r>
              <w:rPr>
                <w:i/>
                <w:iCs/>
                <w:color w:val="7F7F7F"/>
                <w:sz w:val="16"/>
                <w:szCs w:val="16"/>
              </w:rPr>
              <w:t>(f</w:t>
            </w:r>
            <w:r>
              <w:rPr>
                <w:i/>
                <w:iCs/>
                <w:color w:val="7F7F7F"/>
                <w:sz w:val="16"/>
                <w:szCs w:val="16"/>
                <w:vertAlign w:val="subscript"/>
              </w:rPr>
              <w:t>c</w:t>
            </w:r>
            <w:r>
              <w:rPr>
                <w:i/>
                <w:iCs/>
                <w:color w:val="7F7F7F"/>
                <w:sz w:val="16"/>
                <w:szCs w:val="16"/>
              </w:rPr>
              <w:t>)</w:t>
            </w:r>
          </w:p>
        </w:tc>
        <w:tc>
          <w:tcPr>
            <w:tcW w:w="269" w:type="pct"/>
            <w:vAlign w:val="center"/>
          </w:tcPr>
          <w:p w14:paraId="1E58AE12" w14:textId="77777777" w:rsidR="00D76DB4" w:rsidRDefault="0055342A">
            <w:pPr>
              <w:pStyle w:val="TAC"/>
              <w:spacing w:line="240" w:lineRule="auto"/>
              <w:contextualSpacing/>
              <w:rPr>
                <w:i/>
                <w:iCs/>
                <w:color w:val="7F7F7F"/>
                <w:sz w:val="16"/>
                <w:szCs w:val="16"/>
              </w:rPr>
            </w:pPr>
            <w:r>
              <w:rPr>
                <w:i/>
                <w:iCs/>
                <w:color w:val="7F7F7F"/>
                <w:sz w:val="16"/>
                <w:szCs w:val="16"/>
              </w:rPr>
              <w:t>1.76</w:t>
            </w:r>
          </w:p>
        </w:tc>
      </w:tr>
      <w:tr w:rsidR="00D76DB4" w14:paraId="1CC94FF7" w14:textId="77777777">
        <w:trPr>
          <w:cantSplit/>
          <w:trHeight w:val="38"/>
          <w:jc w:val="center"/>
        </w:trPr>
        <w:tc>
          <w:tcPr>
            <w:tcW w:w="941" w:type="pct"/>
            <w:vMerge/>
            <w:vAlign w:val="center"/>
          </w:tcPr>
          <w:p w14:paraId="59D9D4DA" w14:textId="77777777" w:rsidR="00D76DB4" w:rsidRDefault="00D76DB4">
            <w:pPr>
              <w:pStyle w:val="TAC"/>
              <w:spacing w:line="240" w:lineRule="auto"/>
              <w:contextualSpacing/>
              <w:rPr>
                <w:sz w:val="16"/>
                <w:szCs w:val="16"/>
              </w:rPr>
            </w:pPr>
          </w:p>
        </w:tc>
        <w:tc>
          <w:tcPr>
            <w:tcW w:w="471" w:type="pct"/>
            <w:vAlign w:val="center"/>
          </w:tcPr>
          <w:p w14:paraId="14C79D0B" w14:textId="77777777" w:rsidR="00D76DB4" w:rsidRDefault="0055342A">
            <w:pPr>
              <w:pStyle w:val="TAC"/>
              <w:spacing w:line="240" w:lineRule="auto"/>
              <w:contextualSpacing/>
              <w:rPr>
                <w:sz w:val="16"/>
                <w:szCs w:val="16"/>
              </w:rPr>
            </w:pPr>
            <w:r>
              <w:rPr>
                <w:rFonts w:ascii="Cambria Math" w:hAnsi="Cambria Math"/>
                <w:i/>
                <w:sz w:val="16"/>
                <w:szCs w:val="16"/>
              </w:rPr>
              <w:t>σ</w:t>
            </w:r>
            <w:r>
              <w:rPr>
                <w:sz w:val="16"/>
                <w:szCs w:val="16"/>
                <w:vertAlign w:val="subscript"/>
              </w:rPr>
              <w:t>lgASA</w:t>
            </w:r>
          </w:p>
        </w:tc>
        <w:tc>
          <w:tcPr>
            <w:tcW w:w="609" w:type="pct"/>
            <w:vAlign w:val="center"/>
          </w:tcPr>
          <w:p w14:paraId="48E06D69" w14:textId="77777777" w:rsidR="00D76DB4" w:rsidRDefault="0055342A">
            <w:pPr>
              <w:pStyle w:val="TAC"/>
              <w:spacing w:line="240" w:lineRule="auto"/>
              <w:contextualSpacing/>
              <w:rPr>
                <w:color w:val="000000"/>
                <w:sz w:val="16"/>
                <w:szCs w:val="16"/>
              </w:rPr>
            </w:pPr>
            <w:r>
              <w:rPr>
                <w:color w:val="000000"/>
                <w:sz w:val="16"/>
                <w:szCs w:val="16"/>
              </w:rPr>
              <w:t>Option 1) 0.20</w:t>
            </w:r>
          </w:p>
          <w:p w14:paraId="64D23ABF" w14:textId="77777777" w:rsidR="00D76DB4" w:rsidRDefault="0055342A">
            <w:pPr>
              <w:pStyle w:val="TAC"/>
              <w:spacing w:line="240" w:lineRule="auto"/>
              <w:contextualSpacing/>
              <w:rPr>
                <w:color w:val="000000"/>
                <w:sz w:val="16"/>
                <w:szCs w:val="16"/>
              </w:rPr>
            </w:pPr>
            <w:r>
              <w:rPr>
                <w:color w:val="00B0F0"/>
                <w:sz w:val="16"/>
                <w:szCs w:val="16"/>
              </w:rPr>
              <w:t>Option 2) 0.04</w:t>
            </w:r>
          </w:p>
        </w:tc>
        <w:tc>
          <w:tcPr>
            <w:tcW w:w="619" w:type="pct"/>
            <w:vAlign w:val="center"/>
          </w:tcPr>
          <w:p w14:paraId="702496E9" w14:textId="77777777" w:rsidR="00D76DB4" w:rsidRDefault="0055342A">
            <w:pPr>
              <w:pStyle w:val="TAC"/>
              <w:spacing w:line="240" w:lineRule="auto"/>
              <w:contextualSpacing/>
              <w:rPr>
                <w:color w:val="000000"/>
                <w:sz w:val="16"/>
                <w:szCs w:val="16"/>
              </w:rPr>
            </w:pPr>
            <w:r>
              <w:rPr>
                <w:color w:val="000000"/>
                <w:sz w:val="16"/>
                <w:szCs w:val="16"/>
              </w:rPr>
              <w:t>Option 1) 0.25</w:t>
            </w:r>
          </w:p>
          <w:p w14:paraId="46BE6D91" w14:textId="77777777" w:rsidR="00D76DB4" w:rsidRDefault="0055342A">
            <w:pPr>
              <w:pStyle w:val="TAC"/>
              <w:spacing w:line="240" w:lineRule="auto"/>
              <w:contextualSpacing/>
              <w:rPr>
                <w:color w:val="00B0F0"/>
                <w:sz w:val="16"/>
                <w:szCs w:val="16"/>
              </w:rPr>
            </w:pPr>
            <w:r>
              <w:rPr>
                <w:color w:val="00B0F0"/>
                <w:sz w:val="16"/>
                <w:szCs w:val="16"/>
              </w:rPr>
              <w:t>Option 2) 0.24</w:t>
            </w:r>
          </w:p>
          <w:p w14:paraId="127E3682" w14:textId="77777777" w:rsidR="00D76DB4" w:rsidRDefault="0055342A">
            <w:pPr>
              <w:pStyle w:val="TAC"/>
              <w:spacing w:line="240" w:lineRule="auto"/>
              <w:contextualSpacing/>
              <w:rPr>
                <w:color w:val="000000"/>
                <w:sz w:val="16"/>
                <w:szCs w:val="16"/>
              </w:rPr>
            </w:pPr>
            <w:r>
              <w:rPr>
                <w:color w:val="7030A0"/>
                <w:sz w:val="16"/>
                <w:szCs w:val="16"/>
              </w:rPr>
              <w:t>Option 3) 0.86</w:t>
            </w:r>
          </w:p>
        </w:tc>
        <w:tc>
          <w:tcPr>
            <w:tcW w:w="406" w:type="pct"/>
            <w:vAlign w:val="center"/>
          </w:tcPr>
          <w:p w14:paraId="0EFDE31C" w14:textId="77777777" w:rsidR="00D76DB4" w:rsidRDefault="0055342A">
            <w:pPr>
              <w:pStyle w:val="TAC"/>
              <w:spacing w:line="240" w:lineRule="auto"/>
              <w:contextualSpacing/>
              <w:rPr>
                <w:color w:val="000000"/>
                <w:sz w:val="16"/>
                <w:szCs w:val="16"/>
              </w:rPr>
            </w:pPr>
            <w:r>
              <w:rPr>
                <w:color w:val="000000"/>
                <w:sz w:val="16"/>
                <w:szCs w:val="16"/>
              </w:rPr>
              <w:t>0.16</w:t>
            </w:r>
          </w:p>
        </w:tc>
        <w:tc>
          <w:tcPr>
            <w:tcW w:w="277" w:type="pct"/>
            <w:vAlign w:val="center"/>
          </w:tcPr>
          <w:p w14:paraId="3CFE6065" w14:textId="77777777" w:rsidR="00D76DB4" w:rsidRDefault="0055342A">
            <w:pPr>
              <w:pStyle w:val="TAC"/>
              <w:spacing w:line="240" w:lineRule="auto"/>
              <w:contextualSpacing/>
              <w:rPr>
                <w:i/>
                <w:iCs/>
                <w:color w:val="7F7F7F"/>
                <w:sz w:val="16"/>
                <w:szCs w:val="16"/>
              </w:rPr>
            </w:pPr>
            <w:r>
              <w:rPr>
                <w:i/>
                <w:iCs/>
                <w:color w:val="7F7F7F"/>
                <w:sz w:val="16"/>
                <w:szCs w:val="16"/>
              </w:rPr>
              <w:t>0.20</w:t>
            </w:r>
          </w:p>
        </w:tc>
        <w:tc>
          <w:tcPr>
            <w:tcW w:w="317" w:type="pct"/>
            <w:vAlign w:val="center"/>
          </w:tcPr>
          <w:p w14:paraId="05C4D784" w14:textId="77777777" w:rsidR="00D76DB4" w:rsidRDefault="0055342A">
            <w:pPr>
              <w:pStyle w:val="TAC"/>
              <w:spacing w:line="240" w:lineRule="auto"/>
              <w:contextualSpacing/>
              <w:rPr>
                <w:i/>
                <w:iCs/>
                <w:color w:val="7F7F7F"/>
                <w:sz w:val="16"/>
                <w:szCs w:val="16"/>
              </w:rPr>
            </w:pPr>
            <w:r>
              <w:rPr>
                <w:i/>
                <w:iCs/>
                <w:color w:val="7F7F7F"/>
                <w:sz w:val="16"/>
                <w:szCs w:val="16"/>
              </w:rPr>
              <w:t>0.25</w:t>
            </w:r>
          </w:p>
        </w:tc>
        <w:tc>
          <w:tcPr>
            <w:tcW w:w="275" w:type="pct"/>
            <w:vAlign w:val="center"/>
          </w:tcPr>
          <w:p w14:paraId="6B8C87BE"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408" w:type="pct"/>
            <w:vAlign w:val="center"/>
          </w:tcPr>
          <w:p w14:paraId="094064FC" w14:textId="77777777" w:rsidR="00D76DB4" w:rsidRDefault="0055342A">
            <w:pPr>
              <w:pStyle w:val="TAC"/>
              <w:spacing w:line="240" w:lineRule="auto"/>
              <w:contextualSpacing/>
              <w:rPr>
                <w:i/>
                <w:iCs/>
                <w:color w:val="7F7F7F"/>
                <w:sz w:val="16"/>
                <w:szCs w:val="16"/>
              </w:rPr>
            </w:pPr>
            <w:r>
              <w:rPr>
                <w:i/>
                <w:iCs/>
                <w:color w:val="7F7F7F"/>
                <w:sz w:val="16"/>
                <w:szCs w:val="16"/>
              </w:rPr>
              <w:t>0.20</w:t>
            </w:r>
          </w:p>
        </w:tc>
        <w:tc>
          <w:tcPr>
            <w:tcW w:w="408" w:type="pct"/>
            <w:vAlign w:val="center"/>
          </w:tcPr>
          <w:p w14:paraId="066ECCD3" w14:textId="77777777" w:rsidR="00D76DB4" w:rsidRDefault="0055342A">
            <w:pPr>
              <w:pStyle w:val="TAC"/>
              <w:spacing w:line="240" w:lineRule="auto"/>
              <w:contextualSpacing/>
              <w:rPr>
                <w:i/>
                <w:iCs/>
                <w:color w:val="7F7F7F"/>
                <w:sz w:val="16"/>
                <w:szCs w:val="16"/>
              </w:rPr>
            </w:pPr>
            <w:r>
              <w:rPr>
                <w:i/>
                <w:iCs/>
                <w:color w:val="7F7F7F"/>
                <w:sz w:val="16"/>
                <w:szCs w:val="16"/>
              </w:rPr>
              <w:t>0.11</w:t>
            </w:r>
          </w:p>
        </w:tc>
        <w:tc>
          <w:tcPr>
            <w:tcW w:w="269" w:type="pct"/>
            <w:vAlign w:val="center"/>
          </w:tcPr>
          <w:p w14:paraId="63B473BF" w14:textId="77777777" w:rsidR="00D76DB4" w:rsidRDefault="0055342A">
            <w:pPr>
              <w:pStyle w:val="TAC"/>
              <w:spacing w:line="240" w:lineRule="auto"/>
              <w:contextualSpacing/>
              <w:rPr>
                <w:i/>
                <w:iCs/>
                <w:color w:val="7F7F7F"/>
                <w:sz w:val="16"/>
                <w:szCs w:val="16"/>
              </w:rPr>
            </w:pPr>
            <w:r>
              <w:rPr>
                <w:i/>
                <w:iCs/>
                <w:color w:val="7F7F7F"/>
                <w:sz w:val="16"/>
                <w:szCs w:val="16"/>
              </w:rPr>
              <w:t>0.16</w:t>
            </w:r>
          </w:p>
        </w:tc>
      </w:tr>
      <w:tr w:rsidR="00D76DB4" w14:paraId="0780F713" w14:textId="77777777">
        <w:trPr>
          <w:cantSplit/>
          <w:trHeight w:val="38"/>
          <w:jc w:val="center"/>
        </w:trPr>
        <w:tc>
          <w:tcPr>
            <w:tcW w:w="941" w:type="pct"/>
            <w:vMerge w:val="restart"/>
            <w:vAlign w:val="center"/>
          </w:tcPr>
          <w:p w14:paraId="720D6795" w14:textId="77777777" w:rsidR="00D76DB4" w:rsidRDefault="0055342A">
            <w:pPr>
              <w:pStyle w:val="TAC"/>
              <w:spacing w:line="240" w:lineRule="auto"/>
              <w:contextualSpacing/>
              <w:rPr>
                <w:sz w:val="16"/>
                <w:szCs w:val="16"/>
              </w:rPr>
            </w:pPr>
            <w:r>
              <w:rPr>
                <w:sz w:val="16"/>
                <w:szCs w:val="16"/>
              </w:rPr>
              <w:t>ZOA spread (ZSA)</w:t>
            </w:r>
          </w:p>
          <w:p w14:paraId="074BA975" w14:textId="77777777" w:rsidR="00D76DB4" w:rsidRDefault="0055342A">
            <w:pPr>
              <w:pStyle w:val="TAC"/>
              <w:spacing w:line="240" w:lineRule="auto"/>
              <w:contextualSpacing/>
              <w:rPr>
                <w:sz w:val="16"/>
                <w:szCs w:val="16"/>
              </w:rPr>
            </w:pPr>
            <w:r>
              <w:rPr>
                <w:sz w:val="16"/>
                <w:szCs w:val="16"/>
              </w:rPr>
              <w:t>lgZSA=log</w:t>
            </w:r>
            <w:r>
              <w:rPr>
                <w:sz w:val="16"/>
                <w:szCs w:val="16"/>
                <w:vertAlign w:val="subscript"/>
              </w:rPr>
              <w:t>10</w:t>
            </w:r>
            <w:r>
              <w:rPr>
                <w:sz w:val="16"/>
                <w:szCs w:val="16"/>
              </w:rPr>
              <w:t>(ZSA/1</w:t>
            </w:r>
            <w:r>
              <w:rPr>
                <w:sz w:val="16"/>
                <w:szCs w:val="16"/>
              </w:rPr>
              <w:sym w:font="Symbol" w:char="F0B0"/>
            </w:r>
            <w:r>
              <w:rPr>
                <w:sz w:val="16"/>
                <w:szCs w:val="16"/>
              </w:rPr>
              <w:t>)</w:t>
            </w:r>
          </w:p>
        </w:tc>
        <w:tc>
          <w:tcPr>
            <w:tcW w:w="471" w:type="pct"/>
            <w:vAlign w:val="center"/>
          </w:tcPr>
          <w:p w14:paraId="7CB09763" w14:textId="77777777" w:rsidR="00D76DB4" w:rsidRDefault="0055342A">
            <w:pPr>
              <w:pStyle w:val="TAC"/>
              <w:spacing w:line="240" w:lineRule="auto"/>
              <w:contextualSpacing/>
              <w:rPr>
                <w:sz w:val="16"/>
                <w:szCs w:val="16"/>
              </w:rPr>
            </w:pPr>
            <w:r>
              <w:rPr>
                <w:i/>
                <w:sz w:val="16"/>
                <w:szCs w:val="16"/>
              </w:rPr>
              <w:t>µ</w:t>
            </w:r>
            <w:r>
              <w:rPr>
                <w:sz w:val="16"/>
                <w:szCs w:val="16"/>
                <w:vertAlign w:val="subscript"/>
              </w:rPr>
              <w:t>lgZSA</w:t>
            </w:r>
          </w:p>
        </w:tc>
        <w:tc>
          <w:tcPr>
            <w:tcW w:w="609" w:type="pct"/>
            <w:vAlign w:val="center"/>
          </w:tcPr>
          <w:p w14:paraId="1DAC9F69" w14:textId="77777777" w:rsidR="00D76DB4" w:rsidRDefault="0055342A">
            <w:pPr>
              <w:pStyle w:val="TAC"/>
              <w:spacing w:line="240" w:lineRule="auto"/>
              <w:contextualSpacing/>
              <w:rPr>
                <w:color w:val="FF0000"/>
                <w:sz w:val="16"/>
                <w:szCs w:val="16"/>
              </w:rPr>
            </w:pPr>
            <w:r>
              <w:rPr>
                <w:color w:val="FF0000"/>
                <w:sz w:val="16"/>
                <w:szCs w:val="16"/>
              </w:rPr>
              <w:t>1.31</w:t>
            </w:r>
          </w:p>
        </w:tc>
        <w:tc>
          <w:tcPr>
            <w:tcW w:w="619" w:type="pct"/>
            <w:vAlign w:val="center"/>
          </w:tcPr>
          <w:p w14:paraId="026C4F19" w14:textId="77777777" w:rsidR="00D76DB4" w:rsidRDefault="0055342A">
            <w:pPr>
              <w:pStyle w:val="TAC"/>
              <w:spacing w:line="240" w:lineRule="auto"/>
              <w:contextualSpacing/>
              <w:rPr>
                <w:color w:val="00B0F0"/>
                <w:sz w:val="16"/>
                <w:szCs w:val="16"/>
              </w:rPr>
            </w:pPr>
            <w:r>
              <w:rPr>
                <w:color w:val="00B0F0"/>
                <w:sz w:val="16"/>
                <w:szCs w:val="16"/>
              </w:rPr>
              <w:t>Option 1) 1.32</w:t>
            </w:r>
          </w:p>
          <w:p w14:paraId="10231E4B" w14:textId="77777777" w:rsidR="00D76DB4" w:rsidRDefault="0055342A">
            <w:pPr>
              <w:pStyle w:val="TAC"/>
              <w:spacing w:line="240" w:lineRule="auto"/>
              <w:contextualSpacing/>
              <w:rPr>
                <w:color w:val="00B0F0"/>
                <w:sz w:val="16"/>
                <w:szCs w:val="16"/>
              </w:rPr>
            </w:pPr>
            <w:r>
              <w:rPr>
                <w:color w:val="7030A0"/>
                <w:sz w:val="16"/>
                <w:szCs w:val="16"/>
              </w:rPr>
              <w:t>Option 2) -0.388</w:t>
            </w:r>
          </w:p>
        </w:tc>
        <w:tc>
          <w:tcPr>
            <w:tcW w:w="406" w:type="pct"/>
            <w:vAlign w:val="center"/>
          </w:tcPr>
          <w:p w14:paraId="2E4DDD2B" w14:textId="77777777" w:rsidR="00D76DB4" w:rsidRDefault="0055342A">
            <w:pPr>
              <w:pStyle w:val="TAC"/>
              <w:spacing w:line="240" w:lineRule="auto"/>
              <w:contextualSpacing/>
              <w:rPr>
                <w:color w:val="000000"/>
                <w:sz w:val="16"/>
                <w:szCs w:val="16"/>
              </w:rPr>
            </w:pPr>
            <w:r>
              <w:rPr>
                <w:color w:val="000000"/>
                <w:sz w:val="16"/>
                <w:szCs w:val="16"/>
              </w:rPr>
              <w:t>1.01</w:t>
            </w:r>
          </w:p>
        </w:tc>
        <w:tc>
          <w:tcPr>
            <w:tcW w:w="277" w:type="pct"/>
            <w:vAlign w:val="center"/>
          </w:tcPr>
          <w:p w14:paraId="7C2A94C2"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317" w:type="pct"/>
            <w:vAlign w:val="center"/>
          </w:tcPr>
          <w:p w14:paraId="0899C407"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275" w:type="pct"/>
            <w:vAlign w:val="center"/>
          </w:tcPr>
          <w:p w14:paraId="0E01E33D"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408" w:type="pct"/>
            <w:vAlign w:val="center"/>
          </w:tcPr>
          <w:p w14:paraId="79775274" w14:textId="77777777" w:rsidR="00D76DB4" w:rsidRDefault="0055342A">
            <w:pPr>
              <w:pStyle w:val="TAC"/>
              <w:spacing w:line="240" w:lineRule="auto"/>
              <w:contextualSpacing/>
              <w:rPr>
                <w:i/>
                <w:iCs/>
                <w:color w:val="7F7F7F"/>
                <w:sz w:val="16"/>
                <w:szCs w:val="16"/>
              </w:rPr>
            </w:pPr>
            <w:r>
              <w:rPr>
                <w:i/>
                <w:iCs/>
                <w:color w:val="7F7F7F"/>
                <w:sz w:val="16"/>
                <w:szCs w:val="16"/>
              </w:rPr>
              <w:t>0.95</w:t>
            </w:r>
          </w:p>
        </w:tc>
        <w:tc>
          <w:tcPr>
            <w:tcW w:w="408" w:type="pct"/>
            <w:vAlign w:val="center"/>
          </w:tcPr>
          <w:p w14:paraId="71A32E4A" w14:textId="77777777" w:rsidR="00D76DB4" w:rsidRDefault="0055342A">
            <w:pPr>
              <w:pStyle w:val="TAC"/>
              <w:spacing w:line="240" w:lineRule="auto"/>
              <w:contextualSpacing/>
              <w:rPr>
                <w:i/>
                <w:iCs/>
                <w:color w:val="7F7F7F"/>
                <w:sz w:val="16"/>
                <w:szCs w:val="16"/>
              </w:rPr>
            </w:pPr>
            <w:r>
              <w:rPr>
                <w:i/>
                <w:iCs/>
                <w:color w:val="7F7F7F"/>
                <w:sz w:val="16"/>
                <w:szCs w:val="16"/>
              </w:rPr>
              <w:t>-0.3236 log</w:t>
            </w:r>
            <w:r>
              <w:rPr>
                <w:i/>
                <w:iCs/>
                <w:color w:val="7F7F7F"/>
                <w:sz w:val="16"/>
                <w:szCs w:val="16"/>
                <w:vertAlign w:val="subscript"/>
              </w:rPr>
              <w:t>10</w:t>
            </w:r>
            <w:r>
              <w:rPr>
                <w:i/>
                <w:iCs/>
                <w:color w:val="7F7F7F"/>
                <w:sz w:val="16"/>
                <w:szCs w:val="16"/>
              </w:rPr>
              <w:t>(f</w:t>
            </w:r>
            <w:r>
              <w:rPr>
                <w:i/>
                <w:iCs/>
                <w:color w:val="7F7F7F"/>
                <w:sz w:val="16"/>
                <w:szCs w:val="16"/>
                <w:vertAlign w:val="subscript"/>
              </w:rPr>
              <w:t>c</w:t>
            </w:r>
            <w:r>
              <w:rPr>
                <w:i/>
                <w:iCs/>
                <w:color w:val="7F7F7F"/>
                <w:sz w:val="16"/>
                <w:szCs w:val="16"/>
              </w:rPr>
              <w:t>) + 1.512</w:t>
            </w:r>
          </w:p>
        </w:tc>
        <w:tc>
          <w:tcPr>
            <w:tcW w:w="269" w:type="pct"/>
            <w:vAlign w:val="center"/>
          </w:tcPr>
          <w:p w14:paraId="1C33BA5B" w14:textId="77777777" w:rsidR="00D76DB4" w:rsidRDefault="0055342A">
            <w:pPr>
              <w:pStyle w:val="TAC"/>
              <w:spacing w:line="240" w:lineRule="auto"/>
              <w:contextualSpacing/>
              <w:rPr>
                <w:i/>
                <w:iCs/>
                <w:color w:val="7F7F7F"/>
                <w:sz w:val="16"/>
                <w:szCs w:val="16"/>
              </w:rPr>
            </w:pPr>
            <w:r>
              <w:rPr>
                <w:i/>
                <w:iCs/>
                <w:color w:val="7F7F7F"/>
                <w:sz w:val="16"/>
                <w:szCs w:val="16"/>
              </w:rPr>
              <w:t>1.01</w:t>
            </w:r>
          </w:p>
        </w:tc>
      </w:tr>
      <w:tr w:rsidR="00D76DB4" w14:paraId="211C3546" w14:textId="77777777">
        <w:trPr>
          <w:cantSplit/>
          <w:trHeight w:val="38"/>
          <w:jc w:val="center"/>
        </w:trPr>
        <w:tc>
          <w:tcPr>
            <w:tcW w:w="941" w:type="pct"/>
            <w:vMerge/>
            <w:vAlign w:val="center"/>
          </w:tcPr>
          <w:p w14:paraId="79934859" w14:textId="77777777" w:rsidR="00D76DB4" w:rsidRDefault="00D76DB4">
            <w:pPr>
              <w:pStyle w:val="TAC"/>
              <w:spacing w:line="240" w:lineRule="auto"/>
              <w:contextualSpacing/>
              <w:rPr>
                <w:sz w:val="16"/>
                <w:szCs w:val="16"/>
              </w:rPr>
            </w:pPr>
          </w:p>
        </w:tc>
        <w:tc>
          <w:tcPr>
            <w:tcW w:w="471" w:type="pct"/>
            <w:vAlign w:val="center"/>
          </w:tcPr>
          <w:p w14:paraId="224B843B" w14:textId="77777777" w:rsidR="00D76DB4" w:rsidRDefault="0055342A">
            <w:pPr>
              <w:pStyle w:val="TAC"/>
              <w:spacing w:line="240" w:lineRule="auto"/>
              <w:contextualSpacing/>
              <w:rPr>
                <w:sz w:val="16"/>
                <w:szCs w:val="16"/>
              </w:rPr>
            </w:pPr>
            <w:r>
              <w:rPr>
                <w:rFonts w:ascii="Cambria Math" w:hAnsi="Cambria Math"/>
                <w:i/>
                <w:sz w:val="16"/>
                <w:szCs w:val="16"/>
              </w:rPr>
              <w:t>σ</w:t>
            </w:r>
            <w:r>
              <w:rPr>
                <w:sz w:val="16"/>
                <w:szCs w:val="16"/>
                <w:vertAlign w:val="subscript"/>
              </w:rPr>
              <w:t>lgZSA</w:t>
            </w:r>
          </w:p>
        </w:tc>
        <w:tc>
          <w:tcPr>
            <w:tcW w:w="609" w:type="pct"/>
            <w:vAlign w:val="center"/>
          </w:tcPr>
          <w:p w14:paraId="461C95B0" w14:textId="77777777" w:rsidR="00D76DB4" w:rsidRDefault="0055342A">
            <w:pPr>
              <w:pStyle w:val="TAC"/>
              <w:spacing w:line="240" w:lineRule="auto"/>
              <w:contextualSpacing/>
              <w:rPr>
                <w:color w:val="FF0000"/>
                <w:sz w:val="16"/>
                <w:szCs w:val="16"/>
              </w:rPr>
            </w:pPr>
            <w:r>
              <w:rPr>
                <w:color w:val="FF0000"/>
                <w:sz w:val="16"/>
                <w:szCs w:val="16"/>
              </w:rPr>
              <w:t>0.02</w:t>
            </w:r>
          </w:p>
        </w:tc>
        <w:tc>
          <w:tcPr>
            <w:tcW w:w="619" w:type="pct"/>
            <w:vAlign w:val="center"/>
          </w:tcPr>
          <w:p w14:paraId="51A75B00" w14:textId="77777777" w:rsidR="00D76DB4" w:rsidRDefault="0055342A">
            <w:pPr>
              <w:pStyle w:val="TAC"/>
              <w:spacing w:line="240" w:lineRule="auto"/>
              <w:contextualSpacing/>
              <w:rPr>
                <w:color w:val="00B0F0"/>
                <w:sz w:val="16"/>
                <w:szCs w:val="16"/>
              </w:rPr>
            </w:pPr>
            <w:r>
              <w:rPr>
                <w:color w:val="00B0F0"/>
                <w:sz w:val="16"/>
                <w:szCs w:val="16"/>
              </w:rPr>
              <w:t>Option 1) 0.08</w:t>
            </w:r>
          </w:p>
          <w:p w14:paraId="1C5AF594" w14:textId="77777777" w:rsidR="00D76DB4" w:rsidRDefault="0055342A">
            <w:pPr>
              <w:pStyle w:val="TAC"/>
              <w:spacing w:line="240" w:lineRule="auto"/>
              <w:contextualSpacing/>
              <w:rPr>
                <w:color w:val="00B0F0"/>
                <w:sz w:val="16"/>
                <w:szCs w:val="16"/>
              </w:rPr>
            </w:pPr>
            <w:r>
              <w:rPr>
                <w:color w:val="7030A0"/>
                <w:sz w:val="16"/>
                <w:szCs w:val="16"/>
              </w:rPr>
              <w:t>Option 2) 1.17</w:t>
            </w:r>
          </w:p>
        </w:tc>
        <w:tc>
          <w:tcPr>
            <w:tcW w:w="406" w:type="pct"/>
            <w:vAlign w:val="center"/>
          </w:tcPr>
          <w:p w14:paraId="688BFBCA" w14:textId="77777777" w:rsidR="00D76DB4" w:rsidRDefault="0055342A">
            <w:pPr>
              <w:pStyle w:val="TAC"/>
              <w:spacing w:line="240" w:lineRule="auto"/>
              <w:contextualSpacing/>
              <w:rPr>
                <w:color w:val="000000"/>
                <w:sz w:val="16"/>
                <w:szCs w:val="16"/>
              </w:rPr>
            </w:pPr>
            <w:r>
              <w:rPr>
                <w:color w:val="000000"/>
                <w:sz w:val="16"/>
                <w:szCs w:val="16"/>
              </w:rPr>
              <w:t>0.43</w:t>
            </w:r>
          </w:p>
        </w:tc>
        <w:tc>
          <w:tcPr>
            <w:tcW w:w="277" w:type="pct"/>
            <w:vAlign w:val="center"/>
          </w:tcPr>
          <w:p w14:paraId="5D476A18"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317" w:type="pct"/>
            <w:vAlign w:val="center"/>
          </w:tcPr>
          <w:p w14:paraId="17BE0246"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275" w:type="pct"/>
            <w:vAlign w:val="center"/>
          </w:tcPr>
          <w:p w14:paraId="6F69EBF4"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408" w:type="pct"/>
            <w:vAlign w:val="center"/>
          </w:tcPr>
          <w:p w14:paraId="4D8DD624" w14:textId="77777777" w:rsidR="00D76DB4" w:rsidRDefault="0055342A">
            <w:pPr>
              <w:pStyle w:val="TAC"/>
              <w:spacing w:line="240" w:lineRule="auto"/>
              <w:contextualSpacing/>
              <w:rPr>
                <w:i/>
                <w:iCs/>
                <w:color w:val="7F7F7F"/>
                <w:sz w:val="16"/>
                <w:szCs w:val="16"/>
              </w:rPr>
            </w:pPr>
            <w:r>
              <w:rPr>
                <w:i/>
                <w:iCs/>
                <w:color w:val="7F7F7F"/>
                <w:sz w:val="16"/>
                <w:szCs w:val="16"/>
              </w:rPr>
              <w:t>0.16</w:t>
            </w:r>
          </w:p>
        </w:tc>
        <w:tc>
          <w:tcPr>
            <w:tcW w:w="408" w:type="pct"/>
            <w:vAlign w:val="center"/>
          </w:tcPr>
          <w:p w14:paraId="555D0F80" w14:textId="77777777" w:rsidR="00D76DB4" w:rsidRDefault="0055342A">
            <w:pPr>
              <w:pStyle w:val="TAC"/>
              <w:spacing w:line="240" w:lineRule="auto"/>
              <w:contextualSpacing/>
              <w:rPr>
                <w:i/>
                <w:iCs/>
                <w:color w:val="7F7F7F"/>
                <w:sz w:val="16"/>
                <w:szCs w:val="16"/>
              </w:rPr>
            </w:pPr>
            <w:r>
              <w:rPr>
                <w:i/>
                <w:iCs/>
                <w:color w:val="7F7F7F"/>
                <w:sz w:val="16"/>
                <w:szCs w:val="16"/>
              </w:rPr>
              <w:t>0.16</w:t>
            </w:r>
          </w:p>
        </w:tc>
        <w:tc>
          <w:tcPr>
            <w:tcW w:w="269" w:type="pct"/>
            <w:vAlign w:val="center"/>
          </w:tcPr>
          <w:p w14:paraId="6E2874F8" w14:textId="77777777" w:rsidR="00D76DB4" w:rsidRDefault="0055342A">
            <w:pPr>
              <w:pStyle w:val="TAC"/>
              <w:spacing w:line="240" w:lineRule="auto"/>
              <w:contextualSpacing/>
              <w:rPr>
                <w:i/>
                <w:iCs/>
                <w:color w:val="7F7F7F"/>
                <w:sz w:val="16"/>
                <w:szCs w:val="16"/>
              </w:rPr>
            </w:pPr>
            <w:r>
              <w:rPr>
                <w:i/>
                <w:iCs/>
                <w:color w:val="7F7F7F"/>
                <w:sz w:val="16"/>
                <w:szCs w:val="16"/>
              </w:rPr>
              <w:t>0.43</w:t>
            </w:r>
          </w:p>
        </w:tc>
      </w:tr>
      <w:tr w:rsidR="00D76DB4" w14:paraId="7702A75B" w14:textId="77777777">
        <w:trPr>
          <w:cantSplit/>
          <w:trHeight w:val="38"/>
          <w:jc w:val="center"/>
        </w:trPr>
        <w:tc>
          <w:tcPr>
            <w:tcW w:w="941" w:type="pct"/>
            <w:vAlign w:val="center"/>
          </w:tcPr>
          <w:p w14:paraId="5234768D" w14:textId="77777777" w:rsidR="00D76DB4" w:rsidRDefault="0055342A">
            <w:pPr>
              <w:pStyle w:val="TAC"/>
              <w:spacing w:line="240" w:lineRule="auto"/>
              <w:contextualSpacing/>
              <w:rPr>
                <w:sz w:val="16"/>
                <w:szCs w:val="16"/>
              </w:rPr>
            </w:pPr>
            <w:r>
              <w:rPr>
                <w:sz w:val="16"/>
                <w:szCs w:val="16"/>
              </w:rPr>
              <w:t>Shadow fading (</w:t>
            </w:r>
            <w:r>
              <w:rPr>
                <w:i/>
                <w:sz w:val="16"/>
                <w:szCs w:val="16"/>
              </w:rPr>
              <w:t>SF</w:t>
            </w:r>
            <w:r>
              <w:rPr>
                <w:sz w:val="16"/>
                <w:szCs w:val="16"/>
              </w:rPr>
              <w:t>)</w:t>
            </w:r>
            <w:r>
              <w:rPr>
                <w:sz w:val="16"/>
                <w:szCs w:val="16"/>
                <w:vertAlign w:val="subscript"/>
              </w:rPr>
              <w:t xml:space="preserve"> </w:t>
            </w:r>
            <w:r>
              <w:rPr>
                <w:sz w:val="16"/>
                <w:szCs w:val="16"/>
              </w:rPr>
              <w:t>[dB]</w:t>
            </w:r>
          </w:p>
        </w:tc>
        <w:tc>
          <w:tcPr>
            <w:tcW w:w="471" w:type="pct"/>
            <w:vAlign w:val="center"/>
          </w:tcPr>
          <w:p w14:paraId="41B4DAEF" w14:textId="77777777" w:rsidR="00D76DB4" w:rsidRDefault="0055342A">
            <w:pPr>
              <w:pStyle w:val="TAC"/>
              <w:spacing w:line="240" w:lineRule="auto"/>
              <w:contextualSpacing/>
              <w:rPr>
                <w:sz w:val="16"/>
                <w:szCs w:val="16"/>
              </w:rPr>
            </w:pPr>
            <w:r>
              <w:rPr>
                <w:rFonts w:ascii="Cambria Math" w:hAnsi="Cambria Math"/>
                <w:i/>
                <w:sz w:val="16"/>
                <w:szCs w:val="16"/>
              </w:rPr>
              <w:t>σ</w:t>
            </w:r>
            <w:r>
              <w:rPr>
                <w:i/>
                <w:sz w:val="16"/>
                <w:szCs w:val="16"/>
                <w:vertAlign w:val="subscript"/>
              </w:rPr>
              <w:t>SF</w:t>
            </w:r>
          </w:p>
        </w:tc>
        <w:tc>
          <w:tcPr>
            <w:tcW w:w="609" w:type="pct"/>
            <w:vAlign w:val="center"/>
          </w:tcPr>
          <w:p w14:paraId="523FE940" w14:textId="77777777" w:rsidR="00D76DB4" w:rsidRDefault="0055342A">
            <w:pPr>
              <w:pStyle w:val="TAC"/>
              <w:spacing w:line="240" w:lineRule="auto"/>
              <w:contextualSpacing/>
              <w:rPr>
                <w:sz w:val="16"/>
                <w:szCs w:val="16"/>
              </w:rPr>
            </w:pPr>
            <w:r>
              <w:rPr>
                <w:sz w:val="16"/>
                <w:szCs w:val="16"/>
              </w:rPr>
              <w:t>4</w:t>
            </w:r>
          </w:p>
        </w:tc>
        <w:tc>
          <w:tcPr>
            <w:tcW w:w="619" w:type="pct"/>
            <w:vAlign w:val="center"/>
          </w:tcPr>
          <w:p w14:paraId="78E421B3" w14:textId="77777777" w:rsidR="00D76DB4" w:rsidRDefault="0055342A">
            <w:pPr>
              <w:pStyle w:val="TAC"/>
              <w:spacing w:line="240" w:lineRule="auto"/>
              <w:contextualSpacing/>
              <w:rPr>
                <w:sz w:val="16"/>
                <w:szCs w:val="16"/>
              </w:rPr>
            </w:pPr>
            <w:r>
              <w:rPr>
                <w:sz w:val="16"/>
                <w:szCs w:val="16"/>
              </w:rPr>
              <w:t>8</w:t>
            </w:r>
          </w:p>
        </w:tc>
        <w:tc>
          <w:tcPr>
            <w:tcW w:w="406" w:type="pct"/>
            <w:vAlign w:val="center"/>
          </w:tcPr>
          <w:p w14:paraId="62EDCDFB" w14:textId="77777777" w:rsidR="00D76DB4" w:rsidRDefault="0055342A">
            <w:pPr>
              <w:pStyle w:val="TAC"/>
              <w:spacing w:line="240" w:lineRule="auto"/>
              <w:contextualSpacing/>
              <w:rPr>
                <w:color w:val="000000"/>
                <w:sz w:val="16"/>
                <w:szCs w:val="16"/>
              </w:rPr>
            </w:pPr>
            <w:r>
              <w:rPr>
                <w:color w:val="000000"/>
                <w:sz w:val="16"/>
                <w:szCs w:val="16"/>
              </w:rPr>
              <w:t>7</w:t>
            </w:r>
          </w:p>
        </w:tc>
        <w:tc>
          <w:tcPr>
            <w:tcW w:w="277" w:type="pct"/>
            <w:vAlign w:val="center"/>
          </w:tcPr>
          <w:p w14:paraId="5803FD0F" w14:textId="77777777" w:rsidR="00D76DB4" w:rsidRDefault="0055342A">
            <w:pPr>
              <w:pStyle w:val="TAC"/>
              <w:spacing w:line="240" w:lineRule="auto"/>
              <w:contextualSpacing/>
              <w:rPr>
                <w:i/>
                <w:iCs/>
                <w:color w:val="7F7F7F"/>
                <w:sz w:val="16"/>
                <w:szCs w:val="16"/>
              </w:rPr>
            </w:pPr>
            <w:r>
              <w:rPr>
                <w:i/>
                <w:iCs/>
                <w:color w:val="7F7F7F"/>
                <w:sz w:val="16"/>
                <w:szCs w:val="16"/>
              </w:rPr>
              <w:t>4</w:t>
            </w:r>
          </w:p>
        </w:tc>
        <w:tc>
          <w:tcPr>
            <w:tcW w:w="317" w:type="pct"/>
            <w:vAlign w:val="center"/>
          </w:tcPr>
          <w:p w14:paraId="2C10115A" w14:textId="77777777" w:rsidR="00D76DB4" w:rsidRDefault="0055342A">
            <w:pPr>
              <w:pStyle w:val="TAC"/>
              <w:spacing w:line="240" w:lineRule="auto"/>
              <w:contextualSpacing/>
              <w:rPr>
                <w:i/>
                <w:iCs/>
                <w:color w:val="7F7F7F"/>
                <w:sz w:val="16"/>
                <w:szCs w:val="16"/>
              </w:rPr>
            </w:pPr>
            <w:r>
              <w:rPr>
                <w:i/>
                <w:iCs/>
                <w:color w:val="7F7F7F"/>
                <w:sz w:val="16"/>
                <w:szCs w:val="16"/>
              </w:rPr>
              <w:t>8</w:t>
            </w:r>
          </w:p>
        </w:tc>
        <w:tc>
          <w:tcPr>
            <w:tcW w:w="275" w:type="pct"/>
            <w:vAlign w:val="center"/>
          </w:tcPr>
          <w:p w14:paraId="7F76688E"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408" w:type="pct"/>
            <w:vAlign w:val="center"/>
          </w:tcPr>
          <w:p w14:paraId="7C961EFF" w14:textId="77777777" w:rsidR="00D76DB4" w:rsidRDefault="0055342A">
            <w:pPr>
              <w:pStyle w:val="TAC"/>
              <w:spacing w:line="240" w:lineRule="auto"/>
              <w:contextualSpacing/>
              <w:rPr>
                <w:i/>
                <w:iCs/>
                <w:color w:val="7F7F7F"/>
                <w:sz w:val="16"/>
                <w:szCs w:val="16"/>
              </w:rPr>
            </w:pPr>
            <w:r>
              <w:rPr>
                <w:i/>
                <w:iCs/>
                <w:color w:val="7F7F7F"/>
                <w:sz w:val="16"/>
                <w:szCs w:val="16"/>
              </w:rPr>
              <w:t>See Table 7.4.1-1</w:t>
            </w:r>
          </w:p>
        </w:tc>
        <w:tc>
          <w:tcPr>
            <w:tcW w:w="408" w:type="pct"/>
            <w:vAlign w:val="center"/>
          </w:tcPr>
          <w:p w14:paraId="26300FF4" w14:textId="77777777" w:rsidR="00D76DB4" w:rsidRDefault="0055342A">
            <w:pPr>
              <w:pStyle w:val="TAC"/>
              <w:spacing w:line="240" w:lineRule="auto"/>
              <w:contextualSpacing/>
              <w:rPr>
                <w:i/>
                <w:iCs/>
                <w:color w:val="7F7F7F"/>
                <w:sz w:val="16"/>
                <w:szCs w:val="16"/>
              </w:rPr>
            </w:pPr>
            <w:r>
              <w:rPr>
                <w:i/>
                <w:iCs/>
                <w:color w:val="7F7F7F"/>
                <w:sz w:val="16"/>
                <w:szCs w:val="16"/>
              </w:rPr>
              <w:t>See Table 7.4.1-1</w:t>
            </w:r>
          </w:p>
        </w:tc>
        <w:tc>
          <w:tcPr>
            <w:tcW w:w="269" w:type="pct"/>
            <w:vAlign w:val="center"/>
          </w:tcPr>
          <w:p w14:paraId="1CE0CC19" w14:textId="77777777" w:rsidR="00D76DB4" w:rsidRDefault="0055342A">
            <w:pPr>
              <w:pStyle w:val="TAC"/>
              <w:spacing w:line="240" w:lineRule="auto"/>
              <w:contextualSpacing/>
              <w:rPr>
                <w:i/>
                <w:iCs/>
                <w:color w:val="7F7F7F"/>
                <w:sz w:val="16"/>
                <w:szCs w:val="16"/>
              </w:rPr>
            </w:pPr>
            <w:r>
              <w:rPr>
                <w:i/>
                <w:iCs/>
                <w:color w:val="7F7F7F"/>
                <w:sz w:val="16"/>
                <w:szCs w:val="16"/>
              </w:rPr>
              <w:t>7</w:t>
            </w:r>
          </w:p>
        </w:tc>
      </w:tr>
      <w:tr w:rsidR="00D76DB4" w14:paraId="4F5D78A6" w14:textId="77777777">
        <w:trPr>
          <w:cantSplit/>
          <w:trHeight w:val="38"/>
          <w:jc w:val="center"/>
        </w:trPr>
        <w:tc>
          <w:tcPr>
            <w:tcW w:w="941" w:type="pct"/>
            <w:vMerge w:val="restart"/>
            <w:vAlign w:val="center"/>
          </w:tcPr>
          <w:p w14:paraId="3BDB4AD1" w14:textId="77777777" w:rsidR="00D76DB4" w:rsidRDefault="0055342A">
            <w:pPr>
              <w:pStyle w:val="TAC"/>
              <w:spacing w:line="240" w:lineRule="auto"/>
              <w:contextualSpacing/>
              <w:rPr>
                <w:sz w:val="16"/>
                <w:szCs w:val="16"/>
              </w:rPr>
            </w:pPr>
            <w:r>
              <w:rPr>
                <w:sz w:val="16"/>
                <w:szCs w:val="16"/>
              </w:rPr>
              <w:t>K-factor (</w:t>
            </w:r>
            <w:r>
              <w:rPr>
                <w:i/>
                <w:sz w:val="16"/>
                <w:szCs w:val="16"/>
              </w:rPr>
              <w:t>K</w:t>
            </w:r>
            <w:r>
              <w:rPr>
                <w:sz w:val="16"/>
                <w:szCs w:val="16"/>
              </w:rPr>
              <w:t>) [dB]</w:t>
            </w:r>
          </w:p>
        </w:tc>
        <w:tc>
          <w:tcPr>
            <w:tcW w:w="471" w:type="pct"/>
            <w:vAlign w:val="center"/>
          </w:tcPr>
          <w:p w14:paraId="66D1F809" w14:textId="77777777" w:rsidR="00D76DB4" w:rsidRDefault="0055342A">
            <w:pPr>
              <w:pStyle w:val="TAC"/>
              <w:spacing w:line="240" w:lineRule="auto"/>
              <w:contextualSpacing/>
              <w:rPr>
                <w:sz w:val="16"/>
                <w:szCs w:val="16"/>
              </w:rPr>
            </w:pPr>
            <w:r>
              <w:rPr>
                <w:i/>
                <w:sz w:val="16"/>
                <w:szCs w:val="16"/>
              </w:rPr>
              <w:t>µ</w:t>
            </w:r>
            <w:r>
              <w:rPr>
                <w:i/>
                <w:sz w:val="16"/>
                <w:szCs w:val="16"/>
                <w:vertAlign w:val="subscript"/>
              </w:rPr>
              <w:t>K</w:t>
            </w:r>
          </w:p>
        </w:tc>
        <w:tc>
          <w:tcPr>
            <w:tcW w:w="609" w:type="pct"/>
            <w:vAlign w:val="center"/>
          </w:tcPr>
          <w:p w14:paraId="20254F62" w14:textId="77777777" w:rsidR="00D76DB4" w:rsidRDefault="0055342A">
            <w:pPr>
              <w:pStyle w:val="TAC"/>
              <w:spacing w:line="240" w:lineRule="auto"/>
              <w:contextualSpacing/>
              <w:rPr>
                <w:sz w:val="16"/>
                <w:szCs w:val="16"/>
              </w:rPr>
            </w:pPr>
            <w:r>
              <w:rPr>
                <w:sz w:val="16"/>
                <w:szCs w:val="16"/>
              </w:rPr>
              <w:t>9</w:t>
            </w:r>
          </w:p>
        </w:tc>
        <w:tc>
          <w:tcPr>
            <w:tcW w:w="619" w:type="pct"/>
            <w:vAlign w:val="center"/>
          </w:tcPr>
          <w:p w14:paraId="52631B79" w14:textId="77777777" w:rsidR="00D76DB4" w:rsidRDefault="0055342A">
            <w:pPr>
              <w:pStyle w:val="TAC"/>
              <w:spacing w:line="240" w:lineRule="auto"/>
              <w:contextualSpacing/>
              <w:rPr>
                <w:sz w:val="16"/>
                <w:szCs w:val="16"/>
              </w:rPr>
            </w:pPr>
            <w:r>
              <w:rPr>
                <w:sz w:val="16"/>
                <w:szCs w:val="16"/>
              </w:rPr>
              <w:t>N/A</w:t>
            </w:r>
          </w:p>
        </w:tc>
        <w:tc>
          <w:tcPr>
            <w:tcW w:w="406" w:type="pct"/>
            <w:vAlign w:val="center"/>
          </w:tcPr>
          <w:p w14:paraId="3F21C5A0" w14:textId="77777777" w:rsidR="00D76DB4" w:rsidRDefault="0055342A">
            <w:pPr>
              <w:pStyle w:val="TAC"/>
              <w:spacing w:line="240" w:lineRule="auto"/>
              <w:contextualSpacing/>
              <w:rPr>
                <w:sz w:val="16"/>
                <w:szCs w:val="16"/>
              </w:rPr>
            </w:pPr>
            <w:r>
              <w:rPr>
                <w:sz w:val="16"/>
                <w:szCs w:val="16"/>
              </w:rPr>
              <w:t>N/A</w:t>
            </w:r>
          </w:p>
        </w:tc>
        <w:tc>
          <w:tcPr>
            <w:tcW w:w="277" w:type="pct"/>
            <w:vAlign w:val="center"/>
          </w:tcPr>
          <w:p w14:paraId="0DA76EB5" w14:textId="77777777" w:rsidR="00D76DB4" w:rsidRDefault="0055342A">
            <w:pPr>
              <w:pStyle w:val="TAC"/>
              <w:spacing w:line="240" w:lineRule="auto"/>
              <w:contextualSpacing/>
              <w:rPr>
                <w:i/>
                <w:iCs/>
                <w:color w:val="7F7F7F"/>
                <w:sz w:val="16"/>
                <w:szCs w:val="16"/>
              </w:rPr>
            </w:pPr>
            <w:r>
              <w:rPr>
                <w:i/>
                <w:iCs/>
                <w:color w:val="7F7F7F"/>
                <w:sz w:val="16"/>
                <w:szCs w:val="16"/>
              </w:rPr>
              <w:t>9</w:t>
            </w:r>
          </w:p>
        </w:tc>
        <w:tc>
          <w:tcPr>
            <w:tcW w:w="317" w:type="pct"/>
            <w:vAlign w:val="center"/>
          </w:tcPr>
          <w:p w14:paraId="6B4ED896"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275" w:type="pct"/>
            <w:vAlign w:val="center"/>
          </w:tcPr>
          <w:p w14:paraId="4AD7F398"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408" w:type="pct"/>
            <w:vAlign w:val="center"/>
          </w:tcPr>
          <w:p w14:paraId="59A8E6DC" w14:textId="77777777" w:rsidR="00D76DB4" w:rsidRDefault="0055342A">
            <w:pPr>
              <w:pStyle w:val="TAC"/>
              <w:spacing w:line="240" w:lineRule="auto"/>
              <w:contextualSpacing/>
              <w:rPr>
                <w:i/>
                <w:iCs/>
                <w:color w:val="7F7F7F"/>
                <w:sz w:val="16"/>
                <w:szCs w:val="16"/>
              </w:rPr>
            </w:pPr>
            <w:r>
              <w:rPr>
                <w:i/>
                <w:iCs/>
                <w:color w:val="7F7F7F"/>
                <w:sz w:val="16"/>
                <w:szCs w:val="16"/>
              </w:rPr>
              <w:t>9</w:t>
            </w:r>
          </w:p>
        </w:tc>
        <w:tc>
          <w:tcPr>
            <w:tcW w:w="408" w:type="pct"/>
            <w:vAlign w:val="center"/>
          </w:tcPr>
          <w:p w14:paraId="3FAD5B31"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269" w:type="pct"/>
            <w:vAlign w:val="center"/>
          </w:tcPr>
          <w:p w14:paraId="78903566" w14:textId="77777777" w:rsidR="00D76DB4" w:rsidRDefault="0055342A">
            <w:pPr>
              <w:pStyle w:val="TAC"/>
              <w:spacing w:line="240" w:lineRule="auto"/>
              <w:contextualSpacing/>
              <w:rPr>
                <w:i/>
                <w:iCs/>
                <w:color w:val="7F7F7F"/>
                <w:sz w:val="16"/>
                <w:szCs w:val="16"/>
              </w:rPr>
            </w:pPr>
            <w:r>
              <w:rPr>
                <w:i/>
                <w:iCs/>
                <w:color w:val="7F7F7F"/>
                <w:sz w:val="16"/>
                <w:szCs w:val="16"/>
              </w:rPr>
              <w:t>N/A</w:t>
            </w:r>
          </w:p>
        </w:tc>
      </w:tr>
      <w:tr w:rsidR="00D76DB4" w14:paraId="7037C07D" w14:textId="77777777">
        <w:trPr>
          <w:cantSplit/>
          <w:trHeight w:val="38"/>
          <w:jc w:val="center"/>
        </w:trPr>
        <w:tc>
          <w:tcPr>
            <w:tcW w:w="941" w:type="pct"/>
            <w:vMerge/>
            <w:vAlign w:val="center"/>
          </w:tcPr>
          <w:p w14:paraId="4FEA560A" w14:textId="77777777" w:rsidR="00D76DB4" w:rsidRDefault="00D76DB4">
            <w:pPr>
              <w:pStyle w:val="TAC"/>
              <w:spacing w:line="240" w:lineRule="auto"/>
              <w:contextualSpacing/>
              <w:rPr>
                <w:sz w:val="16"/>
                <w:szCs w:val="16"/>
              </w:rPr>
            </w:pPr>
          </w:p>
        </w:tc>
        <w:tc>
          <w:tcPr>
            <w:tcW w:w="471" w:type="pct"/>
            <w:vAlign w:val="center"/>
          </w:tcPr>
          <w:p w14:paraId="6BF3A063" w14:textId="77777777" w:rsidR="00D76DB4" w:rsidRDefault="0055342A">
            <w:pPr>
              <w:pStyle w:val="TAC"/>
              <w:spacing w:line="240" w:lineRule="auto"/>
              <w:contextualSpacing/>
              <w:rPr>
                <w:sz w:val="16"/>
                <w:szCs w:val="16"/>
              </w:rPr>
            </w:pPr>
            <w:r>
              <w:rPr>
                <w:rFonts w:ascii="Cambria Math" w:hAnsi="Cambria Math"/>
                <w:i/>
                <w:sz w:val="16"/>
                <w:szCs w:val="16"/>
              </w:rPr>
              <w:t>σ</w:t>
            </w:r>
            <w:r>
              <w:rPr>
                <w:i/>
                <w:sz w:val="16"/>
                <w:szCs w:val="16"/>
                <w:vertAlign w:val="subscript"/>
              </w:rPr>
              <w:t>K</w:t>
            </w:r>
          </w:p>
        </w:tc>
        <w:tc>
          <w:tcPr>
            <w:tcW w:w="609" w:type="pct"/>
            <w:vAlign w:val="center"/>
          </w:tcPr>
          <w:p w14:paraId="7C5CDF3C" w14:textId="77777777" w:rsidR="00D76DB4" w:rsidRDefault="0055342A">
            <w:pPr>
              <w:pStyle w:val="TAC"/>
              <w:spacing w:line="240" w:lineRule="auto"/>
              <w:contextualSpacing/>
              <w:rPr>
                <w:sz w:val="16"/>
                <w:szCs w:val="16"/>
              </w:rPr>
            </w:pPr>
            <w:r>
              <w:rPr>
                <w:sz w:val="16"/>
                <w:szCs w:val="16"/>
              </w:rPr>
              <w:t>7</w:t>
            </w:r>
          </w:p>
        </w:tc>
        <w:tc>
          <w:tcPr>
            <w:tcW w:w="619" w:type="pct"/>
            <w:vAlign w:val="center"/>
          </w:tcPr>
          <w:p w14:paraId="11ED08F2" w14:textId="77777777" w:rsidR="00D76DB4" w:rsidRDefault="0055342A">
            <w:pPr>
              <w:pStyle w:val="TAC"/>
              <w:spacing w:line="240" w:lineRule="auto"/>
              <w:contextualSpacing/>
              <w:rPr>
                <w:sz w:val="16"/>
                <w:szCs w:val="16"/>
              </w:rPr>
            </w:pPr>
            <w:r>
              <w:rPr>
                <w:sz w:val="16"/>
                <w:szCs w:val="16"/>
              </w:rPr>
              <w:t>N/A</w:t>
            </w:r>
          </w:p>
        </w:tc>
        <w:tc>
          <w:tcPr>
            <w:tcW w:w="406" w:type="pct"/>
            <w:vAlign w:val="center"/>
          </w:tcPr>
          <w:p w14:paraId="4D7CE10A" w14:textId="77777777" w:rsidR="00D76DB4" w:rsidRDefault="0055342A">
            <w:pPr>
              <w:pStyle w:val="TAC"/>
              <w:spacing w:line="240" w:lineRule="auto"/>
              <w:contextualSpacing/>
              <w:rPr>
                <w:sz w:val="16"/>
                <w:szCs w:val="16"/>
              </w:rPr>
            </w:pPr>
            <w:r>
              <w:rPr>
                <w:sz w:val="16"/>
                <w:szCs w:val="16"/>
              </w:rPr>
              <w:t>N/A</w:t>
            </w:r>
          </w:p>
        </w:tc>
        <w:tc>
          <w:tcPr>
            <w:tcW w:w="277" w:type="pct"/>
            <w:vAlign w:val="center"/>
          </w:tcPr>
          <w:p w14:paraId="4AD20E28" w14:textId="77777777" w:rsidR="00D76DB4" w:rsidRDefault="0055342A">
            <w:pPr>
              <w:pStyle w:val="TAC"/>
              <w:spacing w:line="240" w:lineRule="auto"/>
              <w:contextualSpacing/>
              <w:rPr>
                <w:i/>
                <w:iCs/>
                <w:color w:val="7F7F7F"/>
                <w:sz w:val="16"/>
                <w:szCs w:val="16"/>
              </w:rPr>
            </w:pPr>
            <w:r>
              <w:rPr>
                <w:i/>
                <w:iCs/>
                <w:color w:val="7F7F7F"/>
                <w:sz w:val="16"/>
                <w:szCs w:val="16"/>
              </w:rPr>
              <w:t>7</w:t>
            </w:r>
          </w:p>
        </w:tc>
        <w:tc>
          <w:tcPr>
            <w:tcW w:w="317" w:type="pct"/>
            <w:vAlign w:val="center"/>
          </w:tcPr>
          <w:p w14:paraId="7775DFFB"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275" w:type="pct"/>
            <w:vAlign w:val="center"/>
          </w:tcPr>
          <w:p w14:paraId="001E9D05"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408" w:type="pct"/>
            <w:vAlign w:val="center"/>
          </w:tcPr>
          <w:p w14:paraId="317A6D9B" w14:textId="77777777" w:rsidR="00D76DB4" w:rsidRDefault="0055342A">
            <w:pPr>
              <w:pStyle w:val="TAC"/>
              <w:spacing w:line="240" w:lineRule="auto"/>
              <w:contextualSpacing/>
              <w:rPr>
                <w:i/>
                <w:iCs/>
                <w:color w:val="7F7F7F"/>
                <w:sz w:val="16"/>
                <w:szCs w:val="16"/>
              </w:rPr>
            </w:pPr>
            <w:r>
              <w:rPr>
                <w:i/>
                <w:iCs/>
                <w:color w:val="7F7F7F"/>
                <w:sz w:val="16"/>
                <w:szCs w:val="16"/>
              </w:rPr>
              <w:t>3.5</w:t>
            </w:r>
          </w:p>
        </w:tc>
        <w:tc>
          <w:tcPr>
            <w:tcW w:w="408" w:type="pct"/>
            <w:vAlign w:val="center"/>
          </w:tcPr>
          <w:p w14:paraId="40CBB444"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269" w:type="pct"/>
            <w:vAlign w:val="center"/>
          </w:tcPr>
          <w:p w14:paraId="61CF7E93" w14:textId="77777777" w:rsidR="00D76DB4" w:rsidRDefault="0055342A">
            <w:pPr>
              <w:pStyle w:val="TAC"/>
              <w:spacing w:line="240" w:lineRule="auto"/>
              <w:contextualSpacing/>
              <w:rPr>
                <w:i/>
                <w:iCs/>
                <w:color w:val="7F7F7F"/>
                <w:sz w:val="16"/>
                <w:szCs w:val="16"/>
              </w:rPr>
            </w:pPr>
            <w:r>
              <w:rPr>
                <w:i/>
                <w:iCs/>
                <w:color w:val="7F7F7F"/>
                <w:sz w:val="16"/>
                <w:szCs w:val="16"/>
              </w:rPr>
              <w:t>N/A</w:t>
            </w:r>
          </w:p>
        </w:tc>
      </w:tr>
      <w:tr w:rsidR="00D76DB4" w14:paraId="42BFC0EB" w14:textId="77777777">
        <w:trPr>
          <w:cantSplit/>
          <w:trHeight w:val="38"/>
          <w:jc w:val="center"/>
        </w:trPr>
        <w:tc>
          <w:tcPr>
            <w:tcW w:w="941" w:type="pct"/>
            <w:vMerge w:val="restart"/>
            <w:vAlign w:val="center"/>
          </w:tcPr>
          <w:p w14:paraId="25E07B9D" w14:textId="77777777" w:rsidR="00D76DB4" w:rsidRDefault="0055342A">
            <w:pPr>
              <w:pStyle w:val="TAC"/>
              <w:spacing w:line="240" w:lineRule="auto"/>
              <w:contextualSpacing/>
              <w:rPr>
                <w:sz w:val="16"/>
                <w:szCs w:val="16"/>
              </w:rPr>
            </w:pPr>
            <w:r>
              <w:rPr>
                <w:sz w:val="16"/>
                <w:szCs w:val="16"/>
              </w:rPr>
              <w:t>Cross-Correlations</w:t>
            </w:r>
          </w:p>
        </w:tc>
        <w:tc>
          <w:tcPr>
            <w:tcW w:w="471" w:type="pct"/>
            <w:vAlign w:val="center"/>
          </w:tcPr>
          <w:p w14:paraId="2FF307C9" w14:textId="77777777" w:rsidR="00D76DB4" w:rsidRDefault="0055342A">
            <w:pPr>
              <w:pStyle w:val="TAC"/>
              <w:spacing w:line="240" w:lineRule="auto"/>
              <w:contextualSpacing/>
              <w:rPr>
                <w:sz w:val="16"/>
                <w:szCs w:val="16"/>
              </w:rPr>
            </w:pPr>
            <w:r>
              <w:rPr>
                <w:i/>
                <w:sz w:val="16"/>
                <w:szCs w:val="16"/>
              </w:rPr>
              <w:t>ASD</w:t>
            </w:r>
            <w:r>
              <w:rPr>
                <w:sz w:val="16"/>
                <w:szCs w:val="16"/>
              </w:rPr>
              <w:t xml:space="preserve"> vs </w:t>
            </w:r>
            <w:r>
              <w:rPr>
                <w:i/>
                <w:sz w:val="16"/>
                <w:szCs w:val="16"/>
              </w:rPr>
              <w:t>DS</w:t>
            </w:r>
          </w:p>
        </w:tc>
        <w:tc>
          <w:tcPr>
            <w:tcW w:w="609" w:type="pct"/>
            <w:vAlign w:val="center"/>
          </w:tcPr>
          <w:p w14:paraId="197E6404" w14:textId="77777777" w:rsidR="00D76DB4" w:rsidRDefault="0055342A">
            <w:pPr>
              <w:pStyle w:val="TAC"/>
              <w:spacing w:line="240" w:lineRule="auto"/>
              <w:contextualSpacing/>
              <w:rPr>
                <w:color w:val="000000"/>
                <w:sz w:val="16"/>
                <w:szCs w:val="16"/>
              </w:rPr>
            </w:pPr>
            <w:r>
              <w:rPr>
                <w:color w:val="000000"/>
                <w:sz w:val="16"/>
                <w:szCs w:val="16"/>
              </w:rPr>
              <w:t>0</w:t>
            </w:r>
          </w:p>
        </w:tc>
        <w:tc>
          <w:tcPr>
            <w:tcW w:w="619" w:type="pct"/>
            <w:vAlign w:val="center"/>
          </w:tcPr>
          <w:p w14:paraId="20CFB78F" w14:textId="77777777" w:rsidR="00D76DB4" w:rsidRDefault="0055342A">
            <w:pPr>
              <w:pStyle w:val="TAC"/>
              <w:spacing w:line="240" w:lineRule="auto"/>
              <w:contextualSpacing/>
              <w:rPr>
                <w:color w:val="000000"/>
                <w:sz w:val="16"/>
                <w:szCs w:val="16"/>
              </w:rPr>
            </w:pPr>
            <w:r>
              <w:rPr>
                <w:color w:val="000000"/>
                <w:sz w:val="16"/>
                <w:szCs w:val="16"/>
              </w:rPr>
              <w:t>0</w:t>
            </w:r>
          </w:p>
        </w:tc>
        <w:tc>
          <w:tcPr>
            <w:tcW w:w="406" w:type="pct"/>
            <w:vAlign w:val="center"/>
          </w:tcPr>
          <w:p w14:paraId="5BC1B513" w14:textId="77777777" w:rsidR="00D76DB4" w:rsidRDefault="0055342A">
            <w:pPr>
              <w:pStyle w:val="TAC"/>
              <w:spacing w:line="240" w:lineRule="auto"/>
              <w:contextualSpacing/>
              <w:rPr>
                <w:color w:val="000000"/>
                <w:sz w:val="16"/>
                <w:szCs w:val="16"/>
              </w:rPr>
            </w:pPr>
            <w:r>
              <w:rPr>
                <w:color w:val="000000"/>
                <w:sz w:val="16"/>
                <w:szCs w:val="16"/>
              </w:rPr>
              <w:t>0.4</w:t>
            </w:r>
          </w:p>
        </w:tc>
        <w:tc>
          <w:tcPr>
            <w:tcW w:w="277" w:type="pct"/>
            <w:vAlign w:val="center"/>
          </w:tcPr>
          <w:p w14:paraId="314C88B9" w14:textId="77777777" w:rsidR="00D76DB4" w:rsidRDefault="0055342A">
            <w:pPr>
              <w:pStyle w:val="TAC"/>
              <w:spacing w:line="240" w:lineRule="auto"/>
              <w:contextualSpacing/>
              <w:rPr>
                <w:i/>
                <w:iCs/>
                <w:color w:val="7F7F7F"/>
                <w:sz w:val="16"/>
                <w:szCs w:val="16"/>
              </w:rPr>
            </w:pPr>
            <w:r>
              <w:rPr>
                <w:i/>
                <w:iCs/>
                <w:color w:val="7F7F7F"/>
                <w:sz w:val="16"/>
                <w:szCs w:val="16"/>
              </w:rPr>
              <w:t>0</w:t>
            </w:r>
          </w:p>
        </w:tc>
        <w:tc>
          <w:tcPr>
            <w:tcW w:w="317" w:type="pct"/>
            <w:vAlign w:val="center"/>
          </w:tcPr>
          <w:p w14:paraId="6025ED7B" w14:textId="77777777" w:rsidR="00D76DB4" w:rsidRDefault="0055342A">
            <w:pPr>
              <w:pStyle w:val="TAC"/>
              <w:spacing w:line="240" w:lineRule="auto"/>
              <w:contextualSpacing/>
              <w:rPr>
                <w:i/>
                <w:iCs/>
                <w:color w:val="7F7F7F"/>
                <w:sz w:val="16"/>
                <w:szCs w:val="16"/>
              </w:rPr>
            </w:pPr>
            <w:r>
              <w:rPr>
                <w:i/>
                <w:iCs/>
                <w:color w:val="7F7F7F"/>
                <w:sz w:val="16"/>
                <w:szCs w:val="16"/>
              </w:rPr>
              <w:t>0</w:t>
            </w:r>
          </w:p>
        </w:tc>
        <w:tc>
          <w:tcPr>
            <w:tcW w:w="275" w:type="pct"/>
            <w:vAlign w:val="center"/>
          </w:tcPr>
          <w:p w14:paraId="2A148471"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408" w:type="pct"/>
            <w:vAlign w:val="center"/>
          </w:tcPr>
          <w:p w14:paraId="7029A715" w14:textId="77777777" w:rsidR="00D76DB4" w:rsidRDefault="0055342A">
            <w:pPr>
              <w:pStyle w:val="TAC"/>
              <w:spacing w:line="240" w:lineRule="auto"/>
              <w:contextualSpacing/>
              <w:rPr>
                <w:i/>
                <w:iCs/>
                <w:color w:val="7F7F7F"/>
                <w:sz w:val="16"/>
                <w:szCs w:val="16"/>
              </w:rPr>
            </w:pPr>
            <w:r>
              <w:rPr>
                <w:i/>
                <w:iCs/>
                <w:color w:val="7F7F7F"/>
                <w:sz w:val="16"/>
                <w:szCs w:val="16"/>
              </w:rPr>
              <w:t>0.4</w:t>
            </w:r>
          </w:p>
        </w:tc>
        <w:tc>
          <w:tcPr>
            <w:tcW w:w="408" w:type="pct"/>
            <w:vAlign w:val="center"/>
          </w:tcPr>
          <w:p w14:paraId="08FBCE23" w14:textId="77777777" w:rsidR="00D76DB4" w:rsidRDefault="0055342A">
            <w:pPr>
              <w:pStyle w:val="TAC"/>
              <w:spacing w:line="240" w:lineRule="auto"/>
              <w:contextualSpacing/>
              <w:rPr>
                <w:i/>
                <w:iCs/>
                <w:color w:val="7F7F7F"/>
                <w:sz w:val="16"/>
                <w:szCs w:val="16"/>
              </w:rPr>
            </w:pPr>
            <w:r>
              <w:rPr>
                <w:i/>
                <w:iCs/>
                <w:color w:val="7F7F7F"/>
                <w:sz w:val="16"/>
                <w:szCs w:val="16"/>
              </w:rPr>
              <w:t>0.4</w:t>
            </w:r>
          </w:p>
        </w:tc>
        <w:tc>
          <w:tcPr>
            <w:tcW w:w="269" w:type="pct"/>
            <w:vAlign w:val="center"/>
          </w:tcPr>
          <w:p w14:paraId="3F1FD1C8" w14:textId="77777777" w:rsidR="00D76DB4" w:rsidRDefault="0055342A">
            <w:pPr>
              <w:pStyle w:val="TAC"/>
              <w:spacing w:line="240" w:lineRule="auto"/>
              <w:contextualSpacing/>
              <w:rPr>
                <w:i/>
                <w:iCs/>
                <w:color w:val="7F7F7F"/>
                <w:sz w:val="16"/>
                <w:szCs w:val="16"/>
              </w:rPr>
            </w:pPr>
            <w:r>
              <w:rPr>
                <w:i/>
                <w:iCs/>
                <w:color w:val="7F7F7F"/>
                <w:sz w:val="16"/>
                <w:szCs w:val="16"/>
              </w:rPr>
              <w:t>0.4</w:t>
            </w:r>
          </w:p>
        </w:tc>
      </w:tr>
      <w:tr w:rsidR="00D76DB4" w14:paraId="67A95C6C" w14:textId="77777777">
        <w:trPr>
          <w:cantSplit/>
          <w:trHeight w:val="38"/>
          <w:jc w:val="center"/>
        </w:trPr>
        <w:tc>
          <w:tcPr>
            <w:tcW w:w="941" w:type="pct"/>
            <w:vMerge/>
            <w:vAlign w:val="center"/>
          </w:tcPr>
          <w:p w14:paraId="5158DA5A" w14:textId="77777777" w:rsidR="00D76DB4" w:rsidRDefault="00D76DB4">
            <w:pPr>
              <w:pStyle w:val="TAC"/>
              <w:spacing w:line="240" w:lineRule="auto"/>
              <w:contextualSpacing/>
              <w:rPr>
                <w:sz w:val="16"/>
                <w:szCs w:val="16"/>
              </w:rPr>
            </w:pPr>
          </w:p>
        </w:tc>
        <w:tc>
          <w:tcPr>
            <w:tcW w:w="471" w:type="pct"/>
            <w:vAlign w:val="center"/>
          </w:tcPr>
          <w:p w14:paraId="58BD8683" w14:textId="77777777" w:rsidR="00D76DB4" w:rsidRDefault="0055342A">
            <w:pPr>
              <w:pStyle w:val="TAC"/>
              <w:spacing w:line="240" w:lineRule="auto"/>
              <w:contextualSpacing/>
              <w:rPr>
                <w:sz w:val="16"/>
                <w:szCs w:val="16"/>
              </w:rPr>
            </w:pPr>
            <w:r>
              <w:rPr>
                <w:i/>
                <w:sz w:val="16"/>
                <w:szCs w:val="16"/>
              </w:rPr>
              <w:t>ASA</w:t>
            </w:r>
            <w:r>
              <w:rPr>
                <w:sz w:val="16"/>
                <w:szCs w:val="16"/>
              </w:rPr>
              <w:t xml:space="preserve"> vs </w:t>
            </w:r>
            <w:r>
              <w:rPr>
                <w:i/>
                <w:sz w:val="16"/>
                <w:szCs w:val="16"/>
              </w:rPr>
              <w:t>DS</w:t>
            </w:r>
          </w:p>
        </w:tc>
        <w:tc>
          <w:tcPr>
            <w:tcW w:w="609" w:type="pct"/>
            <w:vAlign w:val="center"/>
          </w:tcPr>
          <w:p w14:paraId="79DE24EE" w14:textId="77777777" w:rsidR="00D76DB4" w:rsidRDefault="0055342A">
            <w:pPr>
              <w:pStyle w:val="TAC"/>
              <w:spacing w:line="240" w:lineRule="auto"/>
              <w:contextualSpacing/>
              <w:rPr>
                <w:color w:val="000000"/>
                <w:sz w:val="16"/>
                <w:szCs w:val="16"/>
              </w:rPr>
            </w:pPr>
            <w:r>
              <w:rPr>
                <w:color w:val="000000"/>
                <w:sz w:val="16"/>
                <w:szCs w:val="16"/>
              </w:rPr>
              <w:t>0.8</w:t>
            </w:r>
          </w:p>
        </w:tc>
        <w:tc>
          <w:tcPr>
            <w:tcW w:w="619" w:type="pct"/>
            <w:vAlign w:val="center"/>
          </w:tcPr>
          <w:p w14:paraId="5A3BBA64" w14:textId="77777777" w:rsidR="00D76DB4" w:rsidRDefault="0055342A">
            <w:pPr>
              <w:pStyle w:val="TAC"/>
              <w:spacing w:line="240" w:lineRule="auto"/>
              <w:contextualSpacing/>
              <w:rPr>
                <w:color w:val="000000"/>
                <w:sz w:val="16"/>
                <w:szCs w:val="16"/>
              </w:rPr>
            </w:pPr>
            <w:r>
              <w:rPr>
                <w:color w:val="000000"/>
                <w:sz w:val="16"/>
                <w:szCs w:val="16"/>
              </w:rPr>
              <w:t>Option 1) 0.7</w:t>
            </w:r>
          </w:p>
          <w:p w14:paraId="406A78F4" w14:textId="77777777" w:rsidR="00D76DB4" w:rsidRDefault="0055342A">
            <w:pPr>
              <w:pStyle w:val="TAC"/>
              <w:spacing w:line="240" w:lineRule="auto"/>
              <w:contextualSpacing/>
              <w:rPr>
                <w:color w:val="000000"/>
                <w:sz w:val="16"/>
                <w:szCs w:val="16"/>
              </w:rPr>
            </w:pPr>
            <w:r>
              <w:rPr>
                <w:color w:val="0070C0"/>
                <w:sz w:val="16"/>
                <w:szCs w:val="16"/>
              </w:rPr>
              <w:t>Option 2) 0.5</w:t>
            </w:r>
          </w:p>
        </w:tc>
        <w:tc>
          <w:tcPr>
            <w:tcW w:w="406" w:type="pct"/>
            <w:vAlign w:val="center"/>
          </w:tcPr>
          <w:p w14:paraId="4FAEEE53" w14:textId="77777777" w:rsidR="00D76DB4" w:rsidRDefault="0055342A">
            <w:pPr>
              <w:pStyle w:val="TAC"/>
              <w:spacing w:line="240" w:lineRule="auto"/>
              <w:contextualSpacing/>
              <w:rPr>
                <w:color w:val="000000"/>
                <w:sz w:val="16"/>
                <w:szCs w:val="16"/>
              </w:rPr>
            </w:pPr>
            <w:r>
              <w:rPr>
                <w:color w:val="000000"/>
                <w:sz w:val="16"/>
                <w:szCs w:val="16"/>
              </w:rPr>
              <w:t>0.4</w:t>
            </w:r>
          </w:p>
        </w:tc>
        <w:tc>
          <w:tcPr>
            <w:tcW w:w="277" w:type="pct"/>
            <w:vAlign w:val="center"/>
          </w:tcPr>
          <w:p w14:paraId="04F9BD26" w14:textId="77777777" w:rsidR="00D76DB4" w:rsidRDefault="0055342A">
            <w:pPr>
              <w:pStyle w:val="TAC"/>
              <w:spacing w:line="240" w:lineRule="auto"/>
              <w:contextualSpacing/>
              <w:rPr>
                <w:i/>
                <w:iCs/>
                <w:color w:val="7F7F7F"/>
                <w:sz w:val="16"/>
                <w:szCs w:val="16"/>
              </w:rPr>
            </w:pPr>
            <w:r>
              <w:rPr>
                <w:i/>
                <w:iCs/>
                <w:color w:val="7F7F7F"/>
                <w:sz w:val="16"/>
                <w:szCs w:val="16"/>
              </w:rPr>
              <w:t>0.8</w:t>
            </w:r>
          </w:p>
        </w:tc>
        <w:tc>
          <w:tcPr>
            <w:tcW w:w="317" w:type="pct"/>
            <w:vAlign w:val="center"/>
          </w:tcPr>
          <w:p w14:paraId="7BDA09DB" w14:textId="77777777" w:rsidR="00D76DB4" w:rsidRDefault="0055342A">
            <w:pPr>
              <w:pStyle w:val="TAC"/>
              <w:spacing w:line="240" w:lineRule="auto"/>
              <w:contextualSpacing/>
              <w:rPr>
                <w:i/>
                <w:iCs/>
                <w:color w:val="7F7F7F"/>
                <w:sz w:val="16"/>
                <w:szCs w:val="16"/>
              </w:rPr>
            </w:pPr>
            <w:r>
              <w:rPr>
                <w:i/>
                <w:iCs/>
                <w:color w:val="7F7F7F"/>
                <w:sz w:val="16"/>
                <w:szCs w:val="16"/>
              </w:rPr>
              <w:t>0.7</w:t>
            </w:r>
          </w:p>
        </w:tc>
        <w:tc>
          <w:tcPr>
            <w:tcW w:w="275" w:type="pct"/>
            <w:vAlign w:val="center"/>
          </w:tcPr>
          <w:p w14:paraId="76B91975"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408" w:type="pct"/>
            <w:vAlign w:val="center"/>
          </w:tcPr>
          <w:p w14:paraId="361283EF" w14:textId="77777777" w:rsidR="00D76DB4" w:rsidRDefault="0055342A">
            <w:pPr>
              <w:pStyle w:val="TAC"/>
              <w:spacing w:line="240" w:lineRule="auto"/>
              <w:contextualSpacing/>
              <w:rPr>
                <w:i/>
                <w:iCs/>
                <w:color w:val="7F7F7F"/>
                <w:sz w:val="16"/>
                <w:szCs w:val="16"/>
              </w:rPr>
            </w:pPr>
            <w:r>
              <w:rPr>
                <w:i/>
                <w:iCs/>
                <w:color w:val="7F7F7F"/>
                <w:sz w:val="16"/>
                <w:szCs w:val="16"/>
              </w:rPr>
              <w:t>0.8</w:t>
            </w:r>
          </w:p>
        </w:tc>
        <w:tc>
          <w:tcPr>
            <w:tcW w:w="408" w:type="pct"/>
            <w:vAlign w:val="center"/>
          </w:tcPr>
          <w:p w14:paraId="7F5C26FC" w14:textId="77777777" w:rsidR="00D76DB4" w:rsidRDefault="0055342A">
            <w:pPr>
              <w:pStyle w:val="TAC"/>
              <w:spacing w:line="240" w:lineRule="auto"/>
              <w:contextualSpacing/>
              <w:rPr>
                <w:i/>
                <w:iCs/>
                <w:color w:val="7F7F7F"/>
                <w:sz w:val="16"/>
                <w:szCs w:val="16"/>
              </w:rPr>
            </w:pPr>
            <w:r>
              <w:rPr>
                <w:i/>
                <w:iCs/>
                <w:color w:val="7F7F7F"/>
                <w:sz w:val="16"/>
                <w:szCs w:val="16"/>
              </w:rPr>
              <w:t>0.6</w:t>
            </w:r>
          </w:p>
        </w:tc>
        <w:tc>
          <w:tcPr>
            <w:tcW w:w="269" w:type="pct"/>
            <w:vAlign w:val="center"/>
          </w:tcPr>
          <w:p w14:paraId="0D509679" w14:textId="77777777" w:rsidR="00D76DB4" w:rsidRDefault="0055342A">
            <w:pPr>
              <w:pStyle w:val="TAC"/>
              <w:spacing w:line="240" w:lineRule="auto"/>
              <w:contextualSpacing/>
              <w:rPr>
                <w:i/>
                <w:iCs/>
                <w:color w:val="7F7F7F"/>
                <w:sz w:val="16"/>
                <w:szCs w:val="16"/>
              </w:rPr>
            </w:pPr>
            <w:r>
              <w:rPr>
                <w:i/>
                <w:iCs/>
                <w:color w:val="7F7F7F"/>
                <w:sz w:val="16"/>
                <w:szCs w:val="16"/>
              </w:rPr>
              <w:t>0.4</w:t>
            </w:r>
          </w:p>
        </w:tc>
      </w:tr>
      <w:tr w:rsidR="00D76DB4" w14:paraId="311A376B" w14:textId="77777777">
        <w:trPr>
          <w:cantSplit/>
          <w:trHeight w:val="38"/>
          <w:jc w:val="center"/>
        </w:trPr>
        <w:tc>
          <w:tcPr>
            <w:tcW w:w="941" w:type="pct"/>
            <w:vMerge/>
            <w:vAlign w:val="center"/>
          </w:tcPr>
          <w:p w14:paraId="674B8B7A" w14:textId="77777777" w:rsidR="00D76DB4" w:rsidRDefault="00D76DB4">
            <w:pPr>
              <w:pStyle w:val="TAC"/>
              <w:spacing w:line="240" w:lineRule="auto"/>
              <w:contextualSpacing/>
              <w:rPr>
                <w:sz w:val="16"/>
                <w:szCs w:val="16"/>
              </w:rPr>
            </w:pPr>
          </w:p>
        </w:tc>
        <w:tc>
          <w:tcPr>
            <w:tcW w:w="471" w:type="pct"/>
            <w:vAlign w:val="center"/>
          </w:tcPr>
          <w:p w14:paraId="5832A4E8" w14:textId="77777777" w:rsidR="00D76DB4" w:rsidRDefault="0055342A">
            <w:pPr>
              <w:pStyle w:val="TAC"/>
              <w:spacing w:line="240" w:lineRule="auto"/>
              <w:contextualSpacing/>
              <w:rPr>
                <w:sz w:val="16"/>
                <w:szCs w:val="16"/>
              </w:rPr>
            </w:pPr>
            <w:r>
              <w:rPr>
                <w:i/>
                <w:sz w:val="16"/>
                <w:szCs w:val="16"/>
              </w:rPr>
              <w:t>ASA</w:t>
            </w:r>
            <w:r>
              <w:rPr>
                <w:sz w:val="16"/>
                <w:szCs w:val="16"/>
              </w:rPr>
              <w:t xml:space="preserve"> vs </w:t>
            </w:r>
            <w:r>
              <w:rPr>
                <w:i/>
                <w:sz w:val="16"/>
                <w:szCs w:val="16"/>
              </w:rPr>
              <w:t>SF</w:t>
            </w:r>
          </w:p>
        </w:tc>
        <w:tc>
          <w:tcPr>
            <w:tcW w:w="609" w:type="pct"/>
            <w:vAlign w:val="center"/>
          </w:tcPr>
          <w:p w14:paraId="29ED2D1A" w14:textId="77777777" w:rsidR="00D76DB4" w:rsidRDefault="0055342A">
            <w:pPr>
              <w:pStyle w:val="TAC"/>
              <w:spacing w:line="240" w:lineRule="auto"/>
              <w:contextualSpacing/>
              <w:rPr>
                <w:color w:val="000000"/>
                <w:sz w:val="16"/>
                <w:szCs w:val="16"/>
              </w:rPr>
            </w:pPr>
            <w:r>
              <w:rPr>
                <w:color w:val="000000"/>
                <w:sz w:val="16"/>
                <w:szCs w:val="16"/>
              </w:rPr>
              <w:t>–0.5</w:t>
            </w:r>
          </w:p>
        </w:tc>
        <w:tc>
          <w:tcPr>
            <w:tcW w:w="619" w:type="pct"/>
          </w:tcPr>
          <w:p w14:paraId="0AE8099A" w14:textId="77777777" w:rsidR="00D76DB4" w:rsidRDefault="0055342A">
            <w:pPr>
              <w:pStyle w:val="TAC"/>
              <w:spacing w:line="240" w:lineRule="auto"/>
              <w:contextualSpacing/>
              <w:rPr>
                <w:color w:val="000000"/>
                <w:sz w:val="16"/>
                <w:szCs w:val="16"/>
              </w:rPr>
            </w:pPr>
            <w:r>
              <w:rPr>
                <w:color w:val="000000"/>
                <w:sz w:val="16"/>
                <w:szCs w:val="16"/>
              </w:rPr>
              <w:t>Option 1) 0</w:t>
            </w:r>
          </w:p>
          <w:p w14:paraId="02C5138B" w14:textId="77777777" w:rsidR="00D76DB4" w:rsidRDefault="0055342A">
            <w:pPr>
              <w:pStyle w:val="TAC"/>
              <w:spacing w:line="240" w:lineRule="auto"/>
              <w:contextualSpacing/>
              <w:rPr>
                <w:color w:val="000000"/>
                <w:sz w:val="16"/>
                <w:szCs w:val="16"/>
              </w:rPr>
            </w:pPr>
            <w:r>
              <w:rPr>
                <w:color w:val="0070C0"/>
                <w:sz w:val="16"/>
                <w:szCs w:val="16"/>
              </w:rPr>
              <w:t>Option 2) -0.25</w:t>
            </w:r>
          </w:p>
        </w:tc>
        <w:tc>
          <w:tcPr>
            <w:tcW w:w="406" w:type="pct"/>
            <w:vAlign w:val="center"/>
          </w:tcPr>
          <w:p w14:paraId="5D8B709E" w14:textId="77777777" w:rsidR="00D76DB4" w:rsidRDefault="0055342A">
            <w:pPr>
              <w:pStyle w:val="TAC"/>
              <w:spacing w:line="240" w:lineRule="auto"/>
              <w:contextualSpacing/>
              <w:rPr>
                <w:color w:val="000000"/>
                <w:sz w:val="16"/>
                <w:szCs w:val="16"/>
              </w:rPr>
            </w:pPr>
            <w:r>
              <w:rPr>
                <w:color w:val="000000"/>
                <w:sz w:val="16"/>
                <w:szCs w:val="16"/>
              </w:rPr>
              <w:t>0</w:t>
            </w:r>
          </w:p>
        </w:tc>
        <w:tc>
          <w:tcPr>
            <w:tcW w:w="277" w:type="pct"/>
            <w:vAlign w:val="center"/>
          </w:tcPr>
          <w:p w14:paraId="496C5549" w14:textId="77777777" w:rsidR="00D76DB4" w:rsidRDefault="0055342A">
            <w:pPr>
              <w:pStyle w:val="TAC"/>
              <w:spacing w:line="240" w:lineRule="auto"/>
              <w:contextualSpacing/>
              <w:rPr>
                <w:i/>
                <w:iCs/>
                <w:color w:val="7F7F7F"/>
                <w:sz w:val="16"/>
                <w:szCs w:val="16"/>
              </w:rPr>
            </w:pPr>
            <w:r>
              <w:rPr>
                <w:i/>
                <w:iCs/>
                <w:color w:val="7F7F7F"/>
                <w:sz w:val="16"/>
                <w:szCs w:val="16"/>
              </w:rPr>
              <w:t>–0.5</w:t>
            </w:r>
          </w:p>
        </w:tc>
        <w:tc>
          <w:tcPr>
            <w:tcW w:w="317" w:type="pct"/>
            <w:vAlign w:val="center"/>
          </w:tcPr>
          <w:p w14:paraId="5C10B3F9" w14:textId="77777777" w:rsidR="00D76DB4" w:rsidRDefault="0055342A">
            <w:pPr>
              <w:pStyle w:val="TAC"/>
              <w:spacing w:line="240" w:lineRule="auto"/>
              <w:contextualSpacing/>
              <w:rPr>
                <w:i/>
                <w:iCs/>
                <w:color w:val="7F7F7F"/>
                <w:sz w:val="16"/>
                <w:szCs w:val="16"/>
              </w:rPr>
            </w:pPr>
            <w:r>
              <w:rPr>
                <w:i/>
                <w:iCs/>
                <w:color w:val="7F7F7F"/>
                <w:sz w:val="16"/>
                <w:szCs w:val="16"/>
              </w:rPr>
              <w:t>0</w:t>
            </w:r>
          </w:p>
        </w:tc>
        <w:tc>
          <w:tcPr>
            <w:tcW w:w="275" w:type="pct"/>
            <w:vAlign w:val="center"/>
          </w:tcPr>
          <w:p w14:paraId="07D54B3A"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408" w:type="pct"/>
            <w:vAlign w:val="center"/>
          </w:tcPr>
          <w:p w14:paraId="1CB39589" w14:textId="77777777" w:rsidR="00D76DB4" w:rsidRDefault="0055342A">
            <w:pPr>
              <w:pStyle w:val="TAC"/>
              <w:spacing w:line="240" w:lineRule="auto"/>
              <w:contextualSpacing/>
              <w:rPr>
                <w:i/>
                <w:iCs/>
                <w:color w:val="7F7F7F"/>
                <w:sz w:val="16"/>
                <w:szCs w:val="16"/>
              </w:rPr>
            </w:pPr>
            <w:r>
              <w:rPr>
                <w:i/>
                <w:iCs/>
                <w:color w:val="7F7F7F"/>
                <w:sz w:val="16"/>
                <w:szCs w:val="16"/>
              </w:rPr>
              <w:t>-0.5</w:t>
            </w:r>
          </w:p>
        </w:tc>
        <w:tc>
          <w:tcPr>
            <w:tcW w:w="408" w:type="pct"/>
            <w:vAlign w:val="center"/>
          </w:tcPr>
          <w:p w14:paraId="307C7BB7" w14:textId="77777777" w:rsidR="00D76DB4" w:rsidRDefault="0055342A">
            <w:pPr>
              <w:pStyle w:val="TAC"/>
              <w:spacing w:line="240" w:lineRule="auto"/>
              <w:contextualSpacing/>
              <w:rPr>
                <w:i/>
                <w:iCs/>
                <w:color w:val="7F7F7F"/>
                <w:sz w:val="16"/>
                <w:szCs w:val="16"/>
              </w:rPr>
            </w:pPr>
            <w:r>
              <w:rPr>
                <w:i/>
                <w:iCs/>
                <w:color w:val="7F7F7F"/>
                <w:sz w:val="16"/>
                <w:szCs w:val="16"/>
              </w:rPr>
              <w:t>0</w:t>
            </w:r>
          </w:p>
        </w:tc>
        <w:tc>
          <w:tcPr>
            <w:tcW w:w="269" w:type="pct"/>
            <w:vAlign w:val="center"/>
          </w:tcPr>
          <w:p w14:paraId="32A2F83E" w14:textId="77777777" w:rsidR="00D76DB4" w:rsidRDefault="0055342A">
            <w:pPr>
              <w:pStyle w:val="TAC"/>
              <w:spacing w:line="240" w:lineRule="auto"/>
              <w:contextualSpacing/>
              <w:rPr>
                <w:i/>
                <w:iCs/>
                <w:color w:val="7F7F7F"/>
                <w:sz w:val="16"/>
                <w:szCs w:val="16"/>
              </w:rPr>
            </w:pPr>
            <w:r>
              <w:rPr>
                <w:i/>
                <w:iCs/>
                <w:color w:val="7F7F7F"/>
                <w:sz w:val="16"/>
                <w:szCs w:val="16"/>
              </w:rPr>
              <w:t>0</w:t>
            </w:r>
          </w:p>
        </w:tc>
      </w:tr>
      <w:tr w:rsidR="00D76DB4" w14:paraId="5CFF2F25" w14:textId="77777777">
        <w:trPr>
          <w:cantSplit/>
          <w:trHeight w:val="38"/>
          <w:jc w:val="center"/>
        </w:trPr>
        <w:tc>
          <w:tcPr>
            <w:tcW w:w="941" w:type="pct"/>
            <w:vMerge/>
            <w:vAlign w:val="center"/>
          </w:tcPr>
          <w:p w14:paraId="55CCD5FE" w14:textId="77777777" w:rsidR="00D76DB4" w:rsidRDefault="00D76DB4">
            <w:pPr>
              <w:pStyle w:val="TAC"/>
              <w:spacing w:line="240" w:lineRule="auto"/>
              <w:contextualSpacing/>
              <w:rPr>
                <w:sz w:val="16"/>
                <w:szCs w:val="16"/>
              </w:rPr>
            </w:pPr>
          </w:p>
        </w:tc>
        <w:tc>
          <w:tcPr>
            <w:tcW w:w="471" w:type="pct"/>
            <w:vAlign w:val="center"/>
          </w:tcPr>
          <w:p w14:paraId="2E3A4E1C" w14:textId="77777777" w:rsidR="00D76DB4" w:rsidRDefault="0055342A">
            <w:pPr>
              <w:pStyle w:val="TAC"/>
              <w:spacing w:line="240" w:lineRule="auto"/>
              <w:contextualSpacing/>
              <w:rPr>
                <w:sz w:val="16"/>
                <w:szCs w:val="16"/>
              </w:rPr>
            </w:pPr>
            <w:r>
              <w:rPr>
                <w:i/>
                <w:sz w:val="16"/>
                <w:szCs w:val="16"/>
              </w:rPr>
              <w:t>ASD</w:t>
            </w:r>
            <w:r>
              <w:rPr>
                <w:sz w:val="16"/>
                <w:szCs w:val="16"/>
              </w:rPr>
              <w:t xml:space="preserve"> vs </w:t>
            </w:r>
            <w:r>
              <w:rPr>
                <w:i/>
                <w:sz w:val="16"/>
                <w:szCs w:val="16"/>
              </w:rPr>
              <w:t>SF</w:t>
            </w:r>
          </w:p>
        </w:tc>
        <w:tc>
          <w:tcPr>
            <w:tcW w:w="609" w:type="pct"/>
            <w:vAlign w:val="center"/>
          </w:tcPr>
          <w:p w14:paraId="0DD3640A" w14:textId="77777777" w:rsidR="00D76DB4" w:rsidRDefault="0055342A">
            <w:pPr>
              <w:pStyle w:val="TAC"/>
              <w:spacing w:line="240" w:lineRule="auto"/>
              <w:contextualSpacing/>
              <w:rPr>
                <w:color w:val="000000"/>
                <w:sz w:val="16"/>
                <w:szCs w:val="16"/>
              </w:rPr>
            </w:pPr>
            <w:r>
              <w:rPr>
                <w:color w:val="000000"/>
                <w:sz w:val="16"/>
                <w:szCs w:val="16"/>
              </w:rPr>
              <w:t>–0.5</w:t>
            </w:r>
          </w:p>
        </w:tc>
        <w:tc>
          <w:tcPr>
            <w:tcW w:w="619" w:type="pct"/>
          </w:tcPr>
          <w:p w14:paraId="01B17B46" w14:textId="77777777" w:rsidR="00D76DB4" w:rsidRDefault="0055342A">
            <w:pPr>
              <w:pStyle w:val="TAC"/>
              <w:spacing w:line="240" w:lineRule="auto"/>
              <w:contextualSpacing/>
              <w:rPr>
                <w:color w:val="000000"/>
                <w:sz w:val="16"/>
                <w:szCs w:val="16"/>
              </w:rPr>
            </w:pPr>
            <w:r>
              <w:rPr>
                <w:color w:val="000000"/>
                <w:sz w:val="16"/>
                <w:szCs w:val="16"/>
              </w:rPr>
              <w:t>-0.4</w:t>
            </w:r>
          </w:p>
        </w:tc>
        <w:tc>
          <w:tcPr>
            <w:tcW w:w="406" w:type="pct"/>
            <w:vAlign w:val="center"/>
          </w:tcPr>
          <w:p w14:paraId="10D2E348" w14:textId="77777777" w:rsidR="00D76DB4" w:rsidRDefault="0055342A">
            <w:pPr>
              <w:pStyle w:val="TAC"/>
              <w:spacing w:line="240" w:lineRule="auto"/>
              <w:contextualSpacing/>
              <w:rPr>
                <w:color w:val="000000"/>
                <w:sz w:val="16"/>
                <w:szCs w:val="16"/>
              </w:rPr>
            </w:pPr>
            <w:r>
              <w:rPr>
                <w:color w:val="000000"/>
                <w:sz w:val="16"/>
                <w:szCs w:val="16"/>
              </w:rPr>
              <w:t>0.2</w:t>
            </w:r>
          </w:p>
        </w:tc>
        <w:tc>
          <w:tcPr>
            <w:tcW w:w="277" w:type="pct"/>
            <w:vAlign w:val="center"/>
          </w:tcPr>
          <w:p w14:paraId="0565F324" w14:textId="77777777" w:rsidR="00D76DB4" w:rsidRDefault="0055342A">
            <w:pPr>
              <w:pStyle w:val="TAC"/>
              <w:spacing w:line="240" w:lineRule="auto"/>
              <w:contextualSpacing/>
              <w:rPr>
                <w:i/>
                <w:iCs/>
                <w:color w:val="7F7F7F"/>
                <w:sz w:val="16"/>
                <w:szCs w:val="16"/>
              </w:rPr>
            </w:pPr>
            <w:r>
              <w:rPr>
                <w:i/>
                <w:iCs/>
                <w:color w:val="7F7F7F"/>
                <w:sz w:val="16"/>
                <w:szCs w:val="16"/>
              </w:rPr>
              <w:t>–0.5</w:t>
            </w:r>
          </w:p>
        </w:tc>
        <w:tc>
          <w:tcPr>
            <w:tcW w:w="317" w:type="pct"/>
            <w:vAlign w:val="center"/>
          </w:tcPr>
          <w:p w14:paraId="332D561D" w14:textId="77777777" w:rsidR="00D76DB4" w:rsidRDefault="0055342A">
            <w:pPr>
              <w:pStyle w:val="TAC"/>
              <w:spacing w:line="240" w:lineRule="auto"/>
              <w:contextualSpacing/>
              <w:rPr>
                <w:i/>
                <w:iCs/>
                <w:color w:val="7F7F7F"/>
                <w:sz w:val="16"/>
                <w:szCs w:val="16"/>
              </w:rPr>
            </w:pPr>
            <w:r>
              <w:rPr>
                <w:i/>
                <w:iCs/>
                <w:color w:val="7F7F7F"/>
                <w:sz w:val="16"/>
                <w:szCs w:val="16"/>
              </w:rPr>
              <w:t>–0.4</w:t>
            </w:r>
          </w:p>
        </w:tc>
        <w:tc>
          <w:tcPr>
            <w:tcW w:w="275" w:type="pct"/>
            <w:vAlign w:val="center"/>
          </w:tcPr>
          <w:p w14:paraId="6D4D6C8D"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408" w:type="pct"/>
            <w:vAlign w:val="center"/>
          </w:tcPr>
          <w:p w14:paraId="4E4A4B24" w14:textId="77777777" w:rsidR="00D76DB4" w:rsidRDefault="0055342A">
            <w:pPr>
              <w:pStyle w:val="TAC"/>
              <w:spacing w:line="240" w:lineRule="auto"/>
              <w:contextualSpacing/>
              <w:rPr>
                <w:i/>
                <w:iCs/>
                <w:color w:val="7F7F7F"/>
                <w:sz w:val="16"/>
                <w:szCs w:val="16"/>
              </w:rPr>
            </w:pPr>
            <w:r>
              <w:rPr>
                <w:i/>
                <w:iCs/>
                <w:color w:val="7F7F7F"/>
                <w:sz w:val="16"/>
                <w:szCs w:val="16"/>
              </w:rPr>
              <w:t>-0.5</w:t>
            </w:r>
          </w:p>
        </w:tc>
        <w:tc>
          <w:tcPr>
            <w:tcW w:w="408" w:type="pct"/>
            <w:vAlign w:val="center"/>
          </w:tcPr>
          <w:p w14:paraId="13318FE7" w14:textId="77777777" w:rsidR="00D76DB4" w:rsidRDefault="0055342A">
            <w:pPr>
              <w:pStyle w:val="TAC"/>
              <w:spacing w:line="240" w:lineRule="auto"/>
              <w:contextualSpacing/>
              <w:rPr>
                <w:i/>
                <w:iCs/>
                <w:color w:val="7F7F7F"/>
                <w:sz w:val="16"/>
                <w:szCs w:val="16"/>
              </w:rPr>
            </w:pPr>
            <w:r>
              <w:rPr>
                <w:i/>
                <w:iCs/>
                <w:color w:val="7F7F7F"/>
                <w:sz w:val="16"/>
                <w:szCs w:val="16"/>
              </w:rPr>
              <w:t>-0.6</w:t>
            </w:r>
          </w:p>
        </w:tc>
        <w:tc>
          <w:tcPr>
            <w:tcW w:w="269" w:type="pct"/>
            <w:vAlign w:val="center"/>
          </w:tcPr>
          <w:p w14:paraId="6F6A5301" w14:textId="77777777" w:rsidR="00D76DB4" w:rsidRDefault="0055342A">
            <w:pPr>
              <w:pStyle w:val="TAC"/>
              <w:spacing w:line="240" w:lineRule="auto"/>
              <w:contextualSpacing/>
              <w:rPr>
                <w:i/>
                <w:iCs/>
                <w:color w:val="7F7F7F"/>
                <w:sz w:val="16"/>
                <w:szCs w:val="16"/>
              </w:rPr>
            </w:pPr>
            <w:r>
              <w:rPr>
                <w:i/>
                <w:iCs/>
                <w:color w:val="7F7F7F"/>
                <w:sz w:val="16"/>
                <w:szCs w:val="16"/>
              </w:rPr>
              <w:t>0.2</w:t>
            </w:r>
          </w:p>
        </w:tc>
      </w:tr>
      <w:tr w:rsidR="00D76DB4" w14:paraId="5C7B3CB3" w14:textId="77777777">
        <w:trPr>
          <w:cantSplit/>
          <w:trHeight w:val="38"/>
          <w:jc w:val="center"/>
        </w:trPr>
        <w:tc>
          <w:tcPr>
            <w:tcW w:w="941" w:type="pct"/>
            <w:vMerge/>
            <w:vAlign w:val="center"/>
          </w:tcPr>
          <w:p w14:paraId="44C079EE" w14:textId="77777777" w:rsidR="00D76DB4" w:rsidRDefault="00D76DB4">
            <w:pPr>
              <w:pStyle w:val="TAC"/>
              <w:spacing w:line="240" w:lineRule="auto"/>
              <w:contextualSpacing/>
              <w:rPr>
                <w:sz w:val="16"/>
                <w:szCs w:val="16"/>
              </w:rPr>
            </w:pPr>
          </w:p>
        </w:tc>
        <w:tc>
          <w:tcPr>
            <w:tcW w:w="471" w:type="pct"/>
            <w:vAlign w:val="center"/>
          </w:tcPr>
          <w:p w14:paraId="271270FC" w14:textId="77777777" w:rsidR="00D76DB4" w:rsidRDefault="0055342A">
            <w:pPr>
              <w:pStyle w:val="TAC"/>
              <w:spacing w:line="240" w:lineRule="auto"/>
              <w:contextualSpacing/>
              <w:rPr>
                <w:sz w:val="16"/>
                <w:szCs w:val="16"/>
              </w:rPr>
            </w:pPr>
            <w:r>
              <w:rPr>
                <w:i/>
                <w:sz w:val="16"/>
                <w:szCs w:val="16"/>
              </w:rPr>
              <w:t>DS</w:t>
            </w:r>
            <w:r>
              <w:rPr>
                <w:sz w:val="16"/>
                <w:szCs w:val="16"/>
              </w:rPr>
              <w:t xml:space="preserve"> vs </w:t>
            </w:r>
            <w:r>
              <w:rPr>
                <w:i/>
                <w:sz w:val="16"/>
                <w:szCs w:val="16"/>
              </w:rPr>
              <w:t>SF</w:t>
            </w:r>
          </w:p>
        </w:tc>
        <w:tc>
          <w:tcPr>
            <w:tcW w:w="609" w:type="pct"/>
            <w:vAlign w:val="center"/>
          </w:tcPr>
          <w:p w14:paraId="09853F01" w14:textId="77777777" w:rsidR="00D76DB4" w:rsidRDefault="0055342A">
            <w:pPr>
              <w:pStyle w:val="TAC"/>
              <w:spacing w:line="240" w:lineRule="auto"/>
              <w:contextualSpacing/>
              <w:rPr>
                <w:color w:val="000000"/>
                <w:sz w:val="16"/>
                <w:szCs w:val="16"/>
              </w:rPr>
            </w:pPr>
            <w:r>
              <w:rPr>
                <w:color w:val="000000"/>
                <w:sz w:val="16"/>
                <w:szCs w:val="16"/>
              </w:rPr>
              <w:t>–0.6</w:t>
            </w:r>
          </w:p>
        </w:tc>
        <w:tc>
          <w:tcPr>
            <w:tcW w:w="619" w:type="pct"/>
          </w:tcPr>
          <w:p w14:paraId="57CEB977" w14:textId="77777777" w:rsidR="00D76DB4" w:rsidRDefault="0055342A">
            <w:pPr>
              <w:pStyle w:val="TAC"/>
              <w:spacing w:line="240" w:lineRule="auto"/>
              <w:contextualSpacing/>
              <w:rPr>
                <w:color w:val="000000"/>
                <w:sz w:val="16"/>
                <w:szCs w:val="16"/>
              </w:rPr>
            </w:pPr>
            <w:r>
              <w:rPr>
                <w:color w:val="000000"/>
                <w:sz w:val="16"/>
                <w:szCs w:val="16"/>
              </w:rPr>
              <w:t>Option 1) -0.4</w:t>
            </w:r>
          </w:p>
          <w:p w14:paraId="30ADFB99" w14:textId="77777777" w:rsidR="00D76DB4" w:rsidRDefault="0055342A">
            <w:pPr>
              <w:pStyle w:val="TAC"/>
              <w:spacing w:line="240" w:lineRule="auto"/>
              <w:contextualSpacing/>
              <w:rPr>
                <w:color w:val="000000"/>
                <w:sz w:val="16"/>
                <w:szCs w:val="16"/>
              </w:rPr>
            </w:pPr>
            <w:r>
              <w:rPr>
                <w:color w:val="0070C0"/>
                <w:sz w:val="16"/>
                <w:szCs w:val="16"/>
              </w:rPr>
              <w:t>Option 2) -0.13</w:t>
            </w:r>
          </w:p>
        </w:tc>
        <w:tc>
          <w:tcPr>
            <w:tcW w:w="406" w:type="pct"/>
            <w:vAlign w:val="center"/>
          </w:tcPr>
          <w:p w14:paraId="1D99EF9B" w14:textId="77777777" w:rsidR="00D76DB4" w:rsidRDefault="0055342A">
            <w:pPr>
              <w:pStyle w:val="TAC"/>
              <w:spacing w:line="240" w:lineRule="auto"/>
              <w:contextualSpacing/>
              <w:rPr>
                <w:color w:val="000000"/>
                <w:sz w:val="16"/>
                <w:szCs w:val="16"/>
              </w:rPr>
            </w:pPr>
            <w:r>
              <w:rPr>
                <w:color w:val="000000"/>
                <w:sz w:val="16"/>
                <w:szCs w:val="16"/>
              </w:rPr>
              <w:t>-0.5</w:t>
            </w:r>
          </w:p>
        </w:tc>
        <w:tc>
          <w:tcPr>
            <w:tcW w:w="277" w:type="pct"/>
            <w:vAlign w:val="center"/>
          </w:tcPr>
          <w:p w14:paraId="3589CAAD" w14:textId="77777777" w:rsidR="00D76DB4" w:rsidRDefault="0055342A">
            <w:pPr>
              <w:pStyle w:val="TAC"/>
              <w:spacing w:line="240" w:lineRule="auto"/>
              <w:contextualSpacing/>
              <w:rPr>
                <w:i/>
                <w:iCs/>
                <w:color w:val="7F7F7F"/>
                <w:sz w:val="16"/>
                <w:szCs w:val="16"/>
              </w:rPr>
            </w:pPr>
            <w:r>
              <w:rPr>
                <w:i/>
                <w:iCs/>
                <w:color w:val="7F7F7F"/>
                <w:sz w:val="16"/>
                <w:szCs w:val="16"/>
              </w:rPr>
              <w:t>–0.6</w:t>
            </w:r>
          </w:p>
        </w:tc>
        <w:tc>
          <w:tcPr>
            <w:tcW w:w="317" w:type="pct"/>
            <w:vAlign w:val="center"/>
          </w:tcPr>
          <w:p w14:paraId="02311FA0" w14:textId="77777777" w:rsidR="00D76DB4" w:rsidRDefault="0055342A">
            <w:pPr>
              <w:pStyle w:val="TAC"/>
              <w:spacing w:line="240" w:lineRule="auto"/>
              <w:contextualSpacing/>
              <w:rPr>
                <w:i/>
                <w:iCs/>
                <w:color w:val="7F7F7F"/>
                <w:sz w:val="16"/>
                <w:szCs w:val="16"/>
              </w:rPr>
            </w:pPr>
            <w:r>
              <w:rPr>
                <w:i/>
                <w:iCs/>
                <w:color w:val="7F7F7F"/>
                <w:sz w:val="16"/>
                <w:szCs w:val="16"/>
              </w:rPr>
              <w:t>–0.4</w:t>
            </w:r>
          </w:p>
        </w:tc>
        <w:tc>
          <w:tcPr>
            <w:tcW w:w="275" w:type="pct"/>
            <w:vAlign w:val="center"/>
          </w:tcPr>
          <w:p w14:paraId="3196E942"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408" w:type="pct"/>
            <w:vAlign w:val="center"/>
          </w:tcPr>
          <w:p w14:paraId="057F624C" w14:textId="77777777" w:rsidR="00D76DB4" w:rsidRDefault="0055342A">
            <w:pPr>
              <w:pStyle w:val="TAC"/>
              <w:spacing w:line="240" w:lineRule="auto"/>
              <w:contextualSpacing/>
              <w:rPr>
                <w:i/>
                <w:iCs/>
                <w:color w:val="7F7F7F"/>
                <w:sz w:val="16"/>
                <w:szCs w:val="16"/>
              </w:rPr>
            </w:pPr>
            <w:r>
              <w:rPr>
                <w:i/>
                <w:iCs/>
                <w:color w:val="7F7F7F"/>
                <w:sz w:val="16"/>
                <w:szCs w:val="16"/>
              </w:rPr>
              <w:t>-0.4</w:t>
            </w:r>
          </w:p>
        </w:tc>
        <w:tc>
          <w:tcPr>
            <w:tcW w:w="408" w:type="pct"/>
            <w:vAlign w:val="center"/>
          </w:tcPr>
          <w:p w14:paraId="02EAB583" w14:textId="77777777" w:rsidR="00D76DB4" w:rsidRDefault="0055342A">
            <w:pPr>
              <w:pStyle w:val="TAC"/>
              <w:spacing w:line="240" w:lineRule="auto"/>
              <w:contextualSpacing/>
              <w:rPr>
                <w:i/>
                <w:iCs/>
                <w:color w:val="7F7F7F"/>
                <w:sz w:val="16"/>
                <w:szCs w:val="16"/>
              </w:rPr>
            </w:pPr>
            <w:r>
              <w:rPr>
                <w:i/>
                <w:iCs/>
                <w:color w:val="7F7F7F"/>
                <w:sz w:val="16"/>
                <w:szCs w:val="16"/>
              </w:rPr>
              <w:t>-0.4</w:t>
            </w:r>
          </w:p>
        </w:tc>
        <w:tc>
          <w:tcPr>
            <w:tcW w:w="269" w:type="pct"/>
            <w:vAlign w:val="center"/>
          </w:tcPr>
          <w:p w14:paraId="0142030A" w14:textId="77777777" w:rsidR="00D76DB4" w:rsidRDefault="0055342A">
            <w:pPr>
              <w:pStyle w:val="TAC"/>
              <w:spacing w:line="240" w:lineRule="auto"/>
              <w:contextualSpacing/>
              <w:rPr>
                <w:i/>
                <w:iCs/>
                <w:color w:val="7F7F7F"/>
                <w:sz w:val="16"/>
                <w:szCs w:val="16"/>
              </w:rPr>
            </w:pPr>
            <w:r>
              <w:rPr>
                <w:i/>
                <w:iCs/>
                <w:color w:val="7F7F7F"/>
                <w:sz w:val="16"/>
                <w:szCs w:val="16"/>
              </w:rPr>
              <w:t>-0.5</w:t>
            </w:r>
          </w:p>
        </w:tc>
      </w:tr>
      <w:tr w:rsidR="00D76DB4" w14:paraId="1094ED0F" w14:textId="77777777">
        <w:trPr>
          <w:cantSplit/>
          <w:trHeight w:val="38"/>
          <w:jc w:val="center"/>
        </w:trPr>
        <w:tc>
          <w:tcPr>
            <w:tcW w:w="941" w:type="pct"/>
            <w:vMerge/>
            <w:vAlign w:val="center"/>
          </w:tcPr>
          <w:p w14:paraId="7ED473FD" w14:textId="77777777" w:rsidR="00D76DB4" w:rsidRDefault="00D76DB4">
            <w:pPr>
              <w:pStyle w:val="TAC"/>
              <w:spacing w:line="240" w:lineRule="auto"/>
              <w:contextualSpacing/>
              <w:rPr>
                <w:sz w:val="16"/>
                <w:szCs w:val="16"/>
              </w:rPr>
            </w:pPr>
          </w:p>
        </w:tc>
        <w:tc>
          <w:tcPr>
            <w:tcW w:w="471" w:type="pct"/>
            <w:vAlign w:val="center"/>
          </w:tcPr>
          <w:p w14:paraId="37729D42" w14:textId="77777777" w:rsidR="00D76DB4" w:rsidRDefault="0055342A">
            <w:pPr>
              <w:pStyle w:val="TAC"/>
              <w:spacing w:line="240" w:lineRule="auto"/>
              <w:contextualSpacing/>
              <w:rPr>
                <w:sz w:val="16"/>
                <w:szCs w:val="16"/>
              </w:rPr>
            </w:pPr>
            <w:r>
              <w:rPr>
                <w:i/>
                <w:sz w:val="16"/>
                <w:szCs w:val="16"/>
              </w:rPr>
              <w:t>ASD</w:t>
            </w:r>
            <w:r>
              <w:rPr>
                <w:sz w:val="16"/>
                <w:szCs w:val="16"/>
                <w:vertAlign w:val="subscript"/>
              </w:rPr>
              <w:t xml:space="preserve"> </w:t>
            </w:r>
            <w:r>
              <w:rPr>
                <w:sz w:val="16"/>
                <w:szCs w:val="16"/>
              </w:rPr>
              <w:t xml:space="preserve">vs </w:t>
            </w:r>
            <w:r>
              <w:rPr>
                <w:i/>
                <w:sz w:val="16"/>
                <w:szCs w:val="16"/>
              </w:rPr>
              <w:t>ASA</w:t>
            </w:r>
          </w:p>
        </w:tc>
        <w:tc>
          <w:tcPr>
            <w:tcW w:w="609" w:type="pct"/>
            <w:vAlign w:val="center"/>
          </w:tcPr>
          <w:p w14:paraId="4307B9A1" w14:textId="77777777" w:rsidR="00D76DB4" w:rsidRDefault="0055342A">
            <w:pPr>
              <w:pStyle w:val="TAC"/>
              <w:spacing w:line="240" w:lineRule="auto"/>
              <w:contextualSpacing/>
              <w:rPr>
                <w:color w:val="000000"/>
                <w:sz w:val="16"/>
                <w:szCs w:val="16"/>
              </w:rPr>
            </w:pPr>
            <w:r>
              <w:rPr>
                <w:color w:val="000000"/>
                <w:sz w:val="16"/>
                <w:szCs w:val="16"/>
              </w:rPr>
              <w:t>0</w:t>
            </w:r>
          </w:p>
        </w:tc>
        <w:tc>
          <w:tcPr>
            <w:tcW w:w="619" w:type="pct"/>
          </w:tcPr>
          <w:p w14:paraId="1A69285D" w14:textId="77777777" w:rsidR="00D76DB4" w:rsidRDefault="0055342A">
            <w:pPr>
              <w:pStyle w:val="TAC"/>
              <w:spacing w:line="240" w:lineRule="auto"/>
              <w:contextualSpacing/>
              <w:rPr>
                <w:color w:val="000000"/>
                <w:sz w:val="16"/>
                <w:szCs w:val="16"/>
              </w:rPr>
            </w:pPr>
            <w:r>
              <w:rPr>
                <w:color w:val="000000"/>
                <w:sz w:val="16"/>
                <w:szCs w:val="16"/>
              </w:rPr>
              <w:t>0</w:t>
            </w:r>
          </w:p>
        </w:tc>
        <w:tc>
          <w:tcPr>
            <w:tcW w:w="406" w:type="pct"/>
            <w:vAlign w:val="center"/>
          </w:tcPr>
          <w:p w14:paraId="4F3E2737" w14:textId="77777777" w:rsidR="00D76DB4" w:rsidRDefault="0055342A">
            <w:pPr>
              <w:pStyle w:val="TAC"/>
              <w:spacing w:line="240" w:lineRule="auto"/>
              <w:contextualSpacing/>
              <w:rPr>
                <w:color w:val="000000"/>
                <w:sz w:val="16"/>
                <w:szCs w:val="16"/>
              </w:rPr>
            </w:pPr>
            <w:r>
              <w:rPr>
                <w:color w:val="000000"/>
                <w:sz w:val="16"/>
                <w:szCs w:val="16"/>
              </w:rPr>
              <w:t>0</w:t>
            </w:r>
          </w:p>
        </w:tc>
        <w:tc>
          <w:tcPr>
            <w:tcW w:w="277" w:type="pct"/>
            <w:vAlign w:val="center"/>
          </w:tcPr>
          <w:p w14:paraId="1E7341FF" w14:textId="77777777" w:rsidR="00D76DB4" w:rsidRDefault="0055342A">
            <w:pPr>
              <w:pStyle w:val="TAC"/>
              <w:spacing w:line="240" w:lineRule="auto"/>
              <w:contextualSpacing/>
              <w:rPr>
                <w:i/>
                <w:iCs/>
                <w:color w:val="7F7F7F"/>
                <w:sz w:val="16"/>
                <w:szCs w:val="16"/>
              </w:rPr>
            </w:pPr>
            <w:r>
              <w:rPr>
                <w:i/>
                <w:iCs/>
                <w:color w:val="7F7F7F"/>
                <w:sz w:val="16"/>
                <w:szCs w:val="16"/>
              </w:rPr>
              <w:t>0</w:t>
            </w:r>
          </w:p>
        </w:tc>
        <w:tc>
          <w:tcPr>
            <w:tcW w:w="317" w:type="pct"/>
            <w:vAlign w:val="center"/>
          </w:tcPr>
          <w:p w14:paraId="46B7A562" w14:textId="77777777" w:rsidR="00D76DB4" w:rsidRDefault="0055342A">
            <w:pPr>
              <w:pStyle w:val="TAC"/>
              <w:spacing w:line="240" w:lineRule="auto"/>
              <w:contextualSpacing/>
              <w:rPr>
                <w:i/>
                <w:iCs/>
                <w:color w:val="7F7F7F"/>
                <w:sz w:val="16"/>
                <w:szCs w:val="16"/>
              </w:rPr>
            </w:pPr>
            <w:r>
              <w:rPr>
                <w:i/>
                <w:iCs/>
                <w:color w:val="7F7F7F"/>
                <w:sz w:val="16"/>
                <w:szCs w:val="16"/>
              </w:rPr>
              <w:t>0</w:t>
            </w:r>
          </w:p>
        </w:tc>
        <w:tc>
          <w:tcPr>
            <w:tcW w:w="275" w:type="pct"/>
            <w:vAlign w:val="center"/>
          </w:tcPr>
          <w:p w14:paraId="0E5080F6"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408" w:type="pct"/>
            <w:vAlign w:val="center"/>
          </w:tcPr>
          <w:p w14:paraId="41702779" w14:textId="77777777" w:rsidR="00D76DB4" w:rsidRDefault="0055342A">
            <w:pPr>
              <w:pStyle w:val="TAC"/>
              <w:spacing w:line="240" w:lineRule="auto"/>
              <w:contextualSpacing/>
              <w:rPr>
                <w:i/>
                <w:iCs/>
                <w:color w:val="7F7F7F"/>
                <w:sz w:val="16"/>
                <w:szCs w:val="16"/>
              </w:rPr>
            </w:pPr>
            <w:r>
              <w:rPr>
                <w:i/>
                <w:iCs/>
                <w:color w:val="7F7F7F"/>
                <w:sz w:val="16"/>
                <w:szCs w:val="16"/>
              </w:rPr>
              <w:t>0</w:t>
            </w:r>
          </w:p>
        </w:tc>
        <w:tc>
          <w:tcPr>
            <w:tcW w:w="408" w:type="pct"/>
            <w:vAlign w:val="center"/>
          </w:tcPr>
          <w:p w14:paraId="06A71917" w14:textId="77777777" w:rsidR="00D76DB4" w:rsidRDefault="0055342A">
            <w:pPr>
              <w:pStyle w:val="TAC"/>
              <w:spacing w:line="240" w:lineRule="auto"/>
              <w:contextualSpacing/>
              <w:rPr>
                <w:i/>
                <w:iCs/>
                <w:color w:val="7F7F7F"/>
                <w:sz w:val="16"/>
                <w:szCs w:val="16"/>
              </w:rPr>
            </w:pPr>
            <w:r>
              <w:rPr>
                <w:i/>
                <w:iCs/>
                <w:color w:val="7F7F7F"/>
                <w:sz w:val="16"/>
                <w:szCs w:val="16"/>
              </w:rPr>
              <w:t>0.4</w:t>
            </w:r>
          </w:p>
        </w:tc>
        <w:tc>
          <w:tcPr>
            <w:tcW w:w="269" w:type="pct"/>
            <w:vAlign w:val="center"/>
          </w:tcPr>
          <w:p w14:paraId="537A2972" w14:textId="77777777" w:rsidR="00D76DB4" w:rsidRDefault="0055342A">
            <w:pPr>
              <w:pStyle w:val="TAC"/>
              <w:spacing w:line="240" w:lineRule="auto"/>
              <w:contextualSpacing/>
              <w:rPr>
                <w:i/>
                <w:iCs/>
                <w:color w:val="7F7F7F"/>
                <w:sz w:val="16"/>
                <w:szCs w:val="16"/>
              </w:rPr>
            </w:pPr>
            <w:r>
              <w:rPr>
                <w:i/>
                <w:iCs/>
                <w:color w:val="7F7F7F"/>
                <w:sz w:val="16"/>
                <w:szCs w:val="16"/>
              </w:rPr>
              <w:t>0</w:t>
            </w:r>
          </w:p>
        </w:tc>
      </w:tr>
      <w:tr w:rsidR="00D76DB4" w14:paraId="5E8A1CCE" w14:textId="77777777">
        <w:trPr>
          <w:cantSplit/>
          <w:trHeight w:val="38"/>
          <w:jc w:val="center"/>
        </w:trPr>
        <w:tc>
          <w:tcPr>
            <w:tcW w:w="941" w:type="pct"/>
            <w:vMerge/>
            <w:vAlign w:val="center"/>
          </w:tcPr>
          <w:p w14:paraId="3C57087B" w14:textId="77777777" w:rsidR="00D76DB4" w:rsidRDefault="00D76DB4">
            <w:pPr>
              <w:pStyle w:val="TAC"/>
              <w:spacing w:line="240" w:lineRule="auto"/>
              <w:contextualSpacing/>
              <w:rPr>
                <w:sz w:val="16"/>
                <w:szCs w:val="16"/>
              </w:rPr>
            </w:pPr>
          </w:p>
        </w:tc>
        <w:tc>
          <w:tcPr>
            <w:tcW w:w="471" w:type="pct"/>
            <w:vAlign w:val="center"/>
          </w:tcPr>
          <w:p w14:paraId="71ED1AB7" w14:textId="77777777" w:rsidR="00D76DB4" w:rsidRDefault="0055342A">
            <w:pPr>
              <w:pStyle w:val="TAC"/>
              <w:spacing w:line="240" w:lineRule="auto"/>
              <w:contextualSpacing/>
              <w:rPr>
                <w:sz w:val="16"/>
                <w:szCs w:val="16"/>
              </w:rPr>
            </w:pPr>
            <w:r>
              <w:rPr>
                <w:i/>
                <w:sz w:val="16"/>
                <w:szCs w:val="16"/>
              </w:rPr>
              <w:t>ASD</w:t>
            </w:r>
            <w:r>
              <w:rPr>
                <w:sz w:val="16"/>
                <w:szCs w:val="16"/>
              </w:rPr>
              <w:t xml:space="preserve"> vs K</w:t>
            </w:r>
          </w:p>
        </w:tc>
        <w:tc>
          <w:tcPr>
            <w:tcW w:w="609" w:type="pct"/>
            <w:vAlign w:val="center"/>
          </w:tcPr>
          <w:p w14:paraId="3026DBFD" w14:textId="77777777" w:rsidR="00D76DB4" w:rsidRDefault="0055342A">
            <w:pPr>
              <w:pStyle w:val="TAC"/>
              <w:spacing w:line="240" w:lineRule="auto"/>
              <w:contextualSpacing/>
              <w:rPr>
                <w:color w:val="000000"/>
                <w:sz w:val="16"/>
                <w:szCs w:val="16"/>
              </w:rPr>
            </w:pPr>
            <w:r>
              <w:rPr>
                <w:color w:val="000000"/>
                <w:sz w:val="16"/>
                <w:szCs w:val="16"/>
              </w:rPr>
              <w:t>0</w:t>
            </w:r>
          </w:p>
        </w:tc>
        <w:tc>
          <w:tcPr>
            <w:tcW w:w="619" w:type="pct"/>
            <w:vAlign w:val="center"/>
          </w:tcPr>
          <w:p w14:paraId="5DD235FA" w14:textId="77777777" w:rsidR="00D76DB4" w:rsidRDefault="0055342A">
            <w:pPr>
              <w:pStyle w:val="TAC"/>
              <w:spacing w:line="240" w:lineRule="auto"/>
              <w:contextualSpacing/>
              <w:rPr>
                <w:color w:val="000000"/>
                <w:sz w:val="16"/>
                <w:szCs w:val="16"/>
              </w:rPr>
            </w:pPr>
            <w:r>
              <w:rPr>
                <w:color w:val="000000"/>
                <w:sz w:val="16"/>
                <w:szCs w:val="16"/>
              </w:rPr>
              <w:t>N/A</w:t>
            </w:r>
          </w:p>
        </w:tc>
        <w:tc>
          <w:tcPr>
            <w:tcW w:w="406" w:type="pct"/>
            <w:vAlign w:val="center"/>
          </w:tcPr>
          <w:p w14:paraId="646D9315" w14:textId="77777777" w:rsidR="00D76DB4" w:rsidRDefault="0055342A">
            <w:pPr>
              <w:pStyle w:val="TAC"/>
              <w:spacing w:line="240" w:lineRule="auto"/>
              <w:contextualSpacing/>
              <w:rPr>
                <w:sz w:val="16"/>
                <w:szCs w:val="16"/>
              </w:rPr>
            </w:pPr>
            <w:r>
              <w:rPr>
                <w:sz w:val="16"/>
                <w:szCs w:val="16"/>
              </w:rPr>
              <w:t>N/A</w:t>
            </w:r>
          </w:p>
        </w:tc>
        <w:tc>
          <w:tcPr>
            <w:tcW w:w="277" w:type="pct"/>
            <w:vAlign w:val="center"/>
          </w:tcPr>
          <w:p w14:paraId="5AB06F9C" w14:textId="77777777" w:rsidR="00D76DB4" w:rsidRDefault="0055342A">
            <w:pPr>
              <w:pStyle w:val="TAC"/>
              <w:spacing w:line="240" w:lineRule="auto"/>
              <w:contextualSpacing/>
              <w:rPr>
                <w:i/>
                <w:iCs/>
                <w:color w:val="7F7F7F"/>
                <w:sz w:val="16"/>
                <w:szCs w:val="16"/>
              </w:rPr>
            </w:pPr>
            <w:r>
              <w:rPr>
                <w:i/>
                <w:iCs/>
                <w:color w:val="7F7F7F"/>
                <w:sz w:val="16"/>
                <w:szCs w:val="16"/>
              </w:rPr>
              <w:t>0</w:t>
            </w:r>
          </w:p>
        </w:tc>
        <w:tc>
          <w:tcPr>
            <w:tcW w:w="317" w:type="pct"/>
            <w:vAlign w:val="center"/>
          </w:tcPr>
          <w:p w14:paraId="3DB68B7D"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275" w:type="pct"/>
            <w:vAlign w:val="center"/>
          </w:tcPr>
          <w:p w14:paraId="1F120FC1"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408" w:type="pct"/>
            <w:vAlign w:val="center"/>
          </w:tcPr>
          <w:p w14:paraId="12F334AF" w14:textId="77777777" w:rsidR="00D76DB4" w:rsidRDefault="0055342A">
            <w:pPr>
              <w:pStyle w:val="TAC"/>
              <w:spacing w:line="240" w:lineRule="auto"/>
              <w:contextualSpacing/>
              <w:rPr>
                <w:i/>
                <w:iCs/>
                <w:color w:val="7F7F7F"/>
                <w:sz w:val="16"/>
                <w:szCs w:val="16"/>
              </w:rPr>
            </w:pPr>
            <w:r>
              <w:rPr>
                <w:i/>
                <w:iCs/>
                <w:color w:val="7F7F7F"/>
                <w:sz w:val="16"/>
                <w:szCs w:val="16"/>
              </w:rPr>
              <w:t>0</w:t>
            </w:r>
          </w:p>
        </w:tc>
        <w:tc>
          <w:tcPr>
            <w:tcW w:w="408" w:type="pct"/>
            <w:vAlign w:val="center"/>
          </w:tcPr>
          <w:p w14:paraId="1738E1B0"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269" w:type="pct"/>
            <w:vAlign w:val="center"/>
          </w:tcPr>
          <w:p w14:paraId="7C36D4AE" w14:textId="77777777" w:rsidR="00D76DB4" w:rsidRDefault="0055342A">
            <w:pPr>
              <w:pStyle w:val="TAC"/>
              <w:spacing w:line="240" w:lineRule="auto"/>
              <w:contextualSpacing/>
              <w:rPr>
                <w:i/>
                <w:iCs/>
                <w:color w:val="7F7F7F"/>
                <w:sz w:val="16"/>
                <w:szCs w:val="16"/>
              </w:rPr>
            </w:pPr>
            <w:r>
              <w:rPr>
                <w:i/>
                <w:iCs/>
                <w:color w:val="7F7F7F"/>
                <w:sz w:val="16"/>
                <w:szCs w:val="16"/>
              </w:rPr>
              <w:t>N/A</w:t>
            </w:r>
          </w:p>
        </w:tc>
      </w:tr>
      <w:tr w:rsidR="00D76DB4" w14:paraId="76EE892B" w14:textId="77777777">
        <w:trPr>
          <w:cantSplit/>
          <w:trHeight w:val="38"/>
          <w:jc w:val="center"/>
        </w:trPr>
        <w:tc>
          <w:tcPr>
            <w:tcW w:w="941" w:type="pct"/>
            <w:vMerge/>
            <w:vAlign w:val="center"/>
          </w:tcPr>
          <w:p w14:paraId="738005F1" w14:textId="77777777" w:rsidR="00D76DB4" w:rsidRDefault="00D76DB4">
            <w:pPr>
              <w:pStyle w:val="TAC"/>
              <w:spacing w:line="240" w:lineRule="auto"/>
              <w:contextualSpacing/>
              <w:rPr>
                <w:sz w:val="16"/>
                <w:szCs w:val="16"/>
              </w:rPr>
            </w:pPr>
          </w:p>
        </w:tc>
        <w:tc>
          <w:tcPr>
            <w:tcW w:w="471" w:type="pct"/>
            <w:vAlign w:val="center"/>
          </w:tcPr>
          <w:p w14:paraId="1170D91A" w14:textId="77777777" w:rsidR="00D76DB4" w:rsidRDefault="0055342A">
            <w:pPr>
              <w:pStyle w:val="TAC"/>
              <w:spacing w:line="240" w:lineRule="auto"/>
              <w:contextualSpacing/>
              <w:rPr>
                <w:sz w:val="16"/>
                <w:szCs w:val="16"/>
              </w:rPr>
            </w:pPr>
            <w:r>
              <w:rPr>
                <w:i/>
                <w:sz w:val="16"/>
                <w:szCs w:val="16"/>
              </w:rPr>
              <w:t>ASA</w:t>
            </w:r>
            <w:r>
              <w:rPr>
                <w:sz w:val="16"/>
                <w:szCs w:val="16"/>
              </w:rPr>
              <w:t xml:space="preserve"> vs K</w:t>
            </w:r>
          </w:p>
        </w:tc>
        <w:tc>
          <w:tcPr>
            <w:tcW w:w="609" w:type="pct"/>
            <w:vAlign w:val="center"/>
          </w:tcPr>
          <w:p w14:paraId="31457950" w14:textId="77777777" w:rsidR="00D76DB4" w:rsidRDefault="0055342A">
            <w:pPr>
              <w:pStyle w:val="TAC"/>
              <w:spacing w:line="240" w:lineRule="auto"/>
              <w:contextualSpacing/>
              <w:rPr>
                <w:color w:val="000000"/>
                <w:sz w:val="16"/>
                <w:szCs w:val="16"/>
              </w:rPr>
            </w:pPr>
            <w:r>
              <w:rPr>
                <w:color w:val="000000"/>
                <w:sz w:val="16"/>
                <w:szCs w:val="16"/>
              </w:rPr>
              <w:t>0</w:t>
            </w:r>
          </w:p>
        </w:tc>
        <w:tc>
          <w:tcPr>
            <w:tcW w:w="619" w:type="pct"/>
            <w:vAlign w:val="center"/>
          </w:tcPr>
          <w:p w14:paraId="514BB4BF" w14:textId="77777777" w:rsidR="00D76DB4" w:rsidRDefault="0055342A">
            <w:pPr>
              <w:pStyle w:val="TAC"/>
              <w:spacing w:line="240" w:lineRule="auto"/>
              <w:contextualSpacing/>
              <w:rPr>
                <w:color w:val="000000"/>
                <w:sz w:val="16"/>
                <w:szCs w:val="16"/>
              </w:rPr>
            </w:pPr>
            <w:r>
              <w:rPr>
                <w:color w:val="000000"/>
                <w:sz w:val="16"/>
                <w:szCs w:val="16"/>
              </w:rPr>
              <w:t>N/A</w:t>
            </w:r>
          </w:p>
        </w:tc>
        <w:tc>
          <w:tcPr>
            <w:tcW w:w="406" w:type="pct"/>
            <w:vAlign w:val="center"/>
          </w:tcPr>
          <w:p w14:paraId="6061F68D" w14:textId="77777777" w:rsidR="00D76DB4" w:rsidRDefault="0055342A">
            <w:pPr>
              <w:pStyle w:val="TAC"/>
              <w:spacing w:line="240" w:lineRule="auto"/>
              <w:contextualSpacing/>
              <w:rPr>
                <w:sz w:val="16"/>
                <w:szCs w:val="16"/>
              </w:rPr>
            </w:pPr>
            <w:r>
              <w:rPr>
                <w:sz w:val="16"/>
                <w:szCs w:val="16"/>
              </w:rPr>
              <w:t>N/A</w:t>
            </w:r>
          </w:p>
        </w:tc>
        <w:tc>
          <w:tcPr>
            <w:tcW w:w="277" w:type="pct"/>
            <w:vAlign w:val="center"/>
          </w:tcPr>
          <w:p w14:paraId="293C6008" w14:textId="77777777" w:rsidR="00D76DB4" w:rsidRDefault="0055342A">
            <w:pPr>
              <w:pStyle w:val="TAC"/>
              <w:spacing w:line="240" w:lineRule="auto"/>
              <w:contextualSpacing/>
              <w:rPr>
                <w:i/>
                <w:iCs/>
                <w:color w:val="7F7F7F"/>
                <w:sz w:val="16"/>
                <w:szCs w:val="16"/>
              </w:rPr>
            </w:pPr>
            <w:r>
              <w:rPr>
                <w:i/>
                <w:iCs/>
                <w:color w:val="7F7F7F"/>
                <w:sz w:val="16"/>
                <w:szCs w:val="16"/>
              </w:rPr>
              <w:t>0</w:t>
            </w:r>
          </w:p>
        </w:tc>
        <w:tc>
          <w:tcPr>
            <w:tcW w:w="317" w:type="pct"/>
            <w:vAlign w:val="center"/>
          </w:tcPr>
          <w:p w14:paraId="0C3CE076"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275" w:type="pct"/>
            <w:vAlign w:val="center"/>
          </w:tcPr>
          <w:p w14:paraId="167BC245"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408" w:type="pct"/>
            <w:vAlign w:val="center"/>
          </w:tcPr>
          <w:p w14:paraId="24D89BC6" w14:textId="77777777" w:rsidR="00D76DB4" w:rsidRDefault="0055342A">
            <w:pPr>
              <w:pStyle w:val="TAC"/>
              <w:spacing w:line="240" w:lineRule="auto"/>
              <w:contextualSpacing/>
              <w:rPr>
                <w:i/>
                <w:iCs/>
                <w:color w:val="7F7F7F"/>
                <w:sz w:val="16"/>
                <w:szCs w:val="16"/>
              </w:rPr>
            </w:pPr>
            <w:r>
              <w:rPr>
                <w:i/>
                <w:iCs/>
                <w:color w:val="7F7F7F"/>
                <w:sz w:val="16"/>
                <w:szCs w:val="16"/>
              </w:rPr>
              <w:t>-0.2</w:t>
            </w:r>
          </w:p>
        </w:tc>
        <w:tc>
          <w:tcPr>
            <w:tcW w:w="408" w:type="pct"/>
            <w:vAlign w:val="center"/>
          </w:tcPr>
          <w:p w14:paraId="24DCB214"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269" w:type="pct"/>
            <w:vAlign w:val="center"/>
          </w:tcPr>
          <w:p w14:paraId="41A8771E" w14:textId="77777777" w:rsidR="00D76DB4" w:rsidRDefault="0055342A">
            <w:pPr>
              <w:pStyle w:val="TAC"/>
              <w:spacing w:line="240" w:lineRule="auto"/>
              <w:contextualSpacing/>
              <w:rPr>
                <w:i/>
                <w:iCs/>
                <w:color w:val="7F7F7F"/>
                <w:sz w:val="16"/>
                <w:szCs w:val="16"/>
              </w:rPr>
            </w:pPr>
            <w:r>
              <w:rPr>
                <w:i/>
                <w:iCs/>
                <w:color w:val="7F7F7F"/>
                <w:sz w:val="16"/>
                <w:szCs w:val="16"/>
              </w:rPr>
              <w:t>N/A</w:t>
            </w:r>
          </w:p>
        </w:tc>
      </w:tr>
      <w:tr w:rsidR="00D76DB4" w14:paraId="4B6AA868" w14:textId="77777777">
        <w:trPr>
          <w:cantSplit/>
          <w:trHeight w:val="38"/>
          <w:jc w:val="center"/>
        </w:trPr>
        <w:tc>
          <w:tcPr>
            <w:tcW w:w="941" w:type="pct"/>
            <w:vMerge/>
            <w:vAlign w:val="center"/>
          </w:tcPr>
          <w:p w14:paraId="38113D91" w14:textId="77777777" w:rsidR="00D76DB4" w:rsidRDefault="00D76DB4">
            <w:pPr>
              <w:pStyle w:val="TAC"/>
              <w:spacing w:line="240" w:lineRule="auto"/>
              <w:contextualSpacing/>
              <w:rPr>
                <w:sz w:val="16"/>
                <w:szCs w:val="16"/>
              </w:rPr>
            </w:pPr>
          </w:p>
        </w:tc>
        <w:tc>
          <w:tcPr>
            <w:tcW w:w="471" w:type="pct"/>
            <w:vAlign w:val="center"/>
          </w:tcPr>
          <w:p w14:paraId="0873C2C3" w14:textId="77777777" w:rsidR="00D76DB4" w:rsidRDefault="0055342A">
            <w:pPr>
              <w:pStyle w:val="TAC"/>
              <w:spacing w:line="240" w:lineRule="auto"/>
              <w:contextualSpacing/>
              <w:rPr>
                <w:sz w:val="16"/>
                <w:szCs w:val="16"/>
              </w:rPr>
            </w:pPr>
            <w:r>
              <w:rPr>
                <w:i/>
                <w:sz w:val="16"/>
                <w:szCs w:val="16"/>
              </w:rPr>
              <w:t>DS</w:t>
            </w:r>
            <w:r>
              <w:rPr>
                <w:sz w:val="16"/>
                <w:szCs w:val="16"/>
              </w:rPr>
              <w:t xml:space="preserve"> vs K</w:t>
            </w:r>
          </w:p>
        </w:tc>
        <w:tc>
          <w:tcPr>
            <w:tcW w:w="609" w:type="pct"/>
            <w:vAlign w:val="center"/>
          </w:tcPr>
          <w:p w14:paraId="5C037992" w14:textId="77777777" w:rsidR="00D76DB4" w:rsidRDefault="0055342A">
            <w:pPr>
              <w:pStyle w:val="TAC"/>
              <w:spacing w:line="240" w:lineRule="auto"/>
              <w:contextualSpacing/>
              <w:rPr>
                <w:color w:val="000000"/>
                <w:sz w:val="16"/>
                <w:szCs w:val="16"/>
              </w:rPr>
            </w:pPr>
            <w:r>
              <w:rPr>
                <w:color w:val="000000"/>
                <w:sz w:val="16"/>
                <w:szCs w:val="16"/>
              </w:rPr>
              <w:t>0</w:t>
            </w:r>
          </w:p>
        </w:tc>
        <w:tc>
          <w:tcPr>
            <w:tcW w:w="619" w:type="pct"/>
            <w:vAlign w:val="center"/>
          </w:tcPr>
          <w:p w14:paraId="0C5BC1DD" w14:textId="77777777" w:rsidR="00D76DB4" w:rsidRDefault="0055342A">
            <w:pPr>
              <w:pStyle w:val="TAC"/>
              <w:spacing w:line="240" w:lineRule="auto"/>
              <w:contextualSpacing/>
              <w:rPr>
                <w:color w:val="000000"/>
                <w:sz w:val="16"/>
                <w:szCs w:val="16"/>
              </w:rPr>
            </w:pPr>
            <w:r>
              <w:rPr>
                <w:color w:val="000000"/>
                <w:sz w:val="16"/>
                <w:szCs w:val="16"/>
              </w:rPr>
              <w:t>N/A</w:t>
            </w:r>
          </w:p>
        </w:tc>
        <w:tc>
          <w:tcPr>
            <w:tcW w:w="406" w:type="pct"/>
            <w:vAlign w:val="center"/>
          </w:tcPr>
          <w:p w14:paraId="3728FD5F" w14:textId="77777777" w:rsidR="00D76DB4" w:rsidRDefault="0055342A">
            <w:pPr>
              <w:pStyle w:val="TAC"/>
              <w:spacing w:line="240" w:lineRule="auto"/>
              <w:contextualSpacing/>
              <w:rPr>
                <w:sz w:val="16"/>
                <w:szCs w:val="16"/>
              </w:rPr>
            </w:pPr>
            <w:r>
              <w:rPr>
                <w:sz w:val="16"/>
                <w:szCs w:val="16"/>
              </w:rPr>
              <w:t>N/A</w:t>
            </w:r>
          </w:p>
        </w:tc>
        <w:tc>
          <w:tcPr>
            <w:tcW w:w="277" w:type="pct"/>
            <w:vAlign w:val="center"/>
          </w:tcPr>
          <w:p w14:paraId="3A8D074B" w14:textId="77777777" w:rsidR="00D76DB4" w:rsidRDefault="0055342A">
            <w:pPr>
              <w:pStyle w:val="TAC"/>
              <w:spacing w:line="240" w:lineRule="auto"/>
              <w:contextualSpacing/>
              <w:rPr>
                <w:i/>
                <w:iCs/>
                <w:color w:val="7F7F7F"/>
                <w:sz w:val="16"/>
                <w:szCs w:val="16"/>
              </w:rPr>
            </w:pPr>
            <w:r>
              <w:rPr>
                <w:i/>
                <w:iCs/>
                <w:color w:val="7F7F7F"/>
                <w:sz w:val="16"/>
                <w:szCs w:val="16"/>
              </w:rPr>
              <w:t>0</w:t>
            </w:r>
          </w:p>
        </w:tc>
        <w:tc>
          <w:tcPr>
            <w:tcW w:w="317" w:type="pct"/>
            <w:vAlign w:val="center"/>
          </w:tcPr>
          <w:p w14:paraId="4F5DA3A8"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275" w:type="pct"/>
            <w:vAlign w:val="center"/>
          </w:tcPr>
          <w:p w14:paraId="565C54F2"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408" w:type="pct"/>
            <w:vAlign w:val="center"/>
          </w:tcPr>
          <w:p w14:paraId="2F33BDDA" w14:textId="77777777" w:rsidR="00D76DB4" w:rsidRDefault="0055342A">
            <w:pPr>
              <w:pStyle w:val="TAC"/>
              <w:spacing w:line="240" w:lineRule="auto"/>
              <w:contextualSpacing/>
              <w:rPr>
                <w:i/>
                <w:iCs/>
                <w:color w:val="7F7F7F"/>
                <w:sz w:val="16"/>
                <w:szCs w:val="16"/>
              </w:rPr>
            </w:pPr>
            <w:r>
              <w:rPr>
                <w:i/>
                <w:iCs/>
                <w:color w:val="7F7F7F"/>
                <w:sz w:val="16"/>
                <w:szCs w:val="16"/>
              </w:rPr>
              <w:t>-0.4</w:t>
            </w:r>
          </w:p>
        </w:tc>
        <w:tc>
          <w:tcPr>
            <w:tcW w:w="408" w:type="pct"/>
            <w:vAlign w:val="center"/>
          </w:tcPr>
          <w:p w14:paraId="6F072A49"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269" w:type="pct"/>
            <w:vAlign w:val="center"/>
          </w:tcPr>
          <w:p w14:paraId="00EE2769" w14:textId="77777777" w:rsidR="00D76DB4" w:rsidRDefault="0055342A">
            <w:pPr>
              <w:pStyle w:val="TAC"/>
              <w:spacing w:line="240" w:lineRule="auto"/>
              <w:contextualSpacing/>
              <w:rPr>
                <w:i/>
                <w:iCs/>
                <w:color w:val="7F7F7F"/>
                <w:sz w:val="16"/>
                <w:szCs w:val="16"/>
              </w:rPr>
            </w:pPr>
            <w:r>
              <w:rPr>
                <w:i/>
                <w:iCs/>
                <w:color w:val="7F7F7F"/>
                <w:sz w:val="16"/>
                <w:szCs w:val="16"/>
              </w:rPr>
              <w:t>N/A</w:t>
            </w:r>
          </w:p>
        </w:tc>
      </w:tr>
      <w:tr w:rsidR="00D76DB4" w14:paraId="747FB253" w14:textId="77777777">
        <w:trPr>
          <w:cantSplit/>
          <w:trHeight w:val="38"/>
          <w:jc w:val="center"/>
        </w:trPr>
        <w:tc>
          <w:tcPr>
            <w:tcW w:w="941" w:type="pct"/>
            <w:vMerge/>
            <w:vAlign w:val="center"/>
          </w:tcPr>
          <w:p w14:paraId="55CB7FA3" w14:textId="77777777" w:rsidR="00D76DB4" w:rsidRDefault="00D76DB4">
            <w:pPr>
              <w:pStyle w:val="TAC"/>
              <w:spacing w:line="240" w:lineRule="auto"/>
              <w:contextualSpacing/>
              <w:rPr>
                <w:sz w:val="16"/>
                <w:szCs w:val="16"/>
              </w:rPr>
            </w:pPr>
          </w:p>
        </w:tc>
        <w:tc>
          <w:tcPr>
            <w:tcW w:w="471" w:type="pct"/>
            <w:vAlign w:val="center"/>
          </w:tcPr>
          <w:p w14:paraId="7AEC7E0E" w14:textId="77777777" w:rsidR="00D76DB4" w:rsidRDefault="0055342A">
            <w:pPr>
              <w:pStyle w:val="TAC"/>
              <w:spacing w:line="240" w:lineRule="auto"/>
              <w:contextualSpacing/>
              <w:rPr>
                <w:sz w:val="16"/>
                <w:szCs w:val="16"/>
              </w:rPr>
            </w:pPr>
            <w:r>
              <w:rPr>
                <w:i/>
                <w:sz w:val="16"/>
                <w:szCs w:val="16"/>
              </w:rPr>
              <w:t>SF</w:t>
            </w:r>
            <w:r>
              <w:rPr>
                <w:sz w:val="16"/>
                <w:szCs w:val="16"/>
              </w:rPr>
              <w:t xml:space="preserve"> vs K</w:t>
            </w:r>
          </w:p>
        </w:tc>
        <w:tc>
          <w:tcPr>
            <w:tcW w:w="609" w:type="pct"/>
            <w:vAlign w:val="center"/>
          </w:tcPr>
          <w:p w14:paraId="5DACEA3A" w14:textId="77777777" w:rsidR="00D76DB4" w:rsidRDefault="0055342A">
            <w:pPr>
              <w:pStyle w:val="TAC"/>
              <w:spacing w:line="240" w:lineRule="auto"/>
              <w:contextualSpacing/>
              <w:rPr>
                <w:color w:val="000000"/>
                <w:sz w:val="16"/>
                <w:szCs w:val="16"/>
              </w:rPr>
            </w:pPr>
            <w:r>
              <w:rPr>
                <w:color w:val="000000"/>
                <w:sz w:val="16"/>
                <w:szCs w:val="16"/>
              </w:rPr>
              <w:t>0</w:t>
            </w:r>
          </w:p>
        </w:tc>
        <w:tc>
          <w:tcPr>
            <w:tcW w:w="619" w:type="pct"/>
            <w:vAlign w:val="center"/>
          </w:tcPr>
          <w:p w14:paraId="4DA298BF" w14:textId="77777777" w:rsidR="00D76DB4" w:rsidRDefault="0055342A">
            <w:pPr>
              <w:pStyle w:val="TAC"/>
              <w:spacing w:line="240" w:lineRule="auto"/>
              <w:contextualSpacing/>
              <w:rPr>
                <w:color w:val="000000"/>
                <w:sz w:val="16"/>
                <w:szCs w:val="16"/>
              </w:rPr>
            </w:pPr>
            <w:r>
              <w:rPr>
                <w:color w:val="000000"/>
                <w:sz w:val="16"/>
                <w:szCs w:val="16"/>
              </w:rPr>
              <w:t>N/A</w:t>
            </w:r>
          </w:p>
        </w:tc>
        <w:tc>
          <w:tcPr>
            <w:tcW w:w="406" w:type="pct"/>
            <w:vAlign w:val="center"/>
          </w:tcPr>
          <w:p w14:paraId="71CAC3E1" w14:textId="77777777" w:rsidR="00D76DB4" w:rsidRDefault="0055342A">
            <w:pPr>
              <w:pStyle w:val="TAC"/>
              <w:spacing w:line="240" w:lineRule="auto"/>
              <w:contextualSpacing/>
              <w:rPr>
                <w:sz w:val="16"/>
                <w:szCs w:val="16"/>
              </w:rPr>
            </w:pPr>
            <w:r>
              <w:rPr>
                <w:sz w:val="16"/>
                <w:szCs w:val="16"/>
              </w:rPr>
              <w:t>N/A</w:t>
            </w:r>
          </w:p>
        </w:tc>
        <w:tc>
          <w:tcPr>
            <w:tcW w:w="277" w:type="pct"/>
            <w:vAlign w:val="center"/>
          </w:tcPr>
          <w:p w14:paraId="0AC98F8B" w14:textId="77777777" w:rsidR="00D76DB4" w:rsidRDefault="0055342A">
            <w:pPr>
              <w:pStyle w:val="TAC"/>
              <w:spacing w:line="240" w:lineRule="auto"/>
              <w:contextualSpacing/>
              <w:rPr>
                <w:i/>
                <w:iCs/>
                <w:color w:val="7F7F7F"/>
                <w:sz w:val="16"/>
                <w:szCs w:val="16"/>
              </w:rPr>
            </w:pPr>
            <w:r>
              <w:rPr>
                <w:i/>
                <w:iCs/>
                <w:color w:val="7F7F7F"/>
                <w:sz w:val="16"/>
                <w:szCs w:val="16"/>
              </w:rPr>
              <w:t>0</w:t>
            </w:r>
          </w:p>
        </w:tc>
        <w:tc>
          <w:tcPr>
            <w:tcW w:w="317" w:type="pct"/>
            <w:vAlign w:val="center"/>
          </w:tcPr>
          <w:p w14:paraId="71948443"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275" w:type="pct"/>
            <w:vAlign w:val="center"/>
          </w:tcPr>
          <w:p w14:paraId="69A2E417"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408" w:type="pct"/>
            <w:vAlign w:val="center"/>
          </w:tcPr>
          <w:p w14:paraId="291539F9" w14:textId="77777777" w:rsidR="00D76DB4" w:rsidRDefault="0055342A">
            <w:pPr>
              <w:pStyle w:val="TAC"/>
              <w:spacing w:line="240" w:lineRule="auto"/>
              <w:contextualSpacing/>
              <w:rPr>
                <w:i/>
                <w:iCs/>
                <w:color w:val="7F7F7F"/>
                <w:sz w:val="16"/>
                <w:szCs w:val="16"/>
              </w:rPr>
            </w:pPr>
            <w:r>
              <w:rPr>
                <w:i/>
                <w:iCs/>
                <w:color w:val="7F7F7F"/>
                <w:sz w:val="16"/>
                <w:szCs w:val="16"/>
              </w:rPr>
              <w:t>0</w:t>
            </w:r>
          </w:p>
        </w:tc>
        <w:tc>
          <w:tcPr>
            <w:tcW w:w="408" w:type="pct"/>
            <w:vAlign w:val="center"/>
          </w:tcPr>
          <w:p w14:paraId="2E5DC359"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269" w:type="pct"/>
            <w:vAlign w:val="center"/>
          </w:tcPr>
          <w:p w14:paraId="5E1C0885" w14:textId="77777777" w:rsidR="00D76DB4" w:rsidRDefault="0055342A">
            <w:pPr>
              <w:pStyle w:val="TAC"/>
              <w:spacing w:line="240" w:lineRule="auto"/>
              <w:contextualSpacing/>
              <w:rPr>
                <w:i/>
                <w:iCs/>
                <w:color w:val="7F7F7F"/>
                <w:sz w:val="16"/>
                <w:szCs w:val="16"/>
              </w:rPr>
            </w:pPr>
            <w:r>
              <w:rPr>
                <w:i/>
                <w:iCs/>
                <w:color w:val="7F7F7F"/>
                <w:sz w:val="16"/>
                <w:szCs w:val="16"/>
              </w:rPr>
              <w:t>N/A</w:t>
            </w:r>
          </w:p>
        </w:tc>
      </w:tr>
      <w:tr w:rsidR="00D76DB4" w14:paraId="462FF165" w14:textId="77777777">
        <w:trPr>
          <w:cantSplit/>
          <w:trHeight w:val="38"/>
          <w:jc w:val="center"/>
        </w:trPr>
        <w:tc>
          <w:tcPr>
            <w:tcW w:w="941" w:type="pct"/>
            <w:vMerge w:val="restart"/>
            <w:vAlign w:val="center"/>
          </w:tcPr>
          <w:p w14:paraId="61E91C73" w14:textId="77777777" w:rsidR="00D76DB4" w:rsidRDefault="0055342A">
            <w:pPr>
              <w:pStyle w:val="TAC"/>
              <w:spacing w:line="240" w:lineRule="auto"/>
              <w:contextualSpacing/>
              <w:rPr>
                <w:sz w:val="16"/>
                <w:szCs w:val="16"/>
              </w:rPr>
            </w:pPr>
            <w:r>
              <w:rPr>
                <w:sz w:val="16"/>
                <w:szCs w:val="16"/>
              </w:rPr>
              <w:t xml:space="preserve">Cross-Correlations </w:t>
            </w:r>
            <w:r>
              <w:rPr>
                <w:sz w:val="16"/>
                <w:szCs w:val="16"/>
                <w:vertAlign w:val="superscript"/>
              </w:rPr>
              <w:t>1)</w:t>
            </w:r>
          </w:p>
        </w:tc>
        <w:tc>
          <w:tcPr>
            <w:tcW w:w="471" w:type="pct"/>
            <w:vAlign w:val="center"/>
          </w:tcPr>
          <w:p w14:paraId="46F5632F" w14:textId="77777777" w:rsidR="00D76DB4" w:rsidRDefault="0055342A">
            <w:pPr>
              <w:pStyle w:val="TAC"/>
              <w:spacing w:line="240" w:lineRule="auto"/>
              <w:contextualSpacing/>
              <w:rPr>
                <w:sz w:val="16"/>
                <w:szCs w:val="16"/>
              </w:rPr>
            </w:pPr>
            <w:r>
              <w:rPr>
                <w:i/>
                <w:sz w:val="16"/>
                <w:szCs w:val="16"/>
              </w:rPr>
              <w:t>ZSD</w:t>
            </w:r>
            <w:r>
              <w:rPr>
                <w:sz w:val="16"/>
                <w:szCs w:val="16"/>
              </w:rPr>
              <w:t xml:space="preserve"> vs </w:t>
            </w:r>
            <w:r>
              <w:rPr>
                <w:i/>
                <w:sz w:val="16"/>
                <w:szCs w:val="16"/>
              </w:rPr>
              <w:t>SF</w:t>
            </w:r>
          </w:p>
        </w:tc>
        <w:tc>
          <w:tcPr>
            <w:tcW w:w="609" w:type="pct"/>
            <w:vAlign w:val="center"/>
          </w:tcPr>
          <w:p w14:paraId="4EEAE222" w14:textId="77777777" w:rsidR="00D76DB4" w:rsidRDefault="0055342A">
            <w:pPr>
              <w:pStyle w:val="TAC"/>
              <w:spacing w:line="240" w:lineRule="auto"/>
              <w:contextualSpacing/>
              <w:rPr>
                <w:color w:val="FF0000"/>
                <w:sz w:val="16"/>
                <w:szCs w:val="16"/>
              </w:rPr>
            </w:pPr>
            <w:r>
              <w:rPr>
                <w:color w:val="FF0000"/>
                <w:sz w:val="16"/>
                <w:szCs w:val="16"/>
              </w:rPr>
              <w:t>FFS</w:t>
            </w:r>
          </w:p>
        </w:tc>
        <w:tc>
          <w:tcPr>
            <w:tcW w:w="619" w:type="pct"/>
            <w:vAlign w:val="center"/>
          </w:tcPr>
          <w:p w14:paraId="23F206F3" w14:textId="77777777" w:rsidR="00D76DB4" w:rsidRDefault="0055342A">
            <w:pPr>
              <w:pStyle w:val="TAC"/>
              <w:spacing w:line="240" w:lineRule="auto"/>
              <w:contextualSpacing/>
              <w:rPr>
                <w:color w:val="000000"/>
                <w:sz w:val="16"/>
                <w:szCs w:val="16"/>
              </w:rPr>
            </w:pPr>
            <w:r>
              <w:rPr>
                <w:color w:val="FF0000"/>
                <w:sz w:val="16"/>
                <w:szCs w:val="16"/>
              </w:rPr>
              <w:t>FFS</w:t>
            </w:r>
          </w:p>
        </w:tc>
        <w:tc>
          <w:tcPr>
            <w:tcW w:w="406" w:type="pct"/>
            <w:vAlign w:val="center"/>
          </w:tcPr>
          <w:p w14:paraId="17014E87" w14:textId="77777777" w:rsidR="00D76DB4" w:rsidRDefault="0055342A">
            <w:pPr>
              <w:pStyle w:val="TAC"/>
              <w:spacing w:line="240" w:lineRule="auto"/>
              <w:contextualSpacing/>
              <w:rPr>
                <w:color w:val="000000"/>
                <w:sz w:val="16"/>
                <w:szCs w:val="16"/>
              </w:rPr>
            </w:pPr>
            <w:r>
              <w:rPr>
                <w:color w:val="000000"/>
                <w:sz w:val="16"/>
                <w:szCs w:val="16"/>
              </w:rPr>
              <w:t>0</w:t>
            </w:r>
          </w:p>
        </w:tc>
        <w:tc>
          <w:tcPr>
            <w:tcW w:w="277" w:type="pct"/>
            <w:vAlign w:val="center"/>
          </w:tcPr>
          <w:p w14:paraId="282E5800"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317" w:type="pct"/>
            <w:vAlign w:val="center"/>
          </w:tcPr>
          <w:p w14:paraId="14F2D25E"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275" w:type="pct"/>
            <w:vAlign w:val="center"/>
          </w:tcPr>
          <w:p w14:paraId="427D15DF"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408" w:type="pct"/>
            <w:vAlign w:val="center"/>
          </w:tcPr>
          <w:p w14:paraId="53BCEEEB" w14:textId="77777777" w:rsidR="00D76DB4" w:rsidRDefault="0055342A">
            <w:pPr>
              <w:pStyle w:val="TAC"/>
              <w:spacing w:line="240" w:lineRule="auto"/>
              <w:contextualSpacing/>
              <w:rPr>
                <w:i/>
                <w:iCs/>
                <w:color w:val="7F7F7F"/>
                <w:sz w:val="16"/>
                <w:szCs w:val="16"/>
              </w:rPr>
            </w:pPr>
            <w:r>
              <w:rPr>
                <w:i/>
                <w:iCs/>
                <w:color w:val="7F7F7F"/>
                <w:sz w:val="16"/>
                <w:szCs w:val="16"/>
              </w:rPr>
              <w:t>0</w:t>
            </w:r>
          </w:p>
        </w:tc>
        <w:tc>
          <w:tcPr>
            <w:tcW w:w="408" w:type="pct"/>
            <w:vAlign w:val="center"/>
          </w:tcPr>
          <w:p w14:paraId="12267E39" w14:textId="77777777" w:rsidR="00D76DB4" w:rsidRDefault="0055342A">
            <w:pPr>
              <w:pStyle w:val="TAC"/>
              <w:spacing w:line="240" w:lineRule="auto"/>
              <w:contextualSpacing/>
              <w:rPr>
                <w:i/>
                <w:iCs/>
                <w:color w:val="7F7F7F"/>
                <w:sz w:val="16"/>
                <w:szCs w:val="16"/>
              </w:rPr>
            </w:pPr>
            <w:r>
              <w:rPr>
                <w:i/>
                <w:iCs/>
                <w:color w:val="7F7F7F"/>
                <w:sz w:val="16"/>
                <w:szCs w:val="16"/>
              </w:rPr>
              <w:t>0</w:t>
            </w:r>
          </w:p>
        </w:tc>
        <w:tc>
          <w:tcPr>
            <w:tcW w:w="269" w:type="pct"/>
            <w:vAlign w:val="center"/>
          </w:tcPr>
          <w:p w14:paraId="69C503CE" w14:textId="77777777" w:rsidR="00D76DB4" w:rsidRDefault="0055342A">
            <w:pPr>
              <w:pStyle w:val="TAC"/>
              <w:spacing w:line="240" w:lineRule="auto"/>
              <w:contextualSpacing/>
              <w:rPr>
                <w:i/>
                <w:iCs/>
                <w:color w:val="7F7F7F"/>
                <w:sz w:val="16"/>
                <w:szCs w:val="16"/>
              </w:rPr>
            </w:pPr>
            <w:r>
              <w:rPr>
                <w:i/>
                <w:iCs/>
                <w:color w:val="7F7F7F"/>
                <w:sz w:val="16"/>
                <w:szCs w:val="16"/>
              </w:rPr>
              <w:t>0</w:t>
            </w:r>
          </w:p>
        </w:tc>
      </w:tr>
      <w:tr w:rsidR="00D76DB4" w14:paraId="3FA80AA6" w14:textId="77777777">
        <w:trPr>
          <w:cantSplit/>
          <w:trHeight w:val="38"/>
          <w:jc w:val="center"/>
        </w:trPr>
        <w:tc>
          <w:tcPr>
            <w:tcW w:w="941" w:type="pct"/>
            <w:vMerge/>
            <w:vAlign w:val="center"/>
          </w:tcPr>
          <w:p w14:paraId="384C7753" w14:textId="77777777" w:rsidR="00D76DB4" w:rsidRDefault="00D76DB4">
            <w:pPr>
              <w:pStyle w:val="TAC"/>
              <w:spacing w:line="240" w:lineRule="auto"/>
              <w:contextualSpacing/>
              <w:rPr>
                <w:sz w:val="16"/>
                <w:szCs w:val="16"/>
              </w:rPr>
            </w:pPr>
          </w:p>
        </w:tc>
        <w:tc>
          <w:tcPr>
            <w:tcW w:w="471" w:type="pct"/>
            <w:vAlign w:val="center"/>
          </w:tcPr>
          <w:p w14:paraId="688A7781" w14:textId="77777777" w:rsidR="00D76DB4" w:rsidRDefault="0055342A">
            <w:pPr>
              <w:pStyle w:val="TAC"/>
              <w:spacing w:line="240" w:lineRule="auto"/>
              <w:contextualSpacing/>
              <w:rPr>
                <w:sz w:val="16"/>
                <w:szCs w:val="16"/>
              </w:rPr>
            </w:pPr>
            <w:r>
              <w:rPr>
                <w:i/>
                <w:sz w:val="16"/>
                <w:szCs w:val="16"/>
              </w:rPr>
              <w:t>ZSA</w:t>
            </w:r>
            <w:r>
              <w:rPr>
                <w:sz w:val="16"/>
                <w:szCs w:val="16"/>
              </w:rPr>
              <w:t xml:space="preserve"> vs </w:t>
            </w:r>
            <w:r>
              <w:rPr>
                <w:i/>
                <w:sz w:val="16"/>
                <w:szCs w:val="16"/>
              </w:rPr>
              <w:t>SF</w:t>
            </w:r>
          </w:p>
        </w:tc>
        <w:tc>
          <w:tcPr>
            <w:tcW w:w="609" w:type="pct"/>
            <w:vAlign w:val="center"/>
          </w:tcPr>
          <w:p w14:paraId="23176D3A" w14:textId="77777777" w:rsidR="00D76DB4" w:rsidRDefault="0055342A">
            <w:pPr>
              <w:pStyle w:val="TAC"/>
              <w:spacing w:line="240" w:lineRule="auto"/>
              <w:contextualSpacing/>
              <w:rPr>
                <w:color w:val="FF0000"/>
                <w:sz w:val="16"/>
                <w:szCs w:val="16"/>
              </w:rPr>
            </w:pPr>
            <w:r>
              <w:rPr>
                <w:color w:val="FF0000"/>
                <w:sz w:val="16"/>
                <w:szCs w:val="16"/>
              </w:rPr>
              <w:t>FFS</w:t>
            </w:r>
          </w:p>
        </w:tc>
        <w:tc>
          <w:tcPr>
            <w:tcW w:w="619" w:type="pct"/>
            <w:vAlign w:val="center"/>
          </w:tcPr>
          <w:p w14:paraId="54C609FC" w14:textId="77777777" w:rsidR="00D76DB4" w:rsidRDefault="0055342A">
            <w:pPr>
              <w:pStyle w:val="TAC"/>
              <w:spacing w:line="240" w:lineRule="auto"/>
              <w:contextualSpacing/>
              <w:rPr>
                <w:color w:val="0070C0"/>
                <w:sz w:val="16"/>
                <w:szCs w:val="16"/>
              </w:rPr>
            </w:pPr>
            <w:r>
              <w:rPr>
                <w:color w:val="0070C0"/>
                <w:sz w:val="16"/>
                <w:szCs w:val="16"/>
              </w:rPr>
              <w:t>-0.47</w:t>
            </w:r>
          </w:p>
        </w:tc>
        <w:tc>
          <w:tcPr>
            <w:tcW w:w="406" w:type="pct"/>
            <w:vAlign w:val="center"/>
          </w:tcPr>
          <w:p w14:paraId="4C79E010" w14:textId="77777777" w:rsidR="00D76DB4" w:rsidRDefault="0055342A">
            <w:pPr>
              <w:pStyle w:val="TAC"/>
              <w:spacing w:line="240" w:lineRule="auto"/>
              <w:contextualSpacing/>
              <w:rPr>
                <w:color w:val="000000"/>
                <w:sz w:val="16"/>
                <w:szCs w:val="16"/>
              </w:rPr>
            </w:pPr>
            <w:r>
              <w:rPr>
                <w:color w:val="000000"/>
                <w:sz w:val="16"/>
                <w:szCs w:val="16"/>
              </w:rPr>
              <w:t>0</w:t>
            </w:r>
          </w:p>
        </w:tc>
        <w:tc>
          <w:tcPr>
            <w:tcW w:w="277" w:type="pct"/>
            <w:vAlign w:val="center"/>
          </w:tcPr>
          <w:p w14:paraId="7A95A5A4"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317" w:type="pct"/>
            <w:vAlign w:val="center"/>
          </w:tcPr>
          <w:p w14:paraId="5A0090FE"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275" w:type="pct"/>
            <w:vAlign w:val="center"/>
          </w:tcPr>
          <w:p w14:paraId="62C74965"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408" w:type="pct"/>
            <w:vAlign w:val="center"/>
          </w:tcPr>
          <w:p w14:paraId="1257A1D4" w14:textId="77777777" w:rsidR="00D76DB4" w:rsidRDefault="0055342A">
            <w:pPr>
              <w:pStyle w:val="TAC"/>
              <w:spacing w:line="240" w:lineRule="auto"/>
              <w:contextualSpacing/>
              <w:rPr>
                <w:i/>
                <w:iCs/>
                <w:color w:val="7F7F7F"/>
                <w:sz w:val="16"/>
                <w:szCs w:val="16"/>
              </w:rPr>
            </w:pPr>
            <w:r>
              <w:rPr>
                <w:i/>
                <w:iCs/>
                <w:color w:val="7F7F7F"/>
                <w:sz w:val="16"/>
                <w:szCs w:val="16"/>
              </w:rPr>
              <w:t>-0.8</w:t>
            </w:r>
          </w:p>
        </w:tc>
        <w:tc>
          <w:tcPr>
            <w:tcW w:w="408" w:type="pct"/>
            <w:vAlign w:val="center"/>
          </w:tcPr>
          <w:p w14:paraId="46E7F857" w14:textId="77777777" w:rsidR="00D76DB4" w:rsidRDefault="0055342A">
            <w:pPr>
              <w:pStyle w:val="TAC"/>
              <w:spacing w:line="240" w:lineRule="auto"/>
              <w:contextualSpacing/>
              <w:rPr>
                <w:i/>
                <w:iCs/>
                <w:color w:val="7F7F7F"/>
                <w:sz w:val="16"/>
                <w:szCs w:val="16"/>
              </w:rPr>
            </w:pPr>
            <w:r>
              <w:rPr>
                <w:i/>
                <w:iCs/>
                <w:color w:val="7F7F7F"/>
                <w:sz w:val="16"/>
                <w:szCs w:val="16"/>
              </w:rPr>
              <w:t>-0.4</w:t>
            </w:r>
          </w:p>
        </w:tc>
        <w:tc>
          <w:tcPr>
            <w:tcW w:w="269" w:type="pct"/>
            <w:vAlign w:val="center"/>
          </w:tcPr>
          <w:p w14:paraId="4C2EEF88" w14:textId="77777777" w:rsidR="00D76DB4" w:rsidRDefault="0055342A">
            <w:pPr>
              <w:pStyle w:val="TAC"/>
              <w:spacing w:line="240" w:lineRule="auto"/>
              <w:contextualSpacing/>
              <w:rPr>
                <w:i/>
                <w:iCs/>
                <w:color w:val="7F7F7F"/>
                <w:sz w:val="16"/>
                <w:szCs w:val="16"/>
              </w:rPr>
            </w:pPr>
            <w:r>
              <w:rPr>
                <w:i/>
                <w:iCs/>
                <w:color w:val="7F7F7F"/>
                <w:sz w:val="16"/>
                <w:szCs w:val="16"/>
              </w:rPr>
              <w:t>0</w:t>
            </w:r>
          </w:p>
        </w:tc>
      </w:tr>
      <w:tr w:rsidR="00D76DB4" w14:paraId="38683F5E" w14:textId="77777777">
        <w:trPr>
          <w:cantSplit/>
          <w:trHeight w:val="38"/>
          <w:jc w:val="center"/>
        </w:trPr>
        <w:tc>
          <w:tcPr>
            <w:tcW w:w="941" w:type="pct"/>
            <w:vMerge/>
            <w:vAlign w:val="center"/>
          </w:tcPr>
          <w:p w14:paraId="2CAD5EC5" w14:textId="77777777" w:rsidR="00D76DB4" w:rsidRDefault="00D76DB4">
            <w:pPr>
              <w:pStyle w:val="TAC"/>
              <w:spacing w:line="240" w:lineRule="auto"/>
              <w:contextualSpacing/>
              <w:rPr>
                <w:sz w:val="16"/>
                <w:szCs w:val="16"/>
              </w:rPr>
            </w:pPr>
          </w:p>
        </w:tc>
        <w:tc>
          <w:tcPr>
            <w:tcW w:w="471" w:type="pct"/>
            <w:vAlign w:val="center"/>
          </w:tcPr>
          <w:p w14:paraId="12196497" w14:textId="77777777" w:rsidR="00D76DB4" w:rsidRDefault="0055342A">
            <w:pPr>
              <w:pStyle w:val="TAC"/>
              <w:spacing w:line="240" w:lineRule="auto"/>
              <w:contextualSpacing/>
              <w:rPr>
                <w:sz w:val="16"/>
                <w:szCs w:val="16"/>
              </w:rPr>
            </w:pPr>
            <w:r>
              <w:rPr>
                <w:i/>
                <w:sz w:val="16"/>
                <w:szCs w:val="16"/>
              </w:rPr>
              <w:t>ZSD</w:t>
            </w:r>
            <w:r>
              <w:rPr>
                <w:sz w:val="16"/>
                <w:szCs w:val="16"/>
              </w:rPr>
              <w:t xml:space="preserve"> vs </w:t>
            </w:r>
            <w:r>
              <w:rPr>
                <w:i/>
                <w:sz w:val="16"/>
                <w:szCs w:val="16"/>
              </w:rPr>
              <w:t>K</w:t>
            </w:r>
          </w:p>
        </w:tc>
        <w:tc>
          <w:tcPr>
            <w:tcW w:w="609" w:type="pct"/>
            <w:vAlign w:val="center"/>
          </w:tcPr>
          <w:p w14:paraId="7334B118" w14:textId="77777777" w:rsidR="00D76DB4" w:rsidRDefault="0055342A">
            <w:pPr>
              <w:pStyle w:val="TAC"/>
              <w:spacing w:line="240" w:lineRule="auto"/>
              <w:contextualSpacing/>
              <w:rPr>
                <w:color w:val="FF0000"/>
                <w:sz w:val="16"/>
                <w:szCs w:val="16"/>
              </w:rPr>
            </w:pPr>
            <w:r>
              <w:rPr>
                <w:color w:val="FF0000"/>
                <w:sz w:val="16"/>
                <w:szCs w:val="16"/>
              </w:rPr>
              <w:t>FFS</w:t>
            </w:r>
          </w:p>
        </w:tc>
        <w:tc>
          <w:tcPr>
            <w:tcW w:w="619" w:type="pct"/>
            <w:vAlign w:val="center"/>
          </w:tcPr>
          <w:p w14:paraId="477AE76B" w14:textId="77777777" w:rsidR="00D76DB4" w:rsidRDefault="0055342A">
            <w:pPr>
              <w:pStyle w:val="TAC"/>
              <w:spacing w:line="240" w:lineRule="auto"/>
              <w:contextualSpacing/>
              <w:rPr>
                <w:color w:val="000000"/>
                <w:sz w:val="16"/>
                <w:szCs w:val="16"/>
              </w:rPr>
            </w:pPr>
            <w:r>
              <w:rPr>
                <w:color w:val="000000"/>
                <w:sz w:val="16"/>
                <w:szCs w:val="16"/>
              </w:rPr>
              <w:t>N/A</w:t>
            </w:r>
          </w:p>
        </w:tc>
        <w:tc>
          <w:tcPr>
            <w:tcW w:w="406" w:type="pct"/>
            <w:vAlign w:val="center"/>
          </w:tcPr>
          <w:p w14:paraId="510CDDE5" w14:textId="77777777" w:rsidR="00D76DB4" w:rsidRDefault="0055342A">
            <w:pPr>
              <w:pStyle w:val="TAC"/>
              <w:spacing w:line="240" w:lineRule="auto"/>
              <w:contextualSpacing/>
              <w:rPr>
                <w:sz w:val="16"/>
                <w:szCs w:val="16"/>
              </w:rPr>
            </w:pPr>
            <w:r>
              <w:rPr>
                <w:sz w:val="16"/>
                <w:szCs w:val="16"/>
              </w:rPr>
              <w:t>N/A</w:t>
            </w:r>
          </w:p>
        </w:tc>
        <w:tc>
          <w:tcPr>
            <w:tcW w:w="277" w:type="pct"/>
            <w:vAlign w:val="center"/>
          </w:tcPr>
          <w:p w14:paraId="75A974DA"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317" w:type="pct"/>
            <w:vAlign w:val="center"/>
          </w:tcPr>
          <w:p w14:paraId="00F4C729"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275" w:type="pct"/>
            <w:vAlign w:val="center"/>
          </w:tcPr>
          <w:p w14:paraId="49891C07"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408" w:type="pct"/>
            <w:vAlign w:val="center"/>
          </w:tcPr>
          <w:p w14:paraId="2C0511DC" w14:textId="77777777" w:rsidR="00D76DB4" w:rsidRDefault="0055342A">
            <w:pPr>
              <w:pStyle w:val="TAC"/>
              <w:spacing w:line="240" w:lineRule="auto"/>
              <w:contextualSpacing/>
              <w:rPr>
                <w:i/>
                <w:iCs/>
                <w:color w:val="7F7F7F"/>
                <w:sz w:val="16"/>
                <w:szCs w:val="16"/>
              </w:rPr>
            </w:pPr>
            <w:r>
              <w:rPr>
                <w:i/>
                <w:iCs/>
                <w:color w:val="7F7F7F"/>
                <w:sz w:val="16"/>
                <w:szCs w:val="16"/>
              </w:rPr>
              <w:t>0</w:t>
            </w:r>
          </w:p>
        </w:tc>
        <w:tc>
          <w:tcPr>
            <w:tcW w:w="408" w:type="pct"/>
            <w:vAlign w:val="center"/>
          </w:tcPr>
          <w:p w14:paraId="598AF7A4"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269" w:type="pct"/>
            <w:vAlign w:val="center"/>
          </w:tcPr>
          <w:p w14:paraId="434B3CCC" w14:textId="77777777" w:rsidR="00D76DB4" w:rsidRDefault="0055342A">
            <w:pPr>
              <w:pStyle w:val="TAC"/>
              <w:spacing w:line="240" w:lineRule="auto"/>
              <w:contextualSpacing/>
              <w:rPr>
                <w:i/>
                <w:iCs/>
                <w:color w:val="7F7F7F"/>
                <w:sz w:val="16"/>
                <w:szCs w:val="16"/>
              </w:rPr>
            </w:pPr>
            <w:r>
              <w:rPr>
                <w:i/>
                <w:iCs/>
                <w:color w:val="7F7F7F"/>
                <w:sz w:val="16"/>
                <w:szCs w:val="16"/>
              </w:rPr>
              <w:t>N/A</w:t>
            </w:r>
          </w:p>
        </w:tc>
      </w:tr>
      <w:tr w:rsidR="00D76DB4" w14:paraId="4FF1ED81" w14:textId="77777777">
        <w:trPr>
          <w:cantSplit/>
          <w:trHeight w:val="38"/>
          <w:jc w:val="center"/>
        </w:trPr>
        <w:tc>
          <w:tcPr>
            <w:tcW w:w="941" w:type="pct"/>
            <w:vMerge/>
            <w:vAlign w:val="center"/>
          </w:tcPr>
          <w:p w14:paraId="1253CA26" w14:textId="77777777" w:rsidR="00D76DB4" w:rsidRDefault="00D76DB4">
            <w:pPr>
              <w:pStyle w:val="TAC"/>
              <w:spacing w:line="240" w:lineRule="auto"/>
              <w:contextualSpacing/>
              <w:rPr>
                <w:sz w:val="16"/>
                <w:szCs w:val="16"/>
              </w:rPr>
            </w:pPr>
          </w:p>
        </w:tc>
        <w:tc>
          <w:tcPr>
            <w:tcW w:w="471" w:type="pct"/>
            <w:vAlign w:val="center"/>
          </w:tcPr>
          <w:p w14:paraId="337ED4D8" w14:textId="77777777" w:rsidR="00D76DB4" w:rsidRDefault="0055342A">
            <w:pPr>
              <w:pStyle w:val="TAC"/>
              <w:spacing w:line="240" w:lineRule="auto"/>
              <w:contextualSpacing/>
              <w:rPr>
                <w:sz w:val="16"/>
                <w:szCs w:val="16"/>
              </w:rPr>
            </w:pPr>
            <w:r>
              <w:rPr>
                <w:i/>
                <w:sz w:val="16"/>
                <w:szCs w:val="16"/>
              </w:rPr>
              <w:t>ZSA</w:t>
            </w:r>
            <w:r>
              <w:rPr>
                <w:sz w:val="16"/>
                <w:szCs w:val="16"/>
              </w:rPr>
              <w:t xml:space="preserve"> vs </w:t>
            </w:r>
            <w:r>
              <w:rPr>
                <w:i/>
                <w:sz w:val="16"/>
                <w:szCs w:val="16"/>
              </w:rPr>
              <w:t>K</w:t>
            </w:r>
          </w:p>
        </w:tc>
        <w:tc>
          <w:tcPr>
            <w:tcW w:w="609" w:type="pct"/>
            <w:vAlign w:val="center"/>
          </w:tcPr>
          <w:p w14:paraId="23B82F6C" w14:textId="77777777" w:rsidR="00D76DB4" w:rsidRDefault="0055342A">
            <w:pPr>
              <w:pStyle w:val="TAC"/>
              <w:spacing w:line="240" w:lineRule="auto"/>
              <w:contextualSpacing/>
              <w:rPr>
                <w:color w:val="FF0000"/>
                <w:sz w:val="16"/>
                <w:szCs w:val="16"/>
              </w:rPr>
            </w:pPr>
            <w:r>
              <w:rPr>
                <w:color w:val="FF0000"/>
                <w:sz w:val="16"/>
                <w:szCs w:val="16"/>
              </w:rPr>
              <w:t>FFS</w:t>
            </w:r>
          </w:p>
        </w:tc>
        <w:tc>
          <w:tcPr>
            <w:tcW w:w="619" w:type="pct"/>
            <w:vAlign w:val="center"/>
          </w:tcPr>
          <w:p w14:paraId="6C000A9D" w14:textId="77777777" w:rsidR="00D76DB4" w:rsidRDefault="0055342A">
            <w:pPr>
              <w:pStyle w:val="TAC"/>
              <w:spacing w:line="240" w:lineRule="auto"/>
              <w:contextualSpacing/>
              <w:rPr>
                <w:color w:val="000000"/>
                <w:sz w:val="16"/>
                <w:szCs w:val="16"/>
              </w:rPr>
            </w:pPr>
            <w:r>
              <w:rPr>
                <w:color w:val="000000"/>
                <w:sz w:val="16"/>
                <w:szCs w:val="16"/>
              </w:rPr>
              <w:t>N/A</w:t>
            </w:r>
          </w:p>
        </w:tc>
        <w:tc>
          <w:tcPr>
            <w:tcW w:w="406" w:type="pct"/>
            <w:vAlign w:val="center"/>
          </w:tcPr>
          <w:p w14:paraId="58A414B5" w14:textId="77777777" w:rsidR="00D76DB4" w:rsidRDefault="0055342A">
            <w:pPr>
              <w:pStyle w:val="TAC"/>
              <w:spacing w:line="240" w:lineRule="auto"/>
              <w:contextualSpacing/>
              <w:rPr>
                <w:sz w:val="16"/>
                <w:szCs w:val="16"/>
              </w:rPr>
            </w:pPr>
            <w:r>
              <w:rPr>
                <w:sz w:val="16"/>
                <w:szCs w:val="16"/>
              </w:rPr>
              <w:t>N/A</w:t>
            </w:r>
          </w:p>
        </w:tc>
        <w:tc>
          <w:tcPr>
            <w:tcW w:w="277" w:type="pct"/>
            <w:vAlign w:val="center"/>
          </w:tcPr>
          <w:p w14:paraId="29BB3E58"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317" w:type="pct"/>
            <w:vAlign w:val="center"/>
          </w:tcPr>
          <w:p w14:paraId="0F53809A"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275" w:type="pct"/>
            <w:vAlign w:val="center"/>
          </w:tcPr>
          <w:p w14:paraId="11794421"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408" w:type="pct"/>
            <w:vAlign w:val="center"/>
          </w:tcPr>
          <w:p w14:paraId="74375198" w14:textId="77777777" w:rsidR="00D76DB4" w:rsidRDefault="0055342A">
            <w:pPr>
              <w:pStyle w:val="TAC"/>
              <w:spacing w:line="240" w:lineRule="auto"/>
              <w:contextualSpacing/>
              <w:rPr>
                <w:i/>
                <w:iCs/>
                <w:color w:val="7F7F7F"/>
                <w:sz w:val="16"/>
                <w:szCs w:val="16"/>
              </w:rPr>
            </w:pPr>
            <w:r>
              <w:rPr>
                <w:i/>
                <w:iCs/>
                <w:color w:val="7F7F7F"/>
                <w:sz w:val="16"/>
                <w:szCs w:val="16"/>
              </w:rPr>
              <w:t>0</w:t>
            </w:r>
          </w:p>
        </w:tc>
        <w:tc>
          <w:tcPr>
            <w:tcW w:w="408" w:type="pct"/>
            <w:vAlign w:val="center"/>
          </w:tcPr>
          <w:p w14:paraId="0942297C"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269" w:type="pct"/>
            <w:vAlign w:val="center"/>
          </w:tcPr>
          <w:p w14:paraId="4A3E37DD" w14:textId="77777777" w:rsidR="00D76DB4" w:rsidRDefault="0055342A">
            <w:pPr>
              <w:pStyle w:val="TAC"/>
              <w:spacing w:line="240" w:lineRule="auto"/>
              <w:contextualSpacing/>
              <w:rPr>
                <w:i/>
                <w:iCs/>
                <w:color w:val="7F7F7F"/>
                <w:sz w:val="16"/>
                <w:szCs w:val="16"/>
              </w:rPr>
            </w:pPr>
            <w:r>
              <w:rPr>
                <w:i/>
                <w:iCs/>
                <w:color w:val="7F7F7F"/>
                <w:sz w:val="16"/>
                <w:szCs w:val="16"/>
              </w:rPr>
              <w:t>N/A</w:t>
            </w:r>
          </w:p>
        </w:tc>
      </w:tr>
      <w:tr w:rsidR="00D76DB4" w14:paraId="69A9E0D0" w14:textId="77777777">
        <w:trPr>
          <w:cantSplit/>
          <w:trHeight w:val="38"/>
          <w:jc w:val="center"/>
        </w:trPr>
        <w:tc>
          <w:tcPr>
            <w:tcW w:w="941" w:type="pct"/>
            <w:vMerge/>
            <w:vAlign w:val="center"/>
          </w:tcPr>
          <w:p w14:paraId="0F314E00" w14:textId="77777777" w:rsidR="00D76DB4" w:rsidRDefault="00D76DB4">
            <w:pPr>
              <w:pStyle w:val="TAC"/>
              <w:spacing w:line="240" w:lineRule="auto"/>
              <w:contextualSpacing/>
              <w:rPr>
                <w:sz w:val="16"/>
                <w:szCs w:val="16"/>
              </w:rPr>
            </w:pPr>
          </w:p>
        </w:tc>
        <w:tc>
          <w:tcPr>
            <w:tcW w:w="471" w:type="pct"/>
            <w:vAlign w:val="center"/>
          </w:tcPr>
          <w:p w14:paraId="718A0B32" w14:textId="77777777" w:rsidR="00D76DB4" w:rsidRDefault="0055342A">
            <w:pPr>
              <w:pStyle w:val="TAC"/>
              <w:spacing w:line="240" w:lineRule="auto"/>
              <w:contextualSpacing/>
              <w:rPr>
                <w:sz w:val="16"/>
                <w:szCs w:val="16"/>
              </w:rPr>
            </w:pPr>
            <w:r>
              <w:rPr>
                <w:i/>
                <w:sz w:val="16"/>
                <w:szCs w:val="16"/>
              </w:rPr>
              <w:t>ZSD</w:t>
            </w:r>
            <w:r>
              <w:rPr>
                <w:sz w:val="16"/>
                <w:szCs w:val="16"/>
              </w:rPr>
              <w:t xml:space="preserve"> vs </w:t>
            </w:r>
            <w:r>
              <w:rPr>
                <w:i/>
                <w:sz w:val="16"/>
                <w:szCs w:val="16"/>
              </w:rPr>
              <w:t>DS</w:t>
            </w:r>
          </w:p>
        </w:tc>
        <w:tc>
          <w:tcPr>
            <w:tcW w:w="609" w:type="pct"/>
            <w:vAlign w:val="center"/>
          </w:tcPr>
          <w:p w14:paraId="57DC7C04" w14:textId="77777777" w:rsidR="00D76DB4" w:rsidRDefault="0055342A">
            <w:pPr>
              <w:pStyle w:val="TAC"/>
              <w:spacing w:line="240" w:lineRule="auto"/>
              <w:contextualSpacing/>
              <w:rPr>
                <w:color w:val="FF0000"/>
                <w:sz w:val="16"/>
                <w:szCs w:val="16"/>
              </w:rPr>
            </w:pPr>
            <w:r>
              <w:rPr>
                <w:color w:val="FF0000"/>
                <w:sz w:val="16"/>
                <w:szCs w:val="16"/>
              </w:rPr>
              <w:t>FFS</w:t>
            </w:r>
          </w:p>
        </w:tc>
        <w:tc>
          <w:tcPr>
            <w:tcW w:w="619" w:type="pct"/>
            <w:vAlign w:val="center"/>
          </w:tcPr>
          <w:p w14:paraId="408E9339" w14:textId="77777777" w:rsidR="00D76DB4" w:rsidRDefault="0055342A">
            <w:pPr>
              <w:pStyle w:val="TAC"/>
              <w:spacing w:line="240" w:lineRule="auto"/>
              <w:contextualSpacing/>
              <w:rPr>
                <w:color w:val="000000"/>
                <w:sz w:val="16"/>
                <w:szCs w:val="16"/>
              </w:rPr>
            </w:pPr>
            <w:r>
              <w:rPr>
                <w:color w:val="0070C0"/>
                <w:sz w:val="16"/>
                <w:szCs w:val="16"/>
              </w:rPr>
              <w:t>-0.06</w:t>
            </w:r>
          </w:p>
        </w:tc>
        <w:tc>
          <w:tcPr>
            <w:tcW w:w="406" w:type="pct"/>
            <w:vAlign w:val="center"/>
          </w:tcPr>
          <w:p w14:paraId="38B2CF85" w14:textId="77777777" w:rsidR="00D76DB4" w:rsidRDefault="0055342A">
            <w:pPr>
              <w:pStyle w:val="TAC"/>
              <w:spacing w:line="240" w:lineRule="auto"/>
              <w:contextualSpacing/>
              <w:rPr>
                <w:color w:val="000000"/>
                <w:sz w:val="16"/>
                <w:szCs w:val="16"/>
              </w:rPr>
            </w:pPr>
            <w:r>
              <w:rPr>
                <w:color w:val="000000"/>
                <w:sz w:val="16"/>
                <w:szCs w:val="16"/>
              </w:rPr>
              <w:t>-0.6</w:t>
            </w:r>
          </w:p>
        </w:tc>
        <w:tc>
          <w:tcPr>
            <w:tcW w:w="277" w:type="pct"/>
            <w:vAlign w:val="center"/>
          </w:tcPr>
          <w:p w14:paraId="3ECFE4AD"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317" w:type="pct"/>
            <w:vAlign w:val="center"/>
          </w:tcPr>
          <w:p w14:paraId="4884A600"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275" w:type="pct"/>
            <w:vAlign w:val="center"/>
          </w:tcPr>
          <w:p w14:paraId="23E13015"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408" w:type="pct"/>
            <w:vAlign w:val="center"/>
          </w:tcPr>
          <w:p w14:paraId="10FE668E" w14:textId="77777777" w:rsidR="00D76DB4" w:rsidRDefault="0055342A">
            <w:pPr>
              <w:pStyle w:val="TAC"/>
              <w:spacing w:line="240" w:lineRule="auto"/>
              <w:contextualSpacing/>
              <w:rPr>
                <w:i/>
                <w:iCs/>
                <w:color w:val="7F7F7F"/>
                <w:sz w:val="16"/>
                <w:szCs w:val="16"/>
              </w:rPr>
            </w:pPr>
            <w:r>
              <w:rPr>
                <w:i/>
                <w:iCs/>
                <w:color w:val="7F7F7F"/>
                <w:sz w:val="16"/>
                <w:szCs w:val="16"/>
              </w:rPr>
              <w:t>-0.2</w:t>
            </w:r>
          </w:p>
        </w:tc>
        <w:tc>
          <w:tcPr>
            <w:tcW w:w="408" w:type="pct"/>
            <w:vAlign w:val="center"/>
          </w:tcPr>
          <w:p w14:paraId="0AB10FA9" w14:textId="77777777" w:rsidR="00D76DB4" w:rsidRDefault="0055342A">
            <w:pPr>
              <w:pStyle w:val="TAC"/>
              <w:spacing w:line="240" w:lineRule="auto"/>
              <w:contextualSpacing/>
              <w:rPr>
                <w:i/>
                <w:iCs/>
                <w:color w:val="7F7F7F"/>
                <w:sz w:val="16"/>
                <w:szCs w:val="16"/>
              </w:rPr>
            </w:pPr>
            <w:r>
              <w:rPr>
                <w:i/>
                <w:iCs/>
                <w:color w:val="7F7F7F"/>
                <w:sz w:val="16"/>
                <w:szCs w:val="16"/>
              </w:rPr>
              <w:t>-0.5</w:t>
            </w:r>
          </w:p>
        </w:tc>
        <w:tc>
          <w:tcPr>
            <w:tcW w:w="269" w:type="pct"/>
            <w:vAlign w:val="center"/>
          </w:tcPr>
          <w:p w14:paraId="45B2711B" w14:textId="77777777" w:rsidR="00D76DB4" w:rsidRDefault="0055342A">
            <w:pPr>
              <w:pStyle w:val="TAC"/>
              <w:spacing w:line="240" w:lineRule="auto"/>
              <w:contextualSpacing/>
              <w:rPr>
                <w:i/>
                <w:iCs/>
                <w:color w:val="7F7F7F"/>
                <w:sz w:val="16"/>
                <w:szCs w:val="16"/>
              </w:rPr>
            </w:pPr>
            <w:r>
              <w:rPr>
                <w:i/>
                <w:iCs/>
                <w:color w:val="7F7F7F"/>
                <w:sz w:val="16"/>
                <w:szCs w:val="16"/>
              </w:rPr>
              <w:t>-0.6</w:t>
            </w:r>
          </w:p>
        </w:tc>
      </w:tr>
      <w:tr w:rsidR="00D76DB4" w14:paraId="102E2666" w14:textId="77777777">
        <w:trPr>
          <w:cantSplit/>
          <w:trHeight w:val="38"/>
          <w:jc w:val="center"/>
        </w:trPr>
        <w:tc>
          <w:tcPr>
            <w:tcW w:w="941" w:type="pct"/>
            <w:vMerge/>
            <w:vAlign w:val="center"/>
          </w:tcPr>
          <w:p w14:paraId="35227AC2" w14:textId="77777777" w:rsidR="00D76DB4" w:rsidRDefault="00D76DB4">
            <w:pPr>
              <w:pStyle w:val="TAC"/>
              <w:spacing w:line="240" w:lineRule="auto"/>
              <w:contextualSpacing/>
              <w:rPr>
                <w:sz w:val="16"/>
                <w:szCs w:val="16"/>
              </w:rPr>
            </w:pPr>
          </w:p>
        </w:tc>
        <w:tc>
          <w:tcPr>
            <w:tcW w:w="471" w:type="pct"/>
            <w:vAlign w:val="center"/>
          </w:tcPr>
          <w:p w14:paraId="06CC2D3C" w14:textId="77777777" w:rsidR="00D76DB4" w:rsidRDefault="0055342A">
            <w:pPr>
              <w:pStyle w:val="TAC"/>
              <w:spacing w:line="240" w:lineRule="auto"/>
              <w:contextualSpacing/>
              <w:rPr>
                <w:sz w:val="16"/>
                <w:szCs w:val="16"/>
              </w:rPr>
            </w:pPr>
            <w:r>
              <w:rPr>
                <w:i/>
                <w:sz w:val="16"/>
                <w:szCs w:val="16"/>
              </w:rPr>
              <w:t>ZSA</w:t>
            </w:r>
            <w:r>
              <w:rPr>
                <w:sz w:val="16"/>
                <w:szCs w:val="16"/>
                <w:vertAlign w:val="subscript"/>
              </w:rPr>
              <w:t xml:space="preserve"> </w:t>
            </w:r>
            <w:r>
              <w:rPr>
                <w:sz w:val="16"/>
                <w:szCs w:val="16"/>
              </w:rPr>
              <w:t xml:space="preserve">vs </w:t>
            </w:r>
            <w:r>
              <w:rPr>
                <w:i/>
                <w:sz w:val="16"/>
                <w:szCs w:val="16"/>
              </w:rPr>
              <w:t>DS</w:t>
            </w:r>
          </w:p>
        </w:tc>
        <w:tc>
          <w:tcPr>
            <w:tcW w:w="609" w:type="pct"/>
            <w:vAlign w:val="center"/>
          </w:tcPr>
          <w:p w14:paraId="61F01895" w14:textId="77777777" w:rsidR="00D76DB4" w:rsidRDefault="0055342A">
            <w:pPr>
              <w:pStyle w:val="TAC"/>
              <w:spacing w:line="240" w:lineRule="auto"/>
              <w:contextualSpacing/>
              <w:rPr>
                <w:color w:val="FF0000"/>
                <w:sz w:val="16"/>
                <w:szCs w:val="16"/>
              </w:rPr>
            </w:pPr>
            <w:r>
              <w:rPr>
                <w:color w:val="FF0000"/>
                <w:sz w:val="16"/>
                <w:szCs w:val="16"/>
              </w:rPr>
              <w:t>FFS</w:t>
            </w:r>
          </w:p>
        </w:tc>
        <w:tc>
          <w:tcPr>
            <w:tcW w:w="619" w:type="pct"/>
            <w:vAlign w:val="center"/>
          </w:tcPr>
          <w:p w14:paraId="52EBF866" w14:textId="77777777" w:rsidR="00D76DB4" w:rsidRDefault="0055342A">
            <w:pPr>
              <w:pStyle w:val="TAC"/>
              <w:spacing w:line="240" w:lineRule="auto"/>
              <w:contextualSpacing/>
              <w:rPr>
                <w:color w:val="000000"/>
                <w:sz w:val="16"/>
                <w:szCs w:val="16"/>
              </w:rPr>
            </w:pPr>
            <w:r>
              <w:rPr>
                <w:color w:val="FF0000"/>
                <w:sz w:val="16"/>
                <w:szCs w:val="16"/>
              </w:rPr>
              <w:t>FFS</w:t>
            </w:r>
          </w:p>
        </w:tc>
        <w:tc>
          <w:tcPr>
            <w:tcW w:w="406" w:type="pct"/>
            <w:vAlign w:val="center"/>
          </w:tcPr>
          <w:p w14:paraId="41A54CF4" w14:textId="77777777" w:rsidR="00D76DB4" w:rsidRDefault="0055342A">
            <w:pPr>
              <w:pStyle w:val="TAC"/>
              <w:spacing w:line="240" w:lineRule="auto"/>
              <w:contextualSpacing/>
              <w:rPr>
                <w:color w:val="000000"/>
                <w:sz w:val="16"/>
                <w:szCs w:val="16"/>
              </w:rPr>
            </w:pPr>
            <w:r>
              <w:rPr>
                <w:color w:val="000000"/>
                <w:sz w:val="16"/>
                <w:szCs w:val="16"/>
              </w:rPr>
              <w:t>-0.2</w:t>
            </w:r>
          </w:p>
        </w:tc>
        <w:tc>
          <w:tcPr>
            <w:tcW w:w="277" w:type="pct"/>
            <w:vAlign w:val="center"/>
          </w:tcPr>
          <w:p w14:paraId="7D85F5B1"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317" w:type="pct"/>
            <w:vAlign w:val="center"/>
          </w:tcPr>
          <w:p w14:paraId="172F8B54"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275" w:type="pct"/>
            <w:vAlign w:val="center"/>
          </w:tcPr>
          <w:p w14:paraId="1600CB18"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408" w:type="pct"/>
            <w:vAlign w:val="center"/>
          </w:tcPr>
          <w:p w14:paraId="377C0653" w14:textId="77777777" w:rsidR="00D76DB4" w:rsidRDefault="0055342A">
            <w:pPr>
              <w:pStyle w:val="TAC"/>
              <w:spacing w:line="240" w:lineRule="auto"/>
              <w:contextualSpacing/>
              <w:rPr>
                <w:i/>
                <w:iCs/>
                <w:color w:val="7F7F7F"/>
                <w:sz w:val="16"/>
                <w:szCs w:val="16"/>
              </w:rPr>
            </w:pPr>
            <w:r>
              <w:rPr>
                <w:i/>
                <w:iCs/>
                <w:color w:val="7F7F7F"/>
                <w:sz w:val="16"/>
                <w:szCs w:val="16"/>
              </w:rPr>
              <w:t>0</w:t>
            </w:r>
          </w:p>
        </w:tc>
        <w:tc>
          <w:tcPr>
            <w:tcW w:w="408" w:type="pct"/>
            <w:vAlign w:val="center"/>
          </w:tcPr>
          <w:p w14:paraId="2C0B773E" w14:textId="77777777" w:rsidR="00D76DB4" w:rsidRDefault="0055342A">
            <w:pPr>
              <w:pStyle w:val="TAC"/>
              <w:spacing w:line="240" w:lineRule="auto"/>
              <w:contextualSpacing/>
              <w:rPr>
                <w:i/>
                <w:iCs/>
                <w:color w:val="7F7F7F"/>
                <w:sz w:val="16"/>
                <w:szCs w:val="16"/>
              </w:rPr>
            </w:pPr>
            <w:r>
              <w:rPr>
                <w:i/>
                <w:iCs/>
                <w:color w:val="7F7F7F"/>
                <w:sz w:val="16"/>
                <w:szCs w:val="16"/>
              </w:rPr>
              <w:t>0</w:t>
            </w:r>
          </w:p>
        </w:tc>
        <w:tc>
          <w:tcPr>
            <w:tcW w:w="269" w:type="pct"/>
            <w:vAlign w:val="center"/>
          </w:tcPr>
          <w:p w14:paraId="4EEA5E3D" w14:textId="77777777" w:rsidR="00D76DB4" w:rsidRDefault="0055342A">
            <w:pPr>
              <w:pStyle w:val="TAC"/>
              <w:spacing w:line="240" w:lineRule="auto"/>
              <w:contextualSpacing/>
              <w:rPr>
                <w:i/>
                <w:iCs/>
                <w:color w:val="7F7F7F"/>
                <w:sz w:val="16"/>
                <w:szCs w:val="16"/>
              </w:rPr>
            </w:pPr>
            <w:r>
              <w:rPr>
                <w:i/>
                <w:iCs/>
                <w:color w:val="7F7F7F"/>
                <w:sz w:val="16"/>
                <w:szCs w:val="16"/>
              </w:rPr>
              <w:t>-0.2</w:t>
            </w:r>
          </w:p>
        </w:tc>
      </w:tr>
      <w:tr w:rsidR="00D76DB4" w14:paraId="472C00E9" w14:textId="77777777">
        <w:trPr>
          <w:cantSplit/>
          <w:trHeight w:val="38"/>
          <w:jc w:val="center"/>
        </w:trPr>
        <w:tc>
          <w:tcPr>
            <w:tcW w:w="941" w:type="pct"/>
            <w:vMerge/>
            <w:vAlign w:val="center"/>
          </w:tcPr>
          <w:p w14:paraId="5583E188" w14:textId="77777777" w:rsidR="00D76DB4" w:rsidRDefault="00D76DB4">
            <w:pPr>
              <w:pStyle w:val="TAC"/>
              <w:spacing w:line="240" w:lineRule="auto"/>
              <w:contextualSpacing/>
              <w:rPr>
                <w:sz w:val="16"/>
                <w:szCs w:val="16"/>
              </w:rPr>
            </w:pPr>
          </w:p>
        </w:tc>
        <w:tc>
          <w:tcPr>
            <w:tcW w:w="471" w:type="pct"/>
            <w:vAlign w:val="center"/>
          </w:tcPr>
          <w:p w14:paraId="3F700D60" w14:textId="77777777" w:rsidR="00D76DB4" w:rsidRDefault="0055342A">
            <w:pPr>
              <w:pStyle w:val="TAC"/>
              <w:spacing w:line="240" w:lineRule="auto"/>
              <w:contextualSpacing/>
              <w:rPr>
                <w:sz w:val="16"/>
                <w:szCs w:val="16"/>
              </w:rPr>
            </w:pPr>
            <w:r>
              <w:rPr>
                <w:i/>
                <w:sz w:val="16"/>
                <w:szCs w:val="16"/>
              </w:rPr>
              <w:t>ZSD</w:t>
            </w:r>
            <w:r>
              <w:rPr>
                <w:sz w:val="16"/>
                <w:szCs w:val="16"/>
              </w:rPr>
              <w:t xml:space="preserve"> vs </w:t>
            </w:r>
            <w:r>
              <w:rPr>
                <w:i/>
                <w:sz w:val="16"/>
                <w:szCs w:val="16"/>
              </w:rPr>
              <w:t>ASD</w:t>
            </w:r>
          </w:p>
        </w:tc>
        <w:tc>
          <w:tcPr>
            <w:tcW w:w="609" w:type="pct"/>
            <w:vAlign w:val="center"/>
          </w:tcPr>
          <w:p w14:paraId="48BDF617" w14:textId="77777777" w:rsidR="00D76DB4" w:rsidRDefault="0055342A">
            <w:pPr>
              <w:pStyle w:val="TAC"/>
              <w:spacing w:line="240" w:lineRule="auto"/>
              <w:contextualSpacing/>
              <w:rPr>
                <w:color w:val="00B050"/>
                <w:sz w:val="16"/>
                <w:szCs w:val="16"/>
              </w:rPr>
            </w:pPr>
            <w:r>
              <w:rPr>
                <w:color w:val="00B050"/>
                <w:sz w:val="16"/>
                <w:szCs w:val="16"/>
              </w:rPr>
              <w:t>0.5</w:t>
            </w:r>
          </w:p>
        </w:tc>
        <w:tc>
          <w:tcPr>
            <w:tcW w:w="619" w:type="pct"/>
            <w:vAlign w:val="center"/>
          </w:tcPr>
          <w:p w14:paraId="3A969E82" w14:textId="77777777" w:rsidR="00D76DB4" w:rsidRDefault="0055342A">
            <w:pPr>
              <w:pStyle w:val="TAC"/>
              <w:spacing w:line="240" w:lineRule="auto"/>
              <w:contextualSpacing/>
              <w:rPr>
                <w:color w:val="00B050"/>
                <w:sz w:val="16"/>
                <w:szCs w:val="16"/>
              </w:rPr>
            </w:pPr>
            <w:r>
              <w:rPr>
                <w:color w:val="00B050"/>
                <w:sz w:val="16"/>
                <w:szCs w:val="16"/>
              </w:rPr>
              <w:t>0.5</w:t>
            </w:r>
          </w:p>
        </w:tc>
        <w:tc>
          <w:tcPr>
            <w:tcW w:w="406" w:type="pct"/>
            <w:vAlign w:val="center"/>
          </w:tcPr>
          <w:p w14:paraId="3F4BA603" w14:textId="77777777" w:rsidR="00D76DB4" w:rsidRDefault="0055342A">
            <w:pPr>
              <w:pStyle w:val="TAC"/>
              <w:spacing w:line="240" w:lineRule="auto"/>
              <w:contextualSpacing/>
              <w:rPr>
                <w:color w:val="00B050"/>
                <w:sz w:val="16"/>
                <w:szCs w:val="16"/>
              </w:rPr>
            </w:pPr>
            <w:r>
              <w:rPr>
                <w:color w:val="00B050"/>
                <w:sz w:val="16"/>
                <w:szCs w:val="16"/>
              </w:rPr>
              <w:t>0.5</w:t>
            </w:r>
          </w:p>
        </w:tc>
        <w:tc>
          <w:tcPr>
            <w:tcW w:w="277" w:type="pct"/>
            <w:vAlign w:val="center"/>
          </w:tcPr>
          <w:p w14:paraId="542C9130"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317" w:type="pct"/>
            <w:vAlign w:val="center"/>
          </w:tcPr>
          <w:p w14:paraId="4CCABEF2"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275" w:type="pct"/>
            <w:vAlign w:val="center"/>
          </w:tcPr>
          <w:p w14:paraId="190C21F5"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408" w:type="pct"/>
            <w:vAlign w:val="center"/>
          </w:tcPr>
          <w:p w14:paraId="017F77E5" w14:textId="77777777" w:rsidR="00D76DB4" w:rsidRDefault="0055342A">
            <w:pPr>
              <w:pStyle w:val="TAC"/>
              <w:spacing w:line="240" w:lineRule="auto"/>
              <w:contextualSpacing/>
              <w:rPr>
                <w:i/>
                <w:iCs/>
                <w:color w:val="7F7F7F"/>
                <w:sz w:val="16"/>
                <w:szCs w:val="16"/>
              </w:rPr>
            </w:pPr>
            <w:r>
              <w:rPr>
                <w:i/>
                <w:iCs/>
                <w:color w:val="7F7F7F"/>
                <w:sz w:val="16"/>
                <w:szCs w:val="16"/>
              </w:rPr>
              <w:t>0.5</w:t>
            </w:r>
          </w:p>
        </w:tc>
        <w:tc>
          <w:tcPr>
            <w:tcW w:w="408" w:type="pct"/>
            <w:vAlign w:val="center"/>
          </w:tcPr>
          <w:p w14:paraId="12272F09" w14:textId="77777777" w:rsidR="00D76DB4" w:rsidRDefault="0055342A">
            <w:pPr>
              <w:pStyle w:val="TAC"/>
              <w:spacing w:line="240" w:lineRule="auto"/>
              <w:contextualSpacing/>
              <w:rPr>
                <w:i/>
                <w:iCs/>
                <w:color w:val="7F7F7F"/>
                <w:sz w:val="16"/>
                <w:szCs w:val="16"/>
              </w:rPr>
            </w:pPr>
            <w:r>
              <w:rPr>
                <w:i/>
                <w:iCs/>
                <w:color w:val="7F7F7F"/>
                <w:sz w:val="16"/>
                <w:szCs w:val="16"/>
              </w:rPr>
              <w:t>0.5</w:t>
            </w:r>
          </w:p>
        </w:tc>
        <w:tc>
          <w:tcPr>
            <w:tcW w:w="269" w:type="pct"/>
            <w:vAlign w:val="center"/>
          </w:tcPr>
          <w:p w14:paraId="04443182" w14:textId="77777777" w:rsidR="00D76DB4" w:rsidRDefault="0055342A">
            <w:pPr>
              <w:pStyle w:val="TAC"/>
              <w:spacing w:line="240" w:lineRule="auto"/>
              <w:contextualSpacing/>
              <w:rPr>
                <w:i/>
                <w:iCs/>
                <w:color w:val="7F7F7F"/>
                <w:sz w:val="16"/>
                <w:szCs w:val="16"/>
              </w:rPr>
            </w:pPr>
            <w:r>
              <w:rPr>
                <w:i/>
                <w:iCs/>
                <w:color w:val="7F7F7F"/>
                <w:sz w:val="16"/>
                <w:szCs w:val="16"/>
              </w:rPr>
              <w:t>-0.2</w:t>
            </w:r>
          </w:p>
        </w:tc>
      </w:tr>
      <w:tr w:rsidR="00D76DB4" w14:paraId="53B97BC9" w14:textId="77777777">
        <w:trPr>
          <w:cantSplit/>
          <w:trHeight w:val="38"/>
          <w:jc w:val="center"/>
        </w:trPr>
        <w:tc>
          <w:tcPr>
            <w:tcW w:w="941" w:type="pct"/>
            <w:vMerge/>
            <w:vAlign w:val="center"/>
          </w:tcPr>
          <w:p w14:paraId="7E2BC112" w14:textId="77777777" w:rsidR="00D76DB4" w:rsidRDefault="00D76DB4">
            <w:pPr>
              <w:pStyle w:val="TAC"/>
              <w:spacing w:line="240" w:lineRule="auto"/>
              <w:contextualSpacing/>
              <w:rPr>
                <w:sz w:val="16"/>
                <w:szCs w:val="16"/>
              </w:rPr>
            </w:pPr>
          </w:p>
        </w:tc>
        <w:tc>
          <w:tcPr>
            <w:tcW w:w="471" w:type="pct"/>
            <w:vAlign w:val="center"/>
          </w:tcPr>
          <w:p w14:paraId="6F9AD090" w14:textId="77777777" w:rsidR="00D76DB4" w:rsidRDefault="0055342A">
            <w:pPr>
              <w:pStyle w:val="TAC"/>
              <w:spacing w:line="240" w:lineRule="auto"/>
              <w:contextualSpacing/>
              <w:rPr>
                <w:sz w:val="16"/>
                <w:szCs w:val="16"/>
              </w:rPr>
            </w:pPr>
            <w:r>
              <w:rPr>
                <w:i/>
                <w:sz w:val="16"/>
                <w:szCs w:val="16"/>
              </w:rPr>
              <w:t>ZSA</w:t>
            </w:r>
            <w:r>
              <w:rPr>
                <w:sz w:val="16"/>
                <w:szCs w:val="16"/>
              </w:rPr>
              <w:t xml:space="preserve"> vs </w:t>
            </w:r>
            <w:r>
              <w:rPr>
                <w:i/>
                <w:sz w:val="16"/>
                <w:szCs w:val="16"/>
              </w:rPr>
              <w:t>ASD</w:t>
            </w:r>
          </w:p>
        </w:tc>
        <w:tc>
          <w:tcPr>
            <w:tcW w:w="609" w:type="pct"/>
            <w:vAlign w:val="center"/>
          </w:tcPr>
          <w:p w14:paraId="21401C6D" w14:textId="77777777" w:rsidR="00D76DB4" w:rsidRDefault="0055342A">
            <w:pPr>
              <w:pStyle w:val="TAC"/>
              <w:spacing w:line="240" w:lineRule="auto"/>
              <w:contextualSpacing/>
              <w:rPr>
                <w:color w:val="FF0000"/>
                <w:sz w:val="16"/>
                <w:szCs w:val="16"/>
              </w:rPr>
            </w:pPr>
            <w:r>
              <w:rPr>
                <w:color w:val="FF0000"/>
                <w:sz w:val="16"/>
                <w:szCs w:val="16"/>
              </w:rPr>
              <w:t>FFS</w:t>
            </w:r>
          </w:p>
        </w:tc>
        <w:tc>
          <w:tcPr>
            <w:tcW w:w="619" w:type="pct"/>
            <w:vAlign w:val="center"/>
          </w:tcPr>
          <w:p w14:paraId="338F3BAB" w14:textId="77777777" w:rsidR="00D76DB4" w:rsidRDefault="0055342A">
            <w:pPr>
              <w:pStyle w:val="TAC"/>
              <w:spacing w:line="240" w:lineRule="auto"/>
              <w:contextualSpacing/>
              <w:rPr>
                <w:color w:val="FF0000"/>
                <w:sz w:val="16"/>
                <w:szCs w:val="16"/>
              </w:rPr>
            </w:pPr>
            <w:r>
              <w:rPr>
                <w:color w:val="FF0000"/>
                <w:sz w:val="16"/>
                <w:szCs w:val="16"/>
              </w:rPr>
              <w:t>FFS</w:t>
            </w:r>
          </w:p>
        </w:tc>
        <w:tc>
          <w:tcPr>
            <w:tcW w:w="406" w:type="pct"/>
            <w:vAlign w:val="center"/>
          </w:tcPr>
          <w:p w14:paraId="18F0E032" w14:textId="77777777" w:rsidR="00D76DB4" w:rsidRDefault="0055342A">
            <w:pPr>
              <w:pStyle w:val="TAC"/>
              <w:spacing w:line="240" w:lineRule="auto"/>
              <w:contextualSpacing/>
              <w:rPr>
                <w:color w:val="000000"/>
                <w:sz w:val="16"/>
                <w:szCs w:val="16"/>
              </w:rPr>
            </w:pPr>
            <w:r>
              <w:rPr>
                <w:color w:val="000000"/>
                <w:sz w:val="16"/>
                <w:szCs w:val="16"/>
              </w:rPr>
              <w:t>0</w:t>
            </w:r>
          </w:p>
        </w:tc>
        <w:tc>
          <w:tcPr>
            <w:tcW w:w="277" w:type="pct"/>
            <w:vAlign w:val="center"/>
          </w:tcPr>
          <w:p w14:paraId="6BD5A62B"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317" w:type="pct"/>
            <w:vAlign w:val="center"/>
          </w:tcPr>
          <w:p w14:paraId="7E54AED0"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275" w:type="pct"/>
            <w:vAlign w:val="center"/>
          </w:tcPr>
          <w:p w14:paraId="11C350AF"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408" w:type="pct"/>
            <w:vAlign w:val="center"/>
          </w:tcPr>
          <w:p w14:paraId="0CFB0B71" w14:textId="77777777" w:rsidR="00D76DB4" w:rsidRDefault="0055342A">
            <w:pPr>
              <w:pStyle w:val="TAC"/>
              <w:spacing w:line="240" w:lineRule="auto"/>
              <w:contextualSpacing/>
              <w:rPr>
                <w:i/>
                <w:iCs/>
                <w:color w:val="7F7F7F"/>
                <w:sz w:val="16"/>
                <w:szCs w:val="16"/>
              </w:rPr>
            </w:pPr>
            <w:r>
              <w:rPr>
                <w:i/>
                <w:iCs/>
                <w:color w:val="7F7F7F"/>
                <w:sz w:val="16"/>
                <w:szCs w:val="16"/>
              </w:rPr>
              <w:t>0</w:t>
            </w:r>
          </w:p>
        </w:tc>
        <w:tc>
          <w:tcPr>
            <w:tcW w:w="408" w:type="pct"/>
            <w:vAlign w:val="center"/>
          </w:tcPr>
          <w:p w14:paraId="15F29491" w14:textId="77777777" w:rsidR="00D76DB4" w:rsidRDefault="0055342A">
            <w:pPr>
              <w:pStyle w:val="TAC"/>
              <w:spacing w:line="240" w:lineRule="auto"/>
              <w:contextualSpacing/>
              <w:rPr>
                <w:i/>
                <w:iCs/>
                <w:color w:val="7F7F7F"/>
                <w:sz w:val="16"/>
                <w:szCs w:val="16"/>
              </w:rPr>
            </w:pPr>
            <w:r>
              <w:rPr>
                <w:i/>
                <w:iCs/>
                <w:color w:val="7F7F7F"/>
                <w:sz w:val="16"/>
                <w:szCs w:val="16"/>
              </w:rPr>
              <w:t>-0.1</w:t>
            </w:r>
          </w:p>
        </w:tc>
        <w:tc>
          <w:tcPr>
            <w:tcW w:w="269" w:type="pct"/>
            <w:vAlign w:val="center"/>
          </w:tcPr>
          <w:p w14:paraId="163A4017" w14:textId="77777777" w:rsidR="00D76DB4" w:rsidRDefault="0055342A">
            <w:pPr>
              <w:pStyle w:val="TAC"/>
              <w:spacing w:line="240" w:lineRule="auto"/>
              <w:contextualSpacing/>
              <w:rPr>
                <w:i/>
                <w:iCs/>
                <w:color w:val="7F7F7F"/>
                <w:sz w:val="16"/>
                <w:szCs w:val="16"/>
              </w:rPr>
            </w:pPr>
            <w:r>
              <w:rPr>
                <w:i/>
                <w:iCs/>
                <w:color w:val="7F7F7F"/>
                <w:sz w:val="16"/>
                <w:szCs w:val="16"/>
              </w:rPr>
              <w:t>0</w:t>
            </w:r>
          </w:p>
        </w:tc>
      </w:tr>
      <w:tr w:rsidR="00D76DB4" w14:paraId="5B7B3DDC" w14:textId="77777777">
        <w:trPr>
          <w:cantSplit/>
          <w:trHeight w:val="38"/>
          <w:jc w:val="center"/>
        </w:trPr>
        <w:tc>
          <w:tcPr>
            <w:tcW w:w="941" w:type="pct"/>
            <w:vMerge/>
            <w:vAlign w:val="center"/>
          </w:tcPr>
          <w:p w14:paraId="0DCEA829" w14:textId="77777777" w:rsidR="00D76DB4" w:rsidRDefault="00D76DB4">
            <w:pPr>
              <w:pStyle w:val="TAC"/>
              <w:spacing w:line="240" w:lineRule="auto"/>
              <w:contextualSpacing/>
              <w:rPr>
                <w:sz w:val="16"/>
                <w:szCs w:val="16"/>
              </w:rPr>
            </w:pPr>
          </w:p>
        </w:tc>
        <w:tc>
          <w:tcPr>
            <w:tcW w:w="471" w:type="pct"/>
            <w:vAlign w:val="center"/>
          </w:tcPr>
          <w:p w14:paraId="4C15F413" w14:textId="77777777" w:rsidR="00D76DB4" w:rsidRDefault="0055342A">
            <w:pPr>
              <w:pStyle w:val="TAC"/>
              <w:spacing w:line="240" w:lineRule="auto"/>
              <w:contextualSpacing/>
              <w:rPr>
                <w:sz w:val="16"/>
                <w:szCs w:val="16"/>
              </w:rPr>
            </w:pPr>
            <w:r>
              <w:rPr>
                <w:i/>
                <w:sz w:val="16"/>
                <w:szCs w:val="16"/>
              </w:rPr>
              <w:t>ZSD</w:t>
            </w:r>
            <w:r>
              <w:rPr>
                <w:sz w:val="16"/>
                <w:szCs w:val="16"/>
              </w:rPr>
              <w:t xml:space="preserve"> vs </w:t>
            </w:r>
            <w:r>
              <w:rPr>
                <w:i/>
                <w:sz w:val="16"/>
                <w:szCs w:val="16"/>
              </w:rPr>
              <w:t>ASA</w:t>
            </w:r>
          </w:p>
        </w:tc>
        <w:tc>
          <w:tcPr>
            <w:tcW w:w="609" w:type="pct"/>
            <w:vAlign w:val="center"/>
          </w:tcPr>
          <w:p w14:paraId="01416C2D" w14:textId="77777777" w:rsidR="00D76DB4" w:rsidRDefault="0055342A">
            <w:pPr>
              <w:pStyle w:val="TAC"/>
              <w:spacing w:line="240" w:lineRule="auto"/>
              <w:contextualSpacing/>
              <w:rPr>
                <w:color w:val="FF0000"/>
                <w:sz w:val="16"/>
                <w:szCs w:val="16"/>
              </w:rPr>
            </w:pPr>
            <w:r>
              <w:rPr>
                <w:color w:val="FF0000"/>
                <w:sz w:val="16"/>
                <w:szCs w:val="16"/>
              </w:rPr>
              <w:t>FFS</w:t>
            </w:r>
          </w:p>
        </w:tc>
        <w:tc>
          <w:tcPr>
            <w:tcW w:w="619" w:type="pct"/>
            <w:vAlign w:val="center"/>
          </w:tcPr>
          <w:p w14:paraId="45DFA3B5" w14:textId="77777777" w:rsidR="00D76DB4" w:rsidRDefault="0055342A">
            <w:pPr>
              <w:pStyle w:val="TAC"/>
              <w:spacing w:line="240" w:lineRule="auto"/>
              <w:contextualSpacing/>
              <w:rPr>
                <w:color w:val="FF0000"/>
                <w:sz w:val="16"/>
                <w:szCs w:val="16"/>
              </w:rPr>
            </w:pPr>
            <w:r>
              <w:rPr>
                <w:color w:val="FF0000"/>
                <w:sz w:val="16"/>
                <w:szCs w:val="16"/>
              </w:rPr>
              <w:t>FFS</w:t>
            </w:r>
          </w:p>
        </w:tc>
        <w:tc>
          <w:tcPr>
            <w:tcW w:w="406" w:type="pct"/>
            <w:vAlign w:val="center"/>
          </w:tcPr>
          <w:p w14:paraId="2F983AC9" w14:textId="77777777" w:rsidR="00D76DB4" w:rsidRDefault="0055342A">
            <w:pPr>
              <w:pStyle w:val="TAC"/>
              <w:spacing w:line="240" w:lineRule="auto"/>
              <w:contextualSpacing/>
              <w:rPr>
                <w:color w:val="000000"/>
                <w:sz w:val="16"/>
                <w:szCs w:val="16"/>
              </w:rPr>
            </w:pPr>
            <w:r>
              <w:rPr>
                <w:color w:val="000000"/>
                <w:sz w:val="16"/>
                <w:szCs w:val="16"/>
              </w:rPr>
              <w:t>0</w:t>
            </w:r>
          </w:p>
        </w:tc>
        <w:tc>
          <w:tcPr>
            <w:tcW w:w="277" w:type="pct"/>
            <w:vAlign w:val="center"/>
          </w:tcPr>
          <w:p w14:paraId="7E1402C3"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317" w:type="pct"/>
            <w:vAlign w:val="center"/>
          </w:tcPr>
          <w:p w14:paraId="60BAF98F"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275" w:type="pct"/>
            <w:vAlign w:val="center"/>
          </w:tcPr>
          <w:p w14:paraId="0004D392"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408" w:type="pct"/>
            <w:vAlign w:val="center"/>
          </w:tcPr>
          <w:p w14:paraId="54353BBD" w14:textId="77777777" w:rsidR="00D76DB4" w:rsidRDefault="0055342A">
            <w:pPr>
              <w:pStyle w:val="TAC"/>
              <w:spacing w:line="240" w:lineRule="auto"/>
              <w:contextualSpacing/>
              <w:rPr>
                <w:i/>
                <w:iCs/>
                <w:color w:val="7F7F7F"/>
                <w:sz w:val="16"/>
                <w:szCs w:val="16"/>
              </w:rPr>
            </w:pPr>
            <w:r>
              <w:rPr>
                <w:i/>
                <w:iCs/>
                <w:color w:val="7F7F7F"/>
                <w:sz w:val="16"/>
                <w:szCs w:val="16"/>
              </w:rPr>
              <w:t>-0.3</w:t>
            </w:r>
          </w:p>
        </w:tc>
        <w:tc>
          <w:tcPr>
            <w:tcW w:w="408" w:type="pct"/>
            <w:vAlign w:val="center"/>
          </w:tcPr>
          <w:p w14:paraId="1941A83E" w14:textId="77777777" w:rsidR="00D76DB4" w:rsidRDefault="0055342A">
            <w:pPr>
              <w:pStyle w:val="TAC"/>
              <w:spacing w:line="240" w:lineRule="auto"/>
              <w:contextualSpacing/>
              <w:rPr>
                <w:i/>
                <w:iCs/>
                <w:color w:val="7F7F7F"/>
                <w:sz w:val="16"/>
                <w:szCs w:val="16"/>
              </w:rPr>
            </w:pPr>
            <w:r>
              <w:rPr>
                <w:i/>
                <w:iCs/>
                <w:color w:val="7F7F7F"/>
                <w:sz w:val="16"/>
                <w:szCs w:val="16"/>
              </w:rPr>
              <w:t>0</w:t>
            </w:r>
          </w:p>
        </w:tc>
        <w:tc>
          <w:tcPr>
            <w:tcW w:w="269" w:type="pct"/>
            <w:vAlign w:val="center"/>
          </w:tcPr>
          <w:p w14:paraId="06E0070D" w14:textId="77777777" w:rsidR="00D76DB4" w:rsidRDefault="0055342A">
            <w:pPr>
              <w:pStyle w:val="TAC"/>
              <w:spacing w:line="240" w:lineRule="auto"/>
              <w:contextualSpacing/>
              <w:rPr>
                <w:i/>
                <w:iCs/>
                <w:color w:val="7F7F7F"/>
                <w:sz w:val="16"/>
                <w:szCs w:val="16"/>
              </w:rPr>
            </w:pPr>
            <w:r>
              <w:rPr>
                <w:i/>
                <w:iCs/>
                <w:color w:val="7F7F7F"/>
                <w:sz w:val="16"/>
                <w:szCs w:val="16"/>
              </w:rPr>
              <w:t>0</w:t>
            </w:r>
          </w:p>
        </w:tc>
      </w:tr>
      <w:tr w:rsidR="00D76DB4" w14:paraId="70CA2137" w14:textId="77777777">
        <w:trPr>
          <w:cantSplit/>
          <w:trHeight w:val="38"/>
          <w:jc w:val="center"/>
        </w:trPr>
        <w:tc>
          <w:tcPr>
            <w:tcW w:w="941" w:type="pct"/>
            <w:vMerge/>
            <w:vAlign w:val="center"/>
          </w:tcPr>
          <w:p w14:paraId="22010D58" w14:textId="77777777" w:rsidR="00D76DB4" w:rsidRDefault="00D76DB4">
            <w:pPr>
              <w:pStyle w:val="TAC"/>
              <w:spacing w:line="240" w:lineRule="auto"/>
              <w:contextualSpacing/>
              <w:rPr>
                <w:sz w:val="16"/>
                <w:szCs w:val="16"/>
              </w:rPr>
            </w:pPr>
          </w:p>
        </w:tc>
        <w:tc>
          <w:tcPr>
            <w:tcW w:w="471" w:type="pct"/>
            <w:vAlign w:val="center"/>
          </w:tcPr>
          <w:p w14:paraId="1D69BC71" w14:textId="77777777" w:rsidR="00D76DB4" w:rsidRDefault="0055342A">
            <w:pPr>
              <w:pStyle w:val="TAC"/>
              <w:spacing w:line="240" w:lineRule="auto"/>
              <w:contextualSpacing/>
              <w:rPr>
                <w:sz w:val="16"/>
                <w:szCs w:val="16"/>
              </w:rPr>
            </w:pPr>
            <w:r>
              <w:rPr>
                <w:i/>
                <w:sz w:val="16"/>
                <w:szCs w:val="16"/>
              </w:rPr>
              <w:t>ZSA</w:t>
            </w:r>
            <w:r>
              <w:rPr>
                <w:sz w:val="16"/>
                <w:szCs w:val="16"/>
              </w:rPr>
              <w:t xml:space="preserve"> vs </w:t>
            </w:r>
            <w:r>
              <w:rPr>
                <w:i/>
                <w:sz w:val="16"/>
                <w:szCs w:val="16"/>
              </w:rPr>
              <w:t>ASA</w:t>
            </w:r>
          </w:p>
        </w:tc>
        <w:tc>
          <w:tcPr>
            <w:tcW w:w="609" w:type="pct"/>
            <w:vAlign w:val="center"/>
          </w:tcPr>
          <w:p w14:paraId="7C6EFBDC" w14:textId="77777777" w:rsidR="00D76DB4" w:rsidRDefault="0055342A">
            <w:pPr>
              <w:pStyle w:val="TAC"/>
              <w:spacing w:line="240" w:lineRule="auto"/>
              <w:contextualSpacing/>
              <w:rPr>
                <w:color w:val="FF0000"/>
                <w:sz w:val="16"/>
                <w:szCs w:val="16"/>
              </w:rPr>
            </w:pPr>
            <w:r>
              <w:rPr>
                <w:color w:val="FF0000"/>
                <w:sz w:val="16"/>
                <w:szCs w:val="16"/>
              </w:rPr>
              <w:t>FFS</w:t>
            </w:r>
          </w:p>
        </w:tc>
        <w:tc>
          <w:tcPr>
            <w:tcW w:w="619" w:type="pct"/>
            <w:vAlign w:val="center"/>
          </w:tcPr>
          <w:p w14:paraId="48C12BB2" w14:textId="77777777" w:rsidR="00D76DB4" w:rsidRDefault="0055342A">
            <w:pPr>
              <w:pStyle w:val="TAC"/>
              <w:spacing w:line="240" w:lineRule="auto"/>
              <w:contextualSpacing/>
              <w:rPr>
                <w:color w:val="000000"/>
                <w:sz w:val="16"/>
                <w:szCs w:val="16"/>
              </w:rPr>
            </w:pPr>
            <w:r>
              <w:rPr>
                <w:color w:val="0070C0"/>
                <w:sz w:val="16"/>
                <w:szCs w:val="16"/>
              </w:rPr>
              <w:t>0.36</w:t>
            </w:r>
          </w:p>
        </w:tc>
        <w:tc>
          <w:tcPr>
            <w:tcW w:w="406" w:type="pct"/>
            <w:vAlign w:val="center"/>
          </w:tcPr>
          <w:p w14:paraId="35B62069" w14:textId="77777777" w:rsidR="00D76DB4" w:rsidRDefault="0055342A">
            <w:pPr>
              <w:pStyle w:val="TAC"/>
              <w:spacing w:line="240" w:lineRule="auto"/>
              <w:contextualSpacing/>
              <w:rPr>
                <w:color w:val="000000"/>
                <w:sz w:val="16"/>
                <w:szCs w:val="16"/>
              </w:rPr>
            </w:pPr>
            <w:r>
              <w:rPr>
                <w:color w:val="000000"/>
                <w:sz w:val="16"/>
                <w:szCs w:val="16"/>
              </w:rPr>
              <w:t>0.5</w:t>
            </w:r>
          </w:p>
        </w:tc>
        <w:tc>
          <w:tcPr>
            <w:tcW w:w="277" w:type="pct"/>
            <w:vAlign w:val="center"/>
          </w:tcPr>
          <w:p w14:paraId="27062055"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317" w:type="pct"/>
            <w:vAlign w:val="center"/>
          </w:tcPr>
          <w:p w14:paraId="31131B98"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275" w:type="pct"/>
            <w:vAlign w:val="center"/>
          </w:tcPr>
          <w:p w14:paraId="45167155"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408" w:type="pct"/>
            <w:vAlign w:val="center"/>
          </w:tcPr>
          <w:p w14:paraId="09069EED" w14:textId="77777777" w:rsidR="00D76DB4" w:rsidRDefault="0055342A">
            <w:pPr>
              <w:pStyle w:val="TAC"/>
              <w:spacing w:line="240" w:lineRule="auto"/>
              <w:contextualSpacing/>
              <w:rPr>
                <w:i/>
                <w:iCs/>
                <w:color w:val="7F7F7F"/>
                <w:sz w:val="16"/>
                <w:szCs w:val="16"/>
              </w:rPr>
            </w:pPr>
            <w:r>
              <w:rPr>
                <w:i/>
                <w:iCs/>
                <w:color w:val="7F7F7F"/>
                <w:sz w:val="16"/>
                <w:szCs w:val="16"/>
              </w:rPr>
              <w:t>0.4</w:t>
            </w:r>
          </w:p>
        </w:tc>
        <w:tc>
          <w:tcPr>
            <w:tcW w:w="408" w:type="pct"/>
            <w:vAlign w:val="center"/>
          </w:tcPr>
          <w:p w14:paraId="5E0BA3CA" w14:textId="77777777" w:rsidR="00D76DB4" w:rsidRDefault="0055342A">
            <w:pPr>
              <w:pStyle w:val="TAC"/>
              <w:spacing w:line="240" w:lineRule="auto"/>
              <w:contextualSpacing/>
              <w:rPr>
                <w:i/>
                <w:iCs/>
                <w:color w:val="7F7F7F"/>
                <w:sz w:val="16"/>
                <w:szCs w:val="16"/>
              </w:rPr>
            </w:pPr>
            <w:r>
              <w:rPr>
                <w:i/>
                <w:iCs/>
                <w:color w:val="7F7F7F"/>
                <w:sz w:val="16"/>
                <w:szCs w:val="16"/>
              </w:rPr>
              <w:t>0</w:t>
            </w:r>
          </w:p>
        </w:tc>
        <w:tc>
          <w:tcPr>
            <w:tcW w:w="269" w:type="pct"/>
            <w:vAlign w:val="center"/>
          </w:tcPr>
          <w:p w14:paraId="7F977756" w14:textId="77777777" w:rsidR="00D76DB4" w:rsidRDefault="0055342A">
            <w:pPr>
              <w:pStyle w:val="TAC"/>
              <w:spacing w:line="240" w:lineRule="auto"/>
              <w:contextualSpacing/>
              <w:rPr>
                <w:i/>
                <w:iCs/>
                <w:color w:val="7F7F7F"/>
                <w:sz w:val="16"/>
                <w:szCs w:val="16"/>
              </w:rPr>
            </w:pPr>
            <w:r>
              <w:rPr>
                <w:i/>
                <w:iCs/>
                <w:color w:val="7F7F7F"/>
                <w:sz w:val="16"/>
                <w:szCs w:val="16"/>
              </w:rPr>
              <w:t>0.5</w:t>
            </w:r>
          </w:p>
        </w:tc>
      </w:tr>
      <w:tr w:rsidR="00D76DB4" w14:paraId="21E206CC" w14:textId="77777777">
        <w:trPr>
          <w:cantSplit/>
          <w:trHeight w:val="38"/>
          <w:jc w:val="center"/>
        </w:trPr>
        <w:tc>
          <w:tcPr>
            <w:tcW w:w="941" w:type="pct"/>
            <w:vMerge/>
            <w:vAlign w:val="center"/>
          </w:tcPr>
          <w:p w14:paraId="1569284E" w14:textId="77777777" w:rsidR="00D76DB4" w:rsidRDefault="00D76DB4">
            <w:pPr>
              <w:pStyle w:val="TAC"/>
              <w:spacing w:line="240" w:lineRule="auto"/>
              <w:contextualSpacing/>
              <w:rPr>
                <w:sz w:val="16"/>
                <w:szCs w:val="16"/>
              </w:rPr>
            </w:pPr>
          </w:p>
        </w:tc>
        <w:tc>
          <w:tcPr>
            <w:tcW w:w="471" w:type="pct"/>
            <w:vAlign w:val="center"/>
          </w:tcPr>
          <w:p w14:paraId="7E3BEC68" w14:textId="77777777" w:rsidR="00D76DB4" w:rsidRDefault="0055342A">
            <w:pPr>
              <w:pStyle w:val="TAC"/>
              <w:spacing w:line="240" w:lineRule="auto"/>
              <w:contextualSpacing/>
              <w:rPr>
                <w:sz w:val="16"/>
                <w:szCs w:val="16"/>
              </w:rPr>
            </w:pPr>
            <w:r>
              <w:rPr>
                <w:i/>
                <w:sz w:val="16"/>
                <w:szCs w:val="16"/>
              </w:rPr>
              <w:t>ZSD</w:t>
            </w:r>
            <w:r>
              <w:rPr>
                <w:sz w:val="16"/>
                <w:szCs w:val="16"/>
              </w:rPr>
              <w:t xml:space="preserve"> vs </w:t>
            </w:r>
            <w:r>
              <w:rPr>
                <w:i/>
                <w:sz w:val="16"/>
                <w:szCs w:val="16"/>
              </w:rPr>
              <w:t>ZSA</w:t>
            </w:r>
          </w:p>
        </w:tc>
        <w:tc>
          <w:tcPr>
            <w:tcW w:w="609" w:type="pct"/>
            <w:vAlign w:val="center"/>
          </w:tcPr>
          <w:p w14:paraId="5BE95B33" w14:textId="77777777" w:rsidR="00D76DB4" w:rsidRDefault="0055342A">
            <w:pPr>
              <w:pStyle w:val="TAC"/>
              <w:spacing w:line="240" w:lineRule="auto"/>
              <w:contextualSpacing/>
              <w:rPr>
                <w:color w:val="FF0000"/>
                <w:sz w:val="16"/>
                <w:szCs w:val="16"/>
              </w:rPr>
            </w:pPr>
            <w:r>
              <w:rPr>
                <w:color w:val="FF0000"/>
                <w:sz w:val="16"/>
                <w:szCs w:val="16"/>
              </w:rPr>
              <w:t>FFS</w:t>
            </w:r>
          </w:p>
        </w:tc>
        <w:tc>
          <w:tcPr>
            <w:tcW w:w="619" w:type="pct"/>
            <w:vAlign w:val="center"/>
          </w:tcPr>
          <w:p w14:paraId="225C9277" w14:textId="77777777" w:rsidR="00D76DB4" w:rsidRDefault="0055342A">
            <w:pPr>
              <w:pStyle w:val="TAC"/>
              <w:spacing w:line="240" w:lineRule="auto"/>
              <w:contextualSpacing/>
              <w:rPr>
                <w:color w:val="FF0000"/>
                <w:sz w:val="16"/>
                <w:szCs w:val="16"/>
              </w:rPr>
            </w:pPr>
            <w:r>
              <w:rPr>
                <w:color w:val="FF0000"/>
                <w:sz w:val="16"/>
                <w:szCs w:val="16"/>
              </w:rPr>
              <w:t>FFS</w:t>
            </w:r>
          </w:p>
        </w:tc>
        <w:tc>
          <w:tcPr>
            <w:tcW w:w="406" w:type="pct"/>
            <w:vAlign w:val="center"/>
          </w:tcPr>
          <w:p w14:paraId="546B9806" w14:textId="77777777" w:rsidR="00D76DB4" w:rsidRDefault="0055342A">
            <w:pPr>
              <w:pStyle w:val="TAC"/>
              <w:spacing w:line="240" w:lineRule="auto"/>
              <w:contextualSpacing/>
              <w:rPr>
                <w:color w:val="000000"/>
                <w:sz w:val="16"/>
                <w:szCs w:val="16"/>
              </w:rPr>
            </w:pPr>
            <w:r>
              <w:rPr>
                <w:color w:val="000000"/>
                <w:sz w:val="16"/>
                <w:szCs w:val="16"/>
              </w:rPr>
              <w:t>0.5</w:t>
            </w:r>
          </w:p>
        </w:tc>
        <w:tc>
          <w:tcPr>
            <w:tcW w:w="277" w:type="pct"/>
            <w:vAlign w:val="center"/>
          </w:tcPr>
          <w:p w14:paraId="3EB4123E"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317" w:type="pct"/>
            <w:vAlign w:val="center"/>
          </w:tcPr>
          <w:p w14:paraId="1D2CBC3A"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275" w:type="pct"/>
            <w:vAlign w:val="center"/>
          </w:tcPr>
          <w:p w14:paraId="583DBF88"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408" w:type="pct"/>
            <w:vAlign w:val="center"/>
          </w:tcPr>
          <w:p w14:paraId="53E9A2AA" w14:textId="77777777" w:rsidR="00D76DB4" w:rsidRDefault="0055342A">
            <w:pPr>
              <w:pStyle w:val="TAC"/>
              <w:spacing w:line="240" w:lineRule="auto"/>
              <w:contextualSpacing/>
              <w:rPr>
                <w:i/>
                <w:iCs/>
                <w:color w:val="7F7F7F"/>
                <w:sz w:val="16"/>
                <w:szCs w:val="16"/>
              </w:rPr>
            </w:pPr>
            <w:r>
              <w:rPr>
                <w:i/>
                <w:iCs/>
                <w:color w:val="7F7F7F"/>
                <w:sz w:val="16"/>
                <w:szCs w:val="16"/>
              </w:rPr>
              <w:t>0</w:t>
            </w:r>
          </w:p>
        </w:tc>
        <w:tc>
          <w:tcPr>
            <w:tcW w:w="408" w:type="pct"/>
            <w:vAlign w:val="center"/>
          </w:tcPr>
          <w:p w14:paraId="451240EE" w14:textId="77777777" w:rsidR="00D76DB4" w:rsidRDefault="0055342A">
            <w:pPr>
              <w:pStyle w:val="TAC"/>
              <w:spacing w:line="240" w:lineRule="auto"/>
              <w:contextualSpacing/>
              <w:rPr>
                <w:i/>
                <w:iCs/>
                <w:color w:val="7F7F7F"/>
                <w:sz w:val="16"/>
                <w:szCs w:val="16"/>
              </w:rPr>
            </w:pPr>
            <w:r>
              <w:rPr>
                <w:i/>
                <w:iCs/>
                <w:color w:val="7F7F7F"/>
                <w:sz w:val="16"/>
                <w:szCs w:val="16"/>
              </w:rPr>
              <w:t>0</w:t>
            </w:r>
          </w:p>
        </w:tc>
        <w:tc>
          <w:tcPr>
            <w:tcW w:w="269" w:type="pct"/>
            <w:vAlign w:val="center"/>
          </w:tcPr>
          <w:p w14:paraId="6851B6E3" w14:textId="77777777" w:rsidR="00D76DB4" w:rsidRDefault="0055342A">
            <w:pPr>
              <w:pStyle w:val="TAC"/>
              <w:spacing w:line="240" w:lineRule="auto"/>
              <w:contextualSpacing/>
              <w:rPr>
                <w:i/>
                <w:iCs/>
                <w:color w:val="7F7F7F"/>
                <w:sz w:val="16"/>
                <w:szCs w:val="16"/>
              </w:rPr>
            </w:pPr>
            <w:r>
              <w:rPr>
                <w:i/>
                <w:iCs/>
                <w:color w:val="7F7F7F"/>
                <w:sz w:val="16"/>
                <w:szCs w:val="16"/>
              </w:rPr>
              <w:t>0.5</w:t>
            </w:r>
          </w:p>
        </w:tc>
      </w:tr>
      <w:tr w:rsidR="00D76DB4" w14:paraId="6361C129" w14:textId="77777777">
        <w:trPr>
          <w:cantSplit/>
          <w:trHeight w:val="38"/>
          <w:jc w:val="center"/>
        </w:trPr>
        <w:tc>
          <w:tcPr>
            <w:tcW w:w="1411" w:type="pct"/>
            <w:gridSpan w:val="2"/>
            <w:vAlign w:val="center"/>
          </w:tcPr>
          <w:p w14:paraId="772B7BE6" w14:textId="77777777" w:rsidR="00D76DB4" w:rsidRDefault="0055342A">
            <w:pPr>
              <w:pStyle w:val="TAC"/>
              <w:spacing w:line="240" w:lineRule="auto"/>
              <w:contextualSpacing/>
              <w:rPr>
                <w:sz w:val="16"/>
                <w:szCs w:val="16"/>
              </w:rPr>
            </w:pPr>
            <w:r>
              <w:rPr>
                <w:sz w:val="16"/>
                <w:szCs w:val="16"/>
              </w:rPr>
              <w:t xml:space="preserve">Delay scaling parameter </w:t>
            </w:r>
            <w:r>
              <w:rPr>
                <w:i/>
                <w:sz w:val="16"/>
                <w:szCs w:val="16"/>
              </w:rPr>
              <w:t>r</w:t>
            </w:r>
            <w:r>
              <w:rPr>
                <w:i/>
                <w:sz w:val="16"/>
                <w:szCs w:val="16"/>
                <w:vertAlign w:val="subscript"/>
              </w:rPr>
              <w:sym w:font="Symbol" w:char="F074"/>
            </w:r>
          </w:p>
        </w:tc>
        <w:tc>
          <w:tcPr>
            <w:tcW w:w="609" w:type="pct"/>
            <w:vAlign w:val="center"/>
          </w:tcPr>
          <w:p w14:paraId="5A3D24CF" w14:textId="77777777" w:rsidR="00D76DB4" w:rsidRDefault="0055342A">
            <w:pPr>
              <w:pStyle w:val="TAC"/>
              <w:spacing w:line="240" w:lineRule="auto"/>
              <w:contextualSpacing/>
              <w:rPr>
                <w:color w:val="FF0000"/>
                <w:sz w:val="16"/>
                <w:szCs w:val="16"/>
              </w:rPr>
            </w:pPr>
            <w:r>
              <w:rPr>
                <w:color w:val="FF0000"/>
                <w:sz w:val="16"/>
                <w:szCs w:val="16"/>
              </w:rPr>
              <w:t>2.4</w:t>
            </w:r>
          </w:p>
        </w:tc>
        <w:tc>
          <w:tcPr>
            <w:tcW w:w="619" w:type="pct"/>
            <w:vAlign w:val="center"/>
          </w:tcPr>
          <w:p w14:paraId="76B9F595" w14:textId="77777777" w:rsidR="00D76DB4" w:rsidRDefault="0055342A">
            <w:pPr>
              <w:pStyle w:val="TAC"/>
              <w:spacing w:line="240" w:lineRule="auto"/>
              <w:contextualSpacing/>
              <w:rPr>
                <w:color w:val="FF0000"/>
                <w:sz w:val="16"/>
                <w:szCs w:val="16"/>
              </w:rPr>
            </w:pPr>
            <w:r>
              <w:rPr>
                <w:color w:val="FF0000"/>
                <w:sz w:val="16"/>
                <w:szCs w:val="16"/>
              </w:rPr>
              <w:t>1.5</w:t>
            </w:r>
          </w:p>
        </w:tc>
        <w:tc>
          <w:tcPr>
            <w:tcW w:w="406" w:type="pct"/>
            <w:vAlign w:val="center"/>
          </w:tcPr>
          <w:p w14:paraId="570F53E8" w14:textId="77777777" w:rsidR="00D76DB4" w:rsidRDefault="0055342A">
            <w:pPr>
              <w:pStyle w:val="TAC"/>
              <w:spacing w:line="240" w:lineRule="auto"/>
              <w:contextualSpacing/>
              <w:rPr>
                <w:color w:val="000000"/>
                <w:sz w:val="16"/>
                <w:szCs w:val="16"/>
              </w:rPr>
            </w:pPr>
            <w:r>
              <w:rPr>
                <w:color w:val="000000"/>
                <w:sz w:val="16"/>
                <w:szCs w:val="16"/>
              </w:rPr>
              <w:t>2.2</w:t>
            </w:r>
          </w:p>
        </w:tc>
        <w:tc>
          <w:tcPr>
            <w:tcW w:w="277" w:type="pct"/>
            <w:vAlign w:val="center"/>
          </w:tcPr>
          <w:p w14:paraId="0212D203" w14:textId="77777777" w:rsidR="00D76DB4" w:rsidRDefault="0055342A">
            <w:pPr>
              <w:pStyle w:val="TAC"/>
              <w:spacing w:line="240" w:lineRule="auto"/>
              <w:contextualSpacing/>
              <w:rPr>
                <w:i/>
                <w:iCs/>
                <w:color w:val="7F7F7F"/>
                <w:sz w:val="16"/>
                <w:szCs w:val="16"/>
              </w:rPr>
            </w:pPr>
            <w:r>
              <w:rPr>
                <w:i/>
                <w:iCs/>
                <w:color w:val="7F7F7F"/>
                <w:sz w:val="16"/>
                <w:szCs w:val="16"/>
              </w:rPr>
              <w:t>2.4</w:t>
            </w:r>
          </w:p>
        </w:tc>
        <w:tc>
          <w:tcPr>
            <w:tcW w:w="317" w:type="pct"/>
            <w:vAlign w:val="center"/>
          </w:tcPr>
          <w:p w14:paraId="270F71B1" w14:textId="77777777" w:rsidR="00D76DB4" w:rsidRDefault="0055342A">
            <w:pPr>
              <w:pStyle w:val="TAC"/>
              <w:spacing w:line="240" w:lineRule="auto"/>
              <w:contextualSpacing/>
              <w:rPr>
                <w:i/>
                <w:iCs/>
                <w:color w:val="7F7F7F"/>
                <w:sz w:val="16"/>
                <w:szCs w:val="16"/>
              </w:rPr>
            </w:pPr>
            <w:r>
              <w:rPr>
                <w:i/>
                <w:iCs/>
                <w:color w:val="7F7F7F"/>
                <w:sz w:val="16"/>
                <w:szCs w:val="16"/>
              </w:rPr>
              <w:t>1.5</w:t>
            </w:r>
          </w:p>
        </w:tc>
        <w:tc>
          <w:tcPr>
            <w:tcW w:w="275" w:type="pct"/>
            <w:vAlign w:val="center"/>
          </w:tcPr>
          <w:p w14:paraId="16895A6A"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408" w:type="pct"/>
          </w:tcPr>
          <w:p w14:paraId="2E5E4716" w14:textId="77777777" w:rsidR="00D76DB4" w:rsidRDefault="0055342A">
            <w:pPr>
              <w:pStyle w:val="TAC"/>
              <w:spacing w:line="240" w:lineRule="auto"/>
              <w:contextualSpacing/>
              <w:rPr>
                <w:i/>
                <w:iCs/>
                <w:color w:val="7F7F7F"/>
                <w:sz w:val="16"/>
                <w:szCs w:val="16"/>
              </w:rPr>
            </w:pPr>
            <w:r>
              <w:rPr>
                <w:i/>
                <w:iCs/>
                <w:color w:val="7F7F7F"/>
                <w:sz w:val="16"/>
                <w:szCs w:val="16"/>
              </w:rPr>
              <w:t>2.5</w:t>
            </w:r>
          </w:p>
        </w:tc>
        <w:tc>
          <w:tcPr>
            <w:tcW w:w="408" w:type="pct"/>
            <w:vAlign w:val="center"/>
          </w:tcPr>
          <w:p w14:paraId="71D9E1C5" w14:textId="77777777" w:rsidR="00D76DB4" w:rsidRDefault="0055342A">
            <w:pPr>
              <w:pStyle w:val="TAC"/>
              <w:spacing w:line="240" w:lineRule="auto"/>
              <w:contextualSpacing/>
              <w:rPr>
                <w:i/>
                <w:iCs/>
                <w:color w:val="7F7F7F"/>
                <w:sz w:val="16"/>
                <w:szCs w:val="16"/>
              </w:rPr>
            </w:pPr>
            <w:r>
              <w:rPr>
                <w:i/>
                <w:iCs/>
                <w:color w:val="7F7F7F"/>
                <w:sz w:val="16"/>
                <w:szCs w:val="16"/>
              </w:rPr>
              <w:t>2.3</w:t>
            </w:r>
          </w:p>
        </w:tc>
        <w:tc>
          <w:tcPr>
            <w:tcW w:w="269" w:type="pct"/>
            <w:vAlign w:val="center"/>
          </w:tcPr>
          <w:p w14:paraId="4EB7270B" w14:textId="77777777" w:rsidR="00D76DB4" w:rsidRDefault="0055342A">
            <w:pPr>
              <w:pStyle w:val="TAC"/>
              <w:spacing w:line="240" w:lineRule="auto"/>
              <w:contextualSpacing/>
              <w:rPr>
                <w:i/>
                <w:iCs/>
                <w:color w:val="7F7F7F"/>
                <w:sz w:val="16"/>
                <w:szCs w:val="16"/>
              </w:rPr>
            </w:pPr>
            <w:r>
              <w:rPr>
                <w:i/>
                <w:iCs/>
                <w:color w:val="7F7F7F"/>
                <w:sz w:val="16"/>
                <w:szCs w:val="16"/>
              </w:rPr>
              <w:t>2.2</w:t>
            </w:r>
          </w:p>
        </w:tc>
      </w:tr>
      <w:tr w:rsidR="00D76DB4" w14:paraId="57DB0EEA" w14:textId="77777777">
        <w:trPr>
          <w:cantSplit/>
          <w:trHeight w:val="38"/>
          <w:jc w:val="center"/>
        </w:trPr>
        <w:tc>
          <w:tcPr>
            <w:tcW w:w="941" w:type="pct"/>
            <w:vMerge w:val="restart"/>
            <w:vAlign w:val="center"/>
          </w:tcPr>
          <w:p w14:paraId="383C3EE0" w14:textId="77777777" w:rsidR="00D76DB4" w:rsidRDefault="0055342A">
            <w:pPr>
              <w:pStyle w:val="TAC"/>
              <w:spacing w:line="240" w:lineRule="auto"/>
              <w:contextualSpacing/>
              <w:rPr>
                <w:sz w:val="16"/>
                <w:szCs w:val="16"/>
              </w:rPr>
            </w:pPr>
            <w:r>
              <w:rPr>
                <w:sz w:val="16"/>
                <w:szCs w:val="16"/>
              </w:rPr>
              <w:t>XPR</w:t>
            </w:r>
            <w:r>
              <w:rPr>
                <w:sz w:val="16"/>
                <w:szCs w:val="16"/>
                <w:vertAlign w:val="subscript"/>
              </w:rPr>
              <w:t xml:space="preserve"> </w:t>
            </w:r>
            <w:r>
              <w:rPr>
                <w:sz w:val="16"/>
                <w:szCs w:val="16"/>
              </w:rPr>
              <w:t>[dB]</w:t>
            </w:r>
          </w:p>
        </w:tc>
        <w:tc>
          <w:tcPr>
            <w:tcW w:w="471" w:type="pct"/>
            <w:vAlign w:val="center"/>
          </w:tcPr>
          <w:p w14:paraId="7A44F050" w14:textId="77777777" w:rsidR="00D76DB4" w:rsidRDefault="0055342A">
            <w:pPr>
              <w:pStyle w:val="TAC"/>
              <w:spacing w:line="240" w:lineRule="auto"/>
              <w:contextualSpacing/>
              <w:rPr>
                <w:iCs/>
                <w:sz w:val="16"/>
                <w:szCs w:val="16"/>
              </w:rPr>
            </w:pPr>
            <w:r>
              <w:rPr>
                <w:iCs/>
                <w:sz w:val="16"/>
                <w:szCs w:val="16"/>
              </w:rPr>
              <w:t>µ</w:t>
            </w:r>
            <w:r>
              <w:rPr>
                <w:iCs/>
                <w:sz w:val="16"/>
                <w:szCs w:val="16"/>
                <w:vertAlign w:val="subscript"/>
              </w:rPr>
              <w:t>XPR</w:t>
            </w:r>
          </w:p>
        </w:tc>
        <w:tc>
          <w:tcPr>
            <w:tcW w:w="609" w:type="pct"/>
            <w:vAlign w:val="center"/>
          </w:tcPr>
          <w:p w14:paraId="41C41E34" w14:textId="77777777" w:rsidR="00D76DB4" w:rsidRDefault="0055342A">
            <w:pPr>
              <w:pStyle w:val="TAC"/>
              <w:spacing w:line="240" w:lineRule="auto"/>
              <w:contextualSpacing/>
              <w:rPr>
                <w:iCs/>
                <w:sz w:val="16"/>
                <w:szCs w:val="16"/>
              </w:rPr>
            </w:pPr>
            <w:r>
              <w:rPr>
                <w:iCs/>
                <w:sz w:val="16"/>
                <w:szCs w:val="16"/>
              </w:rPr>
              <w:t>8</w:t>
            </w:r>
          </w:p>
        </w:tc>
        <w:tc>
          <w:tcPr>
            <w:tcW w:w="619" w:type="pct"/>
            <w:vAlign w:val="center"/>
          </w:tcPr>
          <w:p w14:paraId="1BC79586" w14:textId="77777777" w:rsidR="00D76DB4" w:rsidRDefault="0055342A">
            <w:pPr>
              <w:pStyle w:val="TAC"/>
              <w:spacing w:line="240" w:lineRule="auto"/>
              <w:contextualSpacing/>
              <w:rPr>
                <w:iCs/>
                <w:sz w:val="16"/>
                <w:szCs w:val="16"/>
              </w:rPr>
            </w:pPr>
            <w:r>
              <w:rPr>
                <w:iCs/>
                <w:sz w:val="16"/>
                <w:szCs w:val="16"/>
              </w:rPr>
              <w:t>4</w:t>
            </w:r>
          </w:p>
        </w:tc>
        <w:tc>
          <w:tcPr>
            <w:tcW w:w="406" w:type="pct"/>
            <w:vAlign w:val="center"/>
          </w:tcPr>
          <w:p w14:paraId="52BFE6FB" w14:textId="77777777" w:rsidR="00D76DB4" w:rsidRDefault="0055342A">
            <w:pPr>
              <w:pStyle w:val="TAC"/>
              <w:spacing w:line="240" w:lineRule="auto"/>
              <w:contextualSpacing/>
              <w:rPr>
                <w:color w:val="000000"/>
                <w:sz w:val="16"/>
                <w:szCs w:val="16"/>
              </w:rPr>
            </w:pPr>
            <w:r>
              <w:rPr>
                <w:color w:val="000000"/>
                <w:sz w:val="16"/>
                <w:szCs w:val="16"/>
              </w:rPr>
              <w:t>9</w:t>
            </w:r>
          </w:p>
        </w:tc>
        <w:tc>
          <w:tcPr>
            <w:tcW w:w="277" w:type="pct"/>
            <w:vAlign w:val="center"/>
          </w:tcPr>
          <w:p w14:paraId="270D18F5" w14:textId="77777777" w:rsidR="00D76DB4" w:rsidRDefault="0055342A">
            <w:pPr>
              <w:pStyle w:val="TAC"/>
              <w:spacing w:line="240" w:lineRule="auto"/>
              <w:contextualSpacing/>
              <w:rPr>
                <w:i/>
                <w:iCs/>
                <w:color w:val="7F7F7F"/>
                <w:sz w:val="16"/>
                <w:szCs w:val="16"/>
              </w:rPr>
            </w:pPr>
            <w:r>
              <w:rPr>
                <w:i/>
                <w:iCs/>
                <w:color w:val="7F7F7F"/>
                <w:sz w:val="16"/>
                <w:szCs w:val="16"/>
              </w:rPr>
              <w:t>8</w:t>
            </w:r>
          </w:p>
        </w:tc>
        <w:tc>
          <w:tcPr>
            <w:tcW w:w="317" w:type="pct"/>
            <w:vAlign w:val="center"/>
          </w:tcPr>
          <w:p w14:paraId="3C832674" w14:textId="77777777" w:rsidR="00D76DB4" w:rsidRDefault="0055342A">
            <w:pPr>
              <w:pStyle w:val="TAC"/>
              <w:spacing w:line="240" w:lineRule="auto"/>
              <w:contextualSpacing/>
              <w:rPr>
                <w:i/>
                <w:iCs/>
                <w:color w:val="7F7F7F"/>
                <w:sz w:val="16"/>
                <w:szCs w:val="16"/>
              </w:rPr>
            </w:pPr>
            <w:r>
              <w:rPr>
                <w:i/>
                <w:iCs/>
                <w:color w:val="7F7F7F"/>
                <w:sz w:val="16"/>
                <w:szCs w:val="16"/>
              </w:rPr>
              <w:t>4</w:t>
            </w:r>
          </w:p>
        </w:tc>
        <w:tc>
          <w:tcPr>
            <w:tcW w:w="275" w:type="pct"/>
            <w:vAlign w:val="center"/>
          </w:tcPr>
          <w:p w14:paraId="0E66F381"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408" w:type="pct"/>
            <w:vAlign w:val="center"/>
          </w:tcPr>
          <w:p w14:paraId="1E985AA8" w14:textId="77777777" w:rsidR="00D76DB4" w:rsidRDefault="0055342A">
            <w:pPr>
              <w:pStyle w:val="TAC"/>
              <w:spacing w:line="240" w:lineRule="auto"/>
              <w:contextualSpacing/>
              <w:rPr>
                <w:i/>
                <w:iCs/>
                <w:color w:val="7F7F7F"/>
                <w:sz w:val="16"/>
                <w:szCs w:val="16"/>
              </w:rPr>
            </w:pPr>
            <w:r>
              <w:rPr>
                <w:i/>
                <w:iCs/>
                <w:color w:val="7F7F7F"/>
                <w:sz w:val="16"/>
                <w:szCs w:val="16"/>
                <w:lang w:bidi="ar-LY"/>
              </w:rPr>
              <w:t>8</w:t>
            </w:r>
          </w:p>
        </w:tc>
        <w:tc>
          <w:tcPr>
            <w:tcW w:w="408" w:type="pct"/>
            <w:vAlign w:val="center"/>
          </w:tcPr>
          <w:p w14:paraId="55DA9AC0" w14:textId="77777777" w:rsidR="00D76DB4" w:rsidRDefault="0055342A">
            <w:pPr>
              <w:pStyle w:val="TAC"/>
              <w:spacing w:line="240" w:lineRule="auto"/>
              <w:contextualSpacing/>
              <w:rPr>
                <w:i/>
                <w:iCs/>
                <w:color w:val="7F7F7F"/>
                <w:sz w:val="16"/>
                <w:szCs w:val="16"/>
              </w:rPr>
            </w:pPr>
            <w:r>
              <w:rPr>
                <w:i/>
                <w:iCs/>
                <w:color w:val="7F7F7F"/>
                <w:sz w:val="16"/>
                <w:szCs w:val="16"/>
              </w:rPr>
              <w:t>7</w:t>
            </w:r>
          </w:p>
        </w:tc>
        <w:tc>
          <w:tcPr>
            <w:tcW w:w="269" w:type="pct"/>
            <w:vAlign w:val="center"/>
          </w:tcPr>
          <w:p w14:paraId="3E6F88AC" w14:textId="77777777" w:rsidR="00D76DB4" w:rsidRDefault="0055342A">
            <w:pPr>
              <w:pStyle w:val="TAC"/>
              <w:spacing w:line="240" w:lineRule="auto"/>
              <w:contextualSpacing/>
              <w:rPr>
                <w:i/>
                <w:iCs/>
                <w:color w:val="7F7F7F"/>
                <w:sz w:val="16"/>
                <w:szCs w:val="16"/>
              </w:rPr>
            </w:pPr>
            <w:r>
              <w:rPr>
                <w:i/>
                <w:iCs/>
                <w:color w:val="7F7F7F"/>
                <w:sz w:val="16"/>
                <w:szCs w:val="16"/>
              </w:rPr>
              <w:t>9</w:t>
            </w:r>
          </w:p>
        </w:tc>
      </w:tr>
      <w:tr w:rsidR="00D76DB4" w14:paraId="4A76B609" w14:textId="77777777">
        <w:trPr>
          <w:cantSplit/>
          <w:trHeight w:val="38"/>
          <w:jc w:val="center"/>
        </w:trPr>
        <w:tc>
          <w:tcPr>
            <w:tcW w:w="941" w:type="pct"/>
            <w:vMerge/>
            <w:vAlign w:val="center"/>
          </w:tcPr>
          <w:p w14:paraId="09D81E72" w14:textId="77777777" w:rsidR="00D76DB4" w:rsidRDefault="00D76DB4">
            <w:pPr>
              <w:pStyle w:val="TAC"/>
              <w:spacing w:line="240" w:lineRule="auto"/>
              <w:contextualSpacing/>
              <w:rPr>
                <w:sz w:val="16"/>
                <w:szCs w:val="16"/>
              </w:rPr>
            </w:pPr>
          </w:p>
        </w:tc>
        <w:tc>
          <w:tcPr>
            <w:tcW w:w="471" w:type="pct"/>
            <w:vAlign w:val="center"/>
          </w:tcPr>
          <w:p w14:paraId="4314C36C" w14:textId="77777777" w:rsidR="00D76DB4" w:rsidRDefault="0055342A">
            <w:pPr>
              <w:pStyle w:val="TAC"/>
              <w:spacing w:line="240" w:lineRule="auto"/>
              <w:contextualSpacing/>
              <w:rPr>
                <w:i/>
                <w:sz w:val="16"/>
                <w:szCs w:val="16"/>
              </w:rPr>
            </w:pPr>
            <w:r>
              <w:rPr>
                <w:rFonts w:ascii="Cambria Math" w:hAnsi="Cambria Math"/>
                <w:sz w:val="16"/>
                <w:szCs w:val="16"/>
                <w:vertAlign w:val="subscript"/>
              </w:rPr>
              <w:t>σ</w:t>
            </w:r>
            <w:r>
              <w:rPr>
                <w:sz w:val="16"/>
                <w:szCs w:val="16"/>
                <w:vertAlign w:val="subscript"/>
              </w:rPr>
              <w:t>XPR</w:t>
            </w:r>
          </w:p>
        </w:tc>
        <w:tc>
          <w:tcPr>
            <w:tcW w:w="609" w:type="pct"/>
            <w:vAlign w:val="center"/>
          </w:tcPr>
          <w:p w14:paraId="0E99CF11" w14:textId="77777777" w:rsidR="00D76DB4" w:rsidRDefault="0055342A">
            <w:pPr>
              <w:pStyle w:val="TAC"/>
              <w:spacing w:line="240" w:lineRule="auto"/>
              <w:contextualSpacing/>
              <w:rPr>
                <w:color w:val="000000"/>
                <w:sz w:val="16"/>
                <w:szCs w:val="16"/>
                <w:lang w:bidi="ar-LY"/>
              </w:rPr>
            </w:pPr>
            <w:r>
              <w:rPr>
                <w:color w:val="000000"/>
                <w:sz w:val="16"/>
                <w:szCs w:val="16"/>
              </w:rPr>
              <w:t>N/A</w:t>
            </w:r>
          </w:p>
        </w:tc>
        <w:tc>
          <w:tcPr>
            <w:tcW w:w="619" w:type="pct"/>
            <w:vAlign w:val="center"/>
          </w:tcPr>
          <w:p w14:paraId="3DA987EE" w14:textId="77777777" w:rsidR="00D76DB4" w:rsidRDefault="0055342A">
            <w:pPr>
              <w:pStyle w:val="TAC"/>
              <w:spacing w:line="240" w:lineRule="auto"/>
              <w:contextualSpacing/>
              <w:rPr>
                <w:color w:val="000000"/>
                <w:sz w:val="16"/>
                <w:szCs w:val="16"/>
              </w:rPr>
            </w:pPr>
            <w:r>
              <w:rPr>
                <w:color w:val="000000"/>
                <w:sz w:val="16"/>
                <w:szCs w:val="16"/>
              </w:rPr>
              <w:t>N/A</w:t>
            </w:r>
          </w:p>
        </w:tc>
        <w:tc>
          <w:tcPr>
            <w:tcW w:w="406" w:type="pct"/>
            <w:vAlign w:val="center"/>
          </w:tcPr>
          <w:p w14:paraId="2BD09D9D" w14:textId="77777777" w:rsidR="00D76DB4" w:rsidRDefault="0055342A">
            <w:pPr>
              <w:pStyle w:val="TAC"/>
              <w:spacing w:line="240" w:lineRule="auto"/>
              <w:contextualSpacing/>
              <w:rPr>
                <w:color w:val="000000"/>
                <w:sz w:val="16"/>
                <w:szCs w:val="16"/>
              </w:rPr>
            </w:pPr>
            <w:r>
              <w:rPr>
                <w:color w:val="000000"/>
                <w:sz w:val="16"/>
                <w:szCs w:val="16"/>
              </w:rPr>
              <w:t>5</w:t>
            </w:r>
          </w:p>
        </w:tc>
        <w:tc>
          <w:tcPr>
            <w:tcW w:w="277" w:type="pct"/>
            <w:vAlign w:val="center"/>
          </w:tcPr>
          <w:p w14:paraId="7D3B55F1"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317" w:type="pct"/>
            <w:vAlign w:val="center"/>
          </w:tcPr>
          <w:p w14:paraId="685CEA72"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275" w:type="pct"/>
            <w:vAlign w:val="center"/>
          </w:tcPr>
          <w:p w14:paraId="4F9B06D5"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408" w:type="pct"/>
            <w:vAlign w:val="center"/>
          </w:tcPr>
          <w:p w14:paraId="0961F70B" w14:textId="77777777" w:rsidR="00D76DB4" w:rsidRDefault="0055342A">
            <w:pPr>
              <w:pStyle w:val="TAC"/>
              <w:spacing w:line="240" w:lineRule="auto"/>
              <w:contextualSpacing/>
              <w:rPr>
                <w:i/>
                <w:iCs/>
                <w:color w:val="7F7F7F"/>
                <w:sz w:val="16"/>
                <w:szCs w:val="16"/>
              </w:rPr>
            </w:pPr>
            <w:r>
              <w:rPr>
                <w:i/>
                <w:iCs/>
                <w:color w:val="7F7F7F"/>
                <w:sz w:val="16"/>
                <w:szCs w:val="16"/>
                <w:lang w:bidi="ar-LY"/>
              </w:rPr>
              <w:t>4</w:t>
            </w:r>
          </w:p>
        </w:tc>
        <w:tc>
          <w:tcPr>
            <w:tcW w:w="408" w:type="pct"/>
            <w:vAlign w:val="center"/>
          </w:tcPr>
          <w:p w14:paraId="0E4F166C" w14:textId="77777777" w:rsidR="00D76DB4" w:rsidRDefault="0055342A">
            <w:pPr>
              <w:pStyle w:val="TAC"/>
              <w:spacing w:line="240" w:lineRule="auto"/>
              <w:contextualSpacing/>
              <w:rPr>
                <w:i/>
                <w:iCs/>
                <w:color w:val="7F7F7F"/>
                <w:sz w:val="16"/>
                <w:szCs w:val="16"/>
              </w:rPr>
            </w:pPr>
            <w:r>
              <w:rPr>
                <w:i/>
                <w:iCs/>
                <w:color w:val="7F7F7F"/>
                <w:sz w:val="16"/>
                <w:szCs w:val="16"/>
              </w:rPr>
              <w:t>3</w:t>
            </w:r>
          </w:p>
        </w:tc>
        <w:tc>
          <w:tcPr>
            <w:tcW w:w="269" w:type="pct"/>
            <w:vAlign w:val="center"/>
          </w:tcPr>
          <w:p w14:paraId="0B1BF445" w14:textId="77777777" w:rsidR="00D76DB4" w:rsidRDefault="0055342A">
            <w:pPr>
              <w:pStyle w:val="TAC"/>
              <w:spacing w:line="240" w:lineRule="auto"/>
              <w:contextualSpacing/>
              <w:rPr>
                <w:i/>
                <w:iCs/>
                <w:color w:val="7F7F7F"/>
                <w:sz w:val="16"/>
                <w:szCs w:val="16"/>
              </w:rPr>
            </w:pPr>
            <w:r>
              <w:rPr>
                <w:i/>
                <w:iCs/>
                <w:color w:val="7F7F7F"/>
                <w:sz w:val="16"/>
                <w:szCs w:val="16"/>
              </w:rPr>
              <w:t>5</w:t>
            </w:r>
          </w:p>
        </w:tc>
      </w:tr>
      <w:tr w:rsidR="00D76DB4" w14:paraId="1A29BBEE" w14:textId="77777777">
        <w:trPr>
          <w:cantSplit/>
          <w:trHeight w:val="38"/>
          <w:jc w:val="center"/>
        </w:trPr>
        <w:tc>
          <w:tcPr>
            <w:tcW w:w="1411" w:type="pct"/>
            <w:gridSpan w:val="2"/>
            <w:vAlign w:val="center"/>
          </w:tcPr>
          <w:p w14:paraId="47324F3C" w14:textId="77777777" w:rsidR="00D76DB4" w:rsidRDefault="0055342A">
            <w:pPr>
              <w:pStyle w:val="TAC"/>
              <w:spacing w:line="240" w:lineRule="auto"/>
              <w:contextualSpacing/>
              <w:rPr>
                <w:sz w:val="16"/>
                <w:szCs w:val="16"/>
              </w:rPr>
            </w:pPr>
            <w:r>
              <w:rPr>
                <w:sz w:val="16"/>
                <w:szCs w:val="16"/>
              </w:rPr>
              <w:t>Number of clusters N</w:t>
            </w:r>
          </w:p>
        </w:tc>
        <w:tc>
          <w:tcPr>
            <w:tcW w:w="609" w:type="pct"/>
            <w:vAlign w:val="center"/>
          </w:tcPr>
          <w:p w14:paraId="70169413" w14:textId="77777777" w:rsidR="00D76DB4" w:rsidRDefault="0055342A">
            <w:pPr>
              <w:pStyle w:val="TAC"/>
              <w:spacing w:line="240" w:lineRule="auto"/>
              <w:contextualSpacing/>
              <w:rPr>
                <w:sz w:val="16"/>
                <w:szCs w:val="16"/>
              </w:rPr>
            </w:pPr>
            <w:r>
              <w:rPr>
                <w:sz w:val="16"/>
                <w:szCs w:val="16"/>
              </w:rPr>
              <w:t>15</w:t>
            </w:r>
          </w:p>
        </w:tc>
        <w:tc>
          <w:tcPr>
            <w:tcW w:w="619" w:type="pct"/>
            <w:vAlign w:val="center"/>
          </w:tcPr>
          <w:p w14:paraId="2D3B9098" w14:textId="77777777" w:rsidR="00D76DB4" w:rsidRDefault="0055342A">
            <w:pPr>
              <w:pStyle w:val="TAC"/>
              <w:spacing w:line="240" w:lineRule="auto"/>
              <w:contextualSpacing/>
              <w:rPr>
                <w:sz w:val="16"/>
                <w:szCs w:val="16"/>
              </w:rPr>
            </w:pPr>
            <w:r>
              <w:rPr>
                <w:sz w:val="16"/>
                <w:szCs w:val="16"/>
              </w:rPr>
              <w:t>14</w:t>
            </w:r>
          </w:p>
        </w:tc>
        <w:tc>
          <w:tcPr>
            <w:tcW w:w="406" w:type="pct"/>
            <w:vAlign w:val="center"/>
          </w:tcPr>
          <w:p w14:paraId="6126DC13" w14:textId="77777777" w:rsidR="00D76DB4" w:rsidRDefault="0055342A">
            <w:pPr>
              <w:pStyle w:val="TAC"/>
              <w:spacing w:line="240" w:lineRule="auto"/>
              <w:contextualSpacing/>
              <w:rPr>
                <w:color w:val="000000"/>
                <w:sz w:val="16"/>
                <w:szCs w:val="16"/>
              </w:rPr>
            </w:pPr>
            <w:r>
              <w:rPr>
                <w:color w:val="000000"/>
                <w:sz w:val="16"/>
                <w:szCs w:val="16"/>
              </w:rPr>
              <w:t>12</w:t>
            </w:r>
          </w:p>
        </w:tc>
        <w:tc>
          <w:tcPr>
            <w:tcW w:w="277" w:type="pct"/>
            <w:vAlign w:val="center"/>
          </w:tcPr>
          <w:p w14:paraId="2AD5C255" w14:textId="77777777" w:rsidR="00D76DB4" w:rsidRDefault="0055342A">
            <w:pPr>
              <w:pStyle w:val="TAC"/>
              <w:spacing w:line="240" w:lineRule="auto"/>
              <w:contextualSpacing/>
              <w:rPr>
                <w:i/>
                <w:iCs/>
                <w:color w:val="7F7F7F"/>
                <w:sz w:val="16"/>
                <w:szCs w:val="16"/>
              </w:rPr>
            </w:pPr>
            <w:r>
              <w:rPr>
                <w:i/>
                <w:iCs/>
                <w:color w:val="7F7F7F"/>
                <w:sz w:val="16"/>
                <w:szCs w:val="16"/>
              </w:rPr>
              <w:t>15</w:t>
            </w:r>
          </w:p>
        </w:tc>
        <w:tc>
          <w:tcPr>
            <w:tcW w:w="317" w:type="pct"/>
            <w:vAlign w:val="center"/>
          </w:tcPr>
          <w:p w14:paraId="658D1343" w14:textId="77777777" w:rsidR="00D76DB4" w:rsidRDefault="0055342A">
            <w:pPr>
              <w:pStyle w:val="TAC"/>
              <w:spacing w:line="240" w:lineRule="auto"/>
              <w:contextualSpacing/>
              <w:rPr>
                <w:i/>
                <w:iCs/>
                <w:color w:val="7F7F7F"/>
                <w:sz w:val="16"/>
                <w:szCs w:val="16"/>
              </w:rPr>
            </w:pPr>
            <w:r>
              <w:rPr>
                <w:i/>
                <w:iCs/>
                <w:color w:val="7F7F7F"/>
                <w:sz w:val="16"/>
                <w:szCs w:val="16"/>
              </w:rPr>
              <w:t>14</w:t>
            </w:r>
          </w:p>
        </w:tc>
        <w:tc>
          <w:tcPr>
            <w:tcW w:w="275" w:type="pct"/>
            <w:vAlign w:val="center"/>
          </w:tcPr>
          <w:p w14:paraId="7028F01E"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408" w:type="pct"/>
          </w:tcPr>
          <w:p w14:paraId="6D90959F" w14:textId="77777777" w:rsidR="00D76DB4" w:rsidRDefault="0055342A">
            <w:pPr>
              <w:pStyle w:val="TAC"/>
              <w:spacing w:line="240" w:lineRule="auto"/>
              <w:contextualSpacing/>
              <w:rPr>
                <w:i/>
                <w:iCs/>
                <w:color w:val="7F7F7F"/>
                <w:sz w:val="16"/>
                <w:szCs w:val="16"/>
              </w:rPr>
            </w:pPr>
            <w:r>
              <w:rPr>
                <w:i/>
                <w:iCs/>
                <w:color w:val="7F7F7F"/>
                <w:sz w:val="16"/>
                <w:szCs w:val="16"/>
              </w:rPr>
              <w:t>12</w:t>
            </w:r>
          </w:p>
        </w:tc>
        <w:tc>
          <w:tcPr>
            <w:tcW w:w="408" w:type="pct"/>
            <w:vAlign w:val="center"/>
          </w:tcPr>
          <w:p w14:paraId="5EC8F629" w14:textId="77777777" w:rsidR="00D76DB4" w:rsidRDefault="0055342A">
            <w:pPr>
              <w:pStyle w:val="TAC"/>
              <w:spacing w:line="240" w:lineRule="auto"/>
              <w:contextualSpacing/>
              <w:rPr>
                <w:i/>
                <w:iCs/>
                <w:color w:val="7F7F7F"/>
                <w:sz w:val="16"/>
                <w:szCs w:val="16"/>
              </w:rPr>
            </w:pPr>
            <w:r>
              <w:rPr>
                <w:i/>
                <w:iCs/>
                <w:color w:val="7F7F7F"/>
                <w:sz w:val="16"/>
                <w:szCs w:val="16"/>
              </w:rPr>
              <w:t>20</w:t>
            </w:r>
          </w:p>
        </w:tc>
        <w:tc>
          <w:tcPr>
            <w:tcW w:w="269" w:type="pct"/>
            <w:vAlign w:val="center"/>
          </w:tcPr>
          <w:p w14:paraId="5E987768" w14:textId="77777777" w:rsidR="00D76DB4" w:rsidRDefault="0055342A">
            <w:pPr>
              <w:pStyle w:val="TAC"/>
              <w:spacing w:line="240" w:lineRule="auto"/>
              <w:contextualSpacing/>
              <w:rPr>
                <w:i/>
                <w:iCs/>
                <w:color w:val="7F7F7F"/>
                <w:sz w:val="16"/>
                <w:szCs w:val="16"/>
              </w:rPr>
            </w:pPr>
            <w:r>
              <w:rPr>
                <w:i/>
                <w:iCs/>
                <w:color w:val="7F7F7F"/>
                <w:sz w:val="16"/>
                <w:szCs w:val="16"/>
              </w:rPr>
              <w:t>12</w:t>
            </w:r>
          </w:p>
        </w:tc>
      </w:tr>
      <w:tr w:rsidR="00D76DB4" w14:paraId="06724A23" w14:textId="77777777">
        <w:trPr>
          <w:cantSplit/>
          <w:trHeight w:val="38"/>
          <w:jc w:val="center"/>
        </w:trPr>
        <w:tc>
          <w:tcPr>
            <w:tcW w:w="1411" w:type="pct"/>
            <w:gridSpan w:val="2"/>
            <w:vAlign w:val="center"/>
          </w:tcPr>
          <w:p w14:paraId="4E1B698F" w14:textId="77777777" w:rsidR="00D76DB4" w:rsidRDefault="0055342A">
            <w:pPr>
              <w:pStyle w:val="TAC"/>
              <w:spacing w:line="240" w:lineRule="auto"/>
              <w:contextualSpacing/>
              <w:rPr>
                <w:sz w:val="16"/>
                <w:szCs w:val="16"/>
              </w:rPr>
            </w:pPr>
            <w:r>
              <w:rPr>
                <w:sz w:val="16"/>
                <w:szCs w:val="16"/>
              </w:rPr>
              <w:t>Number of rays per cluster M</w:t>
            </w:r>
          </w:p>
        </w:tc>
        <w:tc>
          <w:tcPr>
            <w:tcW w:w="609" w:type="pct"/>
            <w:vAlign w:val="center"/>
          </w:tcPr>
          <w:p w14:paraId="0CAD7376" w14:textId="77777777" w:rsidR="00D76DB4" w:rsidRDefault="0055342A">
            <w:pPr>
              <w:pStyle w:val="TAC"/>
              <w:spacing w:line="240" w:lineRule="auto"/>
              <w:contextualSpacing/>
              <w:rPr>
                <w:sz w:val="16"/>
                <w:szCs w:val="16"/>
              </w:rPr>
            </w:pPr>
            <w:r>
              <w:rPr>
                <w:sz w:val="16"/>
                <w:szCs w:val="16"/>
              </w:rPr>
              <w:t>20</w:t>
            </w:r>
          </w:p>
        </w:tc>
        <w:tc>
          <w:tcPr>
            <w:tcW w:w="619" w:type="pct"/>
            <w:vAlign w:val="center"/>
          </w:tcPr>
          <w:p w14:paraId="7533278B" w14:textId="77777777" w:rsidR="00D76DB4" w:rsidRDefault="0055342A">
            <w:pPr>
              <w:pStyle w:val="TAC"/>
              <w:spacing w:line="240" w:lineRule="auto"/>
              <w:contextualSpacing/>
              <w:rPr>
                <w:sz w:val="16"/>
                <w:szCs w:val="16"/>
              </w:rPr>
            </w:pPr>
            <w:r>
              <w:rPr>
                <w:sz w:val="16"/>
                <w:szCs w:val="16"/>
              </w:rPr>
              <w:t>20</w:t>
            </w:r>
          </w:p>
        </w:tc>
        <w:tc>
          <w:tcPr>
            <w:tcW w:w="406" w:type="pct"/>
            <w:vAlign w:val="center"/>
          </w:tcPr>
          <w:p w14:paraId="4680E9BF" w14:textId="77777777" w:rsidR="00D76DB4" w:rsidRDefault="0055342A">
            <w:pPr>
              <w:pStyle w:val="TAC"/>
              <w:spacing w:line="240" w:lineRule="auto"/>
              <w:contextualSpacing/>
              <w:rPr>
                <w:color w:val="000000"/>
                <w:sz w:val="16"/>
                <w:szCs w:val="16"/>
              </w:rPr>
            </w:pPr>
            <w:r>
              <w:rPr>
                <w:color w:val="000000"/>
                <w:sz w:val="16"/>
                <w:szCs w:val="16"/>
              </w:rPr>
              <w:t>20</w:t>
            </w:r>
          </w:p>
        </w:tc>
        <w:tc>
          <w:tcPr>
            <w:tcW w:w="277" w:type="pct"/>
            <w:vAlign w:val="center"/>
          </w:tcPr>
          <w:p w14:paraId="5A940DBD" w14:textId="77777777" w:rsidR="00D76DB4" w:rsidRDefault="0055342A">
            <w:pPr>
              <w:pStyle w:val="TAC"/>
              <w:spacing w:line="240" w:lineRule="auto"/>
              <w:contextualSpacing/>
              <w:rPr>
                <w:i/>
                <w:iCs/>
                <w:color w:val="7F7F7F"/>
                <w:sz w:val="16"/>
                <w:szCs w:val="16"/>
              </w:rPr>
            </w:pPr>
            <w:r>
              <w:rPr>
                <w:i/>
                <w:iCs/>
                <w:color w:val="7F7F7F"/>
                <w:sz w:val="16"/>
                <w:szCs w:val="16"/>
              </w:rPr>
              <w:t>20</w:t>
            </w:r>
          </w:p>
        </w:tc>
        <w:tc>
          <w:tcPr>
            <w:tcW w:w="317" w:type="pct"/>
            <w:vAlign w:val="center"/>
          </w:tcPr>
          <w:p w14:paraId="7CE00531" w14:textId="77777777" w:rsidR="00D76DB4" w:rsidRDefault="0055342A">
            <w:pPr>
              <w:pStyle w:val="TAC"/>
              <w:spacing w:line="240" w:lineRule="auto"/>
              <w:contextualSpacing/>
              <w:rPr>
                <w:i/>
                <w:iCs/>
                <w:color w:val="7F7F7F"/>
                <w:sz w:val="16"/>
                <w:szCs w:val="16"/>
              </w:rPr>
            </w:pPr>
            <w:r>
              <w:rPr>
                <w:i/>
                <w:iCs/>
                <w:color w:val="7F7F7F"/>
                <w:sz w:val="16"/>
                <w:szCs w:val="16"/>
              </w:rPr>
              <w:t>20</w:t>
            </w:r>
          </w:p>
        </w:tc>
        <w:tc>
          <w:tcPr>
            <w:tcW w:w="275" w:type="pct"/>
            <w:vAlign w:val="center"/>
          </w:tcPr>
          <w:p w14:paraId="39341A78"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408" w:type="pct"/>
          </w:tcPr>
          <w:p w14:paraId="1EE83634" w14:textId="77777777" w:rsidR="00D76DB4" w:rsidRDefault="0055342A">
            <w:pPr>
              <w:pStyle w:val="TAC"/>
              <w:spacing w:line="240" w:lineRule="auto"/>
              <w:contextualSpacing/>
              <w:rPr>
                <w:i/>
                <w:iCs/>
                <w:color w:val="7F7F7F"/>
                <w:sz w:val="16"/>
                <w:szCs w:val="16"/>
              </w:rPr>
            </w:pPr>
            <w:r>
              <w:rPr>
                <w:i/>
                <w:iCs/>
                <w:color w:val="7F7F7F"/>
                <w:sz w:val="16"/>
                <w:szCs w:val="16"/>
              </w:rPr>
              <w:t>20</w:t>
            </w:r>
          </w:p>
        </w:tc>
        <w:tc>
          <w:tcPr>
            <w:tcW w:w="408" w:type="pct"/>
            <w:vAlign w:val="center"/>
          </w:tcPr>
          <w:p w14:paraId="4D741CBE" w14:textId="77777777" w:rsidR="00D76DB4" w:rsidRDefault="0055342A">
            <w:pPr>
              <w:pStyle w:val="TAC"/>
              <w:spacing w:line="240" w:lineRule="auto"/>
              <w:contextualSpacing/>
              <w:rPr>
                <w:i/>
                <w:iCs/>
                <w:color w:val="7F7F7F"/>
                <w:sz w:val="16"/>
                <w:szCs w:val="16"/>
              </w:rPr>
            </w:pPr>
            <w:r>
              <w:rPr>
                <w:i/>
                <w:iCs/>
                <w:color w:val="7F7F7F"/>
                <w:sz w:val="16"/>
                <w:szCs w:val="16"/>
                <w:lang w:bidi="ar-LY"/>
              </w:rPr>
              <w:t>20</w:t>
            </w:r>
          </w:p>
        </w:tc>
        <w:tc>
          <w:tcPr>
            <w:tcW w:w="269" w:type="pct"/>
            <w:vAlign w:val="center"/>
          </w:tcPr>
          <w:p w14:paraId="7A7F732C" w14:textId="77777777" w:rsidR="00D76DB4" w:rsidRDefault="0055342A">
            <w:pPr>
              <w:pStyle w:val="TAC"/>
              <w:spacing w:line="240" w:lineRule="auto"/>
              <w:contextualSpacing/>
              <w:rPr>
                <w:i/>
                <w:iCs/>
                <w:color w:val="7F7F7F"/>
                <w:sz w:val="16"/>
                <w:szCs w:val="16"/>
              </w:rPr>
            </w:pPr>
            <w:r>
              <w:rPr>
                <w:i/>
                <w:iCs/>
                <w:color w:val="7F7F7F"/>
                <w:sz w:val="16"/>
                <w:szCs w:val="16"/>
                <w:lang w:bidi="ar-LY"/>
              </w:rPr>
              <w:t>20</w:t>
            </w:r>
          </w:p>
        </w:tc>
      </w:tr>
      <w:tr w:rsidR="00D76DB4" w14:paraId="1BB72E36" w14:textId="77777777">
        <w:trPr>
          <w:cantSplit/>
          <w:trHeight w:val="38"/>
          <w:jc w:val="center"/>
        </w:trPr>
        <w:tc>
          <w:tcPr>
            <w:tcW w:w="1411" w:type="pct"/>
            <w:gridSpan w:val="2"/>
            <w:vAlign w:val="center"/>
          </w:tcPr>
          <w:p w14:paraId="6992CA99" w14:textId="77777777" w:rsidR="00D76DB4" w:rsidRDefault="0055342A">
            <w:pPr>
              <w:pStyle w:val="TAC"/>
              <w:spacing w:line="240" w:lineRule="auto"/>
              <w:contextualSpacing/>
              <w:rPr>
                <w:sz w:val="16"/>
                <w:szCs w:val="16"/>
              </w:rPr>
            </w:pPr>
            <w:r>
              <w:rPr>
                <w:sz w:val="16"/>
                <w:szCs w:val="16"/>
              </w:rPr>
              <w:t xml:space="preserve">Cluster </w:t>
            </w:r>
            <w:r>
              <w:rPr>
                <w:i/>
                <w:sz w:val="16"/>
                <w:szCs w:val="16"/>
              </w:rPr>
              <w:t xml:space="preserve">DS </w:t>
            </w:r>
            <w:r>
              <w:rPr>
                <w:rFonts w:eastAsia="MS Mincho"/>
                <w:sz w:val="16"/>
                <w:szCs w:val="16"/>
                <w:lang w:eastAsia="ja-JP"/>
              </w:rPr>
              <w:t>(</w:t>
            </w:r>
            <w:r>
              <w:rPr>
                <w:sz w:val="16"/>
                <w:szCs w:val="16"/>
              </w:rPr>
              <w:t>c</w:t>
            </w:r>
            <w:r>
              <w:rPr>
                <w:sz w:val="16"/>
                <w:szCs w:val="16"/>
                <w:vertAlign w:val="subscript"/>
              </w:rPr>
              <w:t>DS</w:t>
            </w:r>
            <w:r>
              <w:rPr>
                <w:rFonts w:eastAsia="MS Mincho"/>
                <w:sz w:val="16"/>
                <w:szCs w:val="16"/>
                <w:lang w:eastAsia="ja-JP"/>
              </w:rPr>
              <w:t>) in [ns]</w:t>
            </w:r>
          </w:p>
        </w:tc>
        <w:tc>
          <w:tcPr>
            <w:tcW w:w="609" w:type="pct"/>
            <w:vAlign w:val="center"/>
          </w:tcPr>
          <w:p w14:paraId="3F733E07" w14:textId="77777777" w:rsidR="00D76DB4" w:rsidRDefault="0055342A">
            <w:pPr>
              <w:pStyle w:val="TAC"/>
              <w:spacing w:line="240" w:lineRule="auto"/>
              <w:contextualSpacing/>
              <w:rPr>
                <w:sz w:val="16"/>
                <w:szCs w:val="16"/>
                <w:lang w:bidi="ar-LY"/>
              </w:rPr>
            </w:pPr>
            <w:r>
              <w:rPr>
                <w:sz w:val="16"/>
                <w:szCs w:val="16"/>
              </w:rPr>
              <w:t>N/A</w:t>
            </w:r>
          </w:p>
        </w:tc>
        <w:tc>
          <w:tcPr>
            <w:tcW w:w="619" w:type="pct"/>
            <w:vAlign w:val="center"/>
          </w:tcPr>
          <w:p w14:paraId="431F6257" w14:textId="77777777" w:rsidR="00D76DB4" w:rsidRDefault="0055342A">
            <w:pPr>
              <w:pStyle w:val="TAC"/>
              <w:spacing w:line="240" w:lineRule="auto"/>
              <w:contextualSpacing/>
              <w:rPr>
                <w:sz w:val="16"/>
                <w:szCs w:val="16"/>
                <w:lang w:bidi="ar-LY"/>
              </w:rPr>
            </w:pPr>
            <w:r>
              <w:rPr>
                <w:sz w:val="16"/>
                <w:szCs w:val="16"/>
              </w:rPr>
              <w:t>N/A</w:t>
            </w:r>
          </w:p>
        </w:tc>
        <w:tc>
          <w:tcPr>
            <w:tcW w:w="406" w:type="pct"/>
            <w:vAlign w:val="center"/>
          </w:tcPr>
          <w:p w14:paraId="260C8E9B" w14:textId="77777777" w:rsidR="00D76DB4" w:rsidRDefault="0055342A">
            <w:pPr>
              <w:pStyle w:val="TAC"/>
              <w:spacing w:line="240" w:lineRule="auto"/>
              <w:contextualSpacing/>
              <w:rPr>
                <w:color w:val="000000"/>
                <w:sz w:val="16"/>
                <w:szCs w:val="16"/>
              </w:rPr>
            </w:pPr>
            <w:r>
              <w:rPr>
                <w:color w:val="000000"/>
                <w:sz w:val="16"/>
                <w:szCs w:val="16"/>
              </w:rPr>
              <w:t>11</w:t>
            </w:r>
          </w:p>
        </w:tc>
        <w:tc>
          <w:tcPr>
            <w:tcW w:w="277" w:type="pct"/>
            <w:vAlign w:val="center"/>
          </w:tcPr>
          <w:p w14:paraId="4AC79278"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317" w:type="pct"/>
            <w:vAlign w:val="center"/>
          </w:tcPr>
          <w:p w14:paraId="654AEE57"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275" w:type="pct"/>
            <w:vAlign w:val="center"/>
          </w:tcPr>
          <w:p w14:paraId="06A67D44"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408" w:type="pct"/>
            <w:vAlign w:val="center"/>
          </w:tcPr>
          <w:p w14:paraId="3C203E45" w14:textId="77777777" w:rsidR="00D76DB4" w:rsidRDefault="0055342A">
            <w:pPr>
              <w:pStyle w:val="TAC"/>
              <w:keepLines w:val="0"/>
              <w:spacing w:line="240" w:lineRule="auto"/>
              <w:rPr>
                <w:i/>
                <w:iCs/>
                <w:color w:val="7F7F7F"/>
                <w:sz w:val="16"/>
                <w:szCs w:val="16"/>
                <w:lang w:bidi="ar-LY"/>
              </w:rPr>
            </w:pPr>
            <w:r>
              <w:rPr>
                <w:i/>
                <w:iCs/>
                <w:color w:val="7F7F7F"/>
                <w:sz w:val="16"/>
                <w:szCs w:val="16"/>
                <w:lang w:bidi="ar-LY"/>
              </w:rPr>
              <w:t>max(0.25, 6.5622</w:t>
            </w:r>
          </w:p>
          <w:p w14:paraId="3C01A91F" w14:textId="77777777" w:rsidR="00D76DB4" w:rsidRDefault="0055342A">
            <w:pPr>
              <w:pStyle w:val="TAC"/>
              <w:spacing w:line="240" w:lineRule="auto"/>
              <w:contextualSpacing/>
              <w:rPr>
                <w:i/>
                <w:iCs/>
                <w:color w:val="7F7F7F"/>
                <w:sz w:val="16"/>
                <w:szCs w:val="16"/>
              </w:rPr>
            </w:pPr>
            <w:r>
              <w:rPr>
                <w:i/>
                <w:iCs/>
                <w:color w:val="7F7F7F"/>
                <w:sz w:val="16"/>
                <w:szCs w:val="16"/>
                <w:lang w:bidi="ar-LY"/>
              </w:rPr>
              <w:t>-3.4084 log</w:t>
            </w:r>
            <w:r>
              <w:rPr>
                <w:i/>
                <w:iCs/>
                <w:color w:val="7F7F7F"/>
                <w:sz w:val="16"/>
                <w:szCs w:val="16"/>
                <w:vertAlign w:val="subscript"/>
                <w:lang w:bidi="ar-LY"/>
              </w:rPr>
              <w:t>10</w:t>
            </w:r>
            <w:r>
              <w:rPr>
                <w:i/>
                <w:iCs/>
                <w:color w:val="7F7F7F"/>
                <w:sz w:val="16"/>
                <w:szCs w:val="16"/>
                <w:lang w:bidi="ar-LY"/>
              </w:rPr>
              <w:t>(f</w:t>
            </w:r>
            <w:r>
              <w:rPr>
                <w:i/>
                <w:iCs/>
                <w:color w:val="7F7F7F"/>
                <w:sz w:val="16"/>
                <w:szCs w:val="16"/>
                <w:vertAlign w:val="subscript"/>
                <w:lang w:bidi="ar-LY"/>
              </w:rPr>
              <w:t>c</w:t>
            </w:r>
            <w:r>
              <w:rPr>
                <w:i/>
                <w:iCs/>
                <w:color w:val="7F7F7F"/>
                <w:sz w:val="16"/>
                <w:szCs w:val="16"/>
                <w:lang w:bidi="ar-LY"/>
              </w:rPr>
              <w:t>))</w:t>
            </w:r>
          </w:p>
        </w:tc>
        <w:tc>
          <w:tcPr>
            <w:tcW w:w="408" w:type="pct"/>
            <w:vAlign w:val="center"/>
          </w:tcPr>
          <w:p w14:paraId="26C1CBC0" w14:textId="77777777" w:rsidR="00D76DB4" w:rsidRDefault="0055342A">
            <w:pPr>
              <w:pStyle w:val="TAC"/>
              <w:keepLines w:val="0"/>
              <w:spacing w:line="240" w:lineRule="auto"/>
              <w:rPr>
                <w:i/>
                <w:iCs/>
                <w:color w:val="7F7F7F"/>
                <w:sz w:val="16"/>
                <w:szCs w:val="16"/>
                <w:lang w:bidi="ar-LY"/>
              </w:rPr>
            </w:pPr>
            <w:r>
              <w:rPr>
                <w:i/>
                <w:iCs/>
                <w:color w:val="7F7F7F"/>
                <w:sz w:val="16"/>
                <w:szCs w:val="16"/>
                <w:lang w:bidi="ar-LY"/>
              </w:rPr>
              <w:t>max(0.25, 6.5622</w:t>
            </w:r>
          </w:p>
          <w:p w14:paraId="73B25525" w14:textId="77777777" w:rsidR="00D76DB4" w:rsidRDefault="0055342A">
            <w:pPr>
              <w:pStyle w:val="TAC"/>
              <w:spacing w:line="240" w:lineRule="auto"/>
              <w:contextualSpacing/>
              <w:rPr>
                <w:i/>
                <w:iCs/>
                <w:color w:val="7F7F7F"/>
                <w:sz w:val="16"/>
                <w:szCs w:val="16"/>
              </w:rPr>
            </w:pPr>
            <w:r>
              <w:rPr>
                <w:i/>
                <w:iCs/>
                <w:color w:val="7F7F7F"/>
                <w:sz w:val="16"/>
                <w:szCs w:val="16"/>
                <w:lang w:bidi="ar-LY"/>
              </w:rPr>
              <w:t>-3.4084 log</w:t>
            </w:r>
            <w:r>
              <w:rPr>
                <w:i/>
                <w:iCs/>
                <w:color w:val="7F7F7F"/>
                <w:sz w:val="16"/>
                <w:szCs w:val="16"/>
                <w:vertAlign w:val="subscript"/>
                <w:lang w:bidi="ar-LY"/>
              </w:rPr>
              <w:t>10</w:t>
            </w:r>
            <w:r>
              <w:rPr>
                <w:i/>
                <w:iCs/>
                <w:color w:val="7F7F7F"/>
                <w:sz w:val="16"/>
                <w:szCs w:val="16"/>
                <w:lang w:bidi="ar-LY"/>
              </w:rPr>
              <w:t>(f</w:t>
            </w:r>
            <w:r>
              <w:rPr>
                <w:i/>
                <w:iCs/>
                <w:color w:val="7F7F7F"/>
                <w:sz w:val="16"/>
                <w:szCs w:val="16"/>
                <w:vertAlign w:val="subscript"/>
                <w:lang w:bidi="ar-LY"/>
              </w:rPr>
              <w:t>c</w:t>
            </w:r>
            <w:r>
              <w:rPr>
                <w:i/>
                <w:iCs/>
                <w:color w:val="7F7F7F"/>
                <w:sz w:val="16"/>
                <w:szCs w:val="16"/>
                <w:lang w:bidi="ar-LY"/>
              </w:rPr>
              <w:t>))</w:t>
            </w:r>
          </w:p>
        </w:tc>
        <w:tc>
          <w:tcPr>
            <w:tcW w:w="269" w:type="pct"/>
            <w:vAlign w:val="center"/>
          </w:tcPr>
          <w:p w14:paraId="1B7968D3" w14:textId="77777777" w:rsidR="00D76DB4" w:rsidRDefault="0055342A">
            <w:pPr>
              <w:pStyle w:val="TAC"/>
              <w:spacing w:line="240" w:lineRule="auto"/>
              <w:contextualSpacing/>
              <w:rPr>
                <w:i/>
                <w:iCs/>
                <w:color w:val="7F7F7F"/>
                <w:sz w:val="16"/>
                <w:szCs w:val="16"/>
              </w:rPr>
            </w:pPr>
            <w:r>
              <w:rPr>
                <w:i/>
                <w:iCs/>
                <w:color w:val="7F7F7F"/>
                <w:sz w:val="16"/>
                <w:szCs w:val="16"/>
              </w:rPr>
              <w:t>11</w:t>
            </w:r>
          </w:p>
        </w:tc>
      </w:tr>
      <w:tr w:rsidR="00D76DB4" w14:paraId="49824C98" w14:textId="77777777">
        <w:trPr>
          <w:cantSplit/>
          <w:trHeight w:val="38"/>
          <w:jc w:val="center"/>
        </w:trPr>
        <w:tc>
          <w:tcPr>
            <w:tcW w:w="1411" w:type="pct"/>
            <w:gridSpan w:val="2"/>
            <w:vAlign w:val="center"/>
          </w:tcPr>
          <w:p w14:paraId="5D749300" w14:textId="77777777" w:rsidR="00D76DB4" w:rsidRDefault="0055342A">
            <w:pPr>
              <w:pStyle w:val="TAC"/>
              <w:spacing w:line="240" w:lineRule="auto"/>
              <w:contextualSpacing/>
              <w:rPr>
                <w:sz w:val="16"/>
                <w:szCs w:val="16"/>
              </w:rPr>
            </w:pPr>
            <w:r>
              <w:rPr>
                <w:sz w:val="16"/>
                <w:szCs w:val="16"/>
              </w:rPr>
              <w:lastRenderedPageBreak/>
              <w:t xml:space="preserve">Cluster </w:t>
            </w:r>
            <w:r>
              <w:rPr>
                <w:i/>
                <w:sz w:val="16"/>
                <w:szCs w:val="16"/>
              </w:rPr>
              <w:t xml:space="preserve">ASD </w:t>
            </w:r>
            <w:r>
              <w:rPr>
                <w:rFonts w:eastAsia="MS Mincho"/>
                <w:sz w:val="16"/>
                <w:szCs w:val="16"/>
                <w:lang w:eastAsia="ja-JP"/>
              </w:rPr>
              <w:t>(</w:t>
            </w:r>
            <w:r>
              <w:rPr>
                <w:sz w:val="16"/>
                <w:szCs w:val="16"/>
              </w:rPr>
              <w:t>c</w:t>
            </w:r>
            <w:r>
              <w:rPr>
                <w:sz w:val="16"/>
                <w:szCs w:val="16"/>
                <w:vertAlign w:val="subscript"/>
              </w:rPr>
              <w:t>ASD</w:t>
            </w:r>
            <w:r>
              <w:rPr>
                <w:rFonts w:eastAsia="MS Mincho"/>
                <w:sz w:val="16"/>
                <w:szCs w:val="16"/>
                <w:lang w:eastAsia="ja-JP"/>
              </w:rPr>
              <w:t>) in [deg]</w:t>
            </w:r>
          </w:p>
        </w:tc>
        <w:tc>
          <w:tcPr>
            <w:tcW w:w="609" w:type="pct"/>
            <w:vAlign w:val="center"/>
          </w:tcPr>
          <w:p w14:paraId="5C38487B" w14:textId="77777777" w:rsidR="00D76DB4" w:rsidRDefault="0055342A">
            <w:pPr>
              <w:pStyle w:val="TAC"/>
              <w:spacing w:line="240" w:lineRule="auto"/>
              <w:contextualSpacing/>
              <w:rPr>
                <w:sz w:val="16"/>
                <w:szCs w:val="16"/>
              </w:rPr>
            </w:pPr>
            <w:r>
              <w:rPr>
                <w:sz w:val="16"/>
                <w:szCs w:val="16"/>
              </w:rPr>
              <w:t>Option 1) 5</w:t>
            </w:r>
          </w:p>
          <w:p w14:paraId="76417C95" w14:textId="77777777" w:rsidR="00D76DB4" w:rsidRDefault="0055342A">
            <w:pPr>
              <w:pStyle w:val="TAC"/>
              <w:spacing w:line="240" w:lineRule="auto"/>
              <w:contextualSpacing/>
              <w:rPr>
                <w:sz w:val="16"/>
                <w:szCs w:val="16"/>
              </w:rPr>
            </w:pPr>
            <w:r>
              <w:rPr>
                <w:color w:val="00B050"/>
                <w:sz w:val="16"/>
                <w:szCs w:val="16"/>
              </w:rPr>
              <w:t>Option 2) 1.5</w:t>
            </w:r>
          </w:p>
        </w:tc>
        <w:tc>
          <w:tcPr>
            <w:tcW w:w="619" w:type="pct"/>
            <w:vAlign w:val="center"/>
          </w:tcPr>
          <w:p w14:paraId="49556188" w14:textId="77777777" w:rsidR="00D76DB4" w:rsidRDefault="0055342A">
            <w:pPr>
              <w:pStyle w:val="TAC"/>
              <w:spacing w:line="240" w:lineRule="auto"/>
              <w:contextualSpacing/>
              <w:rPr>
                <w:sz w:val="16"/>
                <w:szCs w:val="16"/>
              </w:rPr>
            </w:pPr>
            <w:r>
              <w:rPr>
                <w:sz w:val="16"/>
                <w:szCs w:val="16"/>
              </w:rPr>
              <w:t>Option 1) 2</w:t>
            </w:r>
          </w:p>
          <w:p w14:paraId="6B8B6C8E" w14:textId="77777777" w:rsidR="00D76DB4" w:rsidRDefault="0055342A">
            <w:pPr>
              <w:pStyle w:val="TAC"/>
              <w:spacing w:line="240" w:lineRule="auto"/>
              <w:contextualSpacing/>
              <w:rPr>
                <w:sz w:val="16"/>
                <w:szCs w:val="16"/>
              </w:rPr>
            </w:pPr>
            <w:r>
              <w:rPr>
                <w:color w:val="00B050"/>
                <w:sz w:val="16"/>
                <w:szCs w:val="16"/>
              </w:rPr>
              <w:t>Option 2) 1.5</w:t>
            </w:r>
          </w:p>
        </w:tc>
        <w:tc>
          <w:tcPr>
            <w:tcW w:w="406" w:type="pct"/>
            <w:vAlign w:val="center"/>
          </w:tcPr>
          <w:p w14:paraId="5ED06EBB" w14:textId="77777777" w:rsidR="00D76DB4" w:rsidRDefault="0055342A">
            <w:pPr>
              <w:pStyle w:val="TAC"/>
              <w:spacing w:line="240" w:lineRule="auto"/>
              <w:contextualSpacing/>
              <w:rPr>
                <w:color w:val="000000"/>
                <w:sz w:val="16"/>
                <w:szCs w:val="16"/>
              </w:rPr>
            </w:pPr>
            <w:r>
              <w:rPr>
                <w:color w:val="000000"/>
                <w:sz w:val="16"/>
                <w:szCs w:val="16"/>
              </w:rPr>
              <w:t>1.5</w:t>
            </w:r>
          </w:p>
        </w:tc>
        <w:tc>
          <w:tcPr>
            <w:tcW w:w="277" w:type="pct"/>
            <w:vAlign w:val="center"/>
          </w:tcPr>
          <w:p w14:paraId="7D34F28B" w14:textId="77777777" w:rsidR="00D76DB4" w:rsidRDefault="0055342A">
            <w:pPr>
              <w:pStyle w:val="TAC"/>
              <w:spacing w:line="240" w:lineRule="auto"/>
              <w:contextualSpacing/>
              <w:rPr>
                <w:i/>
                <w:iCs/>
                <w:color w:val="7F7F7F"/>
                <w:sz w:val="16"/>
                <w:szCs w:val="16"/>
              </w:rPr>
            </w:pPr>
            <w:r>
              <w:rPr>
                <w:i/>
                <w:iCs/>
                <w:color w:val="7F7F7F"/>
                <w:sz w:val="16"/>
                <w:szCs w:val="16"/>
              </w:rPr>
              <w:t>5</w:t>
            </w:r>
          </w:p>
        </w:tc>
        <w:tc>
          <w:tcPr>
            <w:tcW w:w="317" w:type="pct"/>
            <w:vAlign w:val="center"/>
          </w:tcPr>
          <w:p w14:paraId="7349ACF0" w14:textId="77777777" w:rsidR="00D76DB4" w:rsidRDefault="0055342A">
            <w:pPr>
              <w:pStyle w:val="TAC"/>
              <w:spacing w:line="240" w:lineRule="auto"/>
              <w:contextualSpacing/>
              <w:rPr>
                <w:i/>
                <w:iCs/>
                <w:color w:val="7F7F7F"/>
                <w:sz w:val="16"/>
                <w:szCs w:val="16"/>
              </w:rPr>
            </w:pPr>
            <w:r>
              <w:rPr>
                <w:i/>
                <w:iCs/>
                <w:color w:val="7F7F7F"/>
                <w:sz w:val="16"/>
                <w:szCs w:val="16"/>
              </w:rPr>
              <w:t>2</w:t>
            </w:r>
          </w:p>
        </w:tc>
        <w:tc>
          <w:tcPr>
            <w:tcW w:w="275" w:type="pct"/>
            <w:vAlign w:val="center"/>
          </w:tcPr>
          <w:p w14:paraId="6C7C697F"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408" w:type="pct"/>
            <w:vAlign w:val="center"/>
          </w:tcPr>
          <w:p w14:paraId="7BE82625" w14:textId="77777777" w:rsidR="00D76DB4" w:rsidRDefault="0055342A">
            <w:pPr>
              <w:pStyle w:val="TAC"/>
              <w:spacing w:line="240" w:lineRule="auto"/>
              <w:contextualSpacing/>
              <w:rPr>
                <w:i/>
                <w:iCs/>
                <w:color w:val="7F7F7F"/>
                <w:sz w:val="16"/>
                <w:szCs w:val="16"/>
              </w:rPr>
            </w:pPr>
            <w:r>
              <w:rPr>
                <w:i/>
                <w:iCs/>
                <w:color w:val="7F7F7F"/>
                <w:sz w:val="16"/>
                <w:szCs w:val="16"/>
                <w:lang w:bidi="ar-LY"/>
              </w:rPr>
              <w:t>5</w:t>
            </w:r>
          </w:p>
        </w:tc>
        <w:tc>
          <w:tcPr>
            <w:tcW w:w="408" w:type="pct"/>
            <w:vAlign w:val="center"/>
          </w:tcPr>
          <w:p w14:paraId="140C40C5" w14:textId="77777777" w:rsidR="00D76DB4" w:rsidRDefault="0055342A">
            <w:pPr>
              <w:pStyle w:val="TAC"/>
              <w:spacing w:line="240" w:lineRule="auto"/>
              <w:contextualSpacing/>
              <w:rPr>
                <w:i/>
                <w:iCs/>
                <w:color w:val="7F7F7F"/>
                <w:sz w:val="16"/>
                <w:szCs w:val="16"/>
              </w:rPr>
            </w:pPr>
            <w:r>
              <w:rPr>
                <w:i/>
                <w:iCs/>
                <w:color w:val="7F7F7F"/>
                <w:sz w:val="16"/>
                <w:szCs w:val="16"/>
                <w:lang w:bidi="ar-LY"/>
              </w:rPr>
              <w:t>2</w:t>
            </w:r>
          </w:p>
        </w:tc>
        <w:tc>
          <w:tcPr>
            <w:tcW w:w="269" w:type="pct"/>
            <w:vAlign w:val="center"/>
          </w:tcPr>
          <w:p w14:paraId="351D8BA0" w14:textId="77777777" w:rsidR="00D76DB4" w:rsidRDefault="0055342A">
            <w:pPr>
              <w:pStyle w:val="TAC"/>
              <w:spacing w:line="240" w:lineRule="auto"/>
              <w:contextualSpacing/>
              <w:rPr>
                <w:i/>
                <w:iCs/>
                <w:color w:val="7F7F7F"/>
                <w:sz w:val="16"/>
                <w:szCs w:val="16"/>
              </w:rPr>
            </w:pPr>
            <w:r>
              <w:rPr>
                <w:i/>
                <w:iCs/>
                <w:color w:val="7F7F7F"/>
                <w:sz w:val="16"/>
                <w:szCs w:val="16"/>
              </w:rPr>
              <w:t>5</w:t>
            </w:r>
          </w:p>
        </w:tc>
      </w:tr>
      <w:tr w:rsidR="00D76DB4" w14:paraId="609FF664" w14:textId="77777777">
        <w:trPr>
          <w:cantSplit/>
          <w:trHeight w:val="38"/>
          <w:jc w:val="center"/>
        </w:trPr>
        <w:tc>
          <w:tcPr>
            <w:tcW w:w="1411" w:type="pct"/>
            <w:gridSpan w:val="2"/>
            <w:vAlign w:val="center"/>
          </w:tcPr>
          <w:p w14:paraId="26C14A66" w14:textId="77777777" w:rsidR="00D76DB4" w:rsidRDefault="0055342A">
            <w:pPr>
              <w:pStyle w:val="TAC"/>
              <w:spacing w:line="240" w:lineRule="auto"/>
              <w:contextualSpacing/>
              <w:rPr>
                <w:sz w:val="16"/>
                <w:szCs w:val="16"/>
                <w:lang w:val="pt-BR"/>
              </w:rPr>
            </w:pPr>
            <w:r>
              <w:rPr>
                <w:sz w:val="16"/>
                <w:szCs w:val="16"/>
                <w:lang w:val="pt-BR"/>
              </w:rPr>
              <w:t xml:space="preserve">Cluster </w:t>
            </w:r>
            <w:r>
              <w:rPr>
                <w:i/>
                <w:sz w:val="16"/>
                <w:szCs w:val="16"/>
                <w:lang w:val="pt-BR"/>
              </w:rPr>
              <w:t xml:space="preserve">ASA </w:t>
            </w:r>
            <w:r>
              <w:rPr>
                <w:rFonts w:eastAsia="MS Mincho"/>
                <w:sz w:val="16"/>
                <w:szCs w:val="16"/>
                <w:lang w:val="pt-BR" w:eastAsia="ja-JP"/>
              </w:rPr>
              <w:t>(</w:t>
            </w:r>
            <w:r>
              <w:rPr>
                <w:sz w:val="16"/>
                <w:szCs w:val="16"/>
                <w:lang w:val="pt-BR"/>
              </w:rPr>
              <w:t>c</w:t>
            </w:r>
            <w:r>
              <w:rPr>
                <w:sz w:val="16"/>
                <w:szCs w:val="16"/>
                <w:vertAlign w:val="subscript"/>
                <w:lang w:val="pt-BR"/>
              </w:rPr>
              <w:t>ASA</w:t>
            </w:r>
            <w:r>
              <w:rPr>
                <w:rFonts w:eastAsia="MS Mincho"/>
                <w:sz w:val="16"/>
                <w:szCs w:val="16"/>
                <w:lang w:val="pt-BR" w:eastAsia="ja-JP"/>
              </w:rPr>
              <w:t>) in [deg]</w:t>
            </w:r>
          </w:p>
        </w:tc>
        <w:tc>
          <w:tcPr>
            <w:tcW w:w="609" w:type="pct"/>
            <w:vAlign w:val="center"/>
          </w:tcPr>
          <w:p w14:paraId="604FE319" w14:textId="77777777" w:rsidR="00D76DB4" w:rsidRDefault="0055342A">
            <w:pPr>
              <w:pStyle w:val="TAC"/>
              <w:spacing w:line="240" w:lineRule="auto"/>
              <w:contextualSpacing/>
              <w:rPr>
                <w:sz w:val="16"/>
                <w:szCs w:val="16"/>
              </w:rPr>
            </w:pPr>
            <w:r>
              <w:rPr>
                <w:sz w:val="16"/>
                <w:szCs w:val="16"/>
              </w:rPr>
              <w:t>5</w:t>
            </w:r>
          </w:p>
        </w:tc>
        <w:tc>
          <w:tcPr>
            <w:tcW w:w="619" w:type="pct"/>
            <w:vAlign w:val="center"/>
          </w:tcPr>
          <w:p w14:paraId="73C83130" w14:textId="77777777" w:rsidR="00D76DB4" w:rsidRDefault="0055342A">
            <w:pPr>
              <w:pStyle w:val="TAC"/>
              <w:spacing w:line="240" w:lineRule="auto"/>
              <w:contextualSpacing/>
              <w:rPr>
                <w:sz w:val="16"/>
                <w:szCs w:val="16"/>
              </w:rPr>
            </w:pPr>
            <w:r>
              <w:rPr>
                <w:sz w:val="16"/>
                <w:szCs w:val="16"/>
              </w:rPr>
              <w:t>10</w:t>
            </w:r>
          </w:p>
        </w:tc>
        <w:tc>
          <w:tcPr>
            <w:tcW w:w="406" w:type="pct"/>
            <w:vAlign w:val="center"/>
          </w:tcPr>
          <w:p w14:paraId="6213E8FC" w14:textId="77777777" w:rsidR="00D76DB4" w:rsidRDefault="0055342A">
            <w:pPr>
              <w:pStyle w:val="TAC"/>
              <w:spacing w:line="240" w:lineRule="auto"/>
              <w:contextualSpacing/>
              <w:rPr>
                <w:color w:val="000000"/>
                <w:sz w:val="16"/>
                <w:szCs w:val="16"/>
              </w:rPr>
            </w:pPr>
            <w:r>
              <w:rPr>
                <w:color w:val="000000"/>
                <w:sz w:val="16"/>
                <w:szCs w:val="16"/>
              </w:rPr>
              <w:t>8</w:t>
            </w:r>
          </w:p>
        </w:tc>
        <w:tc>
          <w:tcPr>
            <w:tcW w:w="277" w:type="pct"/>
            <w:vAlign w:val="center"/>
          </w:tcPr>
          <w:p w14:paraId="30DDF0C7" w14:textId="77777777" w:rsidR="00D76DB4" w:rsidRDefault="0055342A">
            <w:pPr>
              <w:pStyle w:val="TAC"/>
              <w:spacing w:line="240" w:lineRule="auto"/>
              <w:contextualSpacing/>
              <w:rPr>
                <w:i/>
                <w:iCs/>
                <w:color w:val="7F7F7F"/>
                <w:sz w:val="16"/>
                <w:szCs w:val="16"/>
              </w:rPr>
            </w:pPr>
            <w:r>
              <w:rPr>
                <w:i/>
                <w:iCs/>
                <w:color w:val="7F7F7F"/>
                <w:sz w:val="16"/>
                <w:szCs w:val="16"/>
              </w:rPr>
              <w:t>5</w:t>
            </w:r>
          </w:p>
        </w:tc>
        <w:tc>
          <w:tcPr>
            <w:tcW w:w="317" w:type="pct"/>
            <w:vAlign w:val="center"/>
          </w:tcPr>
          <w:p w14:paraId="4D6AC4FB" w14:textId="77777777" w:rsidR="00D76DB4" w:rsidRDefault="0055342A">
            <w:pPr>
              <w:pStyle w:val="TAC"/>
              <w:spacing w:line="240" w:lineRule="auto"/>
              <w:contextualSpacing/>
              <w:rPr>
                <w:i/>
                <w:iCs/>
                <w:color w:val="7F7F7F"/>
                <w:sz w:val="16"/>
                <w:szCs w:val="16"/>
              </w:rPr>
            </w:pPr>
            <w:r>
              <w:rPr>
                <w:i/>
                <w:iCs/>
                <w:color w:val="7F7F7F"/>
                <w:sz w:val="16"/>
                <w:szCs w:val="16"/>
              </w:rPr>
              <w:t>10</w:t>
            </w:r>
          </w:p>
        </w:tc>
        <w:tc>
          <w:tcPr>
            <w:tcW w:w="275" w:type="pct"/>
            <w:vAlign w:val="center"/>
          </w:tcPr>
          <w:p w14:paraId="14139DFD"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408" w:type="pct"/>
            <w:vAlign w:val="center"/>
          </w:tcPr>
          <w:p w14:paraId="4FA0AD5B" w14:textId="77777777" w:rsidR="00D76DB4" w:rsidRDefault="0055342A">
            <w:pPr>
              <w:pStyle w:val="TAC"/>
              <w:spacing w:line="240" w:lineRule="auto"/>
              <w:contextualSpacing/>
              <w:rPr>
                <w:i/>
                <w:iCs/>
                <w:color w:val="7F7F7F"/>
                <w:sz w:val="16"/>
                <w:szCs w:val="16"/>
              </w:rPr>
            </w:pPr>
            <w:r>
              <w:rPr>
                <w:i/>
                <w:iCs/>
                <w:color w:val="7F7F7F"/>
                <w:sz w:val="16"/>
                <w:szCs w:val="16"/>
                <w:lang w:bidi="ar-LY"/>
              </w:rPr>
              <w:t>11</w:t>
            </w:r>
          </w:p>
        </w:tc>
        <w:tc>
          <w:tcPr>
            <w:tcW w:w="408" w:type="pct"/>
            <w:vAlign w:val="center"/>
          </w:tcPr>
          <w:p w14:paraId="6227499C" w14:textId="77777777" w:rsidR="00D76DB4" w:rsidRDefault="0055342A">
            <w:pPr>
              <w:pStyle w:val="TAC"/>
              <w:spacing w:line="240" w:lineRule="auto"/>
              <w:contextualSpacing/>
              <w:rPr>
                <w:i/>
                <w:iCs/>
                <w:color w:val="7F7F7F"/>
                <w:sz w:val="16"/>
                <w:szCs w:val="16"/>
              </w:rPr>
            </w:pPr>
            <w:r>
              <w:rPr>
                <w:i/>
                <w:iCs/>
                <w:color w:val="7F7F7F"/>
                <w:sz w:val="16"/>
                <w:szCs w:val="16"/>
                <w:lang w:bidi="ar-LY"/>
              </w:rPr>
              <w:t>15</w:t>
            </w:r>
          </w:p>
        </w:tc>
        <w:tc>
          <w:tcPr>
            <w:tcW w:w="269" w:type="pct"/>
            <w:vAlign w:val="center"/>
          </w:tcPr>
          <w:p w14:paraId="183FBF70" w14:textId="77777777" w:rsidR="00D76DB4" w:rsidRDefault="0055342A">
            <w:pPr>
              <w:pStyle w:val="TAC"/>
              <w:spacing w:line="240" w:lineRule="auto"/>
              <w:contextualSpacing/>
              <w:rPr>
                <w:i/>
                <w:iCs/>
                <w:color w:val="7F7F7F"/>
                <w:sz w:val="16"/>
                <w:szCs w:val="16"/>
              </w:rPr>
            </w:pPr>
            <w:r>
              <w:rPr>
                <w:i/>
                <w:iCs/>
                <w:color w:val="7F7F7F"/>
                <w:sz w:val="16"/>
                <w:szCs w:val="16"/>
              </w:rPr>
              <w:t>8</w:t>
            </w:r>
          </w:p>
        </w:tc>
      </w:tr>
      <w:tr w:rsidR="00D76DB4" w14:paraId="4D5EC0C7" w14:textId="77777777">
        <w:trPr>
          <w:cantSplit/>
          <w:trHeight w:val="38"/>
          <w:jc w:val="center"/>
        </w:trPr>
        <w:tc>
          <w:tcPr>
            <w:tcW w:w="1411" w:type="pct"/>
            <w:gridSpan w:val="2"/>
            <w:vAlign w:val="center"/>
          </w:tcPr>
          <w:p w14:paraId="73BC37D6" w14:textId="77777777" w:rsidR="00D76DB4" w:rsidRDefault="0055342A">
            <w:pPr>
              <w:pStyle w:val="TAC"/>
              <w:spacing w:line="240" w:lineRule="auto"/>
              <w:contextualSpacing/>
              <w:rPr>
                <w:sz w:val="16"/>
                <w:szCs w:val="16"/>
                <w:lang w:val="de-DE"/>
              </w:rPr>
            </w:pPr>
            <w:r>
              <w:rPr>
                <w:sz w:val="16"/>
                <w:szCs w:val="16"/>
                <w:lang w:val="de-DE"/>
              </w:rPr>
              <w:t xml:space="preserve">Cluster </w:t>
            </w:r>
            <w:r>
              <w:rPr>
                <w:i/>
                <w:sz w:val="16"/>
                <w:szCs w:val="16"/>
                <w:lang w:val="de-DE"/>
              </w:rPr>
              <w:t xml:space="preserve">ZSA </w:t>
            </w:r>
            <w:r>
              <w:rPr>
                <w:rFonts w:eastAsia="MS Mincho"/>
                <w:sz w:val="16"/>
                <w:szCs w:val="16"/>
                <w:lang w:val="de-DE" w:eastAsia="ja-JP"/>
              </w:rPr>
              <w:t>(</w:t>
            </w:r>
            <w:r>
              <w:rPr>
                <w:sz w:val="16"/>
                <w:szCs w:val="16"/>
                <w:lang w:val="de-DE"/>
              </w:rPr>
              <w:t>c</w:t>
            </w:r>
            <w:r>
              <w:rPr>
                <w:sz w:val="16"/>
                <w:szCs w:val="16"/>
                <w:vertAlign w:val="subscript"/>
                <w:lang w:val="de-DE"/>
              </w:rPr>
              <w:t>ZSA</w:t>
            </w:r>
            <w:r>
              <w:rPr>
                <w:rFonts w:eastAsia="MS Mincho"/>
                <w:sz w:val="16"/>
                <w:szCs w:val="16"/>
                <w:lang w:val="de-DE" w:eastAsia="ja-JP"/>
              </w:rPr>
              <w:t>) in [deg]</w:t>
            </w:r>
          </w:p>
        </w:tc>
        <w:tc>
          <w:tcPr>
            <w:tcW w:w="609" w:type="pct"/>
            <w:vAlign w:val="center"/>
          </w:tcPr>
          <w:p w14:paraId="16B700F5" w14:textId="77777777" w:rsidR="00D76DB4" w:rsidRDefault="0055342A">
            <w:pPr>
              <w:pStyle w:val="TAC"/>
              <w:spacing w:line="240" w:lineRule="auto"/>
              <w:contextualSpacing/>
              <w:rPr>
                <w:sz w:val="16"/>
                <w:szCs w:val="16"/>
                <w:lang w:bidi="ar-LY"/>
              </w:rPr>
            </w:pPr>
            <w:r>
              <w:rPr>
                <w:sz w:val="16"/>
                <w:szCs w:val="16"/>
              </w:rPr>
              <w:t>N/A</w:t>
            </w:r>
          </w:p>
        </w:tc>
        <w:tc>
          <w:tcPr>
            <w:tcW w:w="619" w:type="pct"/>
            <w:vAlign w:val="center"/>
          </w:tcPr>
          <w:p w14:paraId="05AC865B" w14:textId="77777777" w:rsidR="00D76DB4" w:rsidRDefault="0055342A">
            <w:pPr>
              <w:pStyle w:val="TAC"/>
              <w:spacing w:line="240" w:lineRule="auto"/>
              <w:contextualSpacing/>
              <w:rPr>
                <w:sz w:val="16"/>
                <w:szCs w:val="16"/>
                <w:lang w:bidi="ar-LY"/>
              </w:rPr>
            </w:pPr>
            <w:r>
              <w:rPr>
                <w:sz w:val="16"/>
                <w:szCs w:val="16"/>
              </w:rPr>
              <w:t>N/A</w:t>
            </w:r>
          </w:p>
        </w:tc>
        <w:tc>
          <w:tcPr>
            <w:tcW w:w="406" w:type="pct"/>
            <w:vAlign w:val="center"/>
          </w:tcPr>
          <w:p w14:paraId="46AB123F" w14:textId="77777777" w:rsidR="00D76DB4" w:rsidRDefault="0055342A">
            <w:pPr>
              <w:pStyle w:val="TAC"/>
              <w:spacing w:line="240" w:lineRule="auto"/>
              <w:contextualSpacing/>
              <w:rPr>
                <w:color w:val="000000"/>
                <w:sz w:val="16"/>
                <w:szCs w:val="16"/>
              </w:rPr>
            </w:pPr>
            <w:r>
              <w:rPr>
                <w:color w:val="000000"/>
                <w:sz w:val="16"/>
                <w:szCs w:val="16"/>
              </w:rPr>
              <w:t>3</w:t>
            </w:r>
          </w:p>
        </w:tc>
        <w:tc>
          <w:tcPr>
            <w:tcW w:w="277" w:type="pct"/>
            <w:vAlign w:val="center"/>
          </w:tcPr>
          <w:p w14:paraId="2BE7D5C7"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317" w:type="pct"/>
            <w:vAlign w:val="center"/>
          </w:tcPr>
          <w:p w14:paraId="7800F36E"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275" w:type="pct"/>
            <w:vAlign w:val="center"/>
          </w:tcPr>
          <w:p w14:paraId="5787AF62"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408" w:type="pct"/>
            <w:vAlign w:val="center"/>
          </w:tcPr>
          <w:p w14:paraId="0B601626" w14:textId="77777777" w:rsidR="00D76DB4" w:rsidRDefault="0055342A">
            <w:pPr>
              <w:pStyle w:val="TAC"/>
              <w:spacing w:line="240" w:lineRule="auto"/>
              <w:contextualSpacing/>
              <w:rPr>
                <w:i/>
                <w:iCs/>
                <w:color w:val="7F7F7F"/>
                <w:sz w:val="16"/>
                <w:szCs w:val="16"/>
              </w:rPr>
            </w:pPr>
            <w:r>
              <w:rPr>
                <w:i/>
                <w:iCs/>
                <w:color w:val="7F7F7F"/>
                <w:sz w:val="16"/>
                <w:szCs w:val="16"/>
                <w:lang w:bidi="ar-LY"/>
              </w:rPr>
              <w:t>7</w:t>
            </w:r>
          </w:p>
        </w:tc>
        <w:tc>
          <w:tcPr>
            <w:tcW w:w="408" w:type="pct"/>
            <w:vAlign w:val="center"/>
          </w:tcPr>
          <w:p w14:paraId="003E7797" w14:textId="77777777" w:rsidR="00D76DB4" w:rsidRDefault="0055342A">
            <w:pPr>
              <w:pStyle w:val="TAC"/>
              <w:spacing w:line="240" w:lineRule="auto"/>
              <w:contextualSpacing/>
              <w:rPr>
                <w:i/>
                <w:iCs/>
                <w:color w:val="7F7F7F"/>
                <w:sz w:val="16"/>
                <w:szCs w:val="16"/>
              </w:rPr>
            </w:pPr>
            <w:r>
              <w:rPr>
                <w:i/>
                <w:iCs/>
                <w:color w:val="7F7F7F"/>
                <w:sz w:val="16"/>
                <w:szCs w:val="16"/>
                <w:lang w:bidi="ar-LY"/>
              </w:rPr>
              <w:t>7</w:t>
            </w:r>
          </w:p>
        </w:tc>
        <w:tc>
          <w:tcPr>
            <w:tcW w:w="269" w:type="pct"/>
            <w:vAlign w:val="center"/>
          </w:tcPr>
          <w:p w14:paraId="777E8FC7" w14:textId="77777777" w:rsidR="00D76DB4" w:rsidRDefault="0055342A">
            <w:pPr>
              <w:pStyle w:val="TAC"/>
              <w:spacing w:line="240" w:lineRule="auto"/>
              <w:contextualSpacing/>
              <w:rPr>
                <w:i/>
                <w:iCs/>
                <w:color w:val="7F7F7F"/>
                <w:sz w:val="16"/>
                <w:szCs w:val="16"/>
              </w:rPr>
            </w:pPr>
            <w:r>
              <w:rPr>
                <w:i/>
                <w:iCs/>
                <w:color w:val="7F7F7F"/>
                <w:sz w:val="16"/>
                <w:szCs w:val="16"/>
              </w:rPr>
              <w:t>3</w:t>
            </w:r>
          </w:p>
        </w:tc>
      </w:tr>
      <w:tr w:rsidR="00D76DB4" w14:paraId="42C7D9E6" w14:textId="77777777">
        <w:trPr>
          <w:cantSplit/>
          <w:trHeight w:val="38"/>
          <w:jc w:val="center"/>
        </w:trPr>
        <w:tc>
          <w:tcPr>
            <w:tcW w:w="1411" w:type="pct"/>
            <w:gridSpan w:val="2"/>
            <w:vAlign w:val="center"/>
          </w:tcPr>
          <w:p w14:paraId="47166158" w14:textId="77777777" w:rsidR="00D76DB4" w:rsidRDefault="0055342A">
            <w:pPr>
              <w:pStyle w:val="TAC"/>
              <w:spacing w:line="240" w:lineRule="auto"/>
              <w:contextualSpacing/>
              <w:rPr>
                <w:sz w:val="16"/>
                <w:szCs w:val="16"/>
              </w:rPr>
            </w:pPr>
            <w:r>
              <w:rPr>
                <w:sz w:val="16"/>
                <w:szCs w:val="16"/>
              </w:rPr>
              <w:t xml:space="preserve">Per cluster shadowing std </w:t>
            </w:r>
            <w:r>
              <w:rPr>
                <w:rFonts w:ascii="Cambria Math" w:hAnsi="Cambria Math"/>
                <w:sz w:val="16"/>
                <w:szCs w:val="16"/>
              </w:rPr>
              <w:t>ξ</w:t>
            </w:r>
            <w:r>
              <w:rPr>
                <w:sz w:val="16"/>
                <w:szCs w:val="16"/>
              </w:rPr>
              <w:t xml:space="preserve"> [dB]</w:t>
            </w:r>
          </w:p>
        </w:tc>
        <w:tc>
          <w:tcPr>
            <w:tcW w:w="609" w:type="pct"/>
            <w:vAlign w:val="center"/>
          </w:tcPr>
          <w:p w14:paraId="40A138A6" w14:textId="77777777" w:rsidR="00D76DB4" w:rsidRDefault="0055342A">
            <w:pPr>
              <w:pStyle w:val="TAC"/>
              <w:spacing w:line="240" w:lineRule="auto"/>
              <w:contextualSpacing/>
              <w:rPr>
                <w:sz w:val="16"/>
                <w:szCs w:val="16"/>
              </w:rPr>
            </w:pPr>
            <w:r>
              <w:rPr>
                <w:sz w:val="16"/>
                <w:szCs w:val="16"/>
              </w:rPr>
              <w:t>3</w:t>
            </w:r>
          </w:p>
        </w:tc>
        <w:tc>
          <w:tcPr>
            <w:tcW w:w="619" w:type="pct"/>
            <w:vAlign w:val="center"/>
          </w:tcPr>
          <w:p w14:paraId="0406FD51" w14:textId="77777777" w:rsidR="00D76DB4" w:rsidRDefault="0055342A">
            <w:pPr>
              <w:pStyle w:val="TAC"/>
              <w:spacing w:line="240" w:lineRule="auto"/>
              <w:contextualSpacing/>
              <w:rPr>
                <w:sz w:val="16"/>
                <w:szCs w:val="16"/>
              </w:rPr>
            </w:pPr>
            <w:r>
              <w:rPr>
                <w:sz w:val="16"/>
                <w:szCs w:val="16"/>
              </w:rPr>
              <w:t>3</w:t>
            </w:r>
          </w:p>
        </w:tc>
        <w:tc>
          <w:tcPr>
            <w:tcW w:w="406" w:type="pct"/>
            <w:vAlign w:val="center"/>
          </w:tcPr>
          <w:p w14:paraId="1B30CB12" w14:textId="77777777" w:rsidR="00D76DB4" w:rsidRDefault="0055342A">
            <w:pPr>
              <w:pStyle w:val="TAC"/>
              <w:spacing w:line="240" w:lineRule="auto"/>
              <w:contextualSpacing/>
              <w:rPr>
                <w:color w:val="000000"/>
                <w:sz w:val="16"/>
                <w:szCs w:val="16"/>
              </w:rPr>
            </w:pPr>
            <w:r>
              <w:rPr>
                <w:color w:val="000000"/>
                <w:sz w:val="16"/>
                <w:szCs w:val="16"/>
              </w:rPr>
              <w:t>4</w:t>
            </w:r>
          </w:p>
        </w:tc>
        <w:tc>
          <w:tcPr>
            <w:tcW w:w="277" w:type="pct"/>
            <w:vAlign w:val="center"/>
          </w:tcPr>
          <w:p w14:paraId="39EB1F52" w14:textId="77777777" w:rsidR="00D76DB4" w:rsidRDefault="0055342A">
            <w:pPr>
              <w:pStyle w:val="TAC"/>
              <w:spacing w:line="240" w:lineRule="auto"/>
              <w:contextualSpacing/>
              <w:rPr>
                <w:i/>
                <w:iCs/>
                <w:color w:val="7F7F7F"/>
                <w:sz w:val="16"/>
                <w:szCs w:val="16"/>
              </w:rPr>
            </w:pPr>
            <w:r>
              <w:rPr>
                <w:i/>
                <w:iCs/>
                <w:color w:val="7F7F7F"/>
                <w:sz w:val="16"/>
                <w:szCs w:val="16"/>
              </w:rPr>
              <w:t>3</w:t>
            </w:r>
          </w:p>
        </w:tc>
        <w:tc>
          <w:tcPr>
            <w:tcW w:w="317" w:type="pct"/>
            <w:vAlign w:val="center"/>
          </w:tcPr>
          <w:p w14:paraId="0C1D65F5" w14:textId="77777777" w:rsidR="00D76DB4" w:rsidRDefault="0055342A">
            <w:pPr>
              <w:pStyle w:val="TAC"/>
              <w:spacing w:line="240" w:lineRule="auto"/>
              <w:contextualSpacing/>
              <w:rPr>
                <w:i/>
                <w:iCs/>
                <w:color w:val="7F7F7F"/>
                <w:sz w:val="16"/>
                <w:szCs w:val="16"/>
              </w:rPr>
            </w:pPr>
            <w:r>
              <w:rPr>
                <w:i/>
                <w:iCs/>
                <w:color w:val="7F7F7F"/>
                <w:sz w:val="16"/>
                <w:szCs w:val="16"/>
              </w:rPr>
              <w:t>3</w:t>
            </w:r>
          </w:p>
        </w:tc>
        <w:tc>
          <w:tcPr>
            <w:tcW w:w="275" w:type="pct"/>
            <w:vAlign w:val="center"/>
          </w:tcPr>
          <w:p w14:paraId="5EDD2153"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408" w:type="pct"/>
            <w:vAlign w:val="center"/>
          </w:tcPr>
          <w:p w14:paraId="64544544" w14:textId="77777777" w:rsidR="00D76DB4" w:rsidRDefault="0055342A">
            <w:pPr>
              <w:pStyle w:val="TAC"/>
              <w:spacing w:line="240" w:lineRule="auto"/>
              <w:contextualSpacing/>
              <w:rPr>
                <w:i/>
                <w:iCs/>
                <w:color w:val="7F7F7F"/>
                <w:sz w:val="16"/>
                <w:szCs w:val="16"/>
              </w:rPr>
            </w:pPr>
            <w:r>
              <w:rPr>
                <w:i/>
                <w:iCs/>
                <w:color w:val="7F7F7F"/>
                <w:sz w:val="16"/>
                <w:szCs w:val="16"/>
                <w:lang w:bidi="ar-LY"/>
              </w:rPr>
              <w:t>3</w:t>
            </w:r>
          </w:p>
        </w:tc>
        <w:tc>
          <w:tcPr>
            <w:tcW w:w="408" w:type="pct"/>
            <w:vAlign w:val="center"/>
          </w:tcPr>
          <w:p w14:paraId="0FF232EC" w14:textId="77777777" w:rsidR="00D76DB4" w:rsidRDefault="0055342A">
            <w:pPr>
              <w:pStyle w:val="TAC"/>
              <w:spacing w:line="240" w:lineRule="auto"/>
              <w:contextualSpacing/>
              <w:rPr>
                <w:i/>
                <w:iCs/>
                <w:color w:val="7F7F7F"/>
                <w:sz w:val="16"/>
                <w:szCs w:val="16"/>
              </w:rPr>
            </w:pPr>
            <w:r>
              <w:rPr>
                <w:i/>
                <w:iCs/>
                <w:color w:val="7F7F7F"/>
                <w:sz w:val="16"/>
                <w:szCs w:val="16"/>
                <w:lang w:bidi="ar-LY"/>
              </w:rPr>
              <w:t>3</w:t>
            </w:r>
          </w:p>
        </w:tc>
        <w:tc>
          <w:tcPr>
            <w:tcW w:w="269" w:type="pct"/>
            <w:vAlign w:val="center"/>
          </w:tcPr>
          <w:p w14:paraId="59984CD1" w14:textId="77777777" w:rsidR="00D76DB4" w:rsidRDefault="0055342A">
            <w:pPr>
              <w:pStyle w:val="TAC"/>
              <w:spacing w:line="240" w:lineRule="auto"/>
              <w:contextualSpacing/>
              <w:rPr>
                <w:i/>
                <w:iCs/>
                <w:color w:val="7F7F7F"/>
                <w:sz w:val="16"/>
                <w:szCs w:val="16"/>
              </w:rPr>
            </w:pPr>
            <w:r>
              <w:rPr>
                <w:i/>
                <w:iCs/>
                <w:color w:val="7F7F7F"/>
                <w:sz w:val="16"/>
                <w:szCs w:val="16"/>
              </w:rPr>
              <w:t>4</w:t>
            </w:r>
          </w:p>
        </w:tc>
      </w:tr>
      <w:tr w:rsidR="00D76DB4" w14:paraId="0FA73264" w14:textId="77777777">
        <w:trPr>
          <w:cantSplit/>
          <w:trHeight w:val="38"/>
          <w:jc w:val="center"/>
        </w:trPr>
        <w:tc>
          <w:tcPr>
            <w:tcW w:w="941" w:type="pct"/>
            <w:vMerge w:val="restart"/>
            <w:vAlign w:val="center"/>
          </w:tcPr>
          <w:p w14:paraId="07FF1C95" w14:textId="77777777" w:rsidR="00D76DB4" w:rsidRDefault="0055342A">
            <w:pPr>
              <w:pStyle w:val="TAC"/>
              <w:spacing w:line="240" w:lineRule="auto"/>
              <w:contextualSpacing/>
              <w:rPr>
                <w:sz w:val="16"/>
                <w:szCs w:val="16"/>
              </w:rPr>
            </w:pPr>
            <w:r>
              <w:rPr>
                <w:sz w:val="16"/>
                <w:szCs w:val="16"/>
              </w:rPr>
              <w:t>Correlation distance in the horizontal plane [m]</w:t>
            </w:r>
          </w:p>
        </w:tc>
        <w:tc>
          <w:tcPr>
            <w:tcW w:w="471" w:type="pct"/>
            <w:vAlign w:val="center"/>
          </w:tcPr>
          <w:p w14:paraId="60F8334E" w14:textId="77777777" w:rsidR="00D76DB4" w:rsidRDefault="0055342A">
            <w:pPr>
              <w:pStyle w:val="TAC"/>
              <w:spacing w:line="240" w:lineRule="auto"/>
              <w:contextualSpacing/>
              <w:rPr>
                <w:sz w:val="16"/>
                <w:szCs w:val="16"/>
              </w:rPr>
            </w:pPr>
            <w:r>
              <w:rPr>
                <w:i/>
                <w:sz w:val="16"/>
                <w:szCs w:val="16"/>
              </w:rPr>
              <w:t>DS</w:t>
            </w:r>
          </w:p>
        </w:tc>
        <w:tc>
          <w:tcPr>
            <w:tcW w:w="609" w:type="pct"/>
            <w:vAlign w:val="center"/>
          </w:tcPr>
          <w:p w14:paraId="2CD51380" w14:textId="77777777" w:rsidR="00D76DB4" w:rsidRDefault="0055342A">
            <w:pPr>
              <w:pStyle w:val="TAC"/>
              <w:spacing w:line="240" w:lineRule="auto"/>
              <w:contextualSpacing/>
              <w:rPr>
                <w:color w:val="000000"/>
                <w:sz w:val="16"/>
                <w:szCs w:val="16"/>
                <w:lang w:bidi="ar-LY"/>
              </w:rPr>
            </w:pPr>
            <w:r>
              <w:rPr>
                <w:color w:val="000000"/>
                <w:sz w:val="16"/>
                <w:szCs w:val="16"/>
              </w:rPr>
              <w:t>6</w:t>
            </w:r>
          </w:p>
        </w:tc>
        <w:tc>
          <w:tcPr>
            <w:tcW w:w="619" w:type="pct"/>
            <w:vAlign w:val="center"/>
          </w:tcPr>
          <w:p w14:paraId="0559D904" w14:textId="77777777" w:rsidR="00D76DB4" w:rsidRDefault="0055342A">
            <w:pPr>
              <w:pStyle w:val="TAC"/>
              <w:spacing w:line="240" w:lineRule="auto"/>
              <w:contextualSpacing/>
              <w:rPr>
                <w:color w:val="000000"/>
                <w:sz w:val="16"/>
                <w:szCs w:val="16"/>
              </w:rPr>
            </w:pPr>
            <w:r>
              <w:rPr>
                <w:color w:val="000000"/>
                <w:sz w:val="16"/>
                <w:szCs w:val="16"/>
              </w:rPr>
              <w:t>40</w:t>
            </w:r>
          </w:p>
        </w:tc>
        <w:tc>
          <w:tcPr>
            <w:tcW w:w="406" w:type="pct"/>
            <w:vAlign w:val="center"/>
          </w:tcPr>
          <w:p w14:paraId="62E714D1" w14:textId="77777777" w:rsidR="00D76DB4" w:rsidRDefault="0055342A">
            <w:pPr>
              <w:pStyle w:val="TAC"/>
              <w:spacing w:line="240" w:lineRule="auto"/>
              <w:contextualSpacing/>
              <w:rPr>
                <w:color w:val="000000"/>
                <w:sz w:val="16"/>
                <w:szCs w:val="16"/>
              </w:rPr>
            </w:pPr>
            <w:r>
              <w:rPr>
                <w:color w:val="000000"/>
                <w:sz w:val="16"/>
                <w:szCs w:val="16"/>
              </w:rPr>
              <w:t>10</w:t>
            </w:r>
          </w:p>
        </w:tc>
        <w:tc>
          <w:tcPr>
            <w:tcW w:w="277" w:type="pct"/>
            <w:vAlign w:val="center"/>
          </w:tcPr>
          <w:p w14:paraId="56166FC4" w14:textId="77777777" w:rsidR="00D76DB4" w:rsidRDefault="0055342A">
            <w:pPr>
              <w:pStyle w:val="TAC"/>
              <w:spacing w:line="240" w:lineRule="auto"/>
              <w:contextualSpacing/>
              <w:rPr>
                <w:i/>
                <w:iCs/>
                <w:color w:val="7F7F7F"/>
                <w:sz w:val="16"/>
                <w:szCs w:val="16"/>
              </w:rPr>
            </w:pPr>
            <w:r>
              <w:rPr>
                <w:i/>
                <w:iCs/>
                <w:color w:val="7F7F7F"/>
                <w:sz w:val="16"/>
                <w:szCs w:val="16"/>
              </w:rPr>
              <w:t>6</w:t>
            </w:r>
          </w:p>
        </w:tc>
        <w:tc>
          <w:tcPr>
            <w:tcW w:w="317" w:type="pct"/>
            <w:vAlign w:val="center"/>
          </w:tcPr>
          <w:p w14:paraId="35CA83E0" w14:textId="77777777" w:rsidR="00D76DB4" w:rsidRDefault="0055342A">
            <w:pPr>
              <w:pStyle w:val="TAC"/>
              <w:spacing w:line="240" w:lineRule="auto"/>
              <w:contextualSpacing/>
              <w:rPr>
                <w:i/>
                <w:iCs/>
                <w:color w:val="7F7F7F"/>
                <w:sz w:val="16"/>
                <w:szCs w:val="16"/>
              </w:rPr>
            </w:pPr>
            <w:r>
              <w:rPr>
                <w:i/>
                <w:iCs/>
                <w:color w:val="7F7F7F"/>
                <w:sz w:val="16"/>
                <w:szCs w:val="16"/>
              </w:rPr>
              <w:t>40</w:t>
            </w:r>
          </w:p>
        </w:tc>
        <w:tc>
          <w:tcPr>
            <w:tcW w:w="275" w:type="pct"/>
            <w:vAlign w:val="center"/>
          </w:tcPr>
          <w:p w14:paraId="353201C4"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408" w:type="pct"/>
            <w:vAlign w:val="center"/>
          </w:tcPr>
          <w:p w14:paraId="5A7A8A6D" w14:textId="77777777" w:rsidR="00D76DB4" w:rsidRDefault="0055342A">
            <w:pPr>
              <w:pStyle w:val="TAC"/>
              <w:spacing w:line="240" w:lineRule="auto"/>
              <w:contextualSpacing/>
              <w:rPr>
                <w:i/>
                <w:iCs/>
                <w:color w:val="7F7F7F"/>
                <w:sz w:val="16"/>
                <w:szCs w:val="16"/>
              </w:rPr>
            </w:pPr>
            <w:r>
              <w:rPr>
                <w:i/>
                <w:iCs/>
                <w:color w:val="7F7F7F"/>
                <w:sz w:val="16"/>
                <w:szCs w:val="16"/>
                <w:lang w:bidi="ar-LY"/>
              </w:rPr>
              <w:t>30</w:t>
            </w:r>
          </w:p>
        </w:tc>
        <w:tc>
          <w:tcPr>
            <w:tcW w:w="408" w:type="pct"/>
            <w:vAlign w:val="center"/>
          </w:tcPr>
          <w:p w14:paraId="2A1D69B7" w14:textId="77777777" w:rsidR="00D76DB4" w:rsidRDefault="0055342A">
            <w:pPr>
              <w:pStyle w:val="TAC"/>
              <w:spacing w:line="240" w:lineRule="auto"/>
              <w:contextualSpacing/>
              <w:rPr>
                <w:i/>
                <w:iCs/>
                <w:color w:val="7F7F7F"/>
                <w:sz w:val="16"/>
                <w:szCs w:val="16"/>
              </w:rPr>
            </w:pPr>
            <w:r>
              <w:rPr>
                <w:i/>
                <w:iCs/>
                <w:color w:val="7F7F7F"/>
                <w:sz w:val="16"/>
                <w:szCs w:val="16"/>
              </w:rPr>
              <w:t>40</w:t>
            </w:r>
          </w:p>
        </w:tc>
        <w:tc>
          <w:tcPr>
            <w:tcW w:w="269" w:type="pct"/>
            <w:vAlign w:val="center"/>
          </w:tcPr>
          <w:p w14:paraId="456D5D75" w14:textId="77777777" w:rsidR="00D76DB4" w:rsidRDefault="0055342A">
            <w:pPr>
              <w:pStyle w:val="TAC"/>
              <w:spacing w:line="240" w:lineRule="auto"/>
              <w:contextualSpacing/>
              <w:rPr>
                <w:i/>
                <w:iCs/>
                <w:color w:val="7F7F7F"/>
                <w:sz w:val="16"/>
                <w:szCs w:val="16"/>
              </w:rPr>
            </w:pPr>
            <w:r>
              <w:rPr>
                <w:i/>
                <w:iCs/>
                <w:color w:val="7F7F7F"/>
                <w:sz w:val="16"/>
                <w:szCs w:val="16"/>
              </w:rPr>
              <w:t>10</w:t>
            </w:r>
          </w:p>
        </w:tc>
      </w:tr>
      <w:tr w:rsidR="00D76DB4" w14:paraId="08ED1AC6" w14:textId="77777777">
        <w:trPr>
          <w:cantSplit/>
          <w:trHeight w:val="38"/>
          <w:jc w:val="center"/>
        </w:trPr>
        <w:tc>
          <w:tcPr>
            <w:tcW w:w="941" w:type="pct"/>
            <w:vMerge/>
            <w:vAlign w:val="center"/>
          </w:tcPr>
          <w:p w14:paraId="1C44D47D" w14:textId="77777777" w:rsidR="00D76DB4" w:rsidRDefault="00D76DB4">
            <w:pPr>
              <w:pStyle w:val="TAC"/>
              <w:spacing w:line="240" w:lineRule="auto"/>
              <w:contextualSpacing/>
              <w:rPr>
                <w:sz w:val="16"/>
                <w:szCs w:val="16"/>
              </w:rPr>
            </w:pPr>
          </w:p>
        </w:tc>
        <w:tc>
          <w:tcPr>
            <w:tcW w:w="471" w:type="pct"/>
            <w:vAlign w:val="center"/>
          </w:tcPr>
          <w:p w14:paraId="17986EB1" w14:textId="77777777" w:rsidR="00D76DB4" w:rsidRDefault="0055342A">
            <w:pPr>
              <w:pStyle w:val="TAC"/>
              <w:spacing w:line="240" w:lineRule="auto"/>
              <w:contextualSpacing/>
              <w:rPr>
                <w:sz w:val="16"/>
                <w:szCs w:val="16"/>
              </w:rPr>
            </w:pPr>
            <w:r>
              <w:rPr>
                <w:i/>
                <w:sz w:val="16"/>
                <w:szCs w:val="16"/>
              </w:rPr>
              <w:t>ASD</w:t>
            </w:r>
          </w:p>
        </w:tc>
        <w:tc>
          <w:tcPr>
            <w:tcW w:w="609" w:type="pct"/>
            <w:vAlign w:val="center"/>
          </w:tcPr>
          <w:p w14:paraId="4DDB4761" w14:textId="77777777" w:rsidR="00D76DB4" w:rsidRDefault="0055342A">
            <w:pPr>
              <w:pStyle w:val="TAC"/>
              <w:spacing w:line="240" w:lineRule="auto"/>
              <w:contextualSpacing/>
              <w:rPr>
                <w:color w:val="000000"/>
                <w:sz w:val="16"/>
                <w:szCs w:val="16"/>
                <w:lang w:bidi="ar-LY"/>
              </w:rPr>
            </w:pPr>
            <w:r>
              <w:rPr>
                <w:color w:val="000000"/>
                <w:sz w:val="16"/>
                <w:szCs w:val="16"/>
              </w:rPr>
              <w:t>15</w:t>
            </w:r>
          </w:p>
        </w:tc>
        <w:tc>
          <w:tcPr>
            <w:tcW w:w="619" w:type="pct"/>
            <w:vAlign w:val="center"/>
          </w:tcPr>
          <w:p w14:paraId="704E2E39" w14:textId="77777777" w:rsidR="00D76DB4" w:rsidRDefault="0055342A">
            <w:pPr>
              <w:pStyle w:val="TAC"/>
              <w:spacing w:line="240" w:lineRule="auto"/>
              <w:contextualSpacing/>
              <w:rPr>
                <w:color w:val="000000"/>
                <w:sz w:val="16"/>
                <w:szCs w:val="16"/>
              </w:rPr>
            </w:pPr>
            <w:r>
              <w:rPr>
                <w:color w:val="000000"/>
                <w:sz w:val="16"/>
                <w:szCs w:val="16"/>
              </w:rPr>
              <w:t>30</w:t>
            </w:r>
          </w:p>
        </w:tc>
        <w:tc>
          <w:tcPr>
            <w:tcW w:w="406" w:type="pct"/>
            <w:vAlign w:val="center"/>
          </w:tcPr>
          <w:p w14:paraId="025046AF" w14:textId="77777777" w:rsidR="00D76DB4" w:rsidRDefault="0055342A">
            <w:pPr>
              <w:pStyle w:val="TAC"/>
              <w:spacing w:line="240" w:lineRule="auto"/>
              <w:contextualSpacing/>
              <w:rPr>
                <w:color w:val="000000"/>
                <w:sz w:val="16"/>
                <w:szCs w:val="16"/>
              </w:rPr>
            </w:pPr>
            <w:r>
              <w:rPr>
                <w:color w:val="000000"/>
                <w:sz w:val="16"/>
                <w:szCs w:val="16"/>
              </w:rPr>
              <w:t>11</w:t>
            </w:r>
          </w:p>
        </w:tc>
        <w:tc>
          <w:tcPr>
            <w:tcW w:w="277" w:type="pct"/>
            <w:vAlign w:val="center"/>
          </w:tcPr>
          <w:p w14:paraId="5CB4525B" w14:textId="77777777" w:rsidR="00D76DB4" w:rsidRDefault="0055342A">
            <w:pPr>
              <w:pStyle w:val="TAC"/>
              <w:spacing w:line="240" w:lineRule="auto"/>
              <w:contextualSpacing/>
              <w:rPr>
                <w:i/>
                <w:iCs/>
                <w:color w:val="7F7F7F"/>
                <w:sz w:val="16"/>
                <w:szCs w:val="16"/>
              </w:rPr>
            </w:pPr>
            <w:r>
              <w:rPr>
                <w:i/>
                <w:iCs/>
                <w:color w:val="7F7F7F"/>
                <w:sz w:val="16"/>
                <w:szCs w:val="16"/>
              </w:rPr>
              <w:t>15</w:t>
            </w:r>
          </w:p>
        </w:tc>
        <w:tc>
          <w:tcPr>
            <w:tcW w:w="317" w:type="pct"/>
            <w:vAlign w:val="center"/>
          </w:tcPr>
          <w:p w14:paraId="0CC86267" w14:textId="77777777" w:rsidR="00D76DB4" w:rsidRDefault="0055342A">
            <w:pPr>
              <w:pStyle w:val="TAC"/>
              <w:spacing w:line="240" w:lineRule="auto"/>
              <w:contextualSpacing/>
              <w:rPr>
                <w:i/>
                <w:iCs/>
                <w:color w:val="7F7F7F"/>
                <w:sz w:val="16"/>
                <w:szCs w:val="16"/>
              </w:rPr>
            </w:pPr>
            <w:r>
              <w:rPr>
                <w:i/>
                <w:iCs/>
                <w:color w:val="7F7F7F"/>
                <w:sz w:val="16"/>
                <w:szCs w:val="16"/>
              </w:rPr>
              <w:t>30</w:t>
            </w:r>
          </w:p>
        </w:tc>
        <w:tc>
          <w:tcPr>
            <w:tcW w:w="275" w:type="pct"/>
            <w:vAlign w:val="center"/>
          </w:tcPr>
          <w:p w14:paraId="7E73BEC3"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408" w:type="pct"/>
            <w:vAlign w:val="center"/>
          </w:tcPr>
          <w:p w14:paraId="396A4BA1" w14:textId="77777777" w:rsidR="00D76DB4" w:rsidRDefault="0055342A">
            <w:pPr>
              <w:pStyle w:val="TAC"/>
              <w:spacing w:line="240" w:lineRule="auto"/>
              <w:contextualSpacing/>
              <w:rPr>
                <w:i/>
                <w:iCs/>
                <w:color w:val="7F7F7F"/>
                <w:sz w:val="16"/>
                <w:szCs w:val="16"/>
              </w:rPr>
            </w:pPr>
            <w:r>
              <w:rPr>
                <w:i/>
                <w:iCs/>
                <w:color w:val="7F7F7F"/>
                <w:sz w:val="16"/>
                <w:szCs w:val="16"/>
                <w:lang w:bidi="ar-LY"/>
              </w:rPr>
              <w:t>18</w:t>
            </w:r>
          </w:p>
        </w:tc>
        <w:tc>
          <w:tcPr>
            <w:tcW w:w="408" w:type="pct"/>
            <w:vAlign w:val="center"/>
          </w:tcPr>
          <w:p w14:paraId="3DE44504" w14:textId="77777777" w:rsidR="00D76DB4" w:rsidRDefault="0055342A">
            <w:pPr>
              <w:pStyle w:val="TAC"/>
              <w:spacing w:line="240" w:lineRule="auto"/>
              <w:contextualSpacing/>
              <w:rPr>
                <w:i/>
                <w:iCs/>
                <w:color w:val="7F7F7F"/>
                <w:sz w:val="16"/>
                <w:szCs w:val="16"/>
              </w:rPr>
            </w:pPr>
            <w:r>
              <w:rPr>
                <w:i/>
                <w:iCs/>
                <w:color w:val="7F7F7F"/>
                <w:sz w:val="16"/>
                <w:szCs w:val="16"/>
              </w:rPr>
              <w:t>50</w:t>
            </w:r>
          </w:p>
        </w:tc>
        <w:tc>
          <w:tcPr>
            <w:tcW w:w="269" w:type="pct"/>
            <w:vAlign w:val="center"/>
          </w:tcPr>
          <w:p w14:paraId="79388902" w14:textId="77777777" w:rsidR="00D76DB4" w:rsidRDefault="0055342A">
            <w:pPr>
              <w:pStyle w:val="TAC"/>
              <w:spacing w:line="240" w:lineRule="auto"/>
              <w:contextualSpacing/>
              <w:rPr>
                <w:i/>
                <w:iCs/>
                <w:color w:val="7F7F7F"/>
                <w:sz w:val="16"/>
                <w:szCs w:val="16"/>
              </w:rPr>
            </w:pPr>
            <w:r>
              <w:rPr>
                <w:i/>
                <w:iCs/>
                <w:color w:val="7F7F7F"/>
                <w:sz w:val="16"/>
                <w:szCs w:val="16"/>
              </w:rPr>
              <w:t>11</w:t>
            </w:r>
          </w:p>
        </w:tc>
      </w:tr>
      <w:tr w:rsidR="00D76DB4" w14:paraId="7BD0058C" w14:textId="77777777">
        <w:trPr>
          <w:cantSplit/>
          <w:trHeight w:val="38"/>
          <w:jc w:val="center"/>
        </w:trPr>
        <w:tc>
          <w:tcPr>
            <w:tcW w:w="941" w:type="pct"/>
            <w:vMerge/>
            <w:vAlign w:val="center"/>
          </w:tcPr>
          <w:p w14:paraId="0B28D9F3" w14:textId="77777777" w:rsidR="00D76DB4" w:rsidRDefault="00D76DB4">
            <w:pPr>
              <w:pStyle w:val="TAC"/>
              <w:spacing w:line="240" w:lineRule="auto"/>
              <w:contextualSpacing/>
              <w:rPr>
                <w:sz w:val="16"/>
                <w:szCs w:val="16"/>
              </w:rPr>
            </w:pPr>
          </w:p>
        </w:tc>
        <w:tc>
          <w:tcPr>
            <w:tcW w:w="471" w:type="pct"/>
            <w:vAlign w:val="center"/>
          </w:tcPr>
          <w:p w14:paraId="393E05B6" w14:textId="77777777" w:rsidR="00D76DB4" w:rsidRDefault="0055342A">
            <w:pPr>
              <w:pStyle w:val="TAC"/>
              <w:spacing w:line="240" w:lineRule="auto"/>
              <w:contextualSpacing/>
              <w:rPr>
                <w:sz w:val="16"/>
                <w:szCs w:val="16"/>
              </w:rPr>
            </w:pPr>
            <w:r>
              <w:rPr>
                <w:i/>
                <w:sz w:val="16"/>
                <w:szCs w:val="16"/>
              </w:rPr>
              <w:t>ASA</w:t>
            </w:r>
          </w:p>
        </w:tc>
        <w:tc>
          <w:tcPr>
            <w:tcW w:w="609" w:type="pct"/>
            <w:vAlign w:val="center"/>
          </w:tcPr>
          <w:p w14:paraId="1B6DE711" w14:textId="77777777" w:rsidR="00D76DB4" w:rsidRDefault="0055342A">
            <w:pPr>
              <w:pStyle w:val="TAC"/>
              <w:spacing w:line="240" w:lineRule="auto"/>
              <w:contextualSpacing/>
              <w:rPr>
                <w:color w:val="000000"/>
                <w:sz w:val="16"/>
                <w:szCs w:val="16"/>
                <w:lang w:bidi="ar-LY"/>
              </w:rPr>
            </w:pPr>
            <w:r>
              <w:rPr>
                <w:color w:val="000000"/>
                <w:sz w:val="16"/>
                <w:szCs w:val="16"/>
              </w:rPr>
              <w:t>20</w:t>
            </w:r>
          </w:p>
        </w:tc>
        <w:tc>
          <w:tcPr>
            <w:tcW w:w="619" w:type="pct"/>
            <w:vAlign w:val="center"/>
          </w:tcPr>
          <w:p w14:paraId="624649BF" w14:textId="77777777" w:rsidR="00D76DB4" w:rsidRDefault="0055342A">
            <w:pPr>
              <w:pStyle w:val="TAC"/>
              <w:spacing w:line="240" w:lineRule="auto"/>
              <w:contextualSpacing/>
              <w:rPr>
                <w:color w:val="000000"/>
                <w:sz w:val="16"/>
                <w:szCs w:val="16"/>
              </w:rPr>
            </w:pPr>
            <w:r>
              <w:rPr>
                <w:color w:val="000000"/>
                <w:sz w:val="16"/>
                <w:szCs w:val="16"/>
              </w:rPr>
              <w:t>30</w:t>
            </w:r>
          </w:p>
        </w:tc>
        <w:tc>
          <w:tcPr>
            <w:tcW w:w="406" w:type="pct"/>
            <w:vAlign w:val="center"/>
          </w:tcPr>
          <w:p w14:paraId="3D8804AC" w14:textId="77777777" w:rsidR="00D76DB4" w:rsidRDefault="0055342A">
            <w:pPr>
              <w:pStyle w:val="TAC"/>
              <w:spacing w:line="240" w:lineRule="auto"/>
              <w:contextualSpacing/>
              <w:rPr>
                <w:color w:val="000000"/>
                <w:sz w:val="16"/>
                <w:szCs w:val="16"/>
              </w:rPr>
            </w:pPr>
            <w:r>
              <w:rPr>
                <w:color w:val="000000"/>
                <w:sz w:val="16"/>
                <w:szCs w:val="16"/>
              </w:rPr>
              <w:t>17</w:t>
            </w:r>
          </w:p>
        </w:tc>
        <w:tc>
          <w:tcPr>
            <w:tcW w:w="277" w:type="pct"/>
            <w:vAlign w:val="center"/>
          </w:tcPr>
          <w:p w14:paraId="2627FD9F" w14:textId="77777777" w:rsidR="00D76DB4" w:rsidRDefault="0055342A">
            <w:pPr>
              <w:pStyle w:val="TAC"/>
              <w:spacing w:line="240" w:lineRule="auto"/>
              <w:contextualSpacing/>
              <w:rPr>
                <w:i/>
                <w:iCs/>
                <w:color w:val="7F7F7F"/>
                <w:sz w:val="16"/>
                <w:szCs w:val="16"/>
              </w:rPr>
            </w:pPr>
            <w:r>
              <w:rPr>
                <w:i/>
                <w:iCs/>
                <w:color w:val="7F7F7F"/>
                <w:sz w:val="16"/>
                <w:szCs w:val="16"/>
              </w:rPr>
              <w:t>20</w:t>
            </w:r>
          </w:p>
        </w:tc>
        <w:tc>
          <w:tcPr>
            <w:tcW w:w="317" w:type="pct"/>
            <w:vAlign w:val="center"/>
          </w:tcPr>
          <w:p w14:paraId="67398D02" w14:textId="77777777" w:rsidR="00D76DB4" w:rsidRDefault="0055342A">
            <w:pPr>
              <w:pStyle w:val="TAC"/>
              <w:spacing w:line="240" w:lineRule="auto"/>
              <w:contextualSpacing/>
              <w:rPr>
                <w:i/>
                <w:iCs/>
                <w:color w:val="7F7F7F"/>
                <w:sz w:val="16"/>
                <w:szCs w:val="16"/>
              </w:rPr>
            </w:pPr>
            <w:r>
              <w:rPr>
                <w:i/>
                <w:iCs/>
                <w:color w:val="7F7F7F"/>
                <w:sz w:val="16"/>
                <w:szCs w:val="16"/>
              </w:rPr>
              <w:t>30</w:t>
            </w:r>
          </w:p>
        </w:tc>
        <w:tc>
          <w:tcPr>
            <w:tcW w:w="275" w:type="pct"/>
            <w:vAlign w:val="center"/>
          </w:tcPr>
          <w:p w14:paraId="25E3742C"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408" w:type="pct"/>
            <w:vAlign w:val="center"/>
          </w:tcPr>
          <w:p w14:paraId="21EC8BC9" w14:textId="77777777" w:rsidR="00D76DB4" w:rsidRDefault="0055342A">
            <w:pPr>
              <w:pStyle w:val="TAC"/>
              <w:spacing w:line="240" w:lineRule="auto"/>
              <w:contextualSpacing/>
              <w:rPr>
                <w:i/>
                <w:iCs/>
                <w:color w:val="7F7F7F"/>
                <w:sz w:val="16"/>
                <w:szCs w:val="16"/>
              </w:rPr>
            </w:pPr>
            <w:r>
              <w:rPr>
                <w:i/>
                <w:iCs/>
                <w:color w:val="7F7F7F"/>
                <w:sz w:val="16"/>
                <w:szCs w:val="16"/>
                <w:lang w:bidi="ar-LY"/>
              </w:rPr>
              <w:t>15</w:t>
            </w:r>
          </w:p>
        </w:tc>
        <w:tc>
          <w:tcPr>
            <w:tcW w:w="408" w:type="pct"/>
            <w:vAlign w:val="center"/>
          </w:tcPr>
          <w:p w14:paraId="0ABB62A8" w14:textId="77777777" w:rsidR="00D76DB4" w:rsidRDefault="0055342A">
            <w:pPr>
              <w:pStyle w:val="TAC"/>
              <w:spacing w:line="240" w:lineRule="auto"/>
              <w:contextualSpacing/>
              <w:rPr>
                <w:i/>
                <w:iCs/>
                <w:color w:val="7F7F7F"/>
                <w:sz w:val="16"/>
                <w:szCs w:val="16"/>
              </w:rPr>
            </w:pPr>
            <w:r>
              <w:rPr>
                <w:i/>
                <w:iCs/>
                <w:color w:val="7F7F7F"/>
                <w:sz w:val="16"/>
                <w:szCs w:val="16"/>
              </w:rPr>
              <w:t>50</w:t>
            </w:r>
          </w:p>
        </w:tc>
        <w:tc>
          <w:tcPr>
            <w:tcW w:w="269" w:type="pct"/>
            <w:vAlign w:val="center"/>
          </w:tcPr>
          <w:p w14:paraId="51C48931" w14:textId="77777777" w:rsidR="00D76DB4" w:rsidRDefault="0055342A">
            <w:pPr>
              <w:pStyle w:val="TAC"/>
              <w:spacing w:line="240" w:lineRule="auto"/>
              <w:contextualSpacing/>
              <w:rPr>
                <w:i/>
                <w:iCs/>
                <w:color w:val="7F7F7F"/>
                <w:sz w:val="16"/>
                <w:szCs w:val="16"/>
              </w:rPr>
            </w:pPr>
            <w:r>
              <w:rPr>
                <w:i/>
                <w:iCs/>
                <w:color w:val="7F7F7F"/>
                <w:sz w:val="16"/>
                <w:szCs w:val="16"/>
              </w:rPr>
              <w:t>17</w:t>
            </w:r>
          </w:p>
        </w:tc>
      </w:tr>
      <w:tr w:rsidR="00D76DB4" w14:paraId="2C2C36EE" w14:textId="77777777">
        <w:trPr>
          <w:cantSplit/>
          <w:trHeight w:val="38"/>
          <w:jc w:val="center"/>
        </w:trPr>
        <w:tc>
          <w:tcPr>
            <w:tcW w:w="941" w:type="pct"/>
            <w:vMerge/>
            <w:vAlign w:val="center"/>
          </w:tcPr>
          <w:p w14:paraId="7671C983" w14:textId="77777777" w:rsidR="00D76DB4" w:rsidRDefault="00D76DB4">
            <w:pPr>
              <w:pStyle w:val="TAC"/>
              <w:spacing w:line="240" w:lineRule="auto"/>
              <w:contextualSpacing/>
              <w:rPr>
                <w:sz w:val="16"/>
                <w:szCs w:val="16"/>
              </w:rPr>
            </w:pPr>
          </w:p>
        </w:tc>
        <w:tc>
          <w:tcPr>
            <w:tcW w:w="471" w:type="pct"/>
            <w:vAlign w:val="center"/>
          </w:tcPr>
          <w:p w14:paraId="064C97F6" w14:textId="77777777" w:rsidR="00D76DB4" w:rsidRDefault="0055342A">
            <w:pPr>
              <w:pStyle w:val="TAC"/>
              <w:spacing w:line="240" w:lineRule="auto"/>
              <w:contextualSpacing/>
              <w:rPr>
                <w:sz w:val="16"/>
                <w:szCs w:val="16"/>
              </w:rPr>
            </w:pPr>
            <w:r>
              <w:rPr>
                <w:i/>
                <w:sz w:val="16"/>
                <w:szCs w:val="16"/>
              </w:rPr>
              <w:t>SF</w:t>
            </w:r>
          </w:p>
        </w:tc>
        <w:tc>
          <w:tcPr>
            <w:tcW w:w="609" w:type="pct"/>
            <w:vAlign w:val="center"/>
          </w:tcPr>
          <w:p w14:paraId="436E6519" w14:textId="77777777" w:rsidR="00D76DB4" w:rsidRDefault="0055342A">
            <w:pPr>
              <w:pStyle w:val="TAC"/>
              <w:spacing w:line="240" w:lineRule="auto"/>
              <w:contextualSpacing/>
              <w:rPr>
                <w:color w:val="000000"/>
                <w:sz w:val="16"/>
                <w:szCs w:val="16"/>
                <w:lang w:bidi="ar-LY"/>
              </w:rPr>
            </w:pPr>
            <w:r>
              <w:rPr>
                <w:color w:val="000000"/>
                <w:sz w:val="16"/>
                <w:szCs w:val="16"/>
              </w:rPr>
              <w:t>40</w:t>
            </w:r>
          </w:p>
        </w:tc>
        <w:tc>
          <w:tcPr>
            <w:tcW w:w="619" w:type="pct"/>
            <w:vAlign w:val="center"/>
          </w:tcPr>
          <w:p w14:paraId="7D295AC7" w14:textId="77777777" w:rsidR="00D76DB4" w:rsidRDefault="0055342A">
            <w:pPr>
              <w:pStyle w:val="TAC"/>
              <w:spacing w:line="240" w:lineRule="auto"/>
              <w:contextualSpacing/>
              <w:rPr>
                <w:color w:val="000000"/>
                <w:sz w:val="16"/>
                <w:szCs w:val="16"/>
              </w:rPr>
            </w:pPr>
            <w:r>
              <w:rPr>
                <w:color w:val="000000"/>
                <w:sz w:val="16"/>
                <w:szCs w:val="16"/>
              </w:rPr>
              <w:t>50</w:t>
            </w:r>
          </w:p>
        </w:tc>
        <w:tc>
          <w:tcPr>
            <w:tcW w:w="406" w:type="pct"/>
            <w:vAlign w:val="center"/>
          </w:tcPr>
          <w:p w14:paraId="368C774F" w14:textId="77777777" w:rsidR="00D76DB4" w:rsidRDefault="0055342A">
            <w:pPr>
              <w:pStyle w:val="TAC"/>
              <w:spacing w:line="240" w:lineRule="auto"/>
              <w:contextualSpacing/>
              <w:rPr>
                <w:color w:val="000000"/>
                <w:sz w:val="16"/>
                <w:szCs w:val="16"/>
              </w:rPr>
            </w:pPr>
            <w:r>
              <w:rPr>
                <w:color w:val="000000"/>
                <w:sz w:val="16"/>
                <w:szCs w:val="16"/>
              </w:rPr>
              <w:t>7</w:t>
            </w:r>
          </w:p>
        </w:tc>
        <w:tc>
          <w:tcPr>
            <w:tcW w:w="277" w:type="pct"/>
            <w:vAlign w:val="center"/>
          </w:tcPr>
          <w:p w14:paraId="45C9E4A5" w14:textId="77777777" w:rsidR="00D76DB4" w:rsidRDefault="0055342A">
            <w:pPr>
              <w:pStyle w:val="TAC"/>
              <w:spacing w:line="240" w:lineRule="auto"/>
              <w:contextualSpacing/>
              <w:rPr>
                <w:i/>
                <w:iCs/>
                <w:color w:val="7F7F7F"/>
                <w:sz w:val="16"/>
                <w:szCs w:val="16"/>
              </w:rPr>
            </w:pPr>
            <w:r>
              <w:rPr>
                <w:i/>
                <w:iCs/>
                <w:color w:val="7F7F7F"/>
                <w:sz w:val="16"/>
                <w:szCs w:val="16"/>
              </w:rPr>
              <w:t>40</w:t>
            </w:r>
          </w:p>
        </w:tc>
        <w:tc>
          <w:tcPr>
            <w:tcW w:w="317" w:type="pct"/>
            <w:vAlign w:val="center"/>
          </w:tcPr>
          <w:p w14:paraId="6D556AB3" w14:textId="77777777" w:rsidR="00D76DB4" w:rsidRDefault="0055342A">
            <w:pPr>
              <w:pStyle w:val="TAC"/>
              <w:spacing w:line="240" w:lineRule="auto"/>
              <w:contextualSpacing/>
              <w:rPr>
                <w:i/>
                <w:iCs/>
                <w:color w:val="7F7F7F"/>
                <w:sz w:val="16"/>
                <w:szCs w:val="16"/>
              </w:rPr>
            </w:pPr>
            <w:r>
              <w:rPr>
                <w:i/>
                <w:iCs/>
                <w:color w:val="7F7F7F"/>
                <w:sz w:val="16"/>
                <w:szCs w:val="16"/>
              </w:rPr>
              <w:t>50</w:t>
            </w:r>
          </w:p>
        </w:tc>
        <w:tc>
          <w:tcPr>
            <w:tcW w:w="275" w:type="pct"/>
            <w:vAlign w:val="center"/>
          </w:tcPr>
          <w:p w14:paraId="00EB504A"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408" w:type="pct"/>
            <w:vAlign w:val="center"/>
          </w:tcPr>
          <w:p w14:paraId="5E73D2B7" w14:textId="77777777" w:rsidR="00D76DB4" w:rsidRDefault="0055342A">
            <w:pPr>
              <w:pStyle w:val="TAC"/>
              <w:spacing w:line="240" w:lineRule="auto"/>
              <w:contextualSpacing/>
              <w:rPr>
                <w:i/>
                <w:iCs/>
                <w:color w:val="7F7F7F"/>
                <w:sz w:val="16"/>
                <w:szCs w:val="16"/>
              </w:rPr>
            </w:pPr>
            <w:r>
              <w:rPr>
                <w:i/>
                <w:iCs/>
                <w:color w:val="7F7F7F"/>
                <w:sz w:val="16"/>
                <w:szCs w:val="16"/>
                <w:lang w:bidi="ar-LY"/>
              </w:rPr>
              <w:t>37</w:t>
            </w:r>
          </w:p>
        </w:tc>
        <w:tc>
          <w:tcPr>
            <w:tcW w:w="408" w:type="pct"/>
            <w:vAlign w:val="center"/>
          </w:tcPr>
          <w:p w14:paraId="1C679A4A" w14:textId="77777777" w:rsidR="00D76DB4" w:rsidRDefault="0055342A">
            <w:pPr>
              <w:pStyle w:val="TAC"/>
              <w:spacing w:line="240" w:lineRule="auto"/>
              <w:contextualSpacing/>
              <w:rPr>
                <w:i/>
                <w:iCs/>
                <w:color w:val="7F7F7F"/>
                <w:sz w:val="16"/>
                <w:szCs w:val="16"/>
              </w:rPr>
            </w:pPr>
            <w:r>
              <w:rPr>
                <w:i/>
                <w:iCs/>
                <w:color w:val="7F7F7F"/>
                <w:sz w:val="16"/>
                <w:szCs w:val="16"/>
              </w:rPr>
              <w:t>50</w:t>
            </w:r>
          </w:p>
        </w:tc>
        <w:tc>
          <w:tcPr>
            <w:tcW w:w="269" w:type="pct"/>
            <w:vAlign w:val="center"/>
          </w:tcPr>
          <w:p w14:paraId="4D96C5B9" w14:textId="77777777" w:rsidR="00D76DB4" w:rsidRDefault="0055342A">
            <w:pPr>
              <w:pStyle w:val="TAC"/>
              <w:spacing w:line="240" w:lineRule="auto"/>
              <w:contextualSpacing/>
              <w:rPr>
                <w:i/>
                <w:iCs/>
                <w:color w:val="7F7F7F"/>
                <w:sz w:val="16"/>
                <w:szCs w:val="16"/>
              </w:rPr>
            </w:pPr>
            <w:r>
              <w:rPr>
                <w:i/>
                <w:iCs/>
                <w:color w:val="7F7F7F"/>
                <w:sz w:val="16"/>
                <w:szCs w:val="16"/>
              </w:rPr>
              <w:t>7</w:t>
            </w:r>
          </w:p>
        </w:tc>
      </w:tr>
      <w:tr w:rsidR="00D76DB4" w14:paraId="683783D6" w14:textId="77777777">
        <w:trPr>
          <w:cantSplit/>
          <w:trHeight w:val="38"/>
          <w:jc w:val="center"/>
        </w:trPr>
        <w:tc>
          <w:tcPr>
            <w:tcW w:w="941" w:type="pct"/>
            <w:vMerge/>
            <w:vAlign w:val="center"/>
          </w:tcPr>
          <w:p w14:paraId="37441171" w14:textId="77777777" w:rsidR="00D76DB4" w:rsidRDefault="00D76DB4">
            <w:pPr>
              <w:pStyle w:val="TAC"/>
              <w:spacing w:line="240" w:lineRule="auto"/>
              <w:contextualSpacing/>
              <w:rPr>
                <w:sz w:val="16"/>
                <w:szCs w:val="16"/>
              </w:rPr>
            </w:pPr>
          </w:p>
        </w:tc>
        <w:tc>
          <w:tcPr>
            <w:tcW w:w="471" w:type="pct"/>
            <w:vAlign w:val="center"/>
          </w:tcPr>
          <w:p w14:paraId="495DF2BE" w14:textId="77777777" w:rsidR="00D76DB4" w:rsidRDefault="0055342A">
            <w:pPr>
              <w:pStyle w:val="TAC"/>
              <w:spacing w:line="240" w:lineRule="auto"/>
              <w:contextualSpacing/>
              <w:rPr>
                <w:i/>
                <w:sz w:val="16"/>
                <w:szCs w:val="16"/>
              </w:rPr>
            </w:pPr>
            <w:r>
              <w:rPr>
                <w:i/>
                <w:sz w:val="16"/>
                <w:szCs w:val="16"/>
              </w:rPr>
              <w:t>K</w:t>
            </w:r>
          </w:p>
        </w:tc>
        <w:tc>
          <w:tcPr>
            <w:tcW w:w="609" w:type="pct"/>
            <w:vAlign w:val="center"/>
          </w:tcPr>
          <w:p w14:paraId="343642EF" w14:textId="77777777" w:rsidR="00D76DB4" w:rsidRDefault="0055342A">
            <w:pPr>
              <w:pStyle w:val="TAC"/>
              <w:spacing w:line="240" w:lineRule="auto"/>
              <w:contextualSpacing/>
              <w:rPr>
                <w:color w:val="000000"/>
                <w:sz w:val="16"/>
                <w:szCs w:val="16"/>
                <w:lang w:bidi="ar-LY"/>
              </w:rPr>
            </w:pPr>
            <w:r>
              <w:rPr>
                <w:color w:val="000000"/>
                <w:sz w:val="16"/>
                <w:szCs w:val="16"/>
              </w:rPr>
              <w:t>10</w:t>
            </w:r>
          </w:p>
        </w:tc>
        <w:tc>
          <w:tcPr>
            <w:tcW w:w="619" w:type="pct"/>
            <w:vAlign w:val="center"/>
          </w:tcPr>
          <w:p w14:paraId="20B2917C" w14:textId="77777777" w:rsidR="00D76DB4" w:rsidRDefault="0055342A">
            <w:pPr>
              <w:pStyle w:val="TAC"/>
              <w:spacing w:line="240" w:lineRule="auto"/>
              <w:contextualSpacing/>
              <w:rPr>
                <w:color w:val="000000"/>
                <w:sz w:val="16"/>
                <w:szCs w:val="16"/>
              </w:rPr>
            </w:pPr>
            <w:r>
              <w:rPr>
                <w:color w:val="000000"/>
                <w:sz w:val="16"/>
                <w:szCs w:val="16"/>
              </w:rPr>
              <w:t>N/A</w:t>
            </w:r>
          </w:p>
        </w:tc>
        <w:tc>
          <w:tcPr>
            <w:tcW w:w="406" w:type="pct"/>
            <w:vAlign w:val="center"/>
          </w:tcPr>
          <w:p w14:paraId="7D840089" w14:textId="77777777" w:rsidR="00D76DB4" w:rsidRDefault="0055342A">
            <w:pPr>
              <w:pStyle w:val="TAC"/>
              <w:spacing w:line="240" w:lineRule="auto"/>
              <w:contextualSpacing/>
              <w:rPr>
                <w:color w:val="000000"/>
                <w:sz w:val="16"/>
                <w:szCs w:val="16"/>
              </w:rPr>
            </w:pPr>
            <w:r>
              <w:rPr>
                <w:color w:val="000000"/>
                <w:sz w:val="16"/>
                <w:szCs w:val="16"/>
              </w:rPr>
              <w:t>N/A</w:t>
            </w:r>
          </w:p>
        </w:tc>
        <w:tc>
          <w:tcPr>
            <w:tcW w:w="277" w:type="pct"/>
            <w:vAlign w:val="center"/>
          </w:tcPr>
          <w:p w14:paraId="4C157457" w14:textId="77777777" w:rsidR="00D76DB4" w:rsidRDefault="0055342A">
            <w:pPr>
              <w:pStyle w:val="TAC"/>
              <w:spacing w:line="240" w:lineRule="auto"/>
              <w:contextualSpacing/>
              <w:rPr>
                <w:i/>
                <w:iCs/>
                <w:color w:val="7F7F7F"/>
                <w:sz w:val="16"/>
                <w:szCs w:val="16"/>
              </w:rPr>
            </w:pPr>
            <w:r>
              <w:rPr>
                <w:i/>
                <w:iCs/>
                <w:color w:val="7F7F7F"/>
                <w:sz w:val="16"/>
                <w:szCs w:val="16"/>
              </w:rPr>
              <w:t>10</w:t>
            </w:r>
          </w:p>
        </w:tc>
        <w:tc>
          <w:tcPr>
            <w:tcW w:w="317" w:type="pct"/>
            <w:vAlign w:val="center"/>
          </w:tcPr>
          <w:p w14:paraId="6E1D0F16"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275" w:type="pct"/>
            <w:vAlign w:val="center"/>
          </w:tcPr>
          <w:p w14:paraId="6BD8A4E4"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408" w:type="pct"/>
            <w:vAlign w:val="center"/>
          </w:tcPr>
          <w:p w14:paraId="713AC03A" w14:textId="77777777" w:rsidR="00D76DB4" w:rsidRDefault="0055342A">
            <w:pPr>
              <w:pStyle w:val="TAC"/>
              <w:spacing w:line="240" w:lineRule="auto"/>
              <w:contextualSpacing/>
              <w:rPr>
                <w:i/>
                <w:iCs/>
                <w:color w:val="7F7F7F"/>
                <w:sz w:val="16"/>
                <w:szCs w:val="16"/>
              </w:rPr>
            </w:pPr>
            <w:r>
              <w:rPr>
                <w:i/>
                <w:iCs/>
                <w:color w:val="7F7F7F"/>
                <w:sz w:val="16"/>
                <w:szCs w:val="16"/>
                <w:lang w:bidi="ar-LY"/>
              </w:rPr>
              <w:t>12</w:t>
            </w:r>
          </w:p>
        </w:tc>
        <w:tc>
          <w:tcPr>
            <w:tcW w:w="408" w:type="pct"/>
            <w:vAlign w:val="center"/>
          </w:tcPr>
          <w:p w14:paraId="75ED6595"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269" w:type="pct"/>
            <w:vAlign w:val="center"/>
          </w:tcPr>
          <w:p w14:paraId="2F5EF05A" w14:textId="77777777" w:rsidR="00D76DB4" w:rsidRDefault="0055342A">
            <w:pPr>
              <w:pStyle w:val="TAC"/>
              <w:spacing w:line="240" w:lineRule="auto"/>
              <w:contextualSpacing/>
              <w:rPr>
                <w:i/>
                <w:iCs/>
                <w:color w:val="7F7F7F"/>
                <w:sz w:val="16"/>
                <w:szCs w:val="16"/>
              </w:rPr>
            </w:pPr>
            <w:r>
              <w:rPr>
                <w:i/>
                <w:iCs/>
                <w:color w:val="7F7F7F"/>
                <w:sz w:val="16"/>
                <w:szCs w:val="16"/>
              </w:rPr>
              <w:t>N/A</w:t>
            </w:r>
          </w:p>
        </w:tc>
      </w:tr>
      <w:tr w:rsidR="00D76DB4" w14:paraId="38A7892E" w14:textId="77777777">
        <w:trPr>
          <w:cantSplit/>
          <w:trHeight w:val="38"/>
          <w:jc w:val="center"/>
        </w:trPr>
        <w:tc>
          <w:tcPr>
            <w:tcW w:w="941" w:type="pct"/>
            <w:vMerge/>
            <w:vAlign w:val="center"/>
          </w:tcPr>
          <w:p w14:paraId="34C98C19" w14:textId="77777777" w:rsidR="00D76DB4" w:rsidRDefault="00D76DB4">
            <w:pPr>
              <w:pStyle w:val="TAC"/>
              <w:spacing w:line="240" w:lineRule="auto"/>
              <w:contextualSpacing/>
              <w:rPr>
                <w:sz w:val="16"/>
                <w:szCs w:val="16"/>
              </w:rPr>
            </w:pPr>
          </w:p>
        </w:tc>
        <w:tc>
          <w:tcPr>
            <w:tcW w:w="471" w:type="pct"/>
            <w:vAlign w:val="center"/>
          </w:tcPr>
          <w:p w14:paraId="33106F61" w14:textId="77777777" w:rsidR="00D76DB4" w:rsidRDefault="0055342A">
            <w:pPr>
              <w:pStyle w:val="TAC"/>
              <w:spacing w:line="240" w:lineRule="auto"/>
              <w:contextualSpacing/>
              <w:rPr>
                <w:i/>
                <w:sz w:val="16"/>
                <w:szCs w:val="16"/>
              </w:rPr>
            </w:pPr>
            <w:r>
              <w:rPr>
                <w:i/>
                <w:sz w:val="16"/>
                <w:szCs w:val="16"/>
              </w:rPr>
              <w:t>ZSA</w:t>
            </w:r>
          </w:p>
        </w:tc>
        <w:tc>
          <w:tcPr>
            <w:tcW w:w="609" w:type="pct"/>
            <w:vAlign w:val="center"/>
          </w:tcPr>
          <w:p w14:paraId="188D9CFB" w14:textId="77777777" w:rsidR="00D76DB4" w:rsidRDefault="0055342A">
            <w:pPr>
              <w:pStyle w:val="TAC"/>
              <w:spacing w:line="240" w:lineRule="auto"/>
              <w:contextualSpacing/>
              <w:rPr>
                <w:color w:val="000000"/>
                <w:sz w:val="16"/>
                <w:szCs w:val="16"/>
                <w:lang w:bidi="ar-LY"/>
              </w:rPr>
            </w:pPr>
            <w:r>
              <w:rPr>
                <w:color w:val="000000"/>
                <w:sz w:val="16"/>
                <w:szCs w:val="16"/>
              </w:rPr>
              <w:t>N/A</w:t>
            </w:r>
          </w:p>
        </w:tc>
        <w:tc>
          <w:tcPr>
            <w:tcW w:w="619" w:type="pct"/>
            <w:vAlign w:val="center"/>
          </w:tcPr>
          <w:p w14:paraId="0BCBFA44" w14:textId="77777777" w:rsidR="00D76DB4" w:rsidRDefault="0055342A">
            <w:pPr>
              <w:pStyle w:val="TAC"/>
              <w:spacing w:line="240" w:lineRule="auto"/>
              <w:contextualSpacing/>
              <w:rPr>
                <w:color w:val="000000"/>
                <w:sz w:val="16"/>
                <w:szCs w:val="16"/>
              </w:rPr>
            </w:pPr>
            <w:r>
              <w:rPr>
                <w:color w:val="000000"/>
                <w:sz w:val="16"/>
                <w:szCs w:val="16"/>
              </w:rPr>
              <w:t>N/A</w:t>
            </w:r>
          </w:p>
        </w:tc>
        <w:tc>
          <w:tcPr>
            <w:tcW w:w="406" w:type="pct"/>
            <w:vAlign w:val="center"/>
          </w:tcPr>
          <w:p w14:paraId="2B4CB535" w14:textId="77777777" w:rsidR="00D76DB4" w:rsidRDefault="0055342A">
            <w:pPr>
              <w:pStyle w:val="TAC"/>
              <w:spacing w:line="240" w:lineRule="auto"/>
              <w:contextualSpacing/>
              <w:rPr>
                <w:color w:val="000000"/>
                <w:sz w:val="16"/>
                <w:szCs w:val="16"/>
              </w:rPr>
            </w:pPr>
            <w:r>
              <w:rPr>
                <w:color w:val="000000"/>
                <w:sz w:val="16"/>
                <w:szCs w:val="16"/>
              </w:rPr>
              <w:t>25</w:t>
            </w:r>
          </w:p>
        </w:tc>
        <w:tc>
          <w:tcPr>
            <w:tcW w:w="277" w:type="pct"/>
            <w:vAlign w:val="center"/>
          </w:tcPr>
          <w:p w14:paraId="38D07611"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317" w:type="pct"/>
            <w:vAlign w:val="center"/>
          </w:tcPr>
          <w:p w14:paraId="304E2C6A"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275" w:type="pct"/>
            <w:vAlign w:val="center"/>
          </w:tcPr>
          <w:p w14:paraId="420AA7DD"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408" w:type="pct"/>
            <w:vAlign w:val="center"/>
          </w:tcPr>
          <w:p w14:paraId="2DD69C75" w14:textId="77777777" w:rsidR="00D76DB4" w:rsidRDefault="0055342A">
            <w:pPr>
              <w:pStyle w:val="TAC"/>
              <w:spacing w:line="240" w:lineRule="auto"/>
              <w:contextualSpacing/>
              <w:rPr>
                <w:i/>
                <w:iCs/>
                <w:color w:val="7F7F7F"/>
                <w:sz w:val="16"/>
                <w:szCs w:val="16"/>
              </w:rPr>
            </w:pPr>
            <w:r>
              <w:rPr>
                <w:i/>
                <w:iCs/>
                <w:color w:val="7F7F7F"/>
                <w:sz w:val="16"/>
                <w:szCs w:val="16"/>
                <w:lang w:bidi="ar-LY"/>
              </w:rPr>
              <w:t>15</w:t>
            </w:r>
          </w:p>
        </w:tc>
        <w:tc>
          <w:tcPr>
            <w:tcW w:w="408" w:type="pct"/>
            <w:vAlign w:val="center"/>
          </w:tcPr>
          <w:p w14:paraId="1D3CFFCF" w14:textId="77777777" w:rsidR="00D76DB4" w:rsidRDefault="0055342A">
            <w:pPr>
              <w:pStyle w:val="TAC"/>
              <w:spacing w:line="240" w:lineRule="auto"/>
              <w:contextualSpacing/>
              <w:rPr>
                <w:i/>
                <w:iCs/>
                <w:color w:val="7F7F7F"/>
                <w:sz w:val="16"/>
                <w:szCs w:val="16"/>
              </w:rPr>
            </w:pPr>
            <w:r>
              <w:rPr>
                <w:i/>
                <w:iCs/>
                <w:color w:val="7F7F7F"/>
                <w:sz w:val="16"/>
                <w:szCs w:val="16"/>
              </w:rPr>
              <w:t>50</w:t>
            </w:r>
          </w:p>
        </w:tc>
        <w:tc>
          <w:tcPr>
            <w:tcW w:w="269" w:type="pct"/>
            <w:vAlign w:val="center"/>
          </w:tcPr>
          <w:p w14:paraId="482E70BB" w14:textId="77777777" w:rsidR="00D76DB4" w:rsidRDefault="0055342A">
            <w:pPr>
              <w:pStyle w:val="TAC"/>
              <w:spacing w:line="240" w:lineRule="auto"/>
              <w:contextualSpacing/>
              <w:rPr>
                <w:i/>
                <w:iCs/>
                <w:color w:val="7F7F7F"/>
                <w:sz w:val="16"/>
                <w:szCs w:val="16"/>
              </w:rPr>
            </w:pPr>
            <w:r>
              <w:rPr>
                <w:i/>
                <w:iCs/>
                <w:color w:val="7F7F7F"/>
                <w:sz w:val="16"/>
                <w:szCs w:val="16"/>
              </w:rPr>
              <w:t>25</w:t>
            </w:r>
          </w:p>
        </w:tc>
      </w:tr>
      <w:tr w:rsidR="00D76DB4" w14:paraId="693FE2F7" w14:textId="77777777">
        <w:trPr>
          <w:cantSplit/>
          <w:trHeight w:val="43"/>
          <w:jc w:val="center"/>
        </w:trPr>
        <w:tc>
          <w:tcPr>
            <w:tcW w:w="941" w:type="pct"/>
            <w:vMerge/>
            <w:vAlign w:val="center"/>
          </w:tcPr>
          <w:p w14:paraId="0E467BFC" w14:textId="77777777" w:rsidR="00D76DB4" w:rsidRDefault="00D76DB4">
            <w:pPr>
              <w:pStyle w:val="TAC"/>
              <w:spacing w:line="240" w:lineRule="auto"/>
              <w:contextualSpacing/>
              <w:rPr>
                <w:sz w:val="16"/>
                <w:szCs w:val="16"/>
              </w:rPr>
            </w:pPr>
          </w:p>
        </w:tc>
        <w:tc>
          <w:tcPr>
            <w:tcW w:w="471" w:type="pct"/>
            <w:vAlign w:val="center"/>
          </w:tcPr>
          <w:p w14:paraId="410F36F5" w14:textId="77777777" w:rsidR="00D76DB4" w:rsidRDefault="0055342A">
            <w:pPr>
              <w:pStyle w:val="TAC"/>
              <w:spacing w:line="240" w:lineRule="auto"/>
              <w:contextualSpacing/>
              <w:rPr>
                <w:i/>
                <w:sz w:val="16"/>
                <w:szCs w:val="16"/>
              </w:rPr>
            </w:pPr>
            <w:r>
              <w:rPr>
                <w:i/>
                <w:sz w:val="16"/>
                <w:szCs w:val="16"/>
              </w:rPr>
              <w:t>ZSD</w:t>
            </w:r>
          </w:p>
        </w:tc>
        <w:tc>
          <w:tcPr>
            <w:tcW w:w="609" w:type="pct"/>
            <w:vAlign w:val="center"/>
          </w:tcPr>
          <w:p w14:paraId="7FBC289F" w14:textId="77777777" w:rsidR="00D76DB4" w:rsidRDefault="0055342A">
            <w:pPr>
              <w:pStyle w:val="TAC"/>
              <w:spacing w:line="240" w:lineRule="auto"/>
              <w:contextualSpacing/>
              <w:rPr>
                <w:color w:val="000000"/>
                <w:sz w:val="16"/>
                <w:szCs w:val="16"/>
                <w:lang w:bidi="ar-LY"/>
              </w:rPr>
            </w:pPr>
            <w:r>
              <w:rPr>
                <w:color w:val="000000"/>
                <w:sz w:val="16"/>
                <w:szCs w:val="16"/>
              </w:rPr>
              <w:t>N/A</w:t>
            </w:r>
          </w:p>
        </w:tc>
        <w:tc>
          <w:tcPr>
            <w:tcW w:w="619" w:type="pct"/>
            <w:vAlign w:val="center"/>
          </w:tcPr>
          <w:p w14:paraId="706F50DF" w14:textId="77777777" w:rsidR="00D76DB4" w:rsidRDefault="0055342A">
            <w:pPr>
              <w:pStyle w:val="TAC"/>
              <w:spacing w:line="240" w:lineRule="auto"/>
              <w:contextualSpacing/>
              <w:rPr>
                <w:color w:val="000000"/>
                <w:sz w:val="16"/>
                <w:szCs w:val="16"/>
              </w:rPr>
            </w:pPr>
            <w:r>
              <w:rPr>
                <w:color w:val="000000"/>
                <w:sz w:val="16"/>
                <w:szCs w:val="16"/>
              </w:rPr>
              <w:t>N/A</w:t>
            </w:r>
          </w:p>
        </w:tc>
        <w:tc>
          <w:tcPr>
            <w:tcW w:w="406" w:type="pct"/>
            <w:vAlign w:val="center"/>
          </w:tcPr>
          <w:p w14:paraId="797E779D" w14:textId="77777777" w:rsidR="00D76DB4" w:rsidRDefault="0055342A">
            <w:pPr>
              <w:pStyle w:val="TAC"/>
              <w:spacing w:line="240" w:lineRule="auto"/>
              <w:contextualSpacing/>
              <w:rPr>
                <w:color w:val="000000"/>
                <w:sz w:val="16"/>
                <w:szCs w:val="16"/>
              </w:rPr>
            </w:pPr>
            <w:r>
              <w:rPr>
                <w:color w:val="000000"/>
                <w:sz w:val="16"/>
                <w:szCs w:val="16"/>
              </w:rPr>
              <w:t>25</w:t>
            </w:r>
          </w:p>
        </w:tc>
        <w:tc>
          <w:tcPr>
            <w:tcW w:w="277" w:type="pct"/>
            <w:vAlign w:val="center"/>
          </w:tcPr>
          <w:p w14:paraId="03BFC4F0"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317" w:type="pct"/>
            <w:vAlign w:val="center"/>
          </w:tcPr>
          <w:p w14:paraId="6EF2EB40"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275" w:type="pct"/>
            <w:vAlign w:val="center"/>
          </w:tcPr>
          <w:p w14:paraId="7837DBB3" w14:textId="77777777" w:rsidR="00D76DB4" w:rsidRDefault="0055342A">
            <w:pPr>
              <w:pStyle w:val="TAC"/>
              <w:spacing w:line="240" w:lineRule="auto"/>
              <w:contextualSpacing/>
              <w:rPr>
                <w:i/>
                <w:iCs/>
                <w:color w:val="7F7F7F"/>
                <w:sz w:val="16"/>
                <w:szCs w:val="16"/>
              </w:rPr>
            </w:pPr>
            <w:r>
              <w:rPr>
                <w:i/>
                <w:iCs/>
                <w:color w:val="7F7F7F"/>
                <w:sz w:val="16"/>
                <w:szCs w:val="16"/>
              </w:rPr>
              <w:t>N/A</w:t>
            </w:r>
          </w:p>
        </w:tc>
        <w:tc>
          <w:tcPr>
            <w:tcW w:w="408" w:type="pct"/>
            <w:vAlign w:val="center"/>
          </w:tcPr>
          <w:p w14:paraId="11F46023" w14:textId="77777777" w:rsidR="00D76DB4" w:rsidRDefault="0055342A">
            <w:pPr>
              <w:pStyle w:val="TAC"/>
              <w:spacing w:line="240" w:lineRule="auto"/>
              <w:contextualSpacing/>
              <w:rPr>
                <w:i/>
                <w:iCs/>
                <w:color w:val="7F7F7F"/>
                <w:sz w:val="16"/>
                <w:szCs w:val="16"/>
              </w:rPr>
            </w:pPr>
            <w:r>
              <w:rPr>
                <w:i/>
                <w:iCs/>
                <w:color w:val="7F7F7F"/>
                <w:sz w:val="16"/>
                <w:szCs w:val="16"/>
                <w:lang w:bidi="ar-LY"/>
              </w:rPr>
              <w:t>15</w:t>
            </w:r>
          </w:p>
        </w:tc>
        <w:tc>
          <w:tcPr>
            <w:tcW w:w="408" w:type="pct"/>
            <w:vAlign w:val="center"/>
          </w:tcPr>
          <w:p w14:paraId="6718C6CD" w14:textId="77777777" w:rsidR="00D76DB4" w:rsidRDefault="0055342A">
            <w:pPr>
              <w:pStyle w:val="TAC"/>
              <w:spacing w:line="240" w:lineRule="auto"/>
              <w:contextualSpacing/>
              <w:rPr>
                <w:i/>
                <w:iCs/>
                <w:color w:val="7F7F7F"/>
                <w:sz w:val="16"/>
                <w:szCs w:val="16"/>
              </w:rPr>
            </w:pPr>
            <w:r>
              <w:rPr>
                <w:i/>
                <w:iCs/>
                <w:color w:val="7F7F7F"/>
                <w:sz w:val="16"/>
                <w:szCs w:val="16"/>
              </w:rPr>
              <w:t>50</w:t>
            </w:r>
          </w:p>
        </w:tc>
        <w:tc>
          <w:tcPr>
            <w:tcW w:w="269" w:type="pct"/>
            <w:vAlign w:val="center"/>
          </w:tcPr>
          <w:p w14:paraId="3C8F8721" w14:textId="77777777" w:rsidR="00D76DB4" w:rsidRDefault="0055342A">
            <w:pPr>
              <w:pStyle w:val="TAC"/>
              <w:spacing w:line="240" w:lineRule="auto"/>
              <w:contextualSpacing/>
              <w:rPr>
                <w:i/>
                <w:iCs/>
                <w:color w:val="7F7F7F"/>
                <w:sz w:val="16"/>
                <w:szCs w:val="16"/>
              </w:rPr>
            </w:pPr>
            <w:r>
              <w:rPr>
                <w:i/>
                <w:iCs/>
                <w:color w:val="7F7F7F"/>
                <w:sz w:val="16"/>
                <w:szCs w:val="16"/>
              </w:rPr>
              <w:t>25</w:t>
            </w:r>
          </w:p>
        </w:tc>
      </w:tr>
    </w:tbl>
    <w:p w14:paraId="52F2FFBC" w14:textId="77777777" w:rsidR="00D76DB4" w:rsidRDefault="00D76DB4">
      <w:pPr>
        <w:pStyle w:val="BodyText"/>
        <w:spacing w:after="0" w:line="240" w:lineRule="auto"/>
        <w:rPr>
          <w:rFonts w:ascii="Times New Roman" w:hAnsi="Times New Roman"/>
          <w:szCs w:val="20"/>
          <w:lang w:eastAsia="zh-CN"/>
        </w:rPr>
      </w:pPr>
    </w:p>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6"/>
        <w:gridCol w:w="637"/>
        <w:gridCol w:w="1255"/>
        <w:gridCol w:w="1297"/>
        <w:gridCol w:w="1299"/>
        <w:gridCol w:w="1297"/>
        <w:gridCol w:w="1297"/>
        <w:gridCol w:w="1299"/>
      </w:tblGrid>
      <w:tr w:rsidR="00D76DB4" w14:paraId="390B7F35" w14:textId="77777777">
        <w:trPr>
          <w:cantSplit/>
          <w:trHeight w:val="64"/>
          <w:jc w:val="center"/>
        </w:trPr>
        <w:tc>
          <w:tcPr>
            <w:tcW w:w="2023" w:type="dxa"/>
            <w:gridSpan w:val="2"/>
            <w:shd w:val="clear" w:color="auto" w:fill="E0E0E0"/>
            <w:vAlign w:val="center"/>
          </w:tcPr>
          <w:p w14:paraId="4F49BF9D" w14:textId="77777777" w:rsidR="00D76DB4" w:rsidRDefault="0055342A">
            <w:pPr>
              <w:pStyle w:val="TAH"/>
              <w:spacing w:line="240" w:lineRule="auto"/>
              <w:contextualSpacing/>
              <w:rPr>
                <w:rFonts w:ascii="Times New Roman" w:hAnsi="Times New Roman"/>
                <w:sz w:val="16"/>
                <w:szCs w:val="16"/>
              </w:rPr>
            </w:pPr>
            <w:r>
              <w:rPr>
                <w:rFonts w:ascii="Times New Roman" w:hAnsi="Times New Roman"/>
                <w:sz w:val="16"/>
                <w:szCs w:val="16"/>
              </w:rPr>
              <w:t>Scenarios</w:t>
            </w:r>
          </w:p>
        </w:tc>
        <w:tc>
          <w:tcPr>
            <w:tcW w:w="1255" w:type="dxa"/>
            <w:shd w:val="clear" w:color="auto" w:fill="E0E0E0"/>
            <w:vAlign w:val="center"/>
          </w:tcPr>
          <w:p w14:paraId="5B48CE96" w14:textId="77777777" w:rsidR="00D76DB4" w:rsidRDefault="0055342A">
            <w:pPr>
              <w:pStyle w:val="TAH"/>
              <w:spacing w:line="240" w:lineRule="auto"/>
              <w:contextualSpacing/>
              <w:rPr>
                <w:rFonts w:ascii="Times New Roman" w:hAnsi="Times New Roman"/>
                <w:sz w:val="16"/>
                <w:szCs w:val="16"/>
              </w:rPr>
            </w:pPr>
            <w:r>
              <w:rPr>
                <w:rFonts w:ascii="Times New Roman" w:hAnsi="Times New Roman"/>
                <w:sz w:val="16"/>
                <w:szCs w:val="16"/>
              </w:rPr>
              <w:t>SMa LOS</w:t>
            </w:r>
          </w:p>
        </w:tc>
        <w:tc>
          <w:tcPr>
            <w:tcW w:w="1297" w:type="dxa"/>
            <w:shd w:val="clear" w:color="auto" w:fill="E0E0E0"/>
            <w:vAlign w:val="center"/>
          </w:tcPr>
          <w:p w14:paraId="132A478E" w14:textId="77777777" w:rsidR="00D76DB4" w:rsidRDefault="0055342A">
            <w:pPr>
              <w:pStyle w:val="TAH"/>
              <w:spacing w:line="240" w:lineRule="auto"/>
              <w:contextualSpacing/>
              <w:rPr>
                <w:rFonts w:ascii="Times New Roman" w:hAnsi="Times New Roman"/>
                <w:sz w:val="16"/>
                <w:szCs w:val="16"/>
              </w:rPr>
            </w:pPr>
            <w:r>
              <w:rPr>
                <w:rFonts w:ascii="Times New Roman" w:hAnsi="Times New Roman"/>
                <w:sz w:val="16"/>
                <w:szCs w:val="16"/>
              </w:rPr>
              <w:t xml:space="preserve">SMa NLOS </w:t>
            </w:r>
          </w:p>
        </w:tc>
        <w:tc>
          <w:tcPr>
            <w:tcW w:w="1297" w:type="dxa"/>
            <w:shd w:val="clear" w:color="auto" w:fill="E0E0E0"/>
            <w:vAlign w:val="center"/>
          </w:tcPr>
          <w:p w14:paraId="5807DE1D" w14:textId="77777777" w:rsidR="00D76DB4" w:rsidRDefault="0055342A">
            <w:pPr>
              <w:pStyle w:val="TAH"/>
              <w:spacing w:line="240" w:lineRule="auto"/>
              <w:contextualSpacing/>
              <w:rPr>
                <w:rFonts w:ascii="Times New Roman" w:hAnsi="Times New Roman"/>
                <w:sz w:val="16"/>
                <w:szCs w:val="16"/>
              </w:rPr>
            </w:pPr>
            <w:r>
              <w:rPr>
                <w:rFonts w:ascii="Times New Roman" w:hAnsi="Times New Roman"/>
                <w:sz w:val="16"/>
                <w:szCs w:val="16"/>
              </w:rPr>
              <w:t>SMa O2I</w:t>
            </w:r>
          </w:p>
        </w:tc>
        <w:tc>
          <w:tcPr>
            <w:tcW w:w="1297" w:type="dxa"/>
            <w:shd w:val="clear" w:color="auto" w:fill="E0E0E0"/>
          </w:tcPr>
          <w:p w14:paraId="40E0DBF9" w14:textId="77777777" w:rsidR="00D76DB4" w:rsidRDefault="0055342A">
            <w:pPr>
              <w:pStyle w:val="TAH"/>
              <w:spacing w:line="240" w:lineRule="auto"/>
              <w:contextualSpacing/>
              <w:rPr>
                <w:rFonts w:ascii="Times New Roman" w:hAnsi="Times New Roman"/>
                <w:i/>
                <w:iCs/>
                <w:color w:val="7F7F7F"/>
                <w:sz w:val="16"/>
                <w:szCs w:val="16"/>
              </w:rPr>
            </w:pPr>
            <w:r>
              <w:rPr>
                <w:rFonts w:ascii="Times New Roman" w:hAnsi="Times New Roman"/>
                <w:i/>
                <w:iCs/>
                <w:color w:val="7F7F7F"/>
                <w:sz w:val="16"/>
                <w:szCs w:val="16"/>
              </w:rPr>
              <w:t>For reference - UMa LOS</w:t>
            </w:r>
          </w:p>
        </w:tc>
        <w:tc>
          <w:tcPr>
            <w:tcW w:w="1297" w:type="dxa"/>
            <w:shd w:val="clear" w:color="auto" w:fill="E0E0E0"/>
          </w:tcPr>
          <w:p w14:paraId="0D63A658" w14:textId="77777777" w:rsidR="00D76DB4" w:rsidRDefault="0055342A">
            <w:pPr>
              <w:pStyle w:val="TAH"/>
              <w:spacing w:line="240" w:lineRule="auto"/>
              <w:contextualSpacing/>
              <w:rPr>
                <w:rFonts w:ascii="Times New Roman" w:hAnsi="Times New Roman"/>
                <w:i/>
                <w:iCs/>
                <w:color w:val="7F7F7F"/>
                <w:sz w:val="16"/>
                <w:szCs w:val="16"/>
              </w:rPr>
            </w:pPr>
            <w:r>
              <w:rPr>
                <w:rFonts w:ascii="Times New Roman" w:hAnsi="Times New Roman"/>
                <w:i/>
                <w:iCs/>
                <w:color w:val="7F7F7F"/>
                <w:sz w:val="16"/>
                <w:szCs w:val="16"/>
              </w:rPr>
              <w:t>For reference - UMa NLOS</w:t>
            </w:r>
          </w:p>
        </w:tc>
        <w:tc>
          <w:tcPr>
            <w:tcW w:w="1297" w:type="dxa"/>
            <w:shd w:val="clear" w:color="auto" w:fill="E0E0E0"/>
          </w:tcPr>
          <w:p w14:paraId="42F12B00" w14:textId="77777777" w:rsidR="00D76DB4" w:rsidRDefault="0055342A">
            <w:pPr>
              <w:pStyle w:val="TAH"/>
              <w:spacing w:line="240" w:lineRule="auto"/>
              <w:contextualSpacing/>
              <w:rPr>
                <w:rFonts w:ascii="Times New Roman" w:hAnsi="Times New Roman"/>
                <w:i/>
                <w:iCs/>
                <w:color w:val="7F7F7F"/>
                <w:sz w:val="16"/>
                <w:szCs w:val="16"/>
              </w:rPr>
            </w:pPr>
            <w:r>
              <w:rPr>
                <w:rFonts w:ascii="Times New Roman" w:hAnsi="Times New Roman"/>
                <w:i/>
                <w:iCs/>
                <w:color w:val="7F7F7F"/>
                <w:sz w:val="16"/>
                <w:szCs w:val="16"/>
              </w:rPr>
              <w:t>For reference – RMa O2I</w:t>
            </w:r>
          </w:p>
        </w:tc>
      </w:tr>
      <w:tr w:rsidR="00D76DB4" w14:paraId="3E607789" w14:textId="77777777">
        <w:trPr>
          <w:cantSplit/>
          <w:trHeight w:val="64"/>
          <w:jc w:val="center"/>
        </w:trPr>
        <w:tc>
          <w:tcPr>
            <w:tcW w:w="1386" w:type="dxa"/>
            <w:vMerge w:val="restart"/>
            <w:vAlign w:val="center"/>
          </w:tcPr>
          <w:p w14:paraId="091BF6CA" w14:textId="77777777" w:rsidR="00D76DB4" w:rsidRDefault="0055342A">
            <w:pPr>
              <w:pStyle w:val="TAC"/>
              <w:spacing w:line="240" w:lineRule="auto"/>
              <w:contextualSpacing/>
              <w:rPr>
                <w:sz w:val="16"/>
                <w:szCs w:val="16"/>
              </w:rPr>
            </w:pPr>
            <w:r>
              <w:rPr>
                <w:sz w:val="16"/>
                <w:szCs w:val="16"/>
              </w:rPr>
              <w:t>ZOD spread (ZSD)</w:t>
            </w:r>
          </w:p>
          <w:p w14:paraId="10D75164" w14:textId="77777777" w:rsidR="00D76DB4" w:rsidRDefault="0055342A">
            <w:pPr>
              <w:pStyle w:val="TAC"/>
              <w:spacing w:line="240" w:lineRule="auto"/>
              <w:contextualSpacing/>
              <w:rPr>
                <w:sz w:val="16"/>
                <w:szCs w:val="16"/>
              </w:rPr>
            </w:pPr>
            <w:r>
              <w:rPr>
                <w:sz w:val="16"/>
                <w:szCs w:val="16"/>
              </w:rPr>
              <w:t>lgZSD=log</w:t>
            </w:r>
            <w:r>
              <w:rPr>
                <w:sz w:val="16"/>
                <w:szCs w:val="16"/>
                <w:vertAlign w:val="subscript"/>
              </w:rPr>
              <w:t>10</w:t>
            </w:r>
            <w:r>
              <w:rPr>
                <w:sz w:val="16"/>
                <w:szCs w:val="16"/>
              </w:rPr>
              <w:t>(ZSD/1</w:t>
            </w:r>
            <w:r>
              <w:rPr>
                <w:sz w:val="16"/>
                <w:szCs w:val="16"/>
              </w:rPr>
              <w:sym w:font="Symbol" w:char="F0B0"/>
            </w:r>
            <w:r>
              <w:rPr>
                <w:sz w:val="16"/>
                <w:szCs w:val="16"/>
              </w:rPr>
              <w:t>)</w:t>
            </w:r>
          </w:p>
        </w:tc>
        <w:tc>
          <w:tcPr>
            <w:tcW w:w="636" w:type="dxa"/>
            <w:vAlign w:val="center"/>
          </w:tcPr>
          <w:p w14:paraId="2F5A3109" w14:textId="77777777" w:rsidR="00D76DB4" w:rsidRDefault="0055342A">
            <w:pPr>
              <w:pStyle w:val="TAC"/>
              <w:spacing w:line="240" w:lineRule="auto"/>
              <w:contextualSpacing/>
              <w:rPr>
                <w:sz w:val="16"/>
                <w:szCs w:val="16"/>
              </w:rPr>
            </w:pPr>
            <w:r>
              <w:rPr>
                <w:i/>
                <w:sz w:val="16"/>
                <w:szCs w:val="16"/>
              </w:rPr>
              <w:t>µ</w:t>
            </w:r>
            <w:r>
              <w:rPr>
                <w:sz w:val="16"/>
                <w:szCs w:val="16"/>
                <w:vertAlign w:val="subscript"/>
              </w:rPr>
              <w:t>lgZSD</w:t>
            </w:r>
          </w:p>
        </w:tc>
        <w:tc>
          <w:tcPr>
            <w:tcW w:w="1255" w:type="dxa"/>
            <w:vAlign w:val="center"/>
          </w:tcPr>
          <w:p w14:paraId="3217F997" w14:textId="77777777" w:rsidR="00D76DB4" w:rsidRDefault="0055342A">
            <w:pPr>
              <w:pStyle w:val="TAC"/>
              <w:spacing w:line="240" w:lineRule="auto"/>
              <w:contextualSpacing/>
              <w:rPr>
                <w:color w:val="0070C0"/>
                <w:sz w:val="16"/>
                <w:szCs w:val="16"/>
              </w:rPr>
            </w:pPr>
            <w:r>
              <w:rPr>
                <w:color w:val="0070C0"/>
                <w:sz w:val="16"/>
                <w:szCs w:val="16"/>
              </w:rPr>
              <w:t>Option 1) 0.14</w:t>
            </w:r>
          </w:p>
          <w:p w14:paraId="5CCEEF18" w14:textId="77777777" w:rsidR="00D76DB4" w:rsidRDefault="0055342A">
            <w:pPr>
              <w:pStyle w:val="TAC"/>
              <w:spacing w:line="240" w:lineRule="auto"/>
              <w:contextualSpacing/>
              <w:rPr>
                <w:color w:val="0070C0"/>
                <w:sz w:val="16"/>
                <w:szCs w:val="16"/>
              </w:rPr>
            </w:pPr>
            <w:r>
              <w:rPr>
                <w:color w:val="0070C0"/>
                <w:sz w:val="16"/>
                <w:szCs w:val="16"/>
              </w:rPr>
              <w:t>Option 2) 0.55</w:t>
            </w:r>
          </w:p>
        </w:tc>
        <w:tc>
          <w:tcPr>
            <w:tcW w:w="1297" w:type="dxa"/>
            <w:vAlign w:val="center"/>
          </w:tcPr>
          <w:p w14:paraId="09B75260" w14:textId="77777777" w:rsidR="00D76DB4" w:rsidRDefault="0055342A">
            <w:pPr>
              <w:pStyle w:val="TAC"/>
              <w:spacing w:line="240" w:lineRule="auto"/>
              <w:contextualSpacing/>
              <w:rPr>
                <w:color w:val="0070C0"/>
                <w:sz w:val="16"/>
                <w:szCs w:val="16"/>
              </w:rPr>
            </w:pPr>
            <w:r>
              <w:rPr>
                <w:color w:val="0070C0"/>
                <w:sz w:val="16"/>
                <w:szCs w:val="16"/>
              </w:rPr>
              <w:t>Option 1) 0.14</w:t>
            </w:r>
          </w:p>
          <w:p w14:paraId="58DFDA81" w14:textId="77777777" w:rsidR="00D76DB4" w:rsidRDefault="0055342A">
            <w:pPr>
              <w:pStyle w:val="TAC"/>
              <w:spacing w:line="240" w:lineRule="auto"/>
              <w:contextualSpacing/>
              <w:rPr>
                <w:color w:val="0070C0"/>
                <w:sz w:val="16"/>
                <w:szCs w:val="16"/>
              </w:rPr>
            </w:pPr>
            <w:r>
              <w:rPr>
                <w:color w:val="0070C0"/>
                <w:sz w:val="16"/>
                <w:szCs w:val="16"/>
              </w:rPr>
              <w:t>Option 2) 0.55</w:t>
            </w:r>
          </w:p>
        </w:tc>
        <w:tc>
          <w:tcPr>
            <w:tcW w:w="1297" w:type="dxa"/>
            <w:vAlign w:val="center"/>
          </w:tcPr>
          <w:p w14:paraId="1ECE7875" w14:textId="77777777" w:rsidR="00D76DB4" w:rsidRDefault="0055342A">
            <w:pPr>
              <w:pStyle w:val="TAC"/>
              <w:spacing w:line="240" w:lineRule="auto"/>
              <w:contextualSpacing/>
              <w:rPr>
                <w:color w:val="0070C0"/>
                <w:sz w:val="16"/>
                <w:szCs w:val="16"/>
              </w:rPr>
            </w:pPr>
            <w:r>
              <w:rPr>
                <w:color w:val="0070C0"/>
                <w:sz w:val="16"/>
                <w:szCs w:val="16"/>
              </w:rPr>
              <w:t>0.55</w:t>
            </w:r>
          </w:p>
        </w:tc>
        <w:tc>
          <w:tcPr>
            <w:tcW w:w="1297" w:type="dxa"/>
            <w:vAlign w:val="center"/>
          </w:tcPr>
          <w:p w14:paraId="71EFE210" w14:textId="77777777" w:rsidR="00D76DB4" w:rsidRDefault="0055342A">
            <w:pPr>
              <w:pStyle w:val="TAC"/>
              <w:keepLines w:val="0"/>
              <w:spacing w:line="240" w:lineRule="auto"/>
              <w:rPr>
                <w:i/>
                <w:iCs/>
                <w:color w:val="7F7F7F"/>
                <w:sz w:val="16"/>
                <w:szCs w:val="16"/>
              </w:rPr>
            </w:pPr>
            <w:r>
              <w:rPr>
                <w:i/>
                <w:iCs/>
                <w:color w:val="7F7F7F"/>
                <w:sz w:val="16"/>
                <w:szCs w:val="16"/>
              </w:rPr>
              <w:t>max[-0.5, -2.1(d</w:t>
            </w:r>
            <w:r>
              <w:rPr>
                <w:i/>
                <w:iCs/>
                <w:color w:val="7F7F7F"/>
                <w:sz w:val="16"/>
                <w:szCs w:val="16"/>
                <w:vertAlign w:val="subscript"/>
              </w:rPr>
              <w:t>2D</w:t>
            </w:r>
            <w:r>
              <w:rPr>
                <w:i/>
                <w:iCs/>
                <w:color w:val="7F7F7F"/>
                <w:sz w:val="16"/>
                <w:szCs w:val="16"/>
              </w:rPr>
              <w:t>/1000)</w:t>
            </w:r>
          </w:p>
          <w:p w14:paraId="1AC07D8B" w14:textId="77777777" w:rsidR="00D76DB4" w:rsidRDefault="0055342A">
            <w:pPr>
              <w:pStyle w:val="TAC"/>
              <w:spacing w:line="240" w:lineRule="auto"/>
              <w:contextualSpacing/>
              <w:rPr>
                <w:i/>
                <w:iCs/>
                <w:color w:val="7F7F7F"/>
                <w:sz w:val="16"/>
                <w:szCs w:val="16"/>
              </w:rPr>
            </w:pPr>
            <w:r>
              <w:rPr>
                <w:i/>
                <w:iCs/>
                <w:color w:val="7F7F7F"/>
                <w:sz w:val="16"/>
                <w:szCs w:val="16"/>
              </w:rPr>
              <w:t>-0.01 (h</w:t>
            </w:r>
            <w:r>
              <w:rPr>
                <w:i/>
                <w:iCs/>
                <w:color w:val="7F7F7F"/>
                <w:sz w:val="16"/>
                <w:szCs w:val="16"/>
                <w:vertAlign w:val="subscript"/>
              </w:rPr>
              <w:t xml:space="preserve">UT </w:t>
            </w:r>
            <w:r>
              <w:rPr>
                <w:i/>
                <w:iCs/>
                <w:color w:val="7F7F7F"/>
                <w:sz w:val="16"/>
                <w:szCs w:val="16"/>
              </w:rPr>
              <w:t>- 1.5)+0.75]</w:t>
            </w:r>
          </w:p>
        </w:tc>
        <w:tc>
          <w:tcPr>
            <w:tcW w:w="1297" w:type="dxa"/>
            <w:vAlign w:val="center"/>
          </w:tcPr>
          <w:p w14:paraId="659D0F8A" w14:textId="77777777" w:rsidR="00D76DB4" w:rsidRDefault="0055342A">
            <w:pPr>
              <w:pStyle w:val="TAC"/>
              <w:keepLines w:val="0"/>
              <w:spacing w:line="240" w:lineRule="auto"/>
              <w:rPr>
                <w:i/>
                <w:iCs/>
                <w:color w:val="7F7F7F"/>
                <w:sz w:val="16"/>
                <w:szCs w:val="16"/>
              </w:rPr>
            </w:pPr>
            <w:r>
              <w:rPr>
                <w:i/>
                <w:iCs/>
                <w:color w:val="7F7F7F"/>
                <w:sz w:val="16"/>
                <w:szCs w:val="16"/>
              </w:rPr>
              <w:t>max[-0.5, -2.1(d</w:t>
            </w:r>
            <w:r>
              <w:rPr>
                <w:i/>
                <w:iCs/>
                <w:color w:val="7F7F7F"/>
                <w:sz w:val="16"/>
                <w:szCs w:val="16"/>
                <w:vertAlign w:val="subscript"/>
              </w:rPr>
              <w:t>2D</w:t>
            </w:r>
            <w:r>
              <w:rPr>
                <w:i/>
                <w:iCs/>
                <w:color w:val="7F7F7F"/>
                <w:sz w:val="16"/>
                <w:szCs w:val="16"/>
              </w:rPr>
              <w:t>/1000)</w:t>
            </w:r>
          </w:p>
          <w:p w14:paraId="556A1D5D" w14:textId="77777777" w:rsidR="00D76DB4" w:rsidRDefault="0055342A">
            <w:pPr>
              <w:pStyle w:val="TAC"/>
              <w:spacing w:line="240" w:lineRule="auto"/>
              <w:contextualSpacing/>
              <w:rPr>
                <w:i/>
                <w:iCs/>
                <w:color w:val="7F7F7F"/>
                <w:sz w:val="16"/>
                <w:szCs w:val="16"/>
              </w:rPr>
            </w:pPr>
            <w:r>
              <w:rPr>
                <w:i/>
                <w:iCs/>
                <w:color w:val="7F7F7F"/>
                <w:sz w:val="16"/>
                <w:szCs w:val="16"/>
              </w:rPr>
              <w:t>-0.01(h</w:t>
            </w:r>
            <w:r>
              <w:rPr>
                <w:i/>
                <w:iCs/>
                <w:color w:val="7F7F7F"/>
                <w:sz w:val="16"/>
                <w:szCs w:val="16"/>
                <w:vertAlign w:val="subscript"/>
              </w:rPr>
              <w:t xml:space="preserve">UT </w:t>
            </w:r>
            <w:r>
              <w:rPr>
                <w:i/>
                <w:iCs/>
                <w:color w:val="7F7F7F"/>
                <w:sz w:val="16"/>
                <w:szCs w:val="16"/>
              </w:rPr>
              <w:t>- 1.5)+0.9]</w:t>
            </w:r>
          </w:p>
        </w:tc>
        <w:tc>
          <w:tcPr>
            <w:tcW w:w="1297" w:type="dxa"/>
            <w:vAlign w:val="center"/>
          </w:tcPr>
          <w:p w14:paraId="62F558C4" w14:textId="77777777" w:rsidR="00D76DB4" w:rsidRDefault="0055342A">
            <w:pPr>
              <w:pStyle w:val="TAC"/>
              <w:keepLines w:val="0"/>
              <w:spacing w:line="240" w:lineRule="auto"/>
              <w:rPr>
                <w:i/>
                <w:iCs/>
                <w:color w:val="7F7F7F"/>
                <w:kern w:val="24"/>
                <w:sz w:val="16"/>
                <w:szCs w:val="16"/>
              </w:rPr>
            </w:pPr>
            <w:r>
              <w:rPr>
                <w:i/>
                <w:iCs/>
                <w:color w:val="7F7F7F"/>
                <w:kern w:val="24"/>
                <w:sz w:val="16"/>
                <w:szCs w:val="16"/>
              </w:rPr>
              <w:t>max[-1, -0.19(d</w:t>
            </w:r>
            <w:r>
              <w:rPr>
                <w:i/>
                <w:iCs/>
                <w:color w:val="7F7F7F"/>
                <w:kern w:val="24"/>
                <w:sz w:val="16"/>
                <w:szCs w:val="16"/>
                <w:vertAlign w:val="subscript"/>
              </w:rPr>
              <w:t>2D</w:t>
            </w:r>
            <w:r>
              <w:rPr>
                <w:i/>
                <w:iCs/>
                <w:color w:val="7F7F7F"/>
                <w:kern w:val="24"/>
                <w:sz w:val="16"/>
                <w:szCs w:val="16"/>
              </w:rPr>
              <w:t>/1000)</w:t>
            </w:r>
          </w:p>
          <w:p w14:paraId="795B4B30" w14:textId="77777777" w:rsidR="00D76DB4" w:rsidRDefault="0055342A">
            <w:pPr>
              <w:pStyle w:val="TAC"/>
              <w:spacing w:line="240" w:lineRule="auto"/>
              <w:contextualSpacing/>
              <w:rPr>
                <w:i/>
                <w:iCs/>
                <w:color w:val="7F7F7F"/>
                <w:sz w:val="16"/>
                <w:szCs w:val="16"/>
              </w:rPr>
            </w:pPr>
            <w:r>
              <w:rPr>
                <w:i/>
                <w:iCs/>
                <w:color w:val="7F7F7F"/>
                <w:kern w:val="24"/>
                <w:sz w:val="16"/>
                <w:szCs w:val="16"/>
              </w:rPr>
              <w:t>-0.01(h</w:t>
            </w:r>
            <w:r>
              <w:rPr>
                <w:i/>
                <w:iCs/>
                <w:color w:val="7F7F7F"/>
                <w:kern w:val="24"/>
                <w:sz w:val="16"/>
                <w:szCs w:val="16"/>
                <w:vertAlign w:val="subscript"/>
              </w:rPr>
              <w:t>UT</w:t>
            </w:r>
            <w:r>
              <w:rPr>
                <w:i/>
                <w:iCs/>
                <w:color w:val="7F7F7F"/>
                <w:kern w:val="24"/>
                <w:sz w:val="16"/>
                <w:szCs w:val="16"/>
              </w:rPr>
              <w:t xml:space="preserve"> - 1.5) + 0.28]</w:t>
            </w:r>
          </w:p>
        </w:tc>
      </w:tr>
      <w:tr w:rsidR="00D76DB4" w14:paraId="5598993F" w14:textId="77777777">
        <w:trPr>
          <w:cantSplit/>
          <w:trHeight w:val="64"/>
          <w:jc w:val="center"/>
        </w:trPr>
        <w:tc>
          <w:tcPr>
            <w:tcW w:w="1386" w:type="dxa"/>
            <w:vMerge/>
            <w:vAlign w:val="center"/>
          </w:tcPr>
          <w:p w14:paraId="15D6896E" w14:textId="77777777" w:rsidR="00D76DB4" w:rsidRDefault="00D76DB4">
            <w:pPr>
              <w:pStyle w:val="TAC"/>
              <w:spacing w:line="240" w:lineRule="auto"/>
              <w:contextualSpacing/>
              <w:rPr>
                <w:sz w:val="16"/>
                <w:szCs w:val="16"/>
              </w:rPr>
            </w:pPr>
          </w:p>
        </w:tc>
        <w:tc>
          <w:tcPr>
            <w:tcW w:w="636" w:type="dxa"/>
            <w:vAlign w:val="center"/>
          </w:tcPr>
          <w:p w14:paraId="6262FF73" w14:textId="77777777" w:rsidR="00D76DB4" w:rsidRDefault="0055342A">
            <w:pPr>
              <w:pStyle w:val="TAC"/>
              <w:spacing w:line="240" w:lineRule="auto"/>
              <w:contextualSpacing/>
              <w:rPr>
                <w:sz w:val="16"/>
                <w:szCs w:val="16"/>
              </w:rPr>
            </w:pPr>
            <w:r>
              <w:rPr>
                <w:i/>
                <w:sz w:val="16"/>
                <w:szCs w:val="16"/>
              </w:rPr>
              <w:t>σ</w:t>
            </w:r>
            <w:r>
              <w:rPr>
                <w:sz w:val="16"/>
                <w:szCs w:val="16"/>
                <w:vertAlign w:val="subscript"/>
              </w:rPr>
              <w:t>lgZSD</w:t>
            </w:r>
          </w:p>
        </w:tc>
        <w:tc>
          <w:tcPr>
            <w:tcW w:w="1255" w:type="dxa"/>
            <w:shd w:val="clear" w:color="auto" w:fill="auto"/>
            <w:vAlign w:val="center"/>
          </w:tcPr>
          <w:p w14:paraId="0AEECB5A" w14:textId="77777777" w:rsidR="00D76DB4" w:rsidRDefault="0055342A">
            <w:pPr>
              <w:pStyle w:val="TAC"/>
              <w:spacing w:line="240" w:lineRule="auto"/>
              <w:contextualSpacing/>
              <w:rPr>
                <w:color w:val="0070C0"/>
                <w:sz w:val="16"/>
                <w:szCs w:val="16"/>
              </w:rPr>
            </w:pPr>
            <w:r>
              <w:rPr>
                <w:color w:val="0070C0"/>
                <w:sz w:val="16"/>
                <w:szCs w:val="16"/>
              </w:rPr>
              <w:t>Option 1) 0.16</w:t>
            </w:r>
          </w:p>
          <w:p w14:paraId="05FBF6BE" w14:textId="77777777" w:rsidR="00D76DB4" w:rsidRDefault="0055342A">
            <w:pPr>
              <w:pStyle w:val="TAC"/>
              <w:spacing w:line="240" w:lineRule="auto"/>
              <w:contextualSpacing/>
              <w:rPr>
                <w:color w:val="0070C0"/>
                <w:sz w:val="16"/>
                <w:szCs w:val="16"/>
              </w:rPr>
            </w:pPr>
            <w:r>
              <w:rPr>
                <w:color w:val="0070C0"/>
                <w:sz w:val="16"/>
                <w:szCs w:val="16"/>
              </w:rPr>
              <w:t>Option 2) 0.25</w:t>
            </w:r>
          </w:p>
        </w:tc>
        <w:tc>
          <w:tcPr>
            <w:tcW w:w="1297" w:type="dxa"/>
            <w:shd w:val="clear" w:color="auto" w:fill="auto"/>
            <w:vAlign w:val="center"/>
          </w:tcPr>
          <w:p w14:paraId="2E358F99" w14:textId="77777777" w:rsidR="00D76DB4" w:rsidRDefault="0055342A">
            <w:pPr>
              <w:pStyle w:val="TAC"/>
              <w:spacing w:line="240" w:lineRule="auto"/>
              <w:contextualSpacing/>
              <w:rPr>
                <w:color w:val="0070C0"/>
                <w:sz w:val="16"/>
                <w:szCs w:val="16"/>
              </w:rPr>
            </w:pPr>
            <w:r>
              <w:rPr>
                <w:color w:val="0070C0"/>
                <w:sz w:val="16"/>
                <w:szCs w:val="16"/>
              </w:rPr>
              <w:t>Option 1) 0.16</w:t>
            </w:r>
          </w:p>
          <w:p w14:paraId="57D29960" w14:textId="77777777" w:rsidR="00D76DB4" w:rsidRDefault="0055342A">
            <w:pPr>
              <w:pStyle w:val="TAC"/>
              <w:spacing w:line="240" w:lineRule="auto"/>
              <w:contextualSpacing/>
              <w:rPr>
                <w:color w:val="0070C0"/>
                <w:sz w:val="16"/>
                <w:szCs w:val="16"/>
              </w:rPr>
            </w:pPr>
            <w:r>
              <w:rPr>
                <w:color w:val="0070C0"/>
                <w:sz w:val="16"/>
                <w:szCs w:val="16"/>
              </w:rPr>
              <w:t>Option 2) 0.25</w:t>
            </w:r>
          </w:p>
        </w:tc>
        <w:tc>
          <w:tcPr>
            <w:tcW w:w="1297" w:type="dxa"/>
            <w:vAlign w:val="center"/>
          </w:tcPr>
          <w:p w14:paraId="4552EBF0" w14:textId="77777777" w:rsidR="00D76DB4" w:rsidRDefault="0055342A">
            <w:pPr>
              <w:pStyle w:val="TAC"/>
              <w:spacing w:line="240" w:lineRule="auto"/>
              <w:contextualSpacing/>
              <w:rPr>
                <w:color w:val="0070C0"/>
                <w:sz w:val="16"/>
                <w:szCs w:val="16"/>
              </w:rPr>
            </w:pPr>
            <w:r>
              <w:rPr>
                <w:color w:val="0070C0"/>
                <w:sz w:val="16"/>
                <w:szCs w:val="16"/>
              </w:rPr>
              <w:t>0.25</w:t>
            </w:r>
          </w:p>
        </w:tc>
        <w:tc>
          <w:tcPr>
            <w:tcW w:w="1297" w:type="dxa"/>
            <w:vAlign w:val="center"/>
          </w:tcPr>
          <w:p w14:paraId="19323DE4" w14:textId="77777777" w:rsidR="00D76DB4" w:rsidRDefault="0055342A">
            <w:pPr>
              <w:pStyle w:val="TAC"/>
              <w:spacing w:line="240" w:lineRule="auto"/>
              <w:contextualSpacing/>
              <w:rPr>
                <w:i/>
                <w:iCs/>
                <w:color w:val="7F7F7F"/>
                <w:sz w:val="16"/>
                <w:szCs w:val="16"/>
              </w:rPr>
            </w:pPr>
            <w:r>
              <w:rPr>
                <w:i/>
                <w:iCs/>
                <w:color w:val="7F7F7F"/>
                <w:sz w:val="16"/>
                <w:szCs w:val="16"/>
              </w:rPr>
              <w:t>0.40</w:t>
            </w:r>
          </w:p>
        </w:tc>
        <w:tc>
          <w:tcPr>
            <w:tcW w:w="1297" w:type="dxa"/>
            <w:vAlign w:val="center"/>
          </w:tcPr>
          <w:p w14:paraId="377D164A" w14:textId="77777777" w:rsidR="00D76DB4" w:rsidRDefault="0055342A">
            <w:pPr>
              <w:pStyle w:val="TAC"/>
              <w:spacing w:line="240" w:lineRule="auto"/>
              <w:contextualSpacing/>
              <w:rPr>
                <w:i/>
                <w:iCs/>
                <w:color w:val="7F7F7F"/>
                <w:sz w:val="16"/>
                <w:szCs w:val="16"/>
              </w:rPr>
            </w:pPr>
            <w:r>
              <w:rPr>
                <w:i/>
                <w:iCs/>
                <w:color w:val="7F7F7F"/>
                <w:sz w:val="16"/>
                <w:szCs w:val="16"/>
              </w:rPr>
              <w:t>0.49</w:t>
            </w:r>
          </w:p>
        </w:tc>
        <w:tc>
          <w:tcPr>
            <w:tcW w:w="1297" w:type="dxa"/>
            <w:vAlign w:val="center"/>
          </w:tcPr>
          <w:p w14:paraId="54CCF324" w14:textId="77777777" w:rsidR="00D76DB4" w:rsidRDefault="0055342A">
            <w:pPr>
              <w:pStyle w:val="TAC"/>
              <w:spacing w:line="240" w:lineRule="auto"/>
              <w:contextualSpacing/>
              <w:rPr>
                <w:i/>
                <w:iCs/>
                <w:color w:val="7F7F7F"/>
                <w:sz w:val="16"/>
                <w:szCs w:val="16"/>
              </w:rPr>
            </w:pPr>
            <w:r>
              <w:rPr>
                <w:i/>
                <w:iCs/>
                <w:color w:val="7F7F7F"/>
                <w:kern w:val="24"/>
                <w:sz w:val="16"/>
                <w:szCs w:val="16"/>
              </w:rPr>
              <w:t>0.30</w:t>
            </w:r>
          </w:p>
        </w:tc>
      </w:tr>
      <w:tr w:rsidR="00D76DB4" w14:paraId="7ECA632B" w14:textId="77777777">
        <w:trPr>
          <w:cantSplit/>
          <w:trHeight w:val="64"/>
          <w:jc w:val="center"/>
        </w:trPr>
        <w:tc>
          <w:tcPr>
            <w:tcW w:w="1386" w:type="dxa"/>
            <w:vAlign w:val="center"/>
          </w:tcPr>
          <w:p w14:paraId="5A3BF8AD" w14:textId="77777777" w:rsidR="00D76DB4" w:rsidRDefault="0055342A">
            <w:pPr>
              <w:pStyle w:val="TAC"/>
              <w:spacing w:line="240" w:lineRule="auto"/>
              <w:contextualSpacing/>
              <w:rPr>
                <w:sz w:val="16"/>
                <w:szCs w:val="16"/>
              </w:rPr>
            </w:pPr>
            <w:r>
              <w:rPr>
                <w:sz w:val="16"/>
                <w:szCs w:val="16"/>
              </w:rPr>
              <w:t>ZOD offset</w:t>
            </w:r>
          </w:p>
        </w:tc>
        <w:tc>
          <w:tcPr>
            <w:tcW w:w="636" w:type="dxa"/>
            <w:vAlign w:val="center"/>
          </w:tcPr>
          <w:p w14:paraId="49BFE92D" w14:textId="77777777" w:rsidR="00D76DB4" w:rsidRDefault="0055342A">
            <w:pPr>
              <w:pStyle w:val="TAC"/>
              <w:spacing w:line="240" w:lineRule="auto"/>
              <w:contextualSpacing/>
              <w:rPr>
                <w:i/>
                <w:sz w:val="16"/>
                <w:szCs w:val="16"/>
              </w:rPr>
            </w:pPr>
            <w:r>
              <w:rPr>
                <w:i/>
                <w:sz w:val="16"/>
                <w:szCs w:val="16"/>
              </w:rPr>
              <w:t>µ</w:t>
            </w:r>
            <w:r>
              <w:rPr>
                <w:i/>
                <w:sz w:val="16"/>
                <w:szCs w:val="16"/>
                <w:vertAlign w:val="subscript"/>
              </w:rPr>
              <w:t>offset,ZOD</w:t>
            </w:r>
          </w:p>
        </w:tc>
        <w:tc>
          <w:tcPr>
            <w:tcW w:w="1255" w:type="dxa"/>
            <w:vAlign w:val="center"/>
          </w:tcPr>
          <w:p w14:paraId="62614580" w14:textId="77777777" w:rsidR="00D76DB4" w:rsidRDefault="0055342A">
            <w:pPr>
              <w:pStyle w:val="TAC"/>
              <w:spacing w:line="240" w:lineRule="auto"/>
              <w:contextualSpacing/>
              <w:rPr>
                <w:color w:val="FF0000"/>
                <w:sz w:val="16"/>
                <w:szCs w:val="16"/>
              </w:rPr>
            </w:pPr>
            <w:r>
              <w:rPr>
                <w:color w:val="FF0000"/>
                <w:sz w:val="16"/>
                <w:szCs w:val="16"/>
              </w:rPr>
              <w:t>FFS</w:t>
            </w:r>
          </w:p>
        </w:tc>
        <w:tc>
          <w:tcPr>
            <w:tcW w:w="1297" w:type="dxa"/>
            <w:vAlign w:val="center"/>
          </w:tcPr>
          <w:p w14:paraId="48B43DC1" w14:textId="77777777" w:rsidR="00D76DB4" w:rsidRDefault="0055342A">
            <w:pPr>
              <w:pStyle w:val="TAC"/>
              <w:spacing w:line="240" w:lineRule="auto"/>
              <w:contextualSpacing/>
              <w:rPr>
                <w:color w:val="FF0000"/>
                <w:sz w:val="16"/>
                <w:szCs w:val="16"/>
              </w:rPr>
            </w:pPr>
            <w:r>
              <w:rPr>
                <w:color w:val="FF0000"/>
                <w:sz w:val="16"/>
                <w:szCs w:val="16"/>
              </w:rPr>
              <w:t>FFS</w:t>
            </w:r>
          </w:p>
        </w:tc>
        <w:tc>
          <w:tcPr>
            <w:tcW w:w="1297" w:type="dxa"/>
            <w:vAlign w:val="center"/>
          </w:tcPr>
          <w:p w14:paraId="45B1F16D" w14:textId="77777777" w:rsidR="00D76DB4" w:rsidRDefault="0055342A">
            <w:pPr>
              <w:pStyle w:val="TAC"/>
              <w:spacing w:line="240" w:lineRule="auto"/>
              <w:contextualSpacing/>
              <w:rPr>
                <w:color w:val="FF0000"/>
                <w:sz w:val="16"/>
                <w:szCs w:val="16"/>
              </w:rPr>
            </w:pPr>
            <w:r>
              <w:rPr>
                <w:color w:val="FF0000"/>
                <w:sz w:val="16"/>
                <w:szCs w:val="16"/>
              </w:rPr>
              <w:t>FFS</w:t>
            </w:r>
          </w:p>
        </w:tc>
        <w:tc>
          <w:tcPr>
            <w:tcW w:w="1297" w:type="dxa"/>
            <w:vAlign w:val="center"/>
          </w:tcPr>
          <w:p w14:paraId="5687B40B" w14:textId="77777777" w:rsidR="00D76DB4" w:rsidRDefault="0055342A">
            <w:pPr>
              <w:pStyle w:val="TAC"/>
              <w:spacing w:line="240" w:lineRule="auto"/>
              <w:contextualSpacing/>
              <w:rPr>
                <w:i/>
                <w:iCs/>
                <w:color w:val="7F7F7F"/>
                <w:sz w:val="16"/>
                <w:szCs w:val="16"/>
              </w:rPr>
            </w:pPr>
            <w:r>
              <w:rPr>
                <w:i/>
                <w:iCs/>
                <w:color w:val="7F7F7F"/>
                <w:sz w:val="16"/>
                <w:szCs w:val="16"/>
              </w:rPr>
              <w:t>0</w:t>
            </w:r>
          </w:p>
        </w:tc>
        <w:tc>
          <w:tcPr>
            <w:tcW w:w="1297" w:type="dxa"/>
            <w:vAlign w:val="center"/>
          </w:tcPr>
          <w:p w14:paraId="2F12F4D8" w14:textId="77777777" w:rsidR="00D76DB4" w:rsidRDefault="0055342A">
            <w:pPr>
              <w:pStyle w:val="TAC"/>
              <w:keepLines w:val="0"/>
              <w:spacing w:line="240" w:lineRule="auto"/>
              <w:rPr>
                <w:i/>
                <w:iCs/>
                <w:color w:val="7F7F7F"/>
                <w:sz w:val="16"/>
                <w:szCs w:val="16"/>
              </w:rPr>
            </w:pPr>
            <w:r>
              <w:rPr>
                <w:i/>
                <w:iCs/>
                <w:color w:val="7F7F7F"/>
                <w:sz w:val="16"/>
                <w:szCs w:val="16"/>
              </w:rPr>
              <w:t>e(f</w:t>
            </w:r>
            <w:r>
              <w:rPr>
                <w:i/>
                <w:iCs/>
                <w:color w:val="7F7F7F"/>
                <w:sz w:val="16"/>
                <w:szCs w:val="16"/>
                <w:vertAlign w:val="subscript"/>
              </w:rPr>
              <w:t>c</w:t>
            </w:r>
            <w:r>
              <w:rPr>
                <w:i/>
                <w:iCs/>
                <w:color w:val="7F7F7F"/>
                <w:sz w:val="16"/>
                <w:szCs w:val="16"/>
              </w:rPr>
              <w:t>)-10^{a(f</w:t>
            </w:r>
            <w:r>
              <w:rPr>
                <w:i/>
                <w:iCs/>
                <w:color w:val="7F7F7F"/>
                <w:sz w:val="16"/>
                <w:szCs w:val="16"/>
                <w:vertAlign w:val="subscript"/>
              </w:rPr>
              <w:t>c</w:t>
            </w:r>
            <w:r>
              <w:rPr>
                <w:i/>
                <w:iCs/>
                <w:color w:val="7F7F7F"/>
                <w:sz w:val="16"/>
                <w:szCs w:val="16"/>
              </w:rPr>
              <w:t>) log</w:t>
            </w:r>
            <w:r>
              <w:rPr>
                <w:i/>
                <w:iCs/>
                <w:color w:val="7F7F7F"/>
                <w:sz w:val="16"/>
                <w:szCs w:val="16"/>
                <w:vertAlign w:val="subscript"/>
              </w:rPr>
              <w:t>10</w:t>
            </w:r>
            <w:r>
              <w:rPr>
                <w:i/>
                <w:iCs/>
                <w:color w:val="7F7F7F"/>
                <w:sz w:val="16"/>
                <w:szCs w:val="16"/>
              </w:rPr>
              <w:t>(max(b(f</w:t>
            </w:r>
            <w:r>
              <w:rPr>
                <w:i/>
                <w:iCs/>
                <w:color w:val="7F7F7F"/>
                <w:sz w:val="16"/>
                <w:szCs w:val="16"/>
                <w:vertAlign w:val="subscript"/>
              </w:rPr>
              <w:t>c</w:t>
            </w:r>
            <w:r>
              <w:rPr>
                <w:i/>
                <w:iCs/>
                <w:color w:val="7F7F7F"/>
                <w:sz w:val="16"/>
                <w:szCs w:val="16"/>
              </w:rPr>
              <w:t>), d</w:t>
            </w:r>
            <w:r>
              <w:rPr>
                <w:i/>
                <w:iCs/>
                <w:color w:val="7F7F7F"/>
                <w:sz w:val="16"/>
                <w:szCs w:val="16"/>
                <w:vertAlign w:val="subscript"/>
              </w:rPr>
              <w:t>2D</w:t>
            </w:r>
            <w:r>
              <w:rPr>
                <w:i/>
                <w:iCs/>
                <w:color w:val="7F7F7F"/>
                <w:sz w:val="16"/>
                <w:szCs w:val="16"/>
              </w:rPr>
              <w:t>))</w:t>
            </w:r>
          </w:p>
          <w:p w14:paraId="0547DD10" w14:textId="77777777" w:rsidR="00D76DB4" w:rsidRDefault="0055342A">
            <w:pPr>
              <w:pStyle w:val="TAC"/>
              <w:spacing w:line="240" w:lineRule="auto"/>
              <w:contextualSpacing/>
              <w:rPr>
                <w:i/>
                <w:iCs/>
                <w:color w:val="7F7F7F"/>
                <w:sz w:val="16"/>
                <w:szCs w:val="16"/>
              </w:rPr>
            </w:pPr>
            <w:r>
              <w:rPr>
                <w:i/>
                <w:iCs/>
                <w:color w:val="7F7F7F"/>
                <w:sz w:val="16"/>
                <w:szCs w:val="16"/>
              </w:rPr>
              <w:t>+c(f</w:t>
            </w:r>
            <w:r>
              <w:rPr>
                <w:i/>
                <w:iCs/>
                <w:color w:val="7F7F7F"/>
                <w:sz w:val="16"/>
                <w:szCs w:val="16"/>
                <w:vertAlign w:val="subscript"/>
              </w:rPr>
              <w:t>c</w:t>
            </w:r>
            <w:r>
              <w:rPr>
                <w:i/>
                <w:iCs/>
                <w:color w:val="7F7F7F"/>
                <w:sz w:val="16"/>
                <w:szCs w:val="16"/>
              </w:rPr>
              <w:t>) -0.07(h</w:t>
            </w:r>
            <w:r>
              <w:rPr>
                <w:i/>
                <w:iCs/>
                <w:color w:val="7F7F7F"/>
                <w:sz w:val="16"/>
                <w:szCs w:val="16"/>
                <w:vertAlign w:val="subscript"/>
              </w:rPr>
              <w:t>UT</w:t>
            </w:r>
            <w:r>
              <w:rPr>
                <w:i/>
                <w:iCs/>
                <w:color w:val="7F7F7F"/>
                <w:sz w:val="16"/>
                <w:szCs w:val="16"/>
              </w:rPr>
              <w:t>-1.5)}</w:t>
            </w:r>
          </w:p>
        </w:tc>
        <w:tc>
          <w:tcPr>
            <w:tcW w:w="1297" w:type="dxa"/>
            <w:vAlign w:val="center"/>
          </w:tcPr>
          <w:p w14:paraId="30F85314" w14:textId="77777777" w:rsidR="00D76DB4" w:rsidRDefault="0055342A">
            <w:pPr>
              <w:spacing w:after="0" w:line="240" w:lineRule="auto"/>
              <w:jc w:val="center"/>
              <w:rPr>
                <w:i/>
                <w:iCs/>
                <w:color w:val="7F7F7F"/>
                <w:sz w:val="16"/>
                <w:szCs w:val="16"/>
              </w:rPr>
            </w:pPr>
            <w:r>
              <w:rPr>
                <w:i/>
                <w:iCs/>
                <w:color w:val="7F7F7F"/>
                <w:sz w:val="16"/>
                <w:szCs w:val="16"/>
              </w:rPr>
              <w:t>arctan((35 - 3.5)/d</w:t>
            </w:r>
            <w:r>
              <w:rPr>
                <w:i/>
                <w:iCs/>
                <w:color w:val="7F7F7F"/>
                <w:sz w:val="16"/>
                <w:szCs w:val="16"/>
                <w:vertAlign w:val="subscript"/>
              </w:rPr>
              <w:t>2D</w:t>
            </w:r>
            <w:r>
              <w:rPr>
                <w:i/>
                <w:iCs/>
                <w:color w:val="7F7F7F"/>
                <w:sz w:val="16"/>
                <w:szCs w:val="16"/>
              </w:rPr>
              <w:t>)</w:t>
            </w:r>
          </w:p>
          <w:p w14:paraId="4197FCCF" w14:textId="77777777" w:rsidR="00D76DB4" w:rsidRDefault="0055342A">
            <w:pPr>
              <w:pStyle w:val="TAC"/>
              <w:spacing w:line="240" w:lineRule="auto"/>
              <w:contextualSpacing/>
              <w:rPr>
                <w:i/>
                <w:iCs/>
                <w:color w:val="7F7F7F"/>
                <w:sz w:val="16"/>
                <w:szCs w:val="16"/>
              </w:rPr>
            </w:pPr>
            <w:r>
              <w:rPr>
                <w:i/>
                <w:iCs/>
                <w:color w:val="7F7F7F"/>
                <w:sz w:val="16"/>
                <w:szCs w:val="16"/>
              </w:rPr>
              <w:t>-arctan((35 - 1.5)/d</w:t>
            </w:r>
            <w:r>
              <w:rPr>
                <w:i/>
                <w:iCs/>
                <w:color w:val="7F7F7F"/>
                <w:sz w:val="16"/>
                <w:szCs w:val="16"/>
                <w:vertAlign w:val="subscript"/>
              </w:rPr>
              <w:t>2D</w:t>
            </w:r>
            <w:r>
              <w:rPr>
                <w:i/>
                <w:iCs/>
                <w:color w:val="7F7F7F"/>
                <w:sz w:val="16"/>
                <w:szCs w:val="16"/>
              </w:rPr>
              <w:t>)</w:t>
            </w:r>
          </w:p>
        </w:tc>
      </w:tr>
      <w:tr w:rsidR="00D76DB4" w14:paraId="1951E81B" w14:textId="77777777">
        <w:trPr>
          <w:cantSplit/>
          <w:trHeight w:val="64"/>
          <w:jc w:val="center"/>
        </w:trPr>
        <w:tc>
          <w:tcPr>
            <w:tcW w:w="5874" w:type="dxa"/>
            <w:gridSpan w:val="5"/>
            <w:vAlign w:val="center"/>
          </w:tcPr>
          <w:p w14:paraId="354B5DE3" w14:textId="77777777" w:rsidR="00D76DB4" w:rsidRDefault="0055342A">
            <w:pPr>
              <w:pStyle w:val="TAN"/>
              <w:spacing w:line="240" w:lineRule="auto"/>
              <w:contextualSpacing/>
              <w:rPr>
                <w:rFonts w:ascii="Times New Roman" w:hAnsi="Times New Roman" w:cs="Times New Roman"/>
                <w:sz w:val="16"/>
                <w:szCs w:val="16"/>
              </w:rPr>
            </w:pPr>
            <w:r>
              <w:rPr>
                <w:rFonts w:ascii="Times New Roman" w:hAnsi="Times New Roman" w:cs="Times New Roman"/>
                <w:sz w:val="16"/>
                <w:szCs w:val="16"/>
              </w:rPr>
              <w:t xml:space="preserve">Note: For NLOS ZOD offset: </w:t>
            </w:r>
          </w:p>
          <w:p w14:paraId="275D8B48" w14:textId="77777777" w:rsidR="00D76DB4" w:rsidRDefault="0055342A">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a</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r>
              <w:rPr>
                <w:rFonts w:ascii="Times New Roman" w:hAnsi="Times New Roman" w:cs="Times New Roman"/>
                <w:color w:val="FF0000"/>
                <w:sz w:val="16"/>
                <w:szCs w:val="16"/>
              </w:rPr>
              <w:t>FFS</w:t>
            </w:r>
            <w:r>
              <w:rPr>
                <w:rFonts w:ascii="Times New Roman" w:hAnsi="Times New Roman" w:cs="Times New Roman"/>
                <w:sz w:val="16"/>
                <w:szCs w:val="16"/>
              </w:rPr>
              <w:t xml:space="preserve">; </w:t>
            </w:r>
          </w:p>
          <w:p w14:paraId="4AB51D60" w14:textId="77777777" w:rsidR="00D76DB4" w:rsidRDefault="0055342A">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b</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r>
              <w:rPr>
                <w:rFonts w:ascii="Times New Roman" w:hAnsi="Times New Roman" w:cs="Times New Roman"/>
                <w:color w:val="FF0000"/>
                <w:sz w:val="16"/>
                <w:szCs w:val="16"/>
              </w:rPr>
              <w:t>FFS</w:t>
            </w:r>
            <w:r>
              <w:rPr>
                <w:rFonts w:ascii="Times New Roman" w:hAnsi="Times New Roman" w:cs="Times New Roman"/>
                <w:sz w:val="16"/>
                <w:szCs w:val="16"/>
              </w:rPr>
              <w:t xml:space="preserve">; </w:t>
            </w:r>
          </w:p>
          <w:p w14:paraId="2134CC03" w14:textId="77777777" w:rsidR="00D76DB4" w:rsidRDefault="0055342A">
            <w:pPr>
              <w:pStyle w:val="TAN"/>
              <w:spacing w:line="240" w:lineRule="auto"/>
              <w:contextualSpacing/>
              <w:rPr>
                <w:rFonts w:ascii="Times New Roman" w:hAnsi="Times New Roman" w:cs="Times New Roman"/>
                <w:sz w:val="16"/>
                <w:szCs w:val="16"/>
                <w:lang w:val="de-DE"/>
              </w:rPr>
            </w:pPr>
            <w:r>
              <w:rPr>
                <w:rFonts w:ascii="Times New Roman" w:hAnsi="Times New Roman" w:cs="Times New Roman"/>
                <w:i/>
                <w:sz w:val="16"/>
                <w:szCs w:val="16"/>
                <w:lang w:val="de-DE"/>
              </w:rPr>
              <w:t>c</w:t>
            </w:r>
            <w:r>
              <w:rPr>
                <w:rFonts w:ascii="Times New Roman" w:hAnsi="Times New Roman" w:cs="Times New Roman"/>
                <w:sz w:val="16"/>
                <w:szCs w:val="16"/>
                <w:lang w:val="de-DE"/>
              </w:rPr>
              <w:t>(</w:t>
            </w:r>
            <w:r>
              <w:rPr>
                <w:rFonts w:ascii="Times New Roman" w:hAnsi="Times New Roman" w:cs="Times New Roman"/>
                <w:i/>
                <w:sz w:val="16"/>
                <w:szCs w:val="16"/>
                <w:lang w:val="de-DE"/>
              </w:rPr>
              <w:t>f</w:t>
            </w:r>
            <w:r>
              <w:rPr>
                <w:rFonts w:ascii="Times New Roman" w:hAnsi="Times New Roman" w:cs="Times New Roman"/>
                <w:i/>
                <w:sz w:val="16"/>
                <w:szCs w:val="16"/>
                <w:vertAlign w:val="subscript"/>
                <w:lang w:val="de-DE"/>
              </w:rPr>
              <w:t>c</w:t>
            </w:r>
            <w:r>
              <w:rPr>
                <w:rFonts w:ascii="Times New Roman" w:hAnsi="Times New Roman" w:cs="Times New Roman"/>
                <w:sz w:val="16"/>
                <w:szCs w:val="16"/>
                <w:lang w:val="de-DE"/>
              </w:rPr>
              <w:t xml:space="preserve">) = </w:t>
            </w:r>
            <w:r>
              <w:rPr>
                <w:rFonts w:ascii="Times New Roman" w:hAnsi="Times New Roman" w:cs="Times New Roman"/>
                <w:color w:val="FF0000"/>
                <w:sz w:val="16"/>
                <w:szCs w:val="16"/>
                <w:lang w:val="de-DE"/>
              </w:rPr>
              <w:t>FFS</w:t>
            </w:r>
            <w:r>
              <w:rPr>
                <w:rFonts w:ascii="Times New Roman" w:hAnsi="Times New Roman" w:cs="Times New Roman"/>
                <w:sz w:val="16"/>
                <w:szCs w:val="16"/>
                <w:lang w:val="de-DE"/>
              </w:rPr>
              <w:t xml:space="preserve">; </w:t>
            </w:r>
          </w:p>
          <w:p w14:paraId="0183444B" w14:textId="77777777" w:rsidR="00D76DB4" w:rsidRDefault="0055342A">
            <w:pPr>
              <w:pStyle w:val="TAN"/>
              <w:spacing w:line="240" w:lineRule="auto"/>
              <w:contextualSpacing/>
              <w:rPr>
                <w:rFonts w:ascii="Times New Roman" w:hAnsi="Times New Roman" w:cs="Times New Roman"/>
                <w:sz w:val="16"/>
                <w:szCs w:val="16"/>
                <w:lang w:val="de-DE"/>
              </w:rPr>
            </w:pPr>
            <w:r>
              <w:rPr>
                <w:rFonts w:ascii="Times New Roman" w:hAnsi="Times New Roman" w:cs="Times New Roman"/>
                <w:i/>
                <w:sz w:val="16"/>
                <w:szCs w:val="16"/>
                <w:lang w:val="de-DE"/>
              </w:rPr>
              <w:t>e</w:t>
            </w:r>
            <w:r>
              <w:rPr>
                <w:rFonts w:ascii="Times New Roman" w:hAnsi="Times New Roman" w:cs="Times New Roman"/>
                <w:sz w:val="16"/>
                <w:szCs w:val="16"/>
                <w:lang w:val="de-DE"/>
              </w:rPr>
              <w:t>(</w:t>
            </w:r>
            <w:r>
              <w:rPr>
                <w:rFonts w:ascii="Times New Roman" w:hAnsi="Times New Roman" w:cs="Times New Roman"/>
                <w:i/>
                <w:sz w:val="16"/>
                <w:szCs w:val="16"/>
                <w:lang w:val="de-DE"/>
              </w:rPr>
              <w:t>f</w:t>
            </w:r>
            <w:r>
              <w:rPr>
                <w:rFonts w:ascii="Times New Roman" w:hAnsi="Times New Roman" w:cs="Times New Roman"/>
                <w:i/>
                <w:sz w:val="16"/>
                <w:szCs w:val="16"/>
                <w:vertAlign w:val="subscript"/>
                <w:lang w:val="de-DE"/>
              </w:rPr>
              <w:t>c</w:t>
            </w:r>
            <w:r>
              <w:rPr>
                <w:rFonts w:ascii="Times New Roman" w:hAnsi="Times New Roman" w:cs="Times New Roman"/>
                <w:sz w:val="16"/>
                <w:szCs w:val="16"/>
                <w:lang w:val="de-DE"/>
              </w:rPr>
              <w:t xml:space="preserve">) = </w:t>
            </w:r>
            <w:r>
              <w:rPr>
                <w:rFonts w:ascii="Times New Roman" w:hAnsi="Times New Roman" w:cs="Times New Roman"/>
                <w:color w:val="FF0000"/>
                <w:sz w:val="16"/>
                <w:szCs w:val="16"/>
                <w:lang w:val="de-DE"/>
              </w:rPr>
              <w:t>FFS</w:t>
            </w:r>
            <w:r>
              <w:rPr>
                <w:rFonts w:ascii="Times New Roman" w:hAnsi="Times New Roman" w:cs="Times New Roman"/>
                <w:sz w:val="16"/>
                <w:szCs w:val="16"/>
                <w:lang w:val="de-DE"/>
              </w:rPr>
              <w:t>.</w:t>
            </w:r>
          </w:p>
        </w:tc>
        <w:tc>
          <w:tcPr>
            <w:tcW w:w="3893" w:type="dxa"/>
            <w:gridSpan w:val="3"/>
            <w:vAlign w:val="center"/>
          </w:tcPr>
          <w:p w14:paraId="23DFA360" w14:textId="77777777" w:rsidR="00D76DB4" w:rsidRDefault="0055342A">
            <w:pPr>
              <w:pStyle w:val="TAN"/>
              <w:keepNext w:val="0"/>
              <w:keepLines w:val="0"/>
              <w:spacing w:line="240" w:lineRule="auto"/>
              <w:rPr>
                <w:rFonts w:ascii="Times New Roman" w:hAnsi="Times New Roman" w:cs="Times New Roman"/>
                <w:i/>
                <w:iCs/>
                <w:color w:val="7F7F7F"/>
                <w:sz w:val="16"/>
                <w:szCs w:val="16"/>
              </w:rPr>
            </w:pPr>
            <w:r>
              <w:rPr>
                <w:rFonts w:ascii="Times New Roman" w:hAnsi="Times New Roman" w:cs="Times New Roman"/>
                <w:i/>
                <w:iCs/>
                <w:color w:val="7F7F7F"/>
                <w:sz w:val="16"/>
                <w:szCs w:val="16"/>
              </w:rPr>
              <w:t>Note:</w:t>
            </w:r>
            <w:r>
              <w:rPr>
                <w:rFonts w:ascii="Times New Roman" w:hAnsi="Times New Roman" w:cs="Times New Roman"/>
                <w:i/>
                <w:iCs/>
                <w:color w:val="7F7F7F"/>
                <w:sz w:val="16"/>
                <w:szCs w:val="16"/>
              </w:rPr>
              <w:tab/>
              <w:t>For NLOS ZOD offset:</w:t>
            </w:r>
          </w:p>
          <w:p w14:paraId="558B6135" w14:textId="77777777" w:rsidR="00D76DB4" w:rsidRDefault="0055342A">
            <w:pPr>
              <w:pStyle w:val="TAN"/>
              <w:keepNext w:val="0"/>
              <w:keepLines w:val="0"/>
              <w:spacing w:line="240" w:lineRule="auto"/>
              <w:rPr>
                <w:rFonts w:ascii="Times New Roman" w:hAnsi="Times New Roman" w:cs="Times New Roman"/>
                <w:i/>
                <w:iCs/>
                <w:color w:val="7F7F7F"/>
                <w:sz w:val="16"/>
                <w:szCs w:val="16"/>
              </w:rPr>
            </w:pPr>
            <w:r>
              <w:rPr>
                <w:rFonts w:ascii="Times New Roman" w:hAnsi="Times New Roman" w:cs="Times New Roman"/>
                <w:i/>
                <w:iCs/>
                <w:color w:val="7F7F7F"/>
                <w:sz w:val="16"/>
                <w:szCs w:val="16"/>
              </w:rPr>
              <w:t>a(f</w:t>
            </w:r>
            <w:r>
              <w:rPr>
                <w:rFonts w:ascii="Times New Roman" w:hAnsi="Times New Roman" w:cs="Times New Roman"/>
                <w:i/>
                <w:iCs/>
                <w:color w:val="7F7F7F"/>
                <w:sz w:val="16"/>
                <w:szCs w:val="16"/>
                <w:vertAlign w:val="subscript"/>
              </w:rPr>
              <w:t>c</w:t>
            </w:r>
            <w:r>
              <w:rPr>
                <w:rFonts w:ascii="Times New Roman" w:hAnsi="Times New Roman" w:cs="Times New Roman"/>
                <w:i/>
                <w:iCs/>
                <w:color w:val="7F7F7F"/>
                <w:sz w:val="16"/>
                <w:szCs w:val="16"/>
              </w:rPr>
              <w:t>) = 0.208log</w:t>
            </w:r>
            <w:r>
              <w:rPr>
                <w:rFonts w:ascii="Times New Roman" w:hAnsi="Times New Roman" w:cs="Times New Roman"/>
                <w:i/>
                <w:iCs/>
                <w:color w:val="7F7F7F"/>
                <w:sz w:val="16"/>
                <w:szCs w:val="16"/>
                <w:vertAlign w:val="subscript"/>
              </w:rPr>
              <w:t>10</w:t>
            </w:r>
            <w:r>
              <w:rPr>
                <w:rFonts w:ascii="Times New Roman" w:hAnsi="Times New Roman" w:cs="Times New Roman"/>
                <w:i/>
                <w:iCs/>
                <w:color w:val="7F7F7F"/>
                <w:sz w:val="16"/>
                <w:szCs w:val="16"/>
              </w:rPr>
              <w:t>(f</w:t>
            </w:r>
            <w:r>
              <w:rPr>
                <w:rFonts w:ascii="Times New Roman" w:hAnsi="Times New Roman" w:cs="Times New Roman"/>
                <w:i/>
                <w:iCs/>
                <w:color w:val="7F7F7F"/>
                <w:sz w:val="16"/>
                <w:szCs w:val="16"/>
                <w:vertAlign w:val="subscript"/>
              </w:rPr>
              <w:t>c</w:t>
            </w:r>
            <w:r>
              <w:rPr>
                <w:rFonts w:ascii="Times New Roman" w:hAnsi="Times New Roman" w:cs="Times New Roman"/>
                <w:i/>
                <w:iCs/>
                <w:color w:val="7F7F7F"/>
                <w:sz w:val="16"/>
                <w:szCs w:val="16"/>
              </w:rPr>
              <w:t>)- 0.782;</w:t>
            </w:r>
          </w:p>
          <w:p w14:paraId="5F1D1099" w14:textId="77777777" w:rsidR="00D76DB4" w:rsidRDefault="0055342A">
            <w:pPr>
              <w:pStyle w:val="TAN"/>
              <w:keepNext w:val="0"/>
              <w:keepLines w:val="0"/>
              <w:spacing w:line="240" w:lineRule="auto"/>
              <w:rPr>
                <w:rFonts w:ascii="Times New Roman" w:hAnsi="Times New Roman" w:cs="Times New Roman"/>
                <w:i/>
                <w:iCs/>
                <w:color w:val="7F7F7F"/>
                <w:sz w:val="16"/>
                <w:szCs w:val="16"/>
              </w:rPr>
            </w:pPr>
            <w:r>
              <w:rPr>
                <w:rFonts w:ascii="Times New Roman" w:hAnsi="Times New Roman" w:cs="Times New Roman"/>
                <w:i/>
                <w:iCs/>
                <w:color w:val="7F7F7F"/>
                <w:sz w:val="16"/>
                <w:szCs w:val="16"/>
              </w:rPr>
              <w:t>b(f</w:t>
            </w:r>
            <w:r>
              <w:rPr>
                <w:rFonts w:ascii="Times New Roman" w:hAnsi="Times New Roman" w:cs="Times New Roman"/>
                <w:i/>
                <w:iCs/>
                <w:color w:val="7F7F7F"/>
                <w:sz w:val="16"/>
                <w:szCs w:val="16"/>
                <w:vertAlign w:val="subscript"/>
              </w:rPr>
              <w:t>c</w:t>
            </w:r>
            <w:r>
              <w:rPr>
                <w:rFonts w:ascii="Times New Roman" w:hAnsi="Times New Roman" w:cs="Times New Roman"/>
                <w:i/>
                <w:iCs/>
                <w:color w:val="7F7F7F"/>
                <w:sz w:val="16"/>
                <w:szCs w:val="16"/>
              </w:rPr>
              <w:t>) = 25;</w:t>
            </w:r>
          </w:p>
          <w:p w14:paraId="791293BF" w14:textId="77777777" w:rsidR="00D76DB4" w:rsidRDefault="0055342A">
            <w:pPr>
              <w:pStyle w:val="TAN"/>
              <w:keepNext w:val="0"/>
              <w:keepLines w:val="0"/>
              <w:spacing w:line="240" w:lineRule="auto"/>
              <w:rPr>
                <w:rFonts w:ascii="Times New Roman" w:hAnsi="Times New Roman" w:cs="Times New Roman"/>
                <w:i/>
                <w:iCs/>
                <w:color w:val="7F7F7F"/>
                <w:sz w:val="16"/>
                <w:szCs w:val="16"/>
                <w:lang w:val="sv-SE"/>
              </w:rPr>
            </w:pPr>
            <w:r>
              <w:rPr>
                <w:rFonts w:ascii="Times New Roman" w:hAnsi="Times New Roman" w:cs="Times New Roman"/>
                <w:i/>
                <w:iCs/>
                <w:color w:val="7F7F7F"/>
                <w:sz w:val="16"/>
                <w:szCs w:val="16"/>
                <w:lang w:val="sv-SE"/>
              </w:rPr>
              <w:t>c(f</w:t>
            </w:r>
            <w:r>
              <w:rPr>
                <w:rFonts w:ascii="Times New Roman" w:hAnsi="Times New Roman" w:cs="Times New Roman"/>
                <w:i/>
                <w:iCs/>
                <w:color w:val="7F7F7F"/>
                <w:sz w:val="16"/>
                <w:szCs w:val="16"/>
                <w:vertAlign w:val="subscript"/>
                <w:lang w:val="sv-SE"/>
              </w:rPr>
              <w:t>c</w:t>
            </w:r>
            <w:r>
              <w:rPr>
                <w:rFonts w:ascii="Times New Roman" w:hAnsi="Times New Roman" w:cs="Times New Roman"/>
                <w:i/>
                <w:iCs/>
                <w:color w:val="7F7F7F"/>
                <w:sz w:val="16"/>
                <w:szCs w:val="16"/>
                <w:lang w:val="sv-SE"/>
              </w:rPr>
              <w:t>) = -0.13log</w:t>
            </w:r>
            <w:r>
              <w:rPr>
                <w:rFonts w:ascii="Times New Roman" w:hAnsi="Times New Roman" w:cs="Times New Roman"/>
                <w:i/>
                <w:iCs/>
                <w:color w:val="7F7F7F"/>
                <w:sz w:val="16"/>
                <w:szCs w:val="16"/>
                <w:vertAlign w:val="subscript"/>
                <w:lang w:val="sv-SE"/>
              </w:rPr>
              <w:t>10</w:t>
            </w:r>
            <w:r>
              <w:rPr>
                <w:rFonts w:ascii="Times New Roman" w:hAnsi="Times New Roman" w:cs="Times New Roman"/>
                <w:i/>
                <w:iCs/>
                <w:color w:val="7F7F7F"/>
                <w:sz w:val="16"/>
                <w:szCs w:val="16"/>
                <w:lang w:val="sv-SE"/>
              </w:rPr>
              <w:t>(f</w:t>
            </w:r>
            <w:r>
              <w:rPr>
                <w:rFonts w:ascii="Times New Roman" w:hAnsi="Times New Roman" w:cs="Times New Roman"/>
                <w:i/>
                <w:iCs/>
                <w:color w:val="7F7F7F"/>
                <w:sz w:val="16"/>
                <w:szCs w:val="16"/>
                <w:vertAlign w:val="subscript"/>
                <w:lang w:val="sv-SE"/>
              </w:rPr>
              <w:t>c</w:t>
            </w:r>
            <w:r>
              <w:rPr>
                <w:rFonts w:ascii="Times New Roman" w:hAnsi="Times New Roman" w:cs="Times New Roman"/>
                <w:i/>
                <w:iCs/>
                <w:color w:val="7F7F7F"/>
                <w:sz w:val="16"/>
                <w:szCs w:val="16"/>
                <w:lang w:val="sv-SE"/>
              </w:rPr>
              <w:t>)+2.03;</w:t>
            </w:r>
          </w:p>
          <w:p w14:paraId="58BB023E" w14:textId="77777777" w:rsidR="00D76DB4" w:rsidRDefault="0055342A">
            <w:pPr>
              <w:pStyle w:val="TAN"/>
              <w:spacing w:line="240" w:lineRule="auto"/>
              <w:contextualSpacing/>
              <w:rPr>
                <w:rFonts w:ascii="Times New Roman" w:hAnsi="Times New Roman" w:cs="Times New Roman"/>
                <w:i/>
                <w:iCs/>
                <w:color w:val="7F7F7F"/>
                <w:sz w:val="16"/>
                <w:szCs w:val="16"/>
                <w:lang w:val="sv-SE"/>
              </w:rPr>
            </w:pPr>
            <w:r>
              <w:rPr>
                <w:rFonts w:ascii="Times New Roman" w:hAnsi="Times New Roman" w:cs="Times New Roman"/>
                <w:i/>
                <w:iCs/>
                <w:color w:val="7F7F7F"/>
                <w:sz w:val="16"/>
                <w:szCs w:val="16"/>
                <w:lang w:val="sv-SE"/>
              </w:rPr>
              <w:t>e(f</w:t>
            </w:r>
            <w:r>
              <w:rPr>
                <w:rFonts w:ascii="Times New Roman" w:hAnsi="Times New Roman" w:cs="Times New Roman"/>
                <w:i/>
                <w:iCs/>
                <w:color w:val="7F7F7F"/>
                <w:sz w:val="16"/>
                <w:szCs w:val="16"/>
                <w:vertAlign w:val="subscript"/>
                <w:lang w:val="sv-SE"/>
              </w:rPr>
              <w:t>c</w:t>
            </w:r>
            <w:r>
              <w:rPr>
                <w:rFonts w:ascii="Times New Roman" w:hAnsi="Times New Roman" w:cs="Times New Roman"/>
                <w:i/>
                <w:iCs/>
                <w:color w:val="7F7F7F"/>
                <w:sz w:val="16"/>
                <w:szCs w:val="16"/>
                <w:lang w:val="sv-SE"/>
              </w:rPr>
              <w:t>) = 7.66log</w:t>
            </w:r>
            <w:r>
              <w:rPr>
                <w:rFonts w:ascii="Times New Roman" w:hAnsi="Times New Roman" w:cs="Times New Roman"/>
                <w:i/>
                <w:iCs/>
                <w:color w:val="7F7F7F"/>
                <w:sz w:val="16"/>
                <w:szCs w:val="16"/>
                <w:vertAlign w:val="subscript"/>
                <w:lang w:val="sv-SE"/>
              </w:rPr>
              <w:t>10</w:t>
            </w:r>
            <w:r>
              <w:rPr>
                <w:rFonts w:ascii="Times New Roman" w:hAnsi="Times New Roman" w:cs="Times New Roman"/>
                <w:i/>
                <w:iCs/>
                <w:color w:val="7F7F7F"/>
                <w:sz w:val="16"/>
                <w:szCs w:val="16"/>
                <w:lang w:val="sv-SE"/>
              </w:rPr>
              <w:t>(f</w:t>
            </w:r>
            <w:r>
              <w:rPr>
                <w:rFonts w:ascii="Times New Roman" w:hAnsi="Times New Roman" w:cs="Times New Roman"/>
                <w:i/>
                <w:iCs/>
                <w:color w:val="7F7F7F"/>
                <w:sz w:val="16"/>
                <w:szCs w:val="16"/>
                <w:vertAlign w:val="subscript"/>
                <w:lang w:val="sv-SE"/>
              </w:rPr>
              <w:t>c</w:t>
            </w:r>
            <w:r>
              <w:rPr>
                <w:rFonts w:ascii="Times New Roman" w:hAnsi="Times New Roman" w:cs="Times New Roman"/>
                <w:i/>
                <w:iCs/>
                <w:color w:val="7F7F7F"/>
                <w:sz w:val="16"/>
                <w:szCs w:val="16"/>
                <w:lang w:val="sv-SE"/>
              </w:rPr>
              <w:t>)-5.96.</w:t>
            </w:r>
          </w:p>
        </w:tc>
      </w:tr>
    </w:tbl>
    <w:p w14:paraId="764216A4" w14:textId="77777777" w:rsidR="00D76DB4" w:rsidRDefault="00D76DB4">
      <w:pPr>
        <w:pStyle w:val="BodyText"/>
        <w:spacing w:after="0" w:line="240" w:lineRule="auto"/>
        <w:rPr>
          <w:rFonts w:ascii="Times New Roman" w:hAnsi="Times New Roman"/>
          <w:szCs w:val="20"/>
          <w:lang w:val="de-DE" w:eastAsia="zh-CN"/>
        </w:rPr>
      </w:pPr>
    </w:p>
    <w:p w14:paraId="606B92AE" w14:textId="77777777" w:rsidR="00D76DB4" w:rsidRDefault="00D76DB4">
      <w:pPr>
        <w:pStyle w:val="BodyText"/>
        <w:spacing w:after="0" w:line="240" w:lineRule="auto"/>
        <w:rPr>
          <w:rFonts w:ascii="Times New Roman" w:hAnsi="Times New Roman"/>
          <w:szCs w:val="20"/>
          <w:lang w:val="de-DE" w:eastAsia="zh-CN"/>
        </w:rPr>
      </w:pPr>
    </w:p>
    <w:p w14:paraId="19E6F5DB" w14:textId="77777777" w:rsidR="00D76DB4" w:rsidRDefault="00D76DB4">
      <w:pPr>
        <w:spacing w:after="0" w:line="240" w:lineRule="auto"/>
        <w:rPr>
          <w:rFonts w:eastAsia="DengXian"/>
          <w:lang w:val="sv-SE" w:eastAsia="zh-CN"/>
        </w:rPr>
      </w:pPr>
    </w:p>
    <w:p w14:paraId="4C728177" w14:textId="77777777" w:rsidR="00D76DB4" w:rsidRDefault="0055342A">
      <w:pPr>
        <w:spacing w:after="0" w:line="240" w:lineRule="auto"/>
        <w:rPr>
          <w:rFonts w:eastAsia="DengXian"/>
          <w:b/>
          <w:bCs/>
          <w:highlight w:val="green"/>
          <w:lang w:eastAsia="zh-CN"/>
        </w:rPr>
      </w:pPr>
      <w:r>
        <w:rPr>
          <w:rFonts w:eastAsia="DengXian" w:hint="eastAsia"/>
          <w:b/>
          <w:bCs/>
          <w:highlight w:val="green"/>
          <w:lang w:eastAsia="zh-CN"/>
        </w:rPr>
        <w:t>Agreement</w:t>
      </w:r>
    </w:p>
    <w:p w14:paraId="5FDD80D4" w14:textId="77777777" w:rsidR="00D76DB4" w:rsidRDefault="0055342A">
      <w:pPr>
        <w:spacing w:after="0" w:line="240" w:lineRule="auto"/>
        <w:rPr>
          <w:color w:val="000000"/>
        </w:rPr>
      </w:pPr>
      <w:r>
        <w:t xml:space="preserve">Further study on introduction </w:t>
      </w:r>
      <w:r>
        <w:rPr>
          <w:color w:val="000000"/>
        </w:rPr>
        <w:t>of a loss outdoor-to-indoor (O2I) building penetration loss model for SMa:</w:t>
      </w:r>
    </w:p>
    <w:p w14:paraId="4FA4339C" w14:textId="77777777" w:rsidR="00D76DB4" w:rsidRDefault="0055342A">
      <w:pPr>
        <w:pStyle w:val="ListParagraph"/>
        <w:numPr>
          <w:ilvl w:val="0"/>
          <w:numId w:val="65"/>
        </w:numPr>
        <w:spacing w:line="240" w:lineRule="auto"/>
        <w:rPr>
          <w:color w:val="000000"/>
        </w:rPr>
      </w:pPr>
      <m:oMath>
        <m:r>
          <w:rPr>
            <w:rFonts w:ascii="Cambria Math" w:hAnsi="Cambria Math"/>
            <w:color w:val="000000"/>
            <w:lang w:eastAsia="zh-CN"/>
          </w:rPr>
          <m:t>P</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tw</m:t>
            </m:r>
          </m:sub>
        </m:sSub>
        <m:r>
          <w:rPr>
            <w:rFonts w:ascii="Cambria Math" w:hAnsi="Cambria Math"/>
            <w:color w:val="000000"/>
            <w:lang w:eastAsia="zh-CN"/>
          </w:rPr>
          <m:t>=</m:t>
        </m:r>
        <m:r>
          <w:rPr>
            <w:rFonts w:ascii="Cambria Math" w:hAnsi="Cambria Math"/>
            <w:color w:val="000000"/>
          </w:rPr>
          <m:t>5-10</m:t>
        </m:r>
        <m:func>
          <m:funcPr>
            <m:ctrlPr>
              <w:rPr>
                <w:rFonts w:ascii="Cambria Math" w:hAnsi="Cambria Math"/>
                <w:i/>
                <w:color w:val="000000"/>
              </w:rPr>
            </m:ctrlPr>
          </m:funcPr>
          <m:fName>
            <m:sSub>
              <m:sSubPr>
                <m:ctrlPr>
                  <w:rPr>
                    <w:rFonts w:ascii="Cambria Math" w:hAnsi="Cambria Math"/>
                    <w:i/>
                    <w:color w:val="000000"/>
                  </w:rPr>
                </m:ctrlPr>
              </m:sSubPr>
              <m:e>
                <m:r>
                  <w:rPr>
                    <w:rFonts w:ascii="Cambria Math" w:hAnsi="Cambria Math"/>
                    <w:color w:val="000000"/>
                  </w:rPr>
                  <m:t>log</m:t>
                </m:r>
              </m:e>
              <m:sub>
                <m:r>
                  <w:rPr>
                    <w:rFonts w:ascii="Cambria Math" w:hAnsi="Cambria Math"/>
                    <w:color w:val="000000"/>
                  </w:rPr>
                  <m:t>10</m:t>
                </m:r>
              </m:sub>
            </m:sSub>
          </m:fName>
          <m:e>
            <m:d>
              <m:dPr>
                <m:ctrlPr>
                  <w:rPr>
                    <w:rFonts w:ascii="Cambria Math" w:hAnsi="Cambria Math"/>
                    <w:i/>
                    <w:color w:val="000000"/>
                  </w:rPr>
                </m:ctrlPr>
              </m:dPr>
              <m:e>
                <m:r>
                  <w:rPr>
                    <w:rFonts w:ascii="Cambria Math" w:hAnsi="Cambria Math"/>
                    <w:color w:val="000000"/>
                  </w:rPr>
                  <m:t>0.3⋅1</m:t>
                </m:r>
                <m:sSup>
                  <m:sSupPr>
                    <m:ctrlPr>
                      <w:rPr>
                        <w:rFonts w:ascii="Cambria Math" w:hAnsi="Cambria Math"/>
                        <w:i/>
                        <w:color w:val="000000"/>
                      </w:rPr>
                    </m:ctrlPr>
                  </m:sSupPr>
                  <m:e>
                    <m:r>
                      <w:rPr>
                        <w:rFonts w:ascii="Cambria Math" w:hAnsi="Cambria Math"/>
                        <w:color w:val="000000"/>
                      </w:rPr>
                      <m:t>0</m:t>
                    </m:r>
                  </m:e>
                  <m:sup>
                    <m:f>
                      <m:fPr>
                        <m:ctrlPr>
                          <w:rPr>
                            <w:rFonts w:ascii="Cambria Math" w:hAnsi="Cambria Math"/>
                            <w:i/>
                            <w:color w:val="000000"/>
                          </w:rPr>
                        </m:ctrlPr>
                      </m:fPr>
                      <m:num>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L</m:t>
                            </m:r>
                          </m:e>
                          <m:sub>
                            <m:r>
                              <m:rPr>
                                <m:nor/>
                              </m:rPr>
                              <w:rPr>
                                <w:color w:val="000000"/>
                              </w:rPr>
                              <m:t>glass</m:t>
                            </m:r>
                            <m:ctrlPr>
                              <w:rPr>
                                <w:rFonts w:ascii="Cambria Math" w:hAnsi="Cambria Math"/>
                                <w:color w:val="000000"/>
                              </w:rPr>
                            </m:ctrlPr>
                          </m:sub>
                        </m:sSub>
                      </m:num>
                      <m:den>
                        <m:r>
                          <w:rPr>
                            <w:rFonts w:ascii="Cambria Math" w:hAnsi="Cambria Math"/>
                            <w:color w:val="000000"/>
                          </w:rPr>
                          <m:t>10</m:t>
                        </m:r>
                      </m:den>
                    </m:f>
                  </m:sup>
                </m:sSup>
                <m:r>
                  <w:rPr>
                    <w:rFonts w:ascii="Cambria Math" w:hAnsi="Cambria Math"/>
                    <w:color w:val="000000"/>
                  </w:rPr>
                  <m:t>+0.7⋅1</m:t>
                </m:r>
                <m:sSup>
                  <m:sSupPr>
                    <m:ctrlPr>
                      <w:rPr>
                        <w:rFonts w:ascii="Cambria Math" w:hAnsi="Cambria Math"/>
                        <w:i/>
                        <w:color w:val="000000"/>
                      </w:rPr>
                    </m:ctrlPr>
                  </m:sSupPr>
                  <m:e>
                    <m:r>
                      <w:rPr>
                        <w:rFonts w:ascii="Cambria Math" w:hAnsi="Cambria Math"/>
                        <w:color w:val="000000"/>
                      </w:rPr>
                      <m:t>0</m:t>
                    </m:r>
                  </m:e>
                  <m:sup>
                    <m:f>
                      <m:fPr>
                        <m:ctrlPr>
                          <w:rPr>
                            <w:rFonts w:ascii="Cambria Math" w:hAnsi="Cambria Math"/>
                            <w:i/>
                            <w:color w:val="000000"/>
                          </w:rPr>
                        </m:ctrlPr>
                      </m:fPr>
                      <m:num>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L</m:t>
                            </m:r>
                          </m:e>
                          <m:sub>
                            <m:r>
                              <m:rPr>
                                <m:nor/>
                              </m:rPr>
                              <w:rPr>
                                <w:color w:val="000000"/>
                                <w:lang w:eastAsia="zh-CN"/>
                              </w:rPr>
                              <m:t>wood</m:t>
                            </m:r>
                            <m:ctrlPr>
                              <w:rPr>
                                <w:rFonts w:ascii="Cambria Math" w:hAnsi="Cambria Math"/>
                                <w:color w:val="000000"/>
                              </w:rPr>
                            </m:ctrlPr>
                          </m:sub>
                        </m:sSub>
                      </m:num>
                      <m:den>
                        <m:r>
                          <w:rPr>
                            <w:rFonts w:ascii="Cambria Math" w:hAnsi="Cambria Math"/>
                            <w:color w:val="000000"/>
                          </w:rPr>
                          <m:t>10</m:t>
                        </m:r>
                      </m:den>
                    </m:f>
                  </m:sup>
                </m:sSup>
              </m:e>
            </m:d>
          </m:e>
        </m:func>
      </m:oMath>
    </w:p>
    <w:p w14:paraId="695CC568" w14:textId="77777777" w:rsidR="00D76DB4" w:rsidRDefault="0055342A">
      <w:pPr>
        <w:pStyle w:val="ListParagraph"/>
        <w:numPr>
          <w:ilvl w:val="0"/>
          <w:numId w:val="65"/>
        </w:numPr>
        <w:spacing w:line="240" w:lineRule="auto"/>
        <w:rPr>
          <w:color w:val="000000"/>
        </w:rPr>
      </w:pPr>
      <w:r>
        <w:rPr>
          <w:color w:val="000000"/>
          <w:szCs w:val="20"/>
        </w:rPr>
        <w:t>Consider the impact to overall building exterior penetration loss</w:t>
      </w:r>
    </w:p>
    <w:p w14:paraId="270E098A" w14:textId="77777777" w:rsidR="00D76DB4" w:rsidRDefault="00D76DB4">
      <w:pPr>
        <w:pStyle w:val="ListParagraph"/>
        <w:spacing w:line="240" w:lineRule="auto"/>
        <w:rPr>
          <w:rFonts w:eastAsia="DengXian"/>
          <w:color w:val="000000"/>
          <w:szCs w:val="20"/>
          <w:lang w:eastAsia="zh-CN"/>
        </w:rPr>
      </w:pPr>
    </w:p>
    <w:p w14:paraId="6090B60B" w14:textId="77777777" w:rsidR="00D76DB4" w:rsidRDefault="00D76DB4">
      <w:pPr>
        <w:spacing w:after="0" w:line="240" w:lineRule="auto"/>
        <w:rPr>
          <w:rFonts w:eastAsia="DengXian"/>
          <w:lang w:eastAsia="zh-CN"/>
        </w:rPr>
      </w:pPr>
    </w:p>
    <w:p w14:paraId="2AA4A5B4" w14:textId="77777777" w:rsidR="00D76DB4" w:rsidRDefault="0055342A">
      <w:pPr>
        <w:spacing w:after="0" w:line="240" w:lineRule="auto"/>
        <w:rPr>
          <w:rFonts w:eastAsia="DengXian"/>
          <w:b/>
          <w:bCs/>
          <w:highlight w:val="darkYellow"/>
          <w:lang w:eastAsia="zh-CN"/>
        </w:rPr>
      </w:pPr>
      <w:r>
        <w:rPr>
          <w:rFonts w:eastAsia="DengXian" w:hint="eastAsia"/>
          <w:b/>
          <w:bCs/>
          <w:highlight w:val="darkYellow"/>
          <w:lang w:eastAsia="zh-CN"/>
        </w:rPr>
        <w:t>Working Assumption</w:t>
      </w:r>
    </w:p>
    <w:tbl>
      <w:tblPr>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557"/>
        <w:gridCol w:w="5589"/>
        <w:gridCol w:w="994"/>
        <w:gridCol w:w="897"/>
        <w:gridCol w:w="1441"/>
      </w:tblGrid>
      <w:tr w:rsidR="00D76DB4" w14:paraId="420F5416" w14:textId="77777777">
        <w:trPr>
          <w:cantSplit/>
          <w:trHeight w:val="534"/>
          <w:tblHeader/>
          <w:jc w:val="center"/>
        </w:trPr>
        <w:tc>
          <w:tcPr>
            <w:tcW w:w="0" w:type="auto"/>
            <w:shd w:val="clear" w:color="auto" w:fill="D9D9D9" w:themeFill="background1" w:themeFillShade="D9"/>
            <w:textDirection w:val="btLr"/>
            <w:vAlign w:val="center"/>
          </w:tcPr>
          <w:p w14:paraId="0975BED7" w14:textId="77777777" w:rsidR="00D76DB4" w:rsidRDefault="0055342A">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Scenario</w:t>
            </w:r>
          </w:p>
        </w:tc>
        <w:tc>
          <w:tcPr>
            <w:tcW w:w="0" w:type="auto"/>
            <w:shd w:val="clear" w:color="auto" w:fill="D9D9D9" w:themeFill="background1" w:themeFillShade="D9"/>
            <w:textDirection w:val="btLr"/>
            <w:vAlign w:val="center"/>
          </w:tcPr>
          <w:p w14:paraId="0526E66C" w14:textId="77777777" w:rsidR="00D76DB4" w:rsidRDefault="0055342A">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LOS/NLOS</w:t>
            </w:r>
          </w:p>
        </w:tc>
        <w:tc>
          <w:tcPr>
            <w:tcW w:w="5589" w:type="dxa"/>
            <w:shd w:val="clear" w:color="auto" w:fill="D9D9D9" w:themeFill="background1" w:themeFillShade="D9"/>
            <w:vAlign w:val="center"/>
          </w:tcPr>
          <w:p w14:paraId="40626612" w14:textId="77777777" w:rsidR="00D76DB4" w:rsidRDefault="0055342A">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Pathloss [dB], </w:t>
            </w:r>
            <w:r>
              <w:rPr>
                <w:rFonts w:ascii="Times New Roman" w:hAnsi="Times New Roman" w:cs="Times New Roman"/>
                <w:b w:val="0"/>
                <w:i/>
                <w:sz w:val="16"/>
                <w:szCs w:val="16"/>
              </w:rPr>
              <w:t>f</w:t>
            </w:r>
            <w:r>
              <w:rPr>
                <w:rFonts w:ascii="Times New Roman" w:hAnsi="Times New Roman" w:cs="Times New Roman"/>
                <w:b w:val="0"/>
                <w:i/>
                <w:sz w:val="16"/>
                <w:szCs w:val="16"/>
                <w:vertAlign w:val="subscript"/>
              </w:rPr>
              <w:t>c</w:t>
            </w:r>
            <w:r>
              <w:rPr>
                <w:rFonts w:ascii="Times New Roman" w:hAnsi="Times New Roman" w:cs="Times New Roman"/>
                <w:b w:val="0"/>
                <w:sz w:val="16"/>
                <w:szCs w:val="16"/>
              </w:rPr>
              <w:t xml:space="preserve"> is in GHz and </w:t>
            </w:r>
            <w:r>
              <w:rPr>
                <w:rFonts w:ascii="Times New Roman" w:hAnsi="Times New Roman" w:cs="Times New Roman"/>
                <w:b w:val="0"/>
                <w:i/>
                <w:sz w:val="16"/>
                <w:szCs w:val="16"/>
              </w:rPr>
              <w:t>d</w:t>
            </w:r>
            <w:r>
              <w:rPr>
                <w:rFonts w:ascii="Times New Roman" w:hAnsi="Times New Roman" w:cs="Times New Roman"/>
                <w:b w:val="0"/>
                <w:sz w:val="16"/>
                <w:szCs w:val="16"/>
              </w:rPr>
              <w:t xml:space="preserve"> is in meters</w:t>
            </w:r>
          </w:p>
        </w:tc>
        <w:tc>
          <w:tcPr>
            <w:tcW w:w="994" w:type="dxa"/>
            <w:shd w:val="clear" w:color="auto" w:fill="D9D9D9" w:themeFill="background1" w:themeFillShade="D9"/>
            <w:vAlign w:val="center"/>
          </w:tcPr>
          <w:p w14:paraId="19F29A28" w14:textId="77777777" w:rsidR="00D76DB4" w:rsidRDefault="0055342A">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Shadow </w:t>
            </w:r>
          </w:p>
          <w:p w14:paraId="0B10AD4D" w14:textId="77777777" w:rsidR="00D76DB4" w:rsidRDefault="0055342A">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fading </w:t>
            </w:r>
          </w:p>
          <w:p w14:paraId="19D5225D" w14:textId="77777777" w:rsidR="00D76DB4" w:rsidRDefault="0055342A">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std [dB]</w:t>
            </w:r>
          </w:p>
        </w:tc>
        <w:tc>
          <w:tcPr>
            <w:tcW w:w="897" w:type="dxa"/>
            <w:shd w:val="clear" w:color="auto" w:fill="D9D9D9" w:themeFill="background1" w:themeFillShade="D9"/>
            <w:vAlign w:val="center"/>
          </w:tcPr>
          <w:p w14:paraId="209416E3" w14:textId="77777777" w:rsidR="00D76DB4" w:rsidRDefault="0055342A">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default values</w:t>
            </w:r>
          </w:p>
        </w:tc>
        <w:tc>
          <w:tcPr>
            <w:tcW w:w="1441" w:type="dxa"/>
            <w:shd w:val="clear" w:color="auto" w:fill="D9D9D9" w:themeFill="background1" w:themeFillShade="D9"/>
            <w:vAlign w:val="center"/>
          </w:tcPr>
          <w:p w14:paraId="6C3ED8C8" w14:textId="77777777" w:rsidR="00D76DB4" w:rsidRDefault="0055342A">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Applicability range</w:t>
            </w:r>
          </w:p>
        </w:tc>
      </w:tr>
      <w:tr w:rsidR="00D76DB4" w14:paraId="3A55C3BE" w14:textId="77777777">
        <w:trPr>
          <w:cantSplit/>
          <w:trHeight w:val="248"/>
          <w:jc w:val="center"/>
        </w:trPr>
        <w:tc>
          <w:tcPr>
            <w:tcW w:w="0" w:type="auto"/>
            <w:vMerge w:val="restart"/>
            <w:shd w:val="clear" w:color="auto" w:fill="F2F2F2" w:themeFill="background1" w:themeFillShade="F2"/>
            <w:textDirection w:val="btLr"/>
            <w:vAlign w:val="center"/>
          </w:tcPr>
          <w:p w14:paraId="6119AB54" w14:textId="77777777" w:rsidR="00D76DB4" w:rsidRDefault="0055342A">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SMa</w:t>
            </w:r>
          </w:p>
        </w:tc>
        <w:tc>
          <w:tcPr>
            <w:tcW w:w="0" w:type="auto"/>
            <w:shd w:val="clear" w:color="auto" w:fill="F2F2F2" w:themeFill="background1" w:themeFillShade="F2"/>
            <w:textDirection w:val="btLr"/>
            <w:vAlign w:val="center"/>
          </w:tcPr>
          <w:p w14:paraId="30CE9F77" w14:textId="77777777" w:rsidR="00D76DB4" w:rsidRDefault="0055342A">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w:t>
            </w:r>
          </w:p>
        </w:tc>
        <w:tc>
          <w:tcPr>
            <w:tcW w:w="5589" w:type="dxa"/>
            <w:vAlign w:val="center"/>
          </w:tcPr>
          <w:p w14:paraId="01C86BEE" w14:textId="77777777" w:rsidR="00D76DB4" w:rsidRDefault="00000000">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120" w:after="120"/>
              <w:jc w:val="center"/>
              <w:rPr>
                <w:rFonts w:eastAsia="MS Mincho"/>
                <w:sz w:val="16"/>
                <w:szCs w:val="16"/>
                <w:lang w:val="en-US" w:eastAsia="ja-JP"/>
              </w:rPr>
            </w:p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w:r w:rsidR="0055342A">
              <w:rPr>
                <w:rFonts w:eastAsia="MS Mincho"/>
                <w:sz w:val="16"/>
                <w:szCs w:val="16"/>
                <w:lang w:val="en-US" w:eastAsia="ja-JP"/>
              </w:rPr>
              <w:t>,</w:t>
            </w:r>
          </w:p>
          <w:p w14:paraId="00E138D2" w14:textId="77777777" w:rsidR="00D76DB4" w:rsidRDefault="0055342A">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120" w:after="120"/>
              <w:jc w:val="center"/>
              <w:rPr>
                <w:rFonts w:eastAsia="MS Mincho"/>
                <w:color w:val="FF0000"/>
                <w:sz w:val="16"/>
                <w:szCs w:val="16"/>
                <w:u w:val="single"/>
                <w:lang w:val="en-US" w:eastAsia="ja-JP"/>
              </w:rPr>
            </w:pPr>
            <w:r>
              <w:rPr>
                <w:rFonts w:eastAsia="MS Mincho"/>
                <w:color w:val="0070C0"/>
                <w:sz w:val="16"/>
                <w:szCs w:val="16"/>
                <w:u w:val="single"/>
                <w:lang w:val="en-US" w:eastAsia="ja-JP"/>
              </w:rPr>
              <w:t>h = 10 m,</w:t>
            </w:r>
          </w:p>
        </w:tc>
        <w:tc>
          <w:tcPr>
            <w:tcW w:w="994" w:type="dxa"/>
            <w:vAlign w:val="center"/>
          </w:tcPr>
          <w:p w14:paraId="5B4D7BF9" w14:textId="77777777" w:rsidR="00D76DB4" w:rsidRDefault="0055342A">
            <w:pPr>
              <w:pStyle w:val="Tabletext"/>
              <w:spacing w:before="120" w:after="120"/>
              <w:rPr>
                <w:sz w:val="16"/>
                <w:szCs w:val="16"/>
                <w:lang w:val="en-US"/>
              </w:rPr>
            </w:pPr>
            <m:oMathPara>
              <m:oMath>
                <m:r>
                  <w:rPr>
                    <w:rFonts w:ascii="Cambria Math" w:hAnsi="Cambria Math"/>
                    <w:sz w:val="16"/>
                    <w:szCs w:val="16"/>
                    <w:lang w:val="en-US"/>
                  </w:rPr>
                  <m:t>σ=4</m:t>
                </m:r>
              </m:oMath>
            </m:oMathPara>
          </w:p>
          <w:p w14:paraId="4699EC52" w14:textId="77777777" w:rsidR="00D76DB4" w:rsidRDefault="00D76DB4">
            <w:pPr>
              <w:pStyle w:val="Tabletext"/>
              <w:spacing w:before="120" w:after="120"/>
              <w:rPr>
                <w:sz w:val="16"/>
                <w:szCs w:val="16"/>
                <w:lang w:val="en-US"/>
              </w:rPr>
            </w:pPr>
          </w:p>
          <w:p w14:paraId="1A0BEFF7" w14:textId="77777777" w:rsidR="00D76DB4" w:rsidRDefault="0055342A">
            <w:pPr>
              <w:pStyle w:val="Tabletext"/>
              <w:spacing w:before="120" w:after="120"/>
              <w:rPr>
                <w:sz w:val="16"/>
                <w:szCs w:val="16"/>
                <w:lang w:val="en-US"/>
              </w:rPr>
            </w:pPr>
            <m:oMathPara>
              <m:oMath>
                <m:r>
                  <w:rPr>
                    <w:rFonts w:ascii="Cambria Math" w:hAnsi="Cambria Math"/>
                    <w:sz w:val="16"/>
                    <w:szCs w:val="16"/>
                    <w:lang w:val="en-US"/>
                  </w:rPr>
                  <m:t>σ=6</m:t>
                </m:r>
              </m:oMath>
            </m:oMathPara>
          </w:p>
          <w:p w14:paraId="570198F7" w14:textId="77777777" w:rsidR="00D76DB4" w:rsidRDefault="00D76DB4">
            <w:pPr>
              <w:pStyle w:val="Tabletext"/>
              <w:spacing w:before="120" w:after="120"/>
              <w:rPr>
                <w:rFonts w:eastAsia="MS Mincho"/>
                <w:sz w:val="16"/>
                <w:szCs w:val="16"/>
                <w:lang w:val="en-US"/>
              </w:rPr>
            </w:pPr>
          </w:p>
        </w:tc>
        <w:tc>
          <w:tcPr>
            <w:tcW w:w="897" w:type="dxa"/>
          </w:tcPr>
          <w:p w14:paraId="73562B72" w14:textId="77777777" w:rsidR="00D76DB4" w:rsidRDefault="0055342A">
            <w:pPr>
              <w:pStyle w:val="Tabletext"/>
              <w:spacing w:before="120" w:after="120"/>
              <w:jc w:val="center"/>
              <w:rPr>
                <w:sz w:val="16"/>
                <w:szCs w:val="16"/>
                <w:vertAlign w:val="subscript"/>
                <w:lang w:val="en-US"/>
              </w:rPr>
            </w:pPr>
            <w:r>
              <w:rPr>
                <w:sz w:val="16"/>
                <w:szCs w:val="16"/>
                <w:lang w:val="en-US"/>
              </w:rPr>
              <w:t>10 m &lt; d&lt; d</w:t>
            </w:r>
            <w:r>
              <w:rPr>
                <w:sz w:val="16"/>
                <w:szCs w:val="16"/>
                <w:vertAlign w:val="subscript"/>
                <w:lang w:val="en-US"/>
              </w:rPr>
              <w:t>BP</w:t>
            </w:r>
          </w:p>
          <w:p w14:paraId="4BCDADF3" w14:textId="77777777" w:rsidR="00D76DB4" w:rsidRDefault="0055342A">
            <w:pPr>
              <w:pStyle w:val="Tabletext"/>
              <w:spacing w:before="120" w:after="120"/>
              <w:jc w:val="center"/>
              <w:rPr>
                <w:sz w:val="16"/>
                <w:szCs w:val="16"/>
                <w:lang w:val="en-US"/>
              </w:rPr>
            </w:pPr>
            <w:r>
              <w:rPr>
                <w:sz w:val="16"/>
                <w:szCs w:val="16"/>
                <w:lang w:val="en-US"/>
              </w:rPr>
              <w:t>d</w:t>
            </w:r>
            <w:r>
              <w:rPr>
                <w:sz w:val="16"/>
                <w:szCs w:val="16"/>
                <w:vertAlign w:val="subscript"/>
                <w:lang w:val="en-US"/>
              </w:rPr>
              <w:t>BP</w:t>
            </w:r>
            <w:r>
              <w:rPr>
                <w:sz w:val="16"/>
                <w:szCs w:val="16"/>
                <w:lang w:val="en-US"/>
              </w:rPr>
              <w:t xml:space="preserve"> &lt; d &lt; 5000 m</w:t>
            </w:r>
          </w:p>
          <w:p w14:paraId="2C970EBB" w14:textId="77777777" w:rsidR="00D76DB4" w:rsidRDefault="00D76DB4">
            <w:pPr>
              <w:pStyle w:val="Tabletext"/>
              <w:spacing w:before="120" w:after="120"/>
              <w:jc w:val="center"/>
              <w:rPr>
                <w:sz w:val="16"/>
                <w:szCs w:val="16"/>
                <w:lang w:val="en-US"/>
              </w:rPr>
            </w:pPr>
          </w:p>
        </w:tc>
        <w:tc>
          <w:tcPr>
            <w:tcW w:w="1441" w:type="dxa"/>
            <w:vMerge w:val="restart"/>
            <w:vAlign w:val="center"/>
          </w:tcPr>
          <w:p w14:paraId="3A1CF267" w14:textId="77777777" w:rsidR="00D76DB4" w:rsidRDefault="0055342A">
            <w:pPr>
              <w:pStyle w:val="Tabletext"/>
              <w:spacing w:before="120" w:after="120"/>
              <w:jc w:val="center"/>
              <w:rPr>
                <w:sz w:val="16"/>
                <w:szCs w:val="16"/>
                <w:lang w:val="en-US"/>
              </w:rPr>
            </w:pPr>
            <w:r>
              <w:rPr>
                <w:color w:val="0070C0"/>
                <w:sz w:val="16"/>
                <w:szCs w:val="16"/>
                <w:u w:val="single"/>
                <w:lang w:val="en-US"/>
              </w:rPr>
              <w:t>0.8</w:t>
            </w:r>
            <w:r>
              <w:rPr>
                <w:color w:val="0070C0"/>
                <w:sz w:val="16"/>
                <w:szCs w:val="16"/>
                <w:lang w:val="en-US"/>
              </w:rPr>
              <w:t xml:space="preserve">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Pr>
                <w:sz w:val="16"/>
                <w:szCs w:val="16"/>
                <w:lang w:val="en-US"/>
              </w:rPr>
              <w:t xml:space="preserve"> </w:t>
            </w:r>
            <w:r>
              <w:rPr>
                <w:color w:val="0070C0"/>
                <w:sz w:val="16"/>
                <w:szCs w:val="16"/>
                <w:u w:val="single"/>
                <w:lang w:val="en-US"/>
              </w:rPr>
              <w:t>37</w:t>
            </w:r>
            <w:r>
              <w:rPr>
                <w:sz w:val="16"/>
                <w:szCs w:val="16"/>
                <w:lang w:val="en-US"/>
              </w:rPr>
              <w:t xml:space="preserve"> GHz</w:t>
            </w:r>
          </w:p>
          <w:p w14:paraId="038C246D" w14:textId="77777777" w:rsidR="00D76DB4" w:rsidRDefault="00D76DB4">
            <w:pPr>
              <w:pStyle w:val="Tabletext"/>
              <w:spacing w:before="120" w:after="120"/>
              <w:rPr>
                <w:sz w:val="16"/>
                <w:szCs w:val="16"/>
                <w:lang w:val="en-US"/>
              </w:rPr>
            </w:pPr>
          </w:p>
          <w:p w14:paraId="325E1642" w14:textId="77777777" w:rsidR="00D76DB4" w:rsidRDefault="0055342A">
            <w:pPr>
              <w:pStyle w:val="Tabletext"/>
              <w:spacing w:before="120" w:after="120"/>
              <w:jc w:val="center"/>
              <w:rPr>
                <w:sz w:val="16"/>
                <w:szCs w:val="16"/>
                <w:lang w:val="en-US"/>
              </w:rPr>
            </w:pPr>
            <w:r>
              <w:rPr>
                <w:color w:val="0070C0"/>
                <w:sz w:val="16"/>
                <w:szCs w:val="16"/>
                <w:u w:val="single"/>
                <w:lang w:val="en-US"/>
              </w:rPr>
              <w:t>25</w:t>
            </w:r>
            <w:r>
              <w:rPr>
                <w:color w:val="FF0000"/>
                <w:sz w:val="16"/>
                <w:szCs w:val="16"/>
                <w:lang w:val="en-US"/>
              </w:rPr>
              <w:t xml:space="preserve"> </w:t>
            </w:r>
            <w:r>
              <w:rPr>
                <w:sz w:val="16"/>
                <w:szCs w:val="16"/>
                <w:lang w:val="en-US"/>
              </w:rPr>
              <w:t>m &lt; h</w:t>
            </w:r>
            <w:r>
              <w:rPr>
                <w:sz w:val="16"/>
                <w:szCs w:val="16"/>
                <w:vertAlign w:val="subscript"/>
                <w:lang w:val="en-US"/>
              </w:rPr>
              <w:t>BS</w:t>
            </w:r>
            <w:r>
              <w:rPr>
                <w:sz w:val="16"/>
                <w:szCs w:val="16"/>
                <w:lang w:val="en-US"/>
              </w:rPr>
              <w:t xml:space="preserve"> &lt; </w:t>
            </w:r>
            <w:r>
              <w:rPr>
                <w:color w:val="0070C0"/>
                <w:sz w:val="16"/>
                <w:szCs w:val="16"/>
                <w:u w:val="single"/>
                <w:lang w:val="en-US"/>
              </w:rPr>
              <w:t>35</w:t>
            </w:r>
            <w:r>
              <w:rPr>
                <w:sz w:val="16"/>
                <w:szCs w:val="16"/>
                <w:lang w:val="en-US"/>
              </w:rPr>
              <w:t xml:space="preserve"> m</w:t>
            </w:r>
          </w:p>
          <w:p w14:paraId="5E889F57" w14:textId="77777777" w:rsidR="00D76DB4" w:rsidRDefault="0055342A">
            <w:pPr>
              <w:pStyle w:val="Tabletext"/>
              <w:spacing w:before="120" w:after="120"/>
              <w:jc w:val="center"/>
              <w:rPr>
                <w:rFonts w:eastAsia="MS Mincho"/>
                <w:sz w:val="16"/>
                <w:szCs w:val="16"/>
                <w:lang w:val="en-US"/>
              </w:rPr>
            </w:pPr>
            <w:r>
              <w:rPr>
                <w:sz w:val="16"/>
                <w:szCs w:val="16"/>
                <w:lang w:val="en-US"/>
              </w:rPr>
              <w:t>1 m &lt; h</w:t>
            </w:r>
            <w:r>
              <w:rPr>
                <w:sz w:val="16"/>
                <w:szCs w:val="16"/>
                <w:vertAlign w:val="subscript"/>
                <w:lang w:val="en-US"/>
              </w:rPr>
              <w:t>UT</w:t>
            </w:r>
            <w:r>
              <w:rPr>
                <w:sz w:val="16"/>
                <w:szCs w:val="16"/>
                <w:lang w:val="en-US"/>
              </w:rPr>
              <w:t xml:space="preserve"> &lt; </w:t>
            </w:r>
            <w:r>
              <w:rPr>
                <w:color w:val="0070C0"/>
                <w:sz w:val="16"/>
                <w:szCs w:val="16"/>
                <w:u w:val="single"/>
                <w:lang w:val="en-US"/>
              </w:rPr>
              <w:t>14</w:t>
            </w:r>
            <w:r>
              <w:rPr>
                <w:sz w:val="16"/>
                <w:szCs w:val="16"/>
                <w:lang w:val="en-US"/>
              </w:rPr>
              <w:t xml:space="preserve"> m</w:t>
            </w:r>
          </w:p>
        </w:tc>
      </w:tr>
      <w:tr w:rsidR="00D76DB4" w14:paraId="3F051CCA" w14:textId="77777777">
        <w:trPr>
          <w:cantSplit/>
          <w:trHeight w:val="46"/>
          <w:jc w:val="center"/>
        </w:trPr>
        <w:tc>
          <w:tcPr>
            <w:tcW w:w="0" w:type="auto"/>
            <w:vMerge/>
            <w:textDirection w:val="btLr"/>
            <w:vAlign w:val="center"/>
          </w:tcPr>
          <w:p w14:paraId="07432286" w14:textId="77777777" w:rsidR="00D76DB4" w:rsidRDefault="00D76DB4">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hemeFill="background1" w:themeFillShade="F2"/>
            <w:textDirection w:val="btLr"/>
            <w:vAlign w:val="center"/>
          </w:tcPr>
          <w:p w14:paraId="359021A2" w14:textId="77777777" w:rsidR="00D76DB4" w:rsidRDefault="0055342A">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NLOS</w:t>
            </w:r>
          </w:p>
        </w:tc>
        <w:tc>
          <w:tcPr>
            <w:tcW w:w="5589" w:type="dxa"/>
            <w:vAlign w:val="center"/>
          </w:tcPr>
          <w:p w14:paraId="75670B1B" w14:textId="77777777" w:rsidR="00D76DB4" w:rsidRDefault="0055342A">
            <w:pPr>
              <w:pStyle w:val="Tabletext"/>
              <w:spacing w:before="120" w:after="12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0D22010D" w14:textId="77777777" w:rsidR="00D76DB4" w:rsidRDefault="0055342A">
            <w:pPr>
              <w:pStyle w:val="Tabletext"/>
              <w:spacing w:before="120" w:after="120"/>
              <w:jc w:val="center"/>
              <w:rPr>
                <w:rFonts w:eastAsia="DengXian"/>
                <w:color w:val="0070C0"/>
                <w:sz w:val="16"/>
                <w:szCs w:val="16"/>
                <w:u w:val="single"/>
                <w:lang w:val="en-US" w:eastAsia="ja-JP"/>
              </w:rPr>
            </w:pPr>
            <w:r>
              <w:rPr>
                <w:rFonts w:eastAsia="DengXian"/>
                <w:color w:val="0070C0"/>
                <w:sz w:val="16"/>
                <w:szCs w:val="16"/>
                <w:u w:val="single"/>
                <w:lang w:val="en-US" w:eastAsia="ja-JP"/>
              </w:rPr>
              <w:t>h = 10 m, W = 10 m</w:t>
            </w:r>
          </w:p>
          <w:p w14:paraId="6C8EF51C" w14:textId="77777777" w:rsidR="00D76DB4" w:rsidRDefault="0055342A">
            <w:pPr>
              <w:pStyle w:val="Tabletext"/>
              <w:spacing w:before="120" w:after="120"/>
              <w:rPr>
                <w:rFonts w:eastAsia="DengXian"/>
                <w:color w:val="FF0000"/>
                <w:sz w:val="16"/>
                <w:szCs w:val="16"/>
                <w:lang w:val="en-US"/>
              </w:rPr>
            </w:pPr>
            <w:r>
              <w:rPr>
                <w:rFonts w:eastAsia="DengXian"/>
                <w:color w:val="FF0000"/>
                <w:sz w:val="16"/>
                <w:szCs w:val="16"/>
                <w:lang w:val="en-US"/>
              </w:rPr>
              <w:t>FFS potential changes:</w:t>
            </w:r>
          </w:p>
          <w:p w14:paraId="435E2583" w14:textId="77777777" w:rsidR="00D76DB4" w:rsidRDefault="0055342A">
            <w:pPr>
              <w:pStyle w:val="Tabletext"/>
              <w:spacing w:before="120" w:after="12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10</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0DD1F3A0" w14:textId="77777777" w:rsidR="00D76DB4" w:rsidRDefault="0055342A">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120" w:after="120"/>
              <w:jc w:val="center"/>
              <w:rPr>
                <w:rFonts w:eastAsia="MS Mincho"/>
                <w:color w:val="0070C0"/>
                <w:sz w:val="16"/>
                <w:szCs w:val="16"/>
                <w:u w:val="single"/>
                <w:lang w:val="en-US" w:eastAsia="ja-JP"/>
              </w:rPr>
            </w:pPr>
            <w:r>
              <w:rPr>
                <w:rFonts w:eastAsia="MS Mincho"/>
                <w:color w:val="0070C0"/>
                <w:sz w:val="16"/>
                <w:szCs w:val="16"/>
                <w:u w:val="single"/>
                <w:lang w:val="en-US" w:eastAsia="ja-JP"/>
              </w:rPr>
              <w:t>h = 10 m, W = 10 m</w:t>
            </w:r>
          </w:p>
          <w:p w14:paraId="4A7BFD38" w14:textId="77777777" w:rsidR="00D76DB4" w:rsidRDefault="00D76DB4">
            <w:pPr>
              <w:pStyle w:val="Tabletext"/>
              <w:spacing w:before="120" w:after="120"/>
              <w:rPr>
                <w:rFonts w:eastAsia="DengXian"/>
                <w:sz w:val="16"/>
                <w:szCs w:val="16"/>
                <w:lang w:val="en-US"/>
              </w:rPr>
            </w:pPr>
          </w:p>
        </w:tc>
        <w:tc>
          <w:tcPr>
            <w:tcW w:w="994" w:type="dxa"/>
            <w:vAlign w:val="center"/>
          </w:tcPr>
          <w:p w14:paraId="11AE1ABF" w14:textId="77777777" w:rsidR="00D76DB4" w:rsidRDefault="00D76DB4">
            <w:pPr>
              <w:pStyle w:val="Tabletext"/>
              <w:spacing w:before="120" w:after="120"/>
              <w:rPr>
                <w:sz w:val="16"/>
                <w:szCs w:val="16"/>
                <w:lang w:val="en-US"/>
              </w:rPr>
            </w:pPr>
          </w:p>
          <w:p w14:paraId="5F44DD36" w14:textId="77777777" w:rsidR="00D76DB4" w:rsidRDefault="0055342A">
            <w:pPr>
              <w:pStyle w:val="Tabletext"/>
              <w:spacing w:before="120" w:after="12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97" w:type="dxa"/>
            <w:vAlign w:val="center"/>
          </w:tcPr>
          <w:p w14:paraId="6FE759EC" w14:textId="77777777" w:rsidR="00D76DB4" w:rsidRDefault="0055342A">
            <w:pPr>
              <w:pStyle w:val="Tabletext"/>
              <w:spacing w:before="120" w:after="120"/>
              <w:jc w:val="center"/>
              <w:rPr>
                <w:sz w:val="16"/>
                <w:szCs w:val="16"/>
                <w:vertAlign w:val="subscript"/>
                <w:lang w:val="en-US"/>
              </w:rPr>
            </w:pPr>
            <w:r>
              <w:rPr>
                <w:sz w:val="16"/>
                <w:szCs w:val="16"/>
                <w:lang w:val="en-US"/>
              </w:rPr>
              <w:t>10 m &lt; d</w:t>
            </w:r>
            <w:r>
              <w:rPr>
                <w:sz w:val="16"/>
                <w:szCs w:val="16"/>
                <w:vertAlign w:val="subscript"/>
                <w:lang w:val="en-US"/>
              </w:rPr>
              <w:t>BP</w:t>
            </w:r>
            <w:r>
              <w:rPr>
                <w:sz w:val="16"/>
                <w:szCs w:val="16"/>
                <w:lang w:val="en-US"/>
              </w:rPr>
              <w:t xml:space="preserve"> &lt; 5000 m</w:t>
            </w:r>
          </w:p>
          <w:p w14:paraId="1971B5DD" w14:textId="77777777" w:rsidR="00D76DB4" w:rsidRDefault="00D76DB4">
            <w:pPr>
              <w:pStyle w:val="Tabletext"/>
              <w:spacing w:before="120" w:after="120"/>
              <w:jc w:val="center"/>
              <w:rPr>
                <w:rFonts w:eastAsia="MS Mincho"/>
                <w:sz w:val="16"/>
                <w:szCs w:val="16"/>
                <w:lang w:val="en-US"/>
              </w:rPr>
            </w:pPr>
          </w:p>
        </w:tc>
        <w:tc>
          <w:tcPr>
            <w:tcW w:w="1441" w:type="dxa"/>
            <w:vMerge/>
            <w:vAlign w:val="center"/>
          </w:tcPr>
          <w:p w14:paraId="3A5A8DF7" w14:textId="77777777" w:rsidR="00D76DB4" w:rsidRDefault="00D76DB4">
            <w:pPr>
              <w:pStyle w:val="Tabletext"/>
              <w:spacing w:before="120" w:after="120"/>
              <w:jc w:val="center"/>
              <w:rPr>
                <w:rFonts w:eastAsia="MS Mincho"/>
                <w:sz w:val="16"/>
                <w:szCs w:val="16"/>
                <w:lang w:val="en-US"/>
              </w:rPr>
            </w:pPr>
          </w:p>
        </w:tc>
      </w:tr>
    </w:tbl>
    <w:p w14:paraId="422E45FA" w14:textId="77777777" w:rsidR="00D76DB4" w:rsidRDefault="0055342A">
      <w:pPr>
        <w:spacing w:after="0" w:line="240" w:lineRule="auto"/>
        <w:rPr>
          <w:rFonts w:eastAsia="DengXian"/>
          <w:lang w:eastAsia="zh-CN"/>
        </w:rPr>
      </w:pPr>
      <w:r>
        <w:rPr>
          <w:rFonts w:eastAsia="DengXian" w:hint="eastAsia"/>
          <w:lang w:eastAsia="zh-CN"/>
        </w:rPr>
        <w:t>Corresponding Working Assumption (made in RAN1#119) is dropped.</w:t>
      </w:r>
    </w:p>
    <w:p w14:paraId="043F6470" w14:textId="77777777" w:rsidR="00D76DB4" w:rsidRDefault="00D76DB4">
      <w:pPr>
        <w:spacing w:after="0" w:line="240" w:lineRule="auto"/>
        <w:rPr>
          <w:lang w:eastAsia="ko-KR"/>
        </w:rPr>
      </w:pPr>
    </w:p>
    <w:p w14:paraId="0EFCBD49" w14:textId="77777777" w:rsidR="00D76DB4" w:rsidRDefault="0055342A">
      <w:pPr>
        <w:spacing w:after="0" w:line="240" w:lineRule="auto"/>
        <w:rPr>
          <w:rFonts w:eastAsia="DengXian"/>
          <w:b/>
          <w:bCs/>
          <w:highlight w:val="green"/>
          <w:lang w:eastAsia="zh-CN"/>
        </w:rPr>
      </w:pPr>
      <w:r>
        <w:rPr>
          <w:rFonts w:eastAsia="DengXian" w:hint="eastAsia"/>
          <w:b/>
          <w:bCs/>
          <w:highlight w:val="green"/>
          <w:lang w:eastAsia="zh-CN"/>
        </w:rPr>
        <w:t>Agreement</w:t>
      </w:r>
    </w:p>
    <w:p w14:paraId="10F64D86" w14:textId="77777777" w:rsidR="00D76DB4" w:rsidRDefault="0055342A">
      <w:pPr>
        <w:spacing w:after="0" w:line="240" w:lineRule="auto"/>
      </w:pPr>
      <w:r>
        <w:lastRenderedPageBreak/>
        <w:t>For UE antenna modeling of handheld devices, at least support directional antenna radiation pattern for calibration purposes.</w:t>
      </w:r>
    </w:p>
    <w:p w14:paraId="5408C367" w14:textId="77777777" w:rsidR="00D76DB4" w:rsidRDefault="0055342A">
      <w:pPr>
        <w:pStyle w:val="ListParagraph"/>
        <w:numPr>
          <w:ilvl w:val="0"/>
          <w:numId w:val="65"/>
        </w:numPr>
        <w:spacing w:line="240" w:lineRule="auto"/>
      </w:pPr>
      <w:r>
        <w:t>Further study the following directional radiation pattern parameters</w:t>
      </w:r>
    </w:p>
    <w:p w14:paraId="6F3D2952" w14:textId="77777777" w:rsidR="00D76DB4" w:rsidRDefault="00D76DB4">
      <w:pPr>
        <w:pStyle w:val="BodyText"/>
        <w:spacing w:after="0" w:line="240" w:lineRule="auto"/>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2073"/>
        <w:gridCol w:w="1964"/>
      </w:tblGrid>
      <w:tr w:rsidR="00D76DB4" w14:paraId="4829A78A" w14:textId="77777777">
        <w:trPr>
          <w:trHeight w:val="294"/>
          <w:jc w:val="center"/>
        </w:trPr>
        <w:tc>
          <w:tcPr>
            <w:tcW w:w="6091" w:type="dxa"/>
            <w:gridSpan w:val="3"/>
            <w:shd w:val="clear" w:color="auto" w:fill="DBDBDB"/>
            <w:vAlign w:val="center"/>
          </w:tcPr>
          <w:p w14:paraId="18672601" w14:textId="77777777" w:rsidR="00D76DB4" w:rsidRDefault="0055342A">
            <w:pPr>
              <w:pStyle w:val="BodyText"/>
              <w:spacing w:after="0" w:line="240" w:lineRule="auto"/>
              <w:jc w:val="center"/>
              <w:rPr>
                <w:rFonts w:ascii="Times New Roman" w:hAnsi="Times New Roman"/>
                <w:b/>
                <w:bCs/>
                <w:szCs w:val="20"/>
                <w:lang w:eastAsia="zh-CN"/>
              </w:rPr>
            </w:pPr>
            <w:r>
              <w:rPr>
                <w:rFonts w:ascii="Times New Roman" w:hAnsi="Times New Roman"/>
                <w:b/>
                <w:bCs/>
                <w:szCs w:val="20"/>
                <w:lang w:eastAsia="zh-CN"/>
              </w:rPr>
              <w:t>For directional radiation pattern</w:t>
            </w:r>
          </w:p>
        </w:tc>
      </w:tr>
      <w:tr w:rsidR="00D76DB4" w14:paraId="40BA844A" w14:textId="77777777">
        <w:trPr>
          <w:trHeight w:val="116"/>
          <w:jc w:val="center"/>
        </w:trPr>
        <w:tc>
          <w:tcPr>
            <w:tcW w:w="2054" w:type="dxa"/>
            <w:shd w:val="clear" w:color="auto" w:fill="DBDBDB"/>
            <w:vAlign w:val="center"/>
          </w:tcPr>
          <w:p w14:paraId="010D354C" w14:textId="77777777" w:rsidR="00D76DB4" w:rsidRDefault="0055342A">
            <w:pPr>
              <w:pStyle w:val="BodyText"/>
              <w:spacing w:after="0" w:line="240" w:lineRule="auto"/>
              <w:jc w:val="center"/>
              <w:rPr>
                <w:rFonts w:ascii="Times New Roman" w:hAnsi="Times New Roman"/>
                <w:b/>
                <w:bCs/>
                <w:szCs w:val="20"/>
                <w:lang w:eastAsia="zh-CN"/>
              </w:rPr>
            </w:pPr>
            <w:r>
              <w:rPr>
                <w:rFonts w:ascii="Times New Roman" w:hAnsi="Times New Roman"/>
                <w:b/>
                <w:bCs/>
                <w:szCs w:val="20"/>
                <w:lang w:eastAsia="zh-CN"/>
              </w:rPr>
              <w:t>Vertical Radiation Pattern</w:t>
            </w:r>
          </w:p>
        </w:tc>
        <w:tc>
          <w:tcPr>
            <w:tcW w:w="2073" w:type="dxa"/>
            <w:shd w:val="clear" w:color="auto" w:fill="DBDBDB"/>
            <w:vAlign w:val="center"/>
          </w:tcPr>
          <w:p w14:paraId="72C2681E" w14:textId="77777777" w:rsidR="00D76DB4" w:rsidRDefault="0055342A">
            <w:pPr>
              <w:pStyle w:val="BodyText"/>
              <w:spacing w:after="0" w:line="240" w:lineRule="auto"/>
              <w:jc w:val="center"/>
              <w:rPr>
                <w:rFonts w:ascii="Times New Roman" w:hAnsi="Times New Roman"/>
                <w:b/>
                <w:bCs/>
                <w:szCs w:val="20"/>
                <w:lang w:eastAsia="zh-CN"/>
              </w:rPr>
            </w:pPr>
            <w:r>
              <w:rPr>
                <w:rFonts w:ascii="Times New Roman" w:hAnsi="Times New Roman"/>
                <w:b/>
                <w:bCs/>
                <w:szCs w:val="20"/>
                <w:lang w:eastAsia="zh-CN"/>
              </w:rPr>
              <w:t>Horizontal</w:t>
            </w:r>
          </w:p>
        </w:tc>
        <w:tc>
          <w:tcPr>
            <w:tcW w:w="1964" w:type="dxa"/>
            <w:shd w:val="clear" w:color="auto" w:fill="DBDBDB"/>
            <w:vAlign w:val="center"/>
          </w:tcPr>
          <w:p w14:paraId="272139FE" w14:textId="77777777" w:rsidR="00D76DB4" w:rsidRDefault="0055342A">
            <w:pPr>
              <w:pStyle w:val="BodyText"/>
              <w:spacing w:after="0" w:line="240" w:lineRule="auto"/>
              <w:jc w:val="center"/>
              <w:rPr>
                <w:rFonts w:ascii="Times New Roman" w:hAnsi="Times New Roman"/>
                <w:b/>
                <w:bCs/>
                <w:szCs w:val="20"/>
                <w:lang w:eastAsia="zh-CN"/>
              </w:rPr>
            </w:pPr>
            <w:r>
              <w:rPr>
                <w:rFonts w:ascii="Times New Roman" w:hAnsi="Times New Roman"/>
                <w:b/>
                <w:bCs/>
                <w:szCs w:val="20"/>
                <w:lang w:eastAsia="zh-CN"/>
              </w:rPr>
              <w:t>Max Gain</w:t>
            </w:r>
          </w:p>
        </w:tc>
      </w:tr>
      <w:tr w:rsidR="00D76DB4" w14:paraId="48183712" w14:textId="77777777">
        <w:trPr>
          <w:trHeight w:val="581"/>
          <w:jc w:val="center"/>
        </w:trPr>
        <w:tc>
          <w:tcPr>
            <w:tcW w:w="2054" w:type="dxa"/>
            <w:shd w:val="clear" w:color="auto" w:fill="auto"/>
          </w:tcPr>
          <w:p w14:paraId="4E71DB81" w14:textId="77777777" w:rsidR="00D76DB4" w:rsidRDefault="00000000">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m:t>
                </m:r>
              </m:oMath>
            </m:oMathPara>
          </w:p>
          <w:p w14:paraId="00FECECA" w14:textId="77777777" w:rsidR="00D76DB4" w:rsidRDefault="0055342A">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 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4A4FD693" w14:textId="77777777" w:rsidR="00D76DB4" w:rsidRDefault="00000000">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=120°~180°</m:t>
                </m:r>
              </m:oMath>
            </m:oMathPara>
          </w:p>
          <w:p w14:paraId="73E7B245" w14:textId="77777777" w:rsidR="00D76DB4" w:rsidRDefault="00000000">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 25 </m:t>
                </m:r>
                <m:r>
                  <m:rPr>
                    <m:nor/>
                  </m:rPr>
                  <w:rPr>
                    <w:rFonts w:ascii="Times New Roman" w:hAnsi="Times New Roman"/>
                    <w:bCs/>
                    <w:szCs w:val="20"/>
                  </w:rPr>
                  <m:t>dB</m:t>
                </m:r>
              </m:oMath>
            </m:oMathPara>
          </w:p>
        </w:tc>
        <w:tc>
          <w:tcPr>
            <w:tcW w:w="1964" w:type="dxa"/>
            <w:shd w:val="clear" w:color="auto" w:fill="auto"/>
          </w:tcPr>
          <w:p w14:paraId="1AAF09D0" w14:textId="77777777" w:rsidR="00D76DB4" w:rsidRDefault="00D76DB4">
            <w:pPr>
              <w:pStyle w:val="BodyText"/>
              <w:spacing w:after="0" w:line="240" w:lineRule="auto"/>
              <w:jc w:val="center"/>
              <w:rPr>
                <w:rFonts w:ascii="Times New Roman" w:hAnsi="Times New Roman"/>
                <w:szCs w:val="20"/>
                <w:lang w:eastAsia="zh-CN"/>
              </w:rPr>
            </w:pPr>
          </w:p>
        </w:tc>
      </w:tr>
      <w:tr w:rsidR="00D76DB4" w14:paraId="233F5475" w14:textId="77777777">
        <w:trPr>
          <w:trHeight w:val="581"/>
          <w:jc w:val="center"/>
        </w:trPr>
        <w:tc>
          <w:tcPr>
            <w:tcW w:w="2054" w:type="dxa"/>
            <w:shd w:val="clear" w:color="auto" w:fill="auto"/>
          </w:tcPr>
          <w:p w14:paraId="64058474" w14:textId="77777777" w:rsidR="00D76DB4" w:rsidRDefault="00000000">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=115°</m:t>
                </m:r>
              </m:oMath>
            </m:oMathPara>
          </w:p>
          <w:p w14:paraId="42B74AF4" w14:textId="77777777" w:rsidR="00D76DB4" w:rsidRDefault="0055342A">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=25 </m:t>
                </m:r>
                <m:r>
                  <m:rPr>
                    <m:nor/>
                  </m:rPr>
                  <w:rPr>
                    <w:rFonts w:ascii="Times New Roman" w:hAnsi="Times New Roman"/>
                    <w:bCs/>
                    <w:szCs w:val="20"/>
                  </w:rPr>
                  <m:t>dB</m:t>
                </m:r>
              </m:oMath>
            </m:oMathPara>
          </w:p>
        </w:tc>
        <w:tc>
          <w:tcPr>
            <w:tcW w:w="2073" w:type="dxa"/>
            <w:shd w:val="clear" w:color="auto" w:fill="auto"/>
          </w:tcPr>
          <w:p w14:paraId="0CC3534D" w14:textId="77777777" w:rsidR="00D76DB4" w:rsidRDefault="00000000">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=85°</m:t>
                </m:r>
              </m:oMath>
            </m:oMathPara>
          </w:p>
          <w:p w14:paraId="3C5F7096" w14:textId="77777777" w:rsidR="00D76DB4" w:rsidRDefault="00000000">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=25 </m:t>
                </m:r>
                <m:r>
                  <m:rPr>
                    <m:nor/>
                  </m:rPr>
                  <w:rPr>
                    <w:rFonts w:ascii="Times New Roman" w:hAnsi="Times New Roman"/>
                    <w:bCs/>
                    <w:szCs w:val="20"/>
                  </w:rPr>
                  <m:t>dB</m:t>
                </m:r>
              </m:oMath>
            </m:oMathPara>
          </w:p>
        </w:tc>
        <w:tc>
          <w:tcPr>
            <w:tcW w:w="1964" w:type="dxa"/>
            <w:shd w:val="clear" w:color="auto" w:fill="auto"/>
          </w:tcPr>
          <w:p w14:paraId="346F0C80" w14:textId="77777777" w:rsidR="00D76DB4" w:rsidRDefault="00D76DB4">
            <w:pPr>
              <w:pStyle w:val="BodyText"/>
              <w:spacing w:after="0" w:line="240" w:lineRule="auto"/>
              <w:jc w:val="center"/>
              <w:rPr>
                <w:rFonts w:ascii="Times New Roman" w:hAnsi="Times New Roman"/>
                <w:szCs w:val="20"/>
                <w:lang w:eastAsia="zh-CN"/>
              </w:rPr>
            </w:pPr>
          </w:p>
        </w:tc>
      </w:tr>
      <w:tr w:rsidR="00D76DB4" w14:paraId="268E6400" w14:textId="77777777">
        <w:trPr>
          <w:trHeight w:val="590"/>
          <w:jc w:val="center"/>
        </w:trPr>
        <w:tc>
          <w:tcPr>
            <w:tcW w:w="2054" w:type="dxa"/>
            <w:shd w:val="clear" w:color="auto" w:fill="auto"/>
          </w:tcPr>
          <w:p w14:paraId="4F97CAB2" w14:textId="77777777" w:rsidR="00D76DB4" w:rsidRDefault="00000000">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=131°</m:t>
                </m:r>
              </m:oMath>
            </m:oMathPara>
          </w:p>
          <w:p w14:paraId="0D47DF5E" w14:textId="77777777" w:rsidR="00D76DB4" w:rsidRDefault="0055342A">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=20 </m:t>
                </m:r>
                <m:r>
                  <m:rPr>
                    <m:nor/>
                  </m:rPr>
                  <w:rPr>
                    <w:rFonts w:ascii="Times New Roman" w:hAnsi="Times New Roman"/>
                    <w:bCs/>
                    <w:szCs w:val="20"/>
                  </w:rPr>
                  <m:t>dB</m:t>
                </m:r>
              </m:oMath>
            </m:oMathPara>
          </w:p>
        </w:tc>
        <w:tc>
          <w:tcPr>
            <w:tcW w:w="2073" w:type="dxa"/>
            <w:shd w:val="clear" w:color="auto" w:fill="auto"/>
          </w:tcPr>
          <w:p w14:paraId="1950BE51" w14:textId="77777777" w:rsidR="00D76DB4" w:rsidRDefault="00000000">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=115°</m:t>
                </m:r>
              </m:oMath>
            </m:oMathPara>
          </w:p>
          <w:p w14:paraId="49A1E07F" w14:textId="77777777" w:rsidR="00D76DB4" w:rsidRDefault="00000000">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=20</m:t>
                </m:r>
              </m:oMath>
            </m:oMathPara>
          </w:p>
        </w:tc>
        <w:tc>
          <w:tcPr>
            <w:tcW w:w="1964" w:type="dxa"/>
            <w:shd w:val="clear" w:color="auto" w:fill="auto"/>
          </w:tcPr>
          <w:p w14:paraId="622E5561" w14:textId="77777777" w:rsidR="00D76DB4" w:rsidRDefault="0055342A">
            <w:pPr>
              <w:pStyle w:val="BodyText"/>
              <w:spacing w:after="0" w:line="240" w:lineRule="auto"/>
              <w:jc w:val="center"/>
              <w:rPr>
                <w:rFonts w:ascii="Times New Roman" w:hAnsi="Times New Roman"/>
                <w:szCs w:val="20"/>
                <w:lang w:eastAsia="zh-CN"/>
              </w:rPr>
            </w:pPr>
            <w:r>
              <w:rPr>
                <w:rFonts w:ascii="Times New Roman" w:hAnsi="Times New Roman"/>
                <w:szCs w:val="20"/>
                <w:lang w:eastAsia="zh-CN"/>
              </w:rPr>
              <w:t>4.5 ~ 6.5 dBi</w:t>
            </w:r>
          </w:p>
        </w:tc>
      </w:tr>
      <w:tr w:rsidR="00D76DB4" w14:paraId="25F3B000" w14:textId="77777777">
        <w:trPr>
          <w:trHeight w:val="590"/>
          <w:jc w:val="center"/>
        </w:trPr>
        <w:tc>
          <w:tcPr>
            <w:tcW w:w="2054" w:type="dxa"/>
            <w:shd w:val="clear" w:color="auto" w:fill="auto"/>
          </w:tcPr>
          <w:p w14:paraId="3F9F0DD8" w14:textId="77777777" w:rsidR="00D76DB4" w:rsidRDefault="00000000">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m:t>
                </m:r>
              </m:oMath>
            </m:oMathPara>
          </w:p>
          <w:p w14:paraId="53E2FA00" w14:textId="77777777" w:rsidR="00D76DB4" w:rsidRDefault="0055342A">
            <w:pPr>
              <w:pStyle w:val="TAC"/>
              <w:spacing w:line="240" w:lineRule="auto"/>
              <w:rPr>
                <w:bCs/>
              </w:rPr>
            </w:pPr>
            <m:oMathPara>
              <m:oMath>
                <m:r>
                  <w:rPr>
                    <w:rFonts w:ascii="Cambria Math" w:hAnsi="Cambria Math"/>
                  </w:rPr>
                  <m:t>SL</m:t>
                </m:r>
                <m:sSub>
                  <m:sSubPr>
                    <m:ctrlPr>
                      <w:rPr>
                        <w:rFonts w:ascii="Cambria Math" w:hAnsi="Cambria Math"/>
                        <w:bCs/>
                        <w:i/>
                        <w:szCs w:val="20"/>
                      </w:rPr>
                    </m:ctrlPr>
                  </m:sSubPr>
                  <m:e>
                    <m:r>
                      <w:rPr>
                        <w:rFonts w:ascii="Cambria Math" w:hAnsi="Cambria Math"/>
                      </w:rPr>
                      <m:t>A</m:t>
                    </m:r>
                  </m:e>
                  <m:sub>
                    <m:r>
                      <w:rPr>
                        <w:rFonts w:ascii="Cambria Math" w:hAnsi="Cambria Math"/>
                      </w:rPr>
                      <m:t>V</m:t>
                    </m:r>
                  </m:sub>
                </m:sSub>
                <m:r>
                  <w:rPr>
                    <w:rFonts w:ascii="Cambria Math" w:hAnsi="Cambria Math"/>
                  </w:rPr>
                  <m:t xml:space="preserve">=25 </m:t>
                </m:r>
                <m:r>
                  <m:rPr>
                    <m:nor/>
                  </m:rPr>
                  <w:rPr>
                    <w:rFonts w:ascii="Times New Roman" w:hAnsi="Times New Roman"/>
                    <w:bCs/>
                    <w:szCs w:val="20"/>
                  </w:rPr>
                  <m:t>dB</m:t>
                </m:r>
              </m:oMath>
            </m:oMathPara>
          </w:p>
        </w:tc>
        <w:tc>
          <w:tcPr>
            <w:tcW w:w="2073" w:type="dxa"/>
            <w:shd w:val="clear" w:color="auto" w:fill="auto"/>
          </w:tcPr>
          <w:p w14:paraId="459DA65F" w14:textId="77777777" w:rsidR="00D76DB4" w:rsidRDefault="00000000">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m:t>
                </m:r>
              </m:oMath>
            </m:oMathPara>
          </w:p>
          <w:p w14:paraId="4C045238" w14:textId="77777777" w:rsidR="00D76DB4" w:rsidRDefault="00000000">
            <w:pPr>
              <w:pStyle w:val="TAC"/>
              <w:spacing w:line="240" w:lineRule="auto"/>
              <w:rPr>
                <w:bCs/>
              </w:rPr>
            </w:pPr>
            <m:oMathPara>
              <m:oMath>
                <m:sSub>
                  <m:sSubPr>
                    <m:ctrlPr>
                      <w:rPr>
                        <w:rFonts w:ascii="Cambria Math" w:hAnsi="Cambria Math"/>
                        <w:bCs/>
                        <w:i/>
                        <w:szCs w:val="20"/>
                      </w:rPr>
                    </m:ctrlPr>
                  </m:sSubPr>
                  <m:e>
                    <m:r>
                      <w:rPr>
                        <w:rFonts w:ascii="Cambria Math" w:hAnsi="Cambria Math"/>
                      </w:rPr>
                      <m:t>A</m:t>
                    </m:r>
                  </m:e>
                  <m:sub>
                    <m:r>
                      <w:rPr>
                        <w:rFonts w:ascii="Cambria Math" w:hAnsi="Cambria Math"/>
                      </w:rPr>
                      <m:t>m</m:t>
                    </m:r>
                  </m:sub>
                </m:sSub>
                <m:r>
                  <w:rPr>
                    <w:rFonts w:ascii="Cambria Math" w:hAnsi="Cambria Math"/>
                  </w:rPr>
                  <m:t>=25</m:t>
                </m:r>
              </m:oMath>
            </m:oMathPara>
          </w:p>
        </w:tc>
        <w:tc>
          <w:tcPr>
            <w:tcW w:w="1964" w:type="dxa"/>
            <w:shd w:val="clear" w:color="auto" w:fill="auto"/>
          </w:tcPr>
          <w:p w14:paraId="5CD301AA" w14:textId="77777777" w:rsidR="00D76DB4" w:rsidRDefault="0055342A">
            <w:pPr>
              <w:pStyle w:val="BodyText"/>
              <w:spacing w:after="0" w:line="240" w:lineRule="auto"/>
              <w:jc w:val="center"/>
              <w:rPr>
                <w:rFonts w:ascii="Times New Roman" w:hAnsi="Times New Roman"/>
                <w:szCs w:val="20"/>
                <w:lang w:eastAsia="zh-CN"/>
              </w:rPr>
            </w:pPr>
            <w:r>
              <w:rPr>
                <w:rFonts w:ascii="Cambria Math" w:hAnsi="Cambria Math"/>
                <w:szCs w:val="20"/>
                <w:lang w:eastAsia="zh-CN"/>
              </w:rPr>
              <w:t>≤</w:t>
            </w:r>
            <w:r>
              <w:rPr>
                <w:rFonts w:ascii="Times New Roman" w:hAnsi="Times New Roman"/>
                <w:szCs w:val="20"/>
                <w:lang w:eastAsia="zh-CN"/>
              </w:rPr>
              <w:t xml:space="preserve"> 5 dBi</w:t>
            </w:r>
          </w:p>
        </w:tc>
      </w:tr>
      <w:tr w:rsidR="00D76DB4" w14:paraId="32F295F4" w14:textId="77777777">
        <w:trPr>
          <w:trHeight w:val="581"/>
          <w:jc w:val="center"/>
        </w:trPr>
        <w:tc>
          <w:tcPr>
            <w:tcW w:w="2054" w:type="dxa"/>
            <w:shd w:val="clear" w:color="auto" w:fill="auto"/>
          </w:tcPr>
          <w:p w14:paraId="10B3B04B" w14:textId="77777777" w:rsidR="00D76DB4" w:rsidRDefault="00000000">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=90~120°</m:t>
                </m:r>
              </m:oMath>
            </m:oMathPara>
          </w:p>
          <w:p w14:paraId="587EDAE0" w14:textId="77777777" w:rsidR="00D76DB4" w:rsidRDefault="0055342A">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159FB4F8" w14:textId="77777777" w:rsidR="00D76DB4" w:rsidRDefault="00000000">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=90°~120°</m:t>
                </m:r>
              </m:oMath>
            </m:oMathPara>
          </w:p>
          <w:p w14:paraId="2AEE4FA8" w14:textId="77777777" w:rsidR="00D76DB4" w:rsidRDefault="00000000">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=15~25 </m:t>
                </m:r>
                <m:r>
                  <m:rPr>
                    <m:nor/>
                  </m:rPr>
                  <w:rPr>
                    <w:rFonts w:ascii="Times New Roman" w:hAnsi="Times New Roman"/>
                    <w:bCs/>
                    <w:szCs w:val="20"/>
                  </w:rPr>
                  <m:t>dB</m:t>
                </m:r>
              </m:oMath>
            </m:oMathPara>
          </w:p>
        </w:tc>
        <w:tc>
          <w:tcPr>
            <w:tcW w:w="1964" w:type="dxa"/>
            <w:shd w:val="clear" w:color="auto" w:fill="auto"/>
          </w:tcPr>
          <w:p w14:paraId="1372B767" w14:textId="77777777" w:rsidR="00D76DB4" w:rsidRDefault="0055342A">
            <w:pPr>
              <w:pStyle w:val="BodyText"/>
              <w:spacing w:after="0" w:line="240" w:lineRule="auto"/>
              <w:jc w:val="center"/>
              <w:rPr>
                <w:rFonts w:ascii="Times New Roman" w:hAnsi="Times New Roman"/>
                <w:szCs w:val="20"/>
                <w:lang w:eastAsia="zh-CN"/>
              </w:rPr>
            </w:pPr>
            <w:r>
              <w:rPr>
                <w:rFonts w:ascii="Times New Roman" w:hAnsi="Times New Roman"/>
                <w:szCs w:val="20"/>
                <w:lang w:eastAsia="zh-CN"/>
              </w:rPr>
              <w:t>0 ~ 5 dBi</w:t>
            </w:r>
          </w:p>
        </w:tc>
      </w:tr>
      <w:tr w:rsidR="00D76DB4" w14:paraId="532FF33C" w14:textId="77777777">
        <w:trPr>
          <w:trHeight w:val="581"/>
          <w:jc w:val="center"/>
        </w:trPr>
        <w:tc>
          <w:tcPr>
            <w:tcW w:w="2054" w:type="dxa"/>
            <w:shd w:val="clear" w:color="auto" w:fill="auto"/>
          </w:tcPr>
          <w:p w14:paraId="1F6F7993" w14:textId="77777777" w:rsidR="00D76DB4" w:rsidRDefault="00000000">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=131°</m:t>
                </m:r>
              </m:oMath>
            </m:oMathPara>
          </w:p>
          <w:p w14:paraId="1297BE44" w14:textId="77777777" w:rsidR="00D76DB4" w:rsidRDefault="0055342A">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 </m:t>
                </m:r>
                <m:r>
                  <m:rPr>
                    <m:nor/>
                  </m:rPr>
                  <w:rPr>
                    <w:rFonts w:ascii="Times New Roman" w:hAnsi="Times New Roman"/>
                    <w:bCs/>
                    <w:szCs w:val="20"/>
                  </w:rPr>
                  <m:t>dB</m:t>
                </m:r>
              </m:oMath>
            </m:oMathPara>
          </w:p>
        </w:tc>
        <w:tc>
          <w:tcPr>
            <w:tcW w:w="2073" w:type="dxa"/>
            <w:shd w:val="clear" w:color="auto" w:fill="auto"/>
          </w:tcPr>
          <w:p w14:paraId="626B0394" w14:textId="77777777" w:rsidR="00D76DB4" w:rsidRDefault="00000000">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=131°</m:t>
                </m:r>
              </m:oMath>
            </m:oMathPara>
          </w:p>
          <w:p w14:paraId="3E752C8B" w14:textId="77777777" w:rsidR="00D76DB4" w:rsidRDefault="00000000">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 </m:t>
                </m:r>
                <m:r>
                  <m:rPr>
                    <m:nor/>
                  </m:rPr>
                  <w:rPr>
                    <w:rFonts w:ascii="Times New Roman" w:hAnsi="Times New Roman"/>
                    <w:bCs/>
                    <w:szCs w:val="20"/>
                  </w:rPr>
                  <m:t>dB</m:t>
                </m:r>
              </m:oMath>
            </m:oMathPara>
          </w:p>
        </w:tc>
        <w:tc>
          <w:tcPr>
            <w:tcW w:w="1964" w:type="dxa"/>
            <w:shd w:val="clear" w:color="auto" w:fill="auto"/>
          </w:tcPr>
          <w:p w14:paraId="303A99ED" w14:textId="77777777" w:rsidR="00D76DB4" w:rsidRDefault="0055342A">
            <w:pPr>
              <w:pStyle w:val="BodyText"/>
              <w:spacing w:after="0" w:line="240" w:lineRule="auto"/>
              <w:jc w:val="center"/>
              <w:rPr>
                <w:rFonts w:ascii="Times New Roman" w:hAnsi="Times New Roman"/>
                <w:szCs w:val="20"/>
                <w:lang w:eastAsia="zh-CN"/>
              </w:rPr>
            </w:pPr>
            <w:r>
              <w:rPr>
                <w:rFonts w:ascii="Times New Roman" w:hAnsi="Times New Roman"/>
                <w:szCs w:val="20"/>
                <w:lang w:eastAsia="zh-CN"/>
              </w:rPr>
              <w:t>5 dBi</w:t>
            </w:r>
          </w:p>
        </w:tc>
      </w:tr>
    </w:tbl>
    <w:p w14:paraId="71933257" w14:textId="77777777" w:rsidR="00D76DB4" w:rsidRDefault="00D76DB4">
      <w:pPr>
        <w:pStyle w:val="BodyText"/>
        <w:spacing w:after="0" w:line="240" w:lineRule="auto"/>
        <w:rPr>
          <w:rFonts w:ascii="Times New Roman" w:hAnsi="Times New Roman"/>
          <w:szCs w:val="20"/>
          <w:lang w:eastAsia="zh-CN"/>
        </w:rPr>
      </w:pPr>
    </w:p>
    <w:p w14:paraId="36FF22E0" w14:textId="77777777" w:rsidR="00D76DB4" w:rsidRDefault="00D76DB4">
      <w:pPr>
        <w:pStyle w:val="BodyText"/>
        <w:spacing w:after="0" w:line="240" w:lineRule="auto"/>
        <w:rPr>
          <w:rFonts w:ascii="Times New Roman" w:eastAsia="DengXian" w:hAnsi="Times New Roman"/>
          <w:color w:val="FF0000"/>
          <w:szCs w:val="20"/>
          <w:u w:val="single"/>
          <w:lang w:eastAsia="zh-CN"/>
        </w:rPr>
      </w:pPr>
    </w:p>
    <w:p w14:paraId="74E9BB2C" w14:textId="77777777" w:rsidR="00D76DB4" w:rsidRDefault="0055342A">
      <w:pPr>
        <w:pStyle w:val="BodyText"/>
        <w:spacing w:after="0" w:line="240" w:lineRule="auto"/>
        <w:rPr>
          <w:rFonts w:ascii="Times New Roman" w:eastAsia="DengXian" w:hAnsi="Times New Roman"/>
          <w:b/>
          <w:bCs/>
          <w:szCs w:val="20"/>
          <w:highlight w:val="green"/>
          <w:lang w:eastAsia="ko-KR"/>
        </w:rPr>
      </w:pPr>
      <w:r>
        <w:rPr>
          <w:rFonts w:ascii="Times New Roman" w:eastAsia="DengXian" w:hAnsi="Times New Roman" w:hint="eastAsia"/>
          <w:b/>
          <w:bCs/>
          <w:szCs w:val="20"/>
          <w:highlight w:val="green"/>
          <w:lang w:eastAsia="ko-KR"/>
        </w:rPr>
        <w:t>Agreement</w:t>
      </w:r>
    </w:p>
    <w:p w14:paraId="45BE71FB" w14:textId="77777777" w:rsidR="00D76DB4" w:rsidRDefault="0055342A">
      <w:pPr>
        <w:pStyle w:val="BodyText"/>
        <w:spacing w:after="0" w:line="240" w:lineRule="auto"/>
        <w:rPr>
          <w:rFonts w:ascii="Times New Roman" w:eastAsia="DengXian" w:hAnsi="Times New Roman"/>
          <w:color w:val="FF0000"/>
          <w:szCs w:val="20"/>
          <w:u w:val="single"/>
          <w:lang w:eastAsia="ko-KR"/>
        </w:rPr>
      </w:pPr>
      <w:r>
        <w:rPr>
          <w:rFonts w:ascii="Times New Roman" w:eastAsia="DengXian" w:hAnsi="Times New Roman"/>
          <w:szCs w:val="20"/>
          <w:lang w:eastAsia="ko-KR"/>
        </w:rPr>
        <w:t>RAN1 has identified that angular spread for following scenarios require necessary updates at least for 6-24 GHz frequency range. Further discuss necessary changes. Note: For UMa ASD, weak depend</w:t>
      </w:r>
      <w:r>
        <w:rPr>
          <w:rFonts w:ascii="Times New Roman" w:eastAsia="DengXian" w:hAnsi="Times New Roman" w:hint="eastAsia"/>
          <w:szCs w:val="20"/>
          <w:lang w:eastAsia="zh-CN"/>
        </w:rPr>
        <w:t>e</w:t>
      </w:r>
      <w:r>
        <w:rPr>
          <w:rFonts w:ascii="Times New Roman" w:eastAsia="DengXian" w:hAnsi="Times New Roman"/>
          <w:szCs w:val="20"/>
          <w:lang w:eastAsia="ko-KR"/>
        </w:rPr>
        <w:t>nc</w:t>
      </w:r>
      <w:r>
        <w:rPr>
          <w:rFonts w:ascii="Times New Roman" w:eastAsia="DengXian" w:hAnsi="Times New Roman" w:hint="eastAsia"/>
          <w:szCs w:val="20"/>
          <w:lang w:eastAsia="zh-CN"/>
        </w:rPr>
        <w:t>y</w:t>
      </w:r>
      <w:r>
        <w:rPr>
          <w:rFonts w:ascii="Times New Roman" w:eastAsia="DengXian" w:hAnsi="Times New Roman"/>
          <w:szCs w:val="20"/>
          <w:lang w:eastAsia="ko-KR"/>
        </w:rPr>
        <w:t xml:space="preserve"> to frequency was observed and the potential necessary changes may include changes to values across wide frequency ranges.</w:t>
      </w:r>
    </w:p>
    <w:p w14:paraId="362792B6" w14:textId="77777777" w:rsidR="00D76DB4" w:rsidRDefault="0055342A">
      <w:pPr>
        <w:pStyle w:val="ListParagraph"/>
        <w:numPr>
          <w:ilvl w:val="0"/>
          <w:numId w:val="65"/>
        </w:numPr>
        <w:spacing w:line="240" w:lineRule="auto"/>
      </w:pPr>
      <w:r>
        <w:t>UMi LOS ASA</w:t>
      </w:r>
    </w:p>
    <w:p w14:paraId="27341281" w14:textId="77777777" w:rsidR="00D76DB4" w:rsidRDefault="0055342A">
      <w:pPr>
        <w:pStyle w:val="ListParagraph"/>
        <w:numPr>
          <w:ilvl w:val="0"/>
          <w:numId w:val="65"/>
        </w:numPr>
        <w:spacing w:line="240" w:lineRule="auto"/>
      </w:pPr>
      <w:r>
        <w:t>UMi NLOS ASA</w:t>
      </w:r>
    </w:p>
    <w:p w14:paraId="13B6B628" w14:textId="77777777" w:rsidR="00D76DB4" w:rsidRDefault="0055342A">
      <w:pPr>
        <w:pStyle w:val="ListParagraph"/>
        <w:numPr>
          <w:ilvl w:val="0"/>
          <w:numId w:val="65"/>
        </w:numPr>
        <w:spacing w:line="240" w:lineRule="auto"/>
      </w:pPr>
      <w:r>
        <w:t>UMa LOS ASD</w:t>
      </w:r>
    </w:p>
    <w:p w14:paraId="6376E775" w14:textId="77777777" w:rsidR="00D76DB4" w:rsidRDefault="0055342A">
      <w:pPr>
        <w:pStyle w:val="ListParagraph"/>
        <w:numPr>
          <w:ilvl w:val="0"/>
          <w:numId w:val="65"/>
        </w:numPr>
        <w:spacing w:line="240" w:lineRule="auto"/>
      </w:pPr>
      <w:r>
        <w:t>UMa LOS ASA</w:t>
      </w:r>
    </w:p>
    <w:p w14:paraId="639A65EB" w14:textId="77777777" w:rsidR="00D76DB4" w:rsidRDefault="0055342A">
      <w:pPr>
        <w:pStyle w:val="ListParagraph"/>
        <w:numPr>
          <w:ilvl w:val="0"/>
          <w:numId w:val="65"/>
        </w:numPr>
        <w:spacing w:line="240" w:lineRule="auto"/>
      </w:pPr>
      <w:r>
        <w:t>UMa NLOS ASD</w:t>
      </w:r>
    </w:p>
    <w:p w14:paraId="3544D039" w14:textId="77777777" w:rsidR="00D76DB4" w:rsidRDefault="0055342A">
      <w:pPr>
        <w:pStyle w:val="ListParagraph"/>
        <w:numPr>
          <w:ilvl w:val="0"/>
          <w:numId w:val="65"/>
        </w:numPr>
        <w:spacing w:line="240" w:lineRule="auto"/>
      </w:pPr>
      <w:r>
        <w:t>UMa NLOS ASA</w:t>
      </w:r>
    </w:p>
    <w:p w14:paraId="2BF4EB1B" w14:textId="77777777" w:rsidR="00D76DB4" w:rsidRDefault="0055342A">
      <w:pPr>
        <w:pStyle w:val="ListParagraph"/>
        <w:numPr>
          <w:ilvl w:val="0"/>
          <w:numId w:val="65"/>
        </w:numPr>
        <w:spacing w:line="240" w:lineRule="auto"/>
        <w:rPr>
          <w:rFonts w:eastAsia="DengXian"/>
          <w:szCs w:val="20"/>
        </w:rPr>
      </w:pPr>
      <w:r>
        <w:t xml:space="preserve">UMa NLOS </w:t>
      </w:r>
      <w:r>
        <w:rPr>
          <w:rFonts w:eastAsia="DengXian"/>
          <w:szCs w:val="20"/>
        </w:rPr>
        <w:t>ZSA</w:t>
      </w:r>
    </w:p>
    <w:p w14:paraId="6DEC40D3" w14:textId="77777777" w:rsidR="00D76DB4" w:rsidRDefault="00D76DB4">
      <w:pPr>
        <w:pStyle w:val="BodyText"/>
        <w:spacing w:after="0" w:line="240" w:lineRule="auto"/>
        <w:ind w:left="360"/>
        <w:rPr>
          <w:rFonts w:ascii="Times New Roman" w:eastAsia="DengXian" w:hAnsi="Times New Roman"/>
          <w:color w:val="FF0000"/>
          <w:szCs w:val="20"/>
          <w:u w:val="single"/>
          <w:lang w:eastAsia="zh-CN"/>
        </w:rPr>
      </w:pPr>
    </w:p>
    <w:p w14:paraId="1B7FCC93" w14:textId="77777777" w:rsidR="00D76DB4" w:rsidRDefault="0055342A">
      <w:pPr>
        <w:pStyle w:val="BodyText"/>
        <w:spacing w:after="0" w:line="240" w:lineRule="auto"/>
        <w:rPr>
          <w:rFonts w:ascii="Times New Roman" w:eastAsia="DengXian" w:hAnsi="Times New Roman"/>
          <w:b/>
          <w:bCs/>
          <w:szCs w:val="20"/>
          <w:highlight w:val="green"/>
          <w:lang w:eastAsia="ko-KR"/>
        </w:rPr>
      </w:pPr>
      <w:r>
        <w:rPr>
          <w:rFonts w:ascii="Times New Roman" w:eastAsia="DengXian" w:hAnsi="Times New Roman" w:hint="eastAsia"/>
          <w:b/>
          <w:bCs/>
          <w:szCs w:val="20"/>
          <w:highlight w:val="green"/>
          <w:lang w:eastAsia="ko-KR"/>
        </w:rPr>
        <w:t>Agreement</w:t>
      </w:r>
    </w:p>
    <w:p w14:paraId="10D7E8DD" w14:textId="77777777" w:rsidR="00D76DB4" w:rsidRDefault="0055342A">
      <w:pPr>
        <w:pStyle w:val="BodyText"/>
        <w:numPr>
          <w:ilvl w:val="0"/>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Conclude in RAN1 #120bis among the following:</w:t>
      </w:r>
    </w:p>
    <w:p w14:paraId="460D285F" w14:textId="77777777" w:rsidR="00D76DB4" w:rsidRDefault="0055342A">
      <w:pPr>
        <w:pStyle w:val="BodyText"/>
        <w:numPr>
          <w:ilvl w:val="0"/>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Alt 1)</w:t>
      </w:r>
    </w:p>
    <w:p w14:paraId="01D2A64C"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RAN1 has identified that delay spread for UMi LOS/NLOS and UMa LOS/NLOS scenario is smaller compared to delay spread in the TR at least for 6-24 GHz frequency range. Further discuss, necessary changes for UMi LOS/NLOS and UMa LOS/NLOS</w:t>
      </w:r>
    </w:p>
    <w:p w14:paraId="094266AA"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Proponent companies to provide detailed information on potentially necessary changes to DS for scenarios in question.</w:t>
      </w:r>
    </w:p>
    <w:p w14:paraId="53692BF3" w14:textId="77777777" w:rsidR="00D76DB4" w:rsidRDefault="0055342A">
      <w:pPr>
        <w:pStyle w:val="BodyText"/>
        <w:numPr>
          <w:ilvl w:val="2"/>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Data samples for discussion on necessary changes for UMi LOS</w:t>
      </w:r>
    </w:p>
    <w:tbl>
      <w:tblPr>
        <w:tblW w:w="8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861"/>
        <w:gridCol w:w="847"/>
        <w:gridCol w:w="861"/>
        <w:gridCol w:w="847"/>
        <w:gridCol w:w="861"/>
        <w:gridCol w:w="847"/>
        <w:gridCol w:w="861"/>
        <w:gridCol w:w="847"/>
      </w:tblGrid>
      <w:tr w:rsidR="00D76DB4" w14:paraId="2D8B8035" w14:textId="77777777">
        <w:trPr>
          <w:trHeight w:val="303"/>
          <w:jc w:val="center"/>
        </w:trPr>
        <w:tc>
          <w:tcPr>
            <w:tcW w:w="1239" w:type="dxa"/>
            <w:tcBorders>
              <w:right w:val="double" w:sz="4" w:space="0" w:color="auto"/>
            </w:tcBorders>
            <w:shd w:val="clear" w:color="auto" w:fill="auto"/>
            <w:vAlign w:val="center"/>
          </w:tcPr>
          <w:p w14:paraId="04C7EFD9" w14:textId="77777777" w:rsidR="00D76DB4" w:rsidRDefault="0055342A">
            <w:pPr>
              <w:spacing w:after="0" w:line="240" w:lineRule="auto"/>
              <w:jc w:val="center"/>
              <w:rPr>
                <w:sz w:val="16"/>
                <w:szCs w:val="16"/>
                <w:lang w:eastAsia="ko-KR"/>
              </w:rPr>
            </w:pPr>
            <w:r>
              <w:rPr>
                <w:sz w:val="16"/>
                <w:szCs w:val="16"/>
                <w:lang w:eastAsia="ko-KR"/>
              </w:rPr>
              <w:t>Delay spread</w:t>
            </w:r>
          </w:p>
          <w:p w14:paraId="05491594" w14:textId="77777777" w:rsidR="00D76DB4" w:rsidRDefault="0055342A">
            <w:pPr>
              <w:spacing w:after="0" w:line="240" w:lineRule="auto"/>
              <w:jc w:val="center"/>
              <w:rPr>
                <w:sz w:val="16"/>
                <w:szCs w:val="16"/>
                <w:lang w:eastAsia="ko-KR"/>
              </w:rPr>
            </w:pPr>
            <w:r>
              <w:rPr>
                <w:sz w:val="16"/>
                <w:szCs w:val="16"/>
                <w:lang w:eastAsia="ko-KR"/>
              </w:rPr>
              <w:t>For UMi LOS</w:t>
            </w:r>
          </w:p>
        </w:tc>
        <w:tc>
          <w:tcPr>
            <w:tcW w:w="861" w:type="dxa"/>
            <w:tcBorders>
              <w:left w:val="double" w:sz="4" w:space="0" w:color="auto"/>
            </w:tcBorders>
            <w:shd w:val="clear" w:color="auto" w:fill="D9E2F3"/>
            <w:vAlign w:val="center"/>
          </w:tcPr>
          <w:p w14:paraId="5FCD75A7" w14:textId="77777777" w:rsidR="00D76DB4" w:rsidRDefault="0055342A">
            <w:pPr>
              <w:spacing w:after="0" w:line="240" w:lineRule="auto"/>
              <w:jc w:val="center"/>
              <w:rPr>
                <w:sz w:val="16"/>
                <w:szCs w:val="16"/>
                <w:lang w:eastAsia="ko-KR"/>
              </w:rPr>
            </w:pPr>
            <w:r>
              <w:rPr>
                <w:sz w:val="16"/>
                <w:szCs w:val="16"/>
                <w:lang w:eastAsia="ko-KR"/>
              </w:rPr>
              <w:t>TR38.901</w:t>
            </w:r>
          </w:p>
          <w:p w14:paraId="68276BEB" w14:textId="77777777" w:rsidR="00D76DB4" w:rsidRDefault="0055342A">
            <w:pPr>
              <w:spacing w:after="0" w:line="240" w:lineRule="auto"/>
              <w:jc w:val="center"/>
              <w:rPr>
                <w:sz w:val="16"/>
                <w:szCs w:val="16"/>
                <w:lang w:eastAsia="ko-KR"/>
              </w:rPr>
            </w:pPr>
            <w:r>
              <w:rPr>
                <w:sz w:val="16"/>
                <w:szCs w:val="16"/>
                <w:lang w:eastAsia="ko-KR"/>
              </w:rPr>
              <w:t>@ 6.5 GHz</w:t>
            </w:r>
          </w:p>
        </w:tc>
        <w:tc>
          <w:tcPr>
            <w:tcW w:w="847" w:type="dxa"/>
            <w:tcBorders>
              <w:right w:val="double" w:sz="4" w:space="0" w:color="auto"/>
            </w:tcBorders>
            <w:shd w:val="clear" w:color="auto" w:fill="FBE4D5"/>
            <w:vAlign w:val="center"/>
          </w:tcPr>
          <w:p w14:paraId="4B6417EC" w14:textId="77777777" w:rsidR="00D76DB4" w:rsidRDefault="0055342A">
            <w:pPr>
              <w:spacing w:after="0" w:line="240" w:lineRule="auto"/>
              <w:jc w:val="center"/>
              <w:rPr>
                <w:sz w:val="16"/>
                <w:szCs w:val="16"/>
                <w:lang w:eastAsia="ko-KR"/>
              </w:rPr>
            </w:pPr>
            <w:r>
              <w:rPr>
                <w:sz w:val="16"/>
                <w:szCs w:val="16"/>
                <w:lang w:eastAsia="ko-KR"/>
              </w:rPr>
              <w:t>Measured</w:t>
            </w:r>
          </w:p>
          <w:p w14:paraId="59F694BF" w14:textId="77777777" w:rsidR="00D76DB4" w:rsidRDefault="0055342A">
            <w:pPr>
              <w:spacing w:after="0" w:line="240" w:lineRule="auto"/>
              <w:jc w:val="center"/>
              <w:rPr>
                <w:sz w:val="16"/>
                <w:szCs w:val="16"/>
                <w:lang w:eastAsia="ko-KR"/>
              </w:rPr>
            </w:pPr>
            <w:r>
              <w:rPr>
                <w:sz w:val="16"/>
                <w:szCs w:val="16"/>
                <w:lang w:eastAsia="ko-KR"/>
              </w:rPr>
              <w:t>@ 6.5 GHz</w:t>
            </w:r>
          </w:p>
        </w:tc>
        <w:tc>
          <w:tcPr>
            <w:tcW w:w="861" w:type="dxa"/>
            <w:shd w:val="clear" w:color="auto" w:fill="D9E2F3"/>
            <w:vAlign w:val="center"/>
          </w:tcPr>
          <w:p w14:paraId="63B53F52" w14:textId="77777777" w:rsidR="00D76DB4" w:rsidRDefault="0055342A">
            <w:pPr>
              <w:spacing w:after="0" w:line="240" w:lineRule="auto"/>
              <w:jc w:val="center"/>
              <w:rPr>
                <w:sz w:val="16"/>
                <w:szCs w:val="16"/>
                <w:lang w:eastAsia="ko-KR"/>
              </w:rPr>
            </w:pPr>
            <w:r>
              <w:rPr>
                <w:sz w:val="16"/>
                <w:szCs w:val="16"/>
                <w:lang w:eastAsia="ko-KR"/>
              </w:rPr>
              <w:t>TR38.901</w:t>
            </w:r>
          </w:p>
          <w:p w14:paraId="3B4B281F" w14:textId="77777777" w:rsidR="00D76DB4" w:rsidRDefault="0055342A">
            <w:pPr>
              <w:spacing w:after="0" w:line="240" w:lineRule="auto"/>
              <w:jc w:val="center"/>
              <w:rPr>
                <w:sz w:val="16"/>
                <w:szCs w:val="16"/>
              </w:rPr>
            </w:pPr>
            <w:r>
              <w:rPr>
                <w:sz w:val="16"/>
                <w:szCs w:val="16"/>
                <w:lang w:eastAsia="ko-KR"/>
              </w:rPr>
              <w:t>@ 10 GHz</w:t>
            </w:r>
          </w:p>
        </w:tc>
        <w:tc>
          <w:tcPr>
            <w:tcW w:w="847" w:type="dxa"/>
            <w:shd w:val="clear" w:color="auto" w:fill="FBE4D5"/>
            <w:vAlign w:val="center"/>
          </w:tcPr>
          <w:p w14:paraId="4D4F065A" w14:textId="77777777" w:rsidR="00D76DB4" w:rsidRDefault="0055342A">
            <w:pPr>
              <w:spacing w:after="0" w:line="240" w:lineRule="auto"/>
              <w:jc w:val="center"/>
              <w:rPr>
                <w:sz w:val="16"/>
                <w:szCs w:val="16"/>
              </w:rPr>
            </w:pPr>
            <w:r>
              <w:rPr>
                <w:sz w:val="16"/>
                <w:szCs w:val="16"/>
                <w:lang w:eastAsia="ko-KR"/>
              </w:rPr>
              <w:t>Measured @ 10 GHz</w:t>
            </w:r>
          </w:p>
        </w:tc>
        <w:tc>
          <w:tcPr>
            <w:tcW w:w="861" w:type="dxa"/>
            <w:tcBorders>
              <w:right w:val="double" w:sz="4" w:space="0" w:color="auto"/>
            </w:tcBorders>
            <w:shd w:val="clear" w:color="auto" w:fill="D9E2F3"/>
            <w:vAlign w:val="center"/>
          </w:tcPr>
          <w:p w14:paraId="6BB38368" w14:textId="77777777" w:rsidR="00D76DB4" w:rsidRDefault="0055342A">
            <w:pPr>
              <w:spacing w:after="0" w:line="240" w:lineRule="auto"/>
              <w:jc w:val="center"/>
              <w:rPr>
                <w:sz w:val="16"/>
                <w:szCs w:val="16"/>
                <w:lang w:eastAsia="ko-KR"/>
              </w:rPr>
            </w:pPr>
            <w:r>
              <w:rPr>
                <w:sz w:val="16"/>
                <w:szCs w:val="16"/>
                <w:lang w:eastAsia="ko-KR"/>
              </w:rPr>
              <w:t>TR38.901</w:t>
            </w:r>
          </w:p>
          <w:p w14:paraId="60C52F61" w14:textId="77777777" w:rsidR="00D76DB4" w:rsidRDefault="0055342A">
            <w:pPr>
              <w:spacing w:after="0" w:line="240" w:lineRule="auto"/>
              <w:jc w:val="center"/>
              <w:rPr>
                <w:sz w:val="16"/>
                <w:szCs w:val="16"/>
                <w:lang w:val="de-DE" w:eastAsia="ko-KR"/>
              </w:rPr>
            </w:pPr>
            <w:r>
              <w:rPr>
                <w:sz w:val="16"/>
                <w:szCs w:val="16"/>
                <w:lang w:val="de-DE"/>
              </w:rPr>
              <w:t>@ 13 GHz</w:t>
            </w:r>
          </w:p>
        </w:tc>
        <w:tc>
          <w:tcPr>
            <w:tcW w:w="847" w:type="dxa"/>
            <w:shd w:val="clear" w:color="auto" w:fill="FBE4D5"/>
            <w:vAlign w:val="center"/>
          </w:tcPr>
          <w:p w14:paraId="07B78D29" w14:textId="77777777" w:rsidR="00D76DB4" w:rsidRDefault="0055342A">
            <w:pPr>
              <w:spacing w:after="0" w:line="240" w:lineRule="auto"/>
              <w:jc w:val="center"/>
              <w:rPr>
                <w:sz w:val="16"/>
                <w:szCs w:val="16"/>
                <w:lang w:eastAsia="ko-KR"/>
              </w:rPr>
            </w:pPr>
            <w:r>
              <w:rPr>
                <w:sz w:val="16"/>
                <w:szCs w:val="16"/>
              </w:rPr>
              <w:t>Measured @ 13 GHz</w:t>
            </w:r>
          </w:p>
        </w:tc>
        <w:tc>
          <w:tcPr>
            <w:tcW w:w="861" w:type="dxa"/>
            <w:tcBorders>
              <w:left w:val="double" w:sz="4" w:space="0" w:color="auto"/>
            </w:tcBorders>
            <w:shd w:val="clear" w:color="auto" w:fill="D9E2F3"/>
            <w:vAlign w:val="center"/>
          </w:tcPr>
          <w:p w14:paraId="27AF071B" w14:textId="77777777" w:rsidR="00D76DB4" w:rsidRDefault="0055342A">
            <w:pPr>
              <w:spacing w:after="0" w:line="240" w:lineRule="auto"/>
              <w:jc w:val="center"/>
              <w:rPr>
                <w:sz w:val="16"/>
                <w:szCs w:val="16"/>
                <w:lang w:eastAsia="ko-KR"/>
              </w:rPr>
            </w:pPr>
            <w:r>
              <w:rPr>
                <w:sz w:val="16"/>
                <w:szCs w:val="16"/>
                <w:lang w:eastAsia="ko-KR"/>
              </w:rPr>
              <w:t>TR38.901</w:t>
            </w:r>
          </w:p>
          <w:p w14:paraId="00B06CE8" w14:textId="77777777" w:rsidR="00D76DB4" w:rsidRDefault="0055342A">
            <w:pPr>
              <w:spacing w:after="0" w:line="240" w:lineRule="auto"/>
              <w:jc w:val="center"/>
              <w:rPr>
                <w:sz w:val="16"/>
                <w:szCs w:val="16"/>
                <w:lang w:eastAsia="ko-KR"/>
              </w:rPr>
            </w:pPr>
            <w:r>
              <w:rPr>
                <w:sz w:val="16"/>
                <w:szCs w:val="16"/>
                <w:lang w:eastAsia="ko-KR"/>
              </w:rPr>
              <w:t>@ 13.5 GHz</w:t>
            </w:r>
          </w:p>
        </w:tc>
        <w:tc>
          <w:tcPr>
            <w:tcW w:w="847" w:type="dxa"/>
            <w:shd w:val="clear" w:color="auto" w:fill="FBE4D5"/>
            <w:vAlign w:val="center"/>
          </w:tcPr>
          <w:p w14:paraId="0B4EA872" w14:textId="77777777" w:rsidR="00D76DB4" w:rsidRDefault="0055342A">
            <w:pPr>
              <w:spacing w:after="0" w:line="240" w:lineRule="auto"/>
              <w:jc w:val="center"/>
              <w:rPr>
                <w:sz w:val="16"/>
                <w:szCs w:val="16"/>
                <w:lang w:eastAsia="ko-KR"/>
              </w:rPr>
            </w:pPr>
            <w:r>
              <w:rPr>
                <w:sz w:val="16"/>
                <w:szCs w:val="16"/>
                <w:lang w:eastAsia="ko-KR"/>
              </w:rPr>
              <w:t>Measured</w:t>
            </w:r>
          </w:p>
          <w:p w14:paraId="63A0DEAD" w14:textId="77777777" w:rsidR="00D76DB4" w:rsidRDefault="0055342A">
            <w:pPr>
              <w:spacing w:after="0" w:line="240" w:lineRule="auto"/>
              <w:jc w:val="center"/>
              <w:rPr>
                <w:sz w:val="16"/>
                <w:szCs w:val="16"/>
                <w:lang w:eastAsia="ko-KR"/>
              </w:rPr>
            </w:pPr>
            <w:r>
              <w:rPr>
                <w:sz w:val="16"/>
                <w:szCs w:val="16"/>
                <w:lang w:eastAsia="ko-KR"/>
              </w:rPr>
              <w:t>@ 13.5 GHz</w:t>
            </w:r>
          </w:p>
        </w:tc>
      </w:tr>
      <w:tr w:rsidR="00D76DB4" w14:paraId="4D501AE3" w14:textId="77777777">
        <w:trPr>
          <w:trHeight w:val="172"/>
          <w:jc w:val="center"/>
        </w:trPr>
        <w:tc>
          <w:tcPr>
            <w:tcW w:w="1239" w:type="dxa"/>
            <w:tcBorders>
              <w:right w:val="double" w:sz="4" w:space="0" w:color="auto"/>
            </w:tcBorders>
            <w:shd w:val="clear" w:color="auto" w:fill="auto"/>
            <w:vAlign w:val="center"/>
          </w:tcPr>
          <w:p w14:paraId="5BC23BE2" w14:textId="77777777" w:rsidR="00D76DB4" w:rsidRDefault="00000000">
            <w:pPr>
              <w:spacing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0055342A">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DS/1s</m:t>
              </m:r>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861" w:type="dxa"/>
            <w:tcBorders>
              <w:left w:val="double" w:sz="4" w:space="0" w:color="auto"/>
            </w:tcBorders>
            <w:shd w:val="clear" w:color="auto" w:fill="auto"/>
            <w:vAlign w:val="center"/>
          </w:tcPr>
          <w:p w14:paraId="458023A5" w14:textId="77777777" w:rsidR="00D76DB4" w:rsidRDefault="0055342A">
            <w:pPr>
              <w:spacing w:after="0" w:line="240" w:lineRule="auto"/>
              <w:jc w:val="center"/>
              <w:rPr>
                <w:sz w:val="16"/>
                <w:szCs w:val="16"/>
                <w:lang w:eastAsia="ko-KR"/>
              </w:rPr>
            </w:pPr>
            <w:r>
              <w:rPr>
                <w:sz w:val="16"/>
                <w:szCs w:val="16"/>
                <w:lang w:eastAsia="ko-KR"/>
              </w:rPr>
              <w:t>-7.35</w:t>
            </w:r>
          </w:p>
        </w:tc>
        <w:tc>
          <w:tcPr>
            <w:tcW w:w="847" w:type="dxa"/>
            <w:tcBorders>
              <w:right w:val="double" w:sz="4" w:space="0" w:color="auto"/>
            </w:tcBorders>
            <w:shd w:val="clear" w:color="auto" w:fill="auto"/>
            <w:vAlign w:val="center"/>
          </w:tcPr>
          <w:p w14:paraId="5FE442E9" w14:textId="77777777" w:rsidR="00D76DB4" w:rsidRDefault="0055342A">
            <w:pPr>
              <w:spacing w:after="0" w:line="240" w:lineRule="auto"/>
              <w:jc w:val="center"/>
              <w:rPr>
                <w:sz w:val="16"/>
                <w:szCs w:val="16"/>
                <w:lang w:eastAsia="ko-KR"/>
              </w:rPr>
            </w:pPr>
            <w:r>
              <w:rPr>
                <w:sz w:val="16"/>
                <w:szCs w:val="16"/>
                <w:lang w:eastAsia="ko-KR"/>
              </w:rPr>
              <w:t>-8.16</w:t>
            </w:r>
          </w:p>
        </w:tc>
        <w:tc>
          <w:tcPr>
            <w:tcW w:w="861" w:type="dxa"/>
            <w:shd w:val="clear" w:color="auto" w:fill="auto"/>
            <w:vAlign w:val="center"/>
          </w:tcPr>
          <w:p w14:paraId="52E7D9E8" w14:textId="77777777" w:rsidR="00D76DB4" w:rsidRDefault="0055342A">
            <w:pPr>
              <w:spacing w:after="0" w:line="240" w:lineRule="auto"/>
              <w:jc w:val="center"/>
              <w:rPr>
                <w:color w:val="000000"/>
                <w:sz w:val="16"/>
                <w:szCs w:val="16"/>
              </w:rPr>
            </w:pPr>
            <w:r>
              <w:rPr>
                <w:sz w:val="16"/>
                <w:szCs w:val="18"/>
              </w:rPr>
              <w:t>-7.39</w:t>
            </w:r>
          </w:p>
        </w:tc>
        <w:tc>
          <w:tcPr>
            <w:tcW w:w="847" w:type="dxa"/>
            <w:shd w:val="clear" w:color="auto" w:fill="auto"/>
            <w:vAlign w:val="center"/>
          </w:tcPr>
          <w:p w14:paraId="239F7D63" w14:textId="77777777" w:rsidR="00D76DB4" w:rsidRDefault="0055342A">
            <w:pPr>
              <w:spacing w:after="0" w:line="240" w:lineRule="auto"/>
              <w:jc w:val="center"/>
              <w:rPr>
                <w:color w:val="000000"/>
                <w:sz w:val="16"/>
                <w:szCs w:val="16"/>
              </w:rPr>
            </w:pPr>
            <w:r>
              <w:rPr>
                <w:sz w:val="16"/>
                <w:szCs w:val="18"/>
              </w:rPr>
              <w:t>-7.47</w:t>
            </w:r>
          </w:p>
        </w:tc>
        <w:tc>
          <w:tcPr>
            <w:tcW w:w="861" w:type="dxa"/>
            <w:tcBorders>
              <w:right w:val="double" w:sz="4" w:space="0" w:color="auto"/>
            </w:tcBorders>
            <w:shd w:val="clear" w:color="auto" w:fill="auto"/>
            <w:vAlign w:val="center"/>
          </w:tcPr>
          <w:p w14:paraId="389A0C37" w14:textId="77777777" w:rsidR="00D76DB4" w:rsidRDefault="0055342A">
            <w:pPr>
              <w:spacing w:after="0" w:line="240" w:lineRule="auto"/>
              <w:jc w:val="center"/>
              <w:rPr>
                <w:sz w:val="16"/>
                <w:szCs w:val="16"/>
                <w:lang w:eastAsia="ko-KR"/>
              </w:rPr>
            </w:pPr>
            <w:r>
              <w:rPr>
                <w:color w:val="000000"/>
                <w:sz w:val="16"/>
                <w:szCs w:val="16"/>
              </w:rPr>
              <w:t>-7.42</w:t>
            </w:r>
          </w:p>
        </w:tc>
        <w:tc>
          <w:tcPr>
            <w:tcW w:w="847" w:type="dxa"/>
            <w:shd w:val="clear" w:color="auto" w:fill="auto"/>
            <w:vAlign w:val="center"/>
          </w:tcPr>
          <w:p w14:paraId="08D37E3D" w14:textId="77777777" w:rsidR="00D76DB4" w:rsidRDefault="0055342A">
            <w:pPr>
              <w:spacing w:after="0" w:line="240" w:lineRule="auto"/>
              <w:jc w:val="center"/>
              <w:rPr>
                <w:sz w:val="16"/>
                <w:szCs w:val="16"/>
                <w:lang w:eastAsia="ko-KR"/>
              </w:rPr>
            </w:pPr>
            <w:r>
              <w:rPr>
                <w:color w:val="000000"/>
                <w:sz w:val="16"/>
                <w:szCs w:val="16"/>
              </w:rPr>
              <w:t>-7.85</w:t>
            </w:r>
          </w:p>
        </w:tc>
        <w:tc>
          <w:tcPr>
            <w:tcW w:w="861" w:type="dxa"/>
            <w:tcBorders>
              <w:left w:val="double" w:sz="4" w:space="0" w:color="auto"/>
            </w:tcBorders>
            <w:shd w:val="clear" w:color="auto" w:fill="auto"/>
            <w:vAlign w:val="center"/>
          </w:tcPr>
          <w:p w14:paraId="349E9EFC" w14:textId="77777777" w:rsidR="00D76DB4" w:rsidRDefault="0055342A">
            <w:pPr>
              <w:spacing w:after="0" w:line="240" w:lineRule="auto"/>
              <w:jc w:val="center"/>
              <w:rPr>
                <w:sz w:val="16"/>
                <w:szCs w:val="16"/>
                <w:lang w:eastAsia="ko-KR"/>
              </w:rPr>
            </w:pPr>
            <w:r>
              <w:rPr>
                <w:sz w:val="16"/>
                <w:szCs w:val="16"/>
                <w:lang w:eastAsia="ko-KR"/>
              </w:rPr>
              <w:t>-7.41</w:t>
            </w:r>
          </w:p>
        </w:tc>
        <w:tc>
          <w:tcPr>
            <w:tcW w:w="847" w:type="dxa"/>
            <w:shd w:val="clear" w:color="auto" w:fill="auto"/>
            <w:vAlign w:val="center"/>
          </w:tcPr>
          <w:p w14:paraId="4446058F" w14:textId="77777777" w:rsidR="00D76DB4" w:rsidRDefault="0055342A">
            <w:pPr>
              <w:spacing w:after="0" w:line="240" w:lineRule="auto"/>
              <w:jc w:val="center"/>
              <w:rPr>
                <w:sz w:val="16"/>
                <w:szCs w:val="16"/>
                <w:lang w:eastAsia="ko-KR"/>
              </w:rPr>
            </w:pPr>
            <w:r>
              <w:rPr>
                <w:sz w:val="16"/>
                <w:szCs w:val="16"/>
                <w:lang w:eastAsia="ko-KR"/>
              </w:rPr>
              <w:t>-8.19</w:t>
            </w:r>
          </w:p>
        </w:tc>
      </w:tr>
      <w:tr w:rsidR="00D76DB4" w14:paraId="0192EFDD" w14:textId="77777777">
        <w:trPr>
          <w:trHeight w:val="151"/>
          <w:jc w:val="center"/>
        </w:trPr>
        <w:tc>
          <w:tcPr>
            <w:tcW w:w="1239" w:type="dxa"/>
            <w:tcBorders>
              <w:right w:val="double" w:sz="4" w:space="0" w:color="auto"/>
            </w:tcBorders>
            <w:shd w:val="clear" w:color="auto" w:fill="auto"/>
            <w:vAlign w:val="center"/>
          </w:tcPr>
          <w:p w14:paraId="15244B70" w14:textId="77777777" w:rsidR="00D76DB4" w:rsidRDefault="00000000">
            <w:pPr>
              <w:spacing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DS</m:t>
                    </m:r>
                  </m:sub>
                </m:sSub>
              </m:oMath>
            </m:oMathPara>
          </w:p>
        </w:tc>
        <w:tc>
          <w:tcPr>
            <w:tcW w:w="861" w:type="dxa"/>
            <w:tcBorders>
              <w:left w:val="double" w:sz="4" w:space="0" w:color="auto"/>
            </w:tcBorders>
            <w:shd w:val="clear" w:color="auto" w:fill="auto"/>
            <w:vAlign w:val="center"/>
          </w:tcPr>
          <w:p w14:paraId="2C6EBA6A" w14:textId="77777777" w:rsidR="00D76DB4" w:rsidRDefault="0055342A">
            <w:pPr>
              <w:spacing w:after="0" w:line="240" w:lineRule="auto"/>
              <w:jc w:val="center"/>
              <w:rPr>
                <w:sz w:val="16"/>
                <w:szCs w:val="16"/>
                <w:lang w:eastAsia="ko-KR"/>
              </w:rPr>
            </w:pPr>
            <w:r>
              <w:rPr>
                <w:sz w:val="16"/>
                <w:szCs w:val="16"/>
                <w:lang w:eastAsia="ko-KR"/>
              </w:rPr>
              <w:t>0.38</w:t>
            </w:r>
          </w:p>
        </w:tc>
        <w:tc>
          <w:tcPr>
            <w:tcW w:w="847" w:type="dxa"/>
            <w:tcBorders>
              <w:right w:val="double" w:sz="4" w:space="0" w:color="auto"/>
            </w:tcBorders>
            <w:shd w:val="clear" w:color="auto" w:fill="auto"/>
            <w:vAlign w:val="center"/>
          </w:tcPr>
          <w:p w14:paraId="2EF24D39" w14:textId="77777777" w:rsidR="00D76DB4" w:rsidRDefault="0055342A">
            <w:pPr>
              <w:spacing w:after="0" w:line="240" w:lineRule="auto"/>
              <w:jc w:val="center"/>
              <w:rPr>
                <w:sz w:val="16"/>
                <w:szCs w:val="16"/>
                <w:lang w:eastAsia="ko-KR"/>
              </w:rPr>
            </w:pPr>
            <w:r>
              <w:rPr>
                <w:sz w:val="16"/>
                <w:szCs w:val="16"/>
                <w:lang w:eastAsia="ko-KR"/>
              </w:rPr>
              <w:t>0.83</w:t>
            </w:r>
          </w:p>
        </w:tc>
        <w:tc>
          <w:tcPr>
            <w:tcW w:w="861" w:type="dxa"/>
            <w:shd w:val="clear" w:color="auto" w:fill="auto"/>
            <w:vAlign w:val="center"/>
          </w:tcPr>
          <w:p w14:paraId="20895FF2" w14:textId="77777777" w:rsidR="00D76DB4" w:rsidRDefault="0055342A">
            <w:pPr>
              <w:spacing w:after="0" w:line="240" w:lineRule="auto"/>
              <w:jc w:val="center"/>
              <w:rPr>
                <w:sz w:val="16"/>
                <w:szCs w:val="16"/>
              </w:rPr>
            </w:pPr>
            <w:r>
              <w:rPr>
                <w:sz w:val="16"/>
                <w:szCs w:val="18"/>
              </w:rPr>
              <w:t>0.38</w:t>
            </w:r>
          </w:p>
        </w:tc>
        <w:tc>
          <w:tcPr>
            <w:tcW w:w="847" w:type="dxa"/>
            <w:shd w:val="clear" w:color="auto" w:fill="auto"/>
            <w:vAlign w:val="center"/>
          </w:tcPr>
          <w:p w14:paraId="51329164" w14:textId="77777777" w:rsidR="00D76DB4" w:rsidRDefault="0055342A">
            <w:pPr>
              <w:spacing w:after="0" w:line="240" w:lineRule="auto"/>
              <w:jc w:val="center"/>
              <w:rPr>
                <w:sz w:val="16"/>
                <w:szCs w:val="16"/>
              </w:rPr>
            </w:pPr>
            <w:r>
              <w:rPr>
                <w:sz w:val="16"/>
                <w:szCs w:val="18"/>
              </w:rPr>
              <w:t>0.28</w:t>
            </w:r>
          </w:p>
        </w:tc>
        <w:tc>
          <w:tcPr>
            <w:tcW w:w="861" w:type="dxa"/>
            <w:tcBorders>
              <w:right w:val="double" w:sz="4" w:space="0" w:color="auto"/>
            </w:tcBorders>
            <w:shd w:val="clear" w:color="auto" w:fill="auto"/>
            <w:vAlign w:val="center"/>
          </w:tcPr>
          <w:p w14:paraId="1C00984D" w14:textId="77777777" w:rsidR="00D76DB4" w:rsidRDefault="0055342A">
            <w:pPr>
              <w:spacing w:after="0" w:line="240" w:lineRule="auto"/>
              <w:jc w:val="center"/>
              <w:rPr>
                <w:sz w:val="16"/>
                <w:szCs w:val="16"/>
                <w:lang w:eastAsia="ko-KR"/>
              </w:rPr>
            </w:pPr>
            <w:r>
              <w:rPr>
                <w:color w:val="000000"/>
                <w:sz w:val="16"/>
                <w:szCs w:val="16"/>
              </w:rPr>
              <w:t>0.38</w:t>
            </w:r>
          </w:p>
        </w:tc>
        <w:tc>
          <w:tcPr>
            <w:tcW w:w="847" w:type="dxa"/>
            <w:shd w:val="clear" w:color="auto" w:fill="auto"/>
            <w:vAlign w:val="center"/>
          </w:tcPr>
          <w:p w14:paraId="5DDF75D2" w14:textId="77777777" w:rsidR="00D76DB4" w:rsidRDefault="0055342A">
            <w:pPr>
              <w:spacing w:after="0" w:line="240" w:lineRule="auto"/>
              <w:jc w:val="center"/>
              <w:rPr>
                <w:sz w:val="16"/>
                <w:szCs w:val="16"/>
                <w:lang w:eastAsia="ko-KR"/>
              </w:rPr>
            </w:pPr>
            <w:r>
              <w:rPr>
                <w:sz w:val="16"/>
                <w:szCs w:val="16"/>
              </w:rPr>
              <w:t>0.54</w:t>
            </w:r>
          </w:p>
        </w:tc>
        <w:tc>
          <w:tcPr>
            <w:tcW w:w="861" w:type="dxa"/>
            <w:tcBorders>
              <w:left w:val="double" w:sz="4" w:space="0" w:color="auto"/>
            </w:tcBorders>
            <w:shd w:val="clear" w:color="auto" w:fill="auto"/>
            <w:vAlign w:val="center"/>
          </w:tcPr>
          <w:p w14:paraId="60B7EDCD" w14:textId="77777777" w:rsidR="00D76DB4" w:rsidRDefault="0055342A">
            <w:pPr>
              <w:spacing w:after="0" w:line="240" w:lineRule="auto"/>
              <w:jc w:val="center"/>
              <w:rPr>
                <w:sz w:val="16"/>
                <w:szCs w:val="16"/>
                <w:lang w:eastAsia="ko-KR"/>
              </w:rPr>
            </w:pPr>
            <w:r>
              <w:rPr>
                <w:sz w:val="16"/>
                <w:szCs w:val="16"/>
                <w:lang w:eastAsia="ko-KR"/>
              </w:rPr>
              <w:t>0.38</w:t>
            </w:r>
          </w:p>
        </w:tc>
        <w:tc>
          <w:tcPr>
            <w:tcW w:w="847" w:type="dxa"/>
            <w:shd w:val="clear" w:color="auto" w:fill="auto"/>
            <w:vAlign w:val="center"/>
          </w:tcPr>
          <w:p w14:paraId="0B2ABCA0" w14:textId="77777777" w:rsidR="00D76DB4" w:rsidRDefault="0055342A">
            <w:pPr>
              <w:spacing w:after="0" w:line="240" w:lineRule="auto"/>
              <w:jc w:val="center"/>
              <w:rPr>
                <w:sz w:val="16"/>
                <w:szCs w:val="16"/>
                <w:lang w:eastAsia="ko-KR"/>
              </w:rPr>
            </w:pPr>
            <w:r>
              <w:rPr>
                <w:sz w:val="16"/>
                <w:szCs w:val="16"/>
                <w:lang w:eastAsia="ko-KR"/>
              </w:rPr>
              <w:t>0.91</w:t>
            </w:r>
          </w:p>
        </w:tc>
      </w:tr>
    </w:tbl>
    <w:p w14:paraId="7D08AB6D" w14:textId="77777777" w:rsidR="00D76DB4" w:rsidRDefault="0055342A">
      <w:pPr>
        <w:pStyle w:val="BodyText"/>
        <w:numPr>
          <w:ilvl w:val="0"/>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Alt 2)</w:t>
      </w:r>
    </w:p>
    <w:p w14:paraId="50A57301"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delay spread models due to lack of consistent and significant observed difference between model and measurements.</w:t>
      </w:r>
    </w:p>
    <w:p w14:paraId="7639BCDC" w14:textId="77777777" w:rsidR="00D76DB4" w:rsidRDefault="0055342A">
      <w:pPr>
        <w:pStyle w:val="BodyText"/>
        <w:numPr>
          <w:ilvl w:val="2"/>
          <w:numId w:val="36"/>
        </w:numPr>
        <w:spacing w:after="0" w:line="240" w:lineRule="auto"/>
        <w:rPr>
          <w:rFonts w:ascii="Times New Roman" w:eastAsia="DengXian" w:hAnsi="Times New Roman"/>
          <w:szCs w:val="20"/>
          <w:lang w:val="es-ES" w:eastAsia="ko-KR"/>
        </w:rPr>
      </w:pPr>
      <w:r>
        <w:rPr>
          <w:rFonts w:ascii="Times New Roman" w:eastAsia="DengXian" w:hAnsi="Times New Roman"/>
          <w:szCs w:val="20"/>
          <w:lang w:val="es-ES" w:eastAsia="ko-KR"/>
        </w:rPr>
        <w:t>UMi LOS/NLOS and UMa LOS/NLOS</w:t>
      </w:r>
    </w:p>
    <w:p w14:paraId="200F3969" w14:textId="77777777" w:rsidR="00D76DB4" w:rsidRDefault="00D76DB4">
      <w:pPr>
        <w:pStyle w:val="BodyText"/>
        <w:spacing w:after="0" w:line="240" w:lineRule="auto"/>
        <w:ind w:left="360"/>
        <w:rPr>
          <w:rFonts w:ascii="Times New Roman" w:eastAsia="DengXian" w:hAnsi="Times New Roman"/>
          <w:color w:val="FF0000"/>
          <w:szCs w:val="20"/>
          <w:u w:val="single"/>
          <w:lang w:val="es-ES" w:eastAsia="zh-CN"/>
        </w:rPr>
      </w:pPr>
    </w:p>
    <w:p w14:paraId="031A43CB" w14:textId="77777777" w:rsidR="00D76DB4" w:rsidRDefault="0055342A">
      <w:pPr>
        <w:pStyle w:val="BodyText"/>
        <w:spacing w:after="0" w:line="240" w:lineRule="auto"/>
        <w:rPr>
          <w:rFonts w:ascii="Times New Roman" w:eastAsia="DengXian" w:hAnsi="Times New Roman"/>
          <w:b/>
          <w:bCs/>
          <w:szCs w:val="20"/>
          <w:highlight w:val="green"/>
          <w:lang w:eastAsia="ko-KR"/>
        </w:rPr>
      </w:pPr>
      <w:r>
        <w:rPr>
          <w:rFonts w:ascii="Times New Roman" w:eastAsia="DengXian" w:hAnsi="Times New Roman" w:hint="eastAsia"/>
          <w:b/>
          <w:bCs/>
          <w:szCs w:val="20"/>
          <w:highlight w:val="green"/>
          <w:lang w:eastAsia="ko-KR"/>
        </w:rPr>
        <w:t>Agreement</w:t>
      </w:r>
    </w:p>
    <w:p w14:paraId="21A783A3" w14:textId="77777777" w:rsidR="00D76DB4" w:rsidRDefault="0055342A">
      <w:pPr>
        <w:pStyle w:val="BodyText"/>
        <w:numPr>
          <w:ilvl w:val="0"/>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Conclude in RAN1 #120bis among the following:</w:t>
      </w:r>
    </w:p>
    <w:p w14:paraId="3271C33C" w14:textId="77777777" w:rsidR="00D76DB4" w:rsidRDefault="0055342A">
      <w:pPr>
        <w:pStyle w:val="BodyText"/>
        <w:numPr>
          <w:ilvl w:val="0"/>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Alt 1)</w:t>
      </w:r>
    </w:p>
    <w:p w14:paraId="515B960F"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RAN1 has identified that number of clusters spread for [InH LOS/NLOS, UMi LOS/NLOS, and UMa LOS/NLOS] scenario is smaller compared to delay spread in the TR at least for 6-24 GHz frequency range. Further discuss, necessary changes for [InH LOS/NLOS, UMi LOS/NLOS, and UMa LOS/NLOS].</w:t>
      </w:r>
    </w:p>
    <w:p w14:paraId="41989F4E" w14:textId="77777777" w:rsidR="00D76DB4" w:rsidRDefault="0055342A">
      <w:pPr>
        <w:pStyle w:val="BodyText"/>
        <w:numPr>
          <w:ilvl w:val="2"/>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lastRenderedPageBreak/>
        <w:t>RAN1 to determine which scenarios among [InH LOS/NLOS, UMi LOS/NLOS, and UMa LOS/NLOS] requires necessary changes.</w:t>
      </w:r>
    </w:p>
    <w:p w14:paraId="172455B8" w14:textId="77777777" w:rsidR="00D76DB4" w:rsidRDefault="0055342A">
      <w:pPr>
        <w:pStyle w:val="BodyText"/>
        <w:numPr>
          <w:ilvl w:val="2"/>
          <w:numId w:val="36"/>
        </w:numPr>
        <w:spacing w:after="0" w:line="240" w:lineRule="auto"/>
        <w:rPr>
          <w:b/>
          <w:bCs/>
          <w:szCs w:val="20"/>
        </w:rPr>
      </w:pPr>
      <w:r>
        <w:rPr>
          <w:rFonts w:ascii="Times New Roman" w:eastAsia="DengXian" w:hAnsi="Times New Roman"/>
          <w:szCs w:val="20"/>
          <w:lang w:eastAsia="ko-KR"/>
        </w:rPr>
        <w:t>Data samples for discussion on necessary changes</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503"/>
        <w:gridCol w:w="464"/>
        <w:gridCol w:w="464"/>
        <w:gridCol w:w="465"/>
        <w:gridCol w:w="464"/>
        <w:gridCol w:w="464"/>
        <w:gridCol w:w="465"/>
        <w:gridCol w:w="464"/>
        <w:gridCol w:w="464"/>
        <w:gridCol w:w="465"/>
        <w:gridCol w:w="464"/>
        <w:gridCol w:w="464"/>
        <w:gridCol w:w="465"/>
        <w:gridCol w:w="464"/>
        <w:gridCol w:w="464"/>
        <w:gridCol w:w="465"/>
        <w:gridCol w:w="464"/>
        <w:gridCol w:w="464"/>
        <w:gridCol w:w="465"/>
        <w:gridCol w:w="464"/>
        <w:gridCol w:w="465"/>
      </w:tblGrid>
      <w:tr w:rsidR="00D76DB4" w14:paraId="2C366655" w14:textId="77777777">
        <w:trPr>
          <w:cantSplit/>
          <w:trHeight w:hRule="exact" w:val="254"/>
          <w:jc w:val="center"/>
        </w:trPr>
        <w:tc>
          <w:tcPr>
            <w:tcW w:w="1503"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7F93A46" w14:textId="77777777" w:rsidR="00D76DB4" w:rsidRDefault="0055342A">
            <w:pPr>
              <w:pStyle w:val="B10"/>
              <w:keepNext/>
              <w:widowControl w:val="0"/>
              <w:spacing w:after="0" w:line="240" w:lineRule="auto"/>
              <w:ind w:left="0"/>
              <w:jc w:val="center"/>
              <w:rPr>
                <w:rFonts w:eastAsia="SimSun"/>
                <w:b/>
                <w:bCs/>
                <w:sz w:val="16"/>
                <w:szCs w:val="16"/>
                <w:lang w:eastAsia="zh-CN"/>
              </w:rPr>
            </w:pPr>
            <w:r>
              <w:rPr>
                <w:rFonts w:eastAsia="SimSun"/>
                <w:b/>
                <w:bCs/>
                <w:sz w:val="16"/>
                <w:szCs w:val="16"/>
                <w:lang w:eastAsia="zh-CN"/>
              </w:rPr>
              <w:t>Scenario</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5F3D85BD" w14:textId="77777777" w:rsidR="00D76DB4" w:rsidRDefault="0055342A">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InH @10 GHz</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56409C98" w14:textId="77777777" w:rsidR="00D76DB4" w:rsidRDefault="0055342A">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Umi @10 GHz</w:t>
            </w:r>
          </w:p>
        </w:tc>
        <w:tc>
          <w:tcPr>
            <w:tcW w:w="1858"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07C45381" w14:textId="77777777" w:rsidR="00D76DB4" w:rsidRDefault="0055342A">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UMa @6.5 GHz</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11C43F01" w14:textId="77777777" w:rsidR="00D76DB4" w:rsidRDefault="0055342A">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UMa @13 GHz</w:t>
            </w:r>
          </w:p>
        </w:tc>
        <w:tc>
          <w:tcPr>
            <w:tcW w:w="1858"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30B1B340" w14:textId="77777777" w:rsidR="00D76DB4" w:rsidRDefault="0055342A">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UMa @15GHz</w:t>
            </w:r>
          </w:p>
        </w:tc>
      </w:tr>
      <w:tr w:rsidR="00D76DB4" w14:paraId="3376B96E" w14:textId="77777777">
        <w:trPr>
          <w:cantSplit/>
          <w:trHeight w:hRule="exact" w:val="254"/>
          <w:jc w:val="center"/>
        </w:trPr>
        <w:tc>
          <w:tcPr>
            <w:tcW w:w="1503"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3E009AAE" w14:textId="77777777" w:rsidR="00D76DB4" w:rsidRDefault="00D76DB4">
            <w:pPr>
              <w:pStyle w:val="B10"/>
              <w:keepNext/>
              <w:widowControl w:val="0"/>
              <w:spacing w:after="0" w:line="240" w:lineRule="auto"/>
              <w:ind w:left="0" w:firstLine="0"/>
              <w:jc w:val="center"/>
              <w:rPr>
                <w:rFonts w:eastAsia="SimSun"/>
                <w:b/>
                <w:bCs/>
                <w:sz w:val="16"/>
                <w:szCs w:val="16"/>
                <w:lang w:eastAsia="zh-CN"/>
              </w:rPr>
            </w:pP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83AC9D9" w14:textId="77777777" w:rsidR="00D76DB4" w:rsidRDefault="0055342A">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25E4BFE" w14:textId="77777777" w:rsidR="00D76DB4" w:rsidRDefault="0055342A">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6963806" w14:textId="77777777" w:rsidR="00D76DB4" w:rsidRDefault="0055342A">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TR 38.901</w:t>
            </w: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BF01579" w14:textId="77777777" w:rsidR="00D76DB4" w:rsidRDefault="0055342A">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4748DE4" w14:textId="77777777" w:rsidR="00D76DB4" w:rsidRDefault="0055342A">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6740985" w14:textId="77777777" w:rsidR="00D76DB4" w:rsidRDefault="0055342A">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Measurement</w:t>
            </w: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C9DF4CE" w14:textId="77777777" w:rsidR="00D76DB4" w:rsidRDefault="0055342A">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2C5533C" w14:textId="77777777" w:rsidR="00D76DB4" w:rsidRDefault="0055342A">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716FAD1" w14:textId="77777777" w:rsidR="00D76DB4" w:rsidRDefault="0055342A">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7A0EB7C" w14:textId="77777777" w:rsidR="00D76DB4" w:rsidRDefault="0055342A">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Measurement</w:t>
            </w:r>
          </w:p>
        </w:tc>
      </w:tr>
      <w:tr w:rsidR="00D76DB4" w14:paraId="7C794D4C" w14:textId="77777777">
        <w:trPr>
          <w:cantSplit/>
          <w:trHeight w:hRule="exact" w:val="227"/>
          <w:jc w:val="center"/>
        </w:trPr>
        <w:tc>
          <w:tcPr>
            <w:tcW w:w="1503"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6CB49271" w14:textId="77777777" w:rsidR="00D76DB4" w:rsidRDefault="00D76DB4">
            <w:pPr>
              <w:pStyle w:val="B10"/>
              <w:keepNext/>
              <w:widowControl w:val="0"/>
              <w:spacing w:after="0" w:line="240" w:lineRule="auto"/>
              <w:jc w:val="center"/>
              <w:rPr>
                <w:rFonts w:eastAsia="SimSun"/>
                <w:b/>
                <w:bCs/>
                <w:sz w:val="16"/>
                <w:szCs w:val="16"/>
                <w:lang w:eastAsia="zh-CN"/>
              </w:rPr>
            </w:pP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6662DEF4" w14:textId="77777777" w:rsidR="00D76DB4" w:rsidRDefault="0055342A">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7A1011AD" w14:textId="77777777" w:rsidR="00D76DB4" w:rsidRDefault="0055342A">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55830E49" w14:textId="77777777" w:rsidR="00D76DB4" w:rsidRDefault="0055342A">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1FC7EADA" w14:textId="77777777" w:rsidR="00D76DB4" w:rsidRDefault="0055342A">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38968FD" w14:textId="77777777" w:rsidR="00D76DB4" w:rsidRDefault="0055342A">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598D89CD" w14:textId="77777777" w:rsidR="00D76DB4" w:rsidRDefault="0055342A">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25EC59C9" w14:textId="77777777" w:rsidR="00D76DB4" w:rsidRDefault="0055342A">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773D4577" w14:textId="77777777" w:rsidR="00D76DB4" w:rsidRDefault="0055342A">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049ED115" w14:textId="77777777" w:rsidR="00D76DB4" w:rsidRDefault="0055342A">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BC7C701" w14:textId="77777777" w:rsidR="00D76DB4" w:rsidRDefault="0055342A">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1A2A49EE" w14:textId="77777777" w:rsidR="00D76DB4" w:rsidRDefault="0055342A">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6362FDC2" w14:textId="77777777" w:rsidR="00D76DB4" w:rsidRDefault="0055342A">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67ADF48F" w14:textId="77777777" w:rsidR="00D76DB4" w:rsidRDefault="0055342A">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178C002C" w14:textId="77777777" w:rsidR="00D76DB4" w:rsidRDefault="0055342A">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70EF52E0" w14:textId="77777777" w:rsidR="00D76DB4" w:rsidRDefault="0055342A">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284B52BD" w14:textId="77777777" w:rsidR="00D76DB4" w:rsidRDefault="0055342A">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6CB1DDC5" w14:textId="77777777" w:rsidR="00D76DB4" w:rsidRDefault="0055342A">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7E95C8D9" w14:textId="77777777" w:rsidR="00D76DB4" w:rsidRDefault="0055342A">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3471774" w14:textId="77777777" w:rsidR="00D76DB4" w:rsidRDefault="0055342A">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695BA943" w14:textId="77777777" w:rsidR="00D76DB4" w:rsidRDefault="0055342A">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NLOS</w:t>
            </w:r>
          </w:p>
        </w:tc>
      </w:tr>
      <w:tr w:rsidR="00D76DB4" w14:paraId="1770C174" w14:textId="77777777">
        <w:trPr>
          <w:cantSplit/>
          <w:trHeight w:hRule="exact" w:val="227"/>
          <w:jc w:val="center"/>
        </w:trPr>
        <w:tc>
          <w:tcPr>
            <w:tcW w:w="1503" w:type="dxa"/>
            <w:tcBorders>
              <w:top w:val="single" w:sz="4" w:space="0" w:color="auto"/>
              <w:left w:val="single" w:sz="4" w:space="0" w:color="auto"/>
              <w:bottom w:val="single" w:sz="4" w:space="0" w:color="auto"/>
              <w:right w:val="single" w:sz="4" w:space="0" w:color="auto"/>
            </w:tcBorders>
            <w:shd w:val="clear" w:color="auto" w:fill="D9D9D9"/>
            <w:vAlign w:val="center"/>
          </w:tcPr>
          <w:p w14:paraId="54975445" w14:textId="77777777" w:rsidR="00D76DB4" w:rsidRDefault="0055342A">
            <w:pPr>
              <w:pStyle w:val="B10"/>
              <w:keepNext/>
              <w:widowControl w:val="0"/>
              <w:spacing w:after="0" w:line="240" w:lineRule="auto"/>
              <w:ind w:left="0" w:firstLine="0"/>
              <w:jc w:val="center"/>
              <w:rPr>
                <w:rFonts w:eastAsia="SimSun"/>
                <w:sz w:val="16"/>
                <w:szCs w:val="16"/>
                <w:lang w:eastAsia="zh-CN"/>
              </w:rPr>
            </w:pPr>
            <w:r>
              <w:rPr>
                <w:rFonts w:eastAsia="SimSun"/>
                <w:sz w:val="16"/>
                <w:szCs w:val="16"/>
                <w:lang w:eastAsia="zh-CN"/>
              </w:rPr>
              <w:t>Number of clusters</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4C88B80D" w14:textId="77777777" w:rsidR="00D76DB4" w:rsidRDefault="0055342A">
            <w:pPr>
              <w:pStyle w:val="B10"/>
              <w:keepNext/>
              <w:widowControl w:val="0"/>
              <w:spacing w:after="0" w:line="240" w:lineRule="auto"/>
              <w:ind w:left="0" w:firstLine="0"/>
              <w:jc w:val="center"/>
              <w:rPr>
                <w:rFonts w:eastAsia="SimSun"/>
                <w:sz w:val="16"/>
                <w:szCs w:val="16"/>
                <w:lang w:eastAsia="zh-CN"/>
              </w:rPr>
            </w:pPr>
            <w:r>
              <w:rPr>
                <w:rFonts w:eastAsia="SimSun"/>
                <w:sz w:val="16"/>
                <w:szCs w:val="16"/>
                <w:lang w:eastAsia="zh-CN"/>
              </w:rPr>
              <w:t>15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409B486" w14:textId="77777777" w:rsidR="00D76DB4" w:rsidRDefault="0055342A">
            <w:pPr>
              <w:pStyle w:val="B10"/>
              <w:keepNext/>
              <w:widowControl w:val="0"/>
              <w:spacing w:after="0" w:line="240" w:lineRule="auto"/>
              <w:ind w:left="0" w:firstLine="0"/>
              <w:jc w:val="center"/>
              <w:rPr>
                <w:rFonts w:eastAsia="SimSun"/>
                <w:sz w:val="16"/>
                <w:szCs w:val="16"/>
                <w:lang w:eastAsia="zh-CN"/>
              </w:rPr>
            </w:pPr>
            <w:r>
              <w:rPr>
                <w:rFonts w:eastAsia="SimSun"/>
                <w:sz w:val="16"/>
                <w:szCs w:val="16"/>
                <w:lang w:eastAsia="zh-CN"/>
              </w:rPr>
              <w:t>19</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735F3E6F" w14:textId="77777777" w:rsidR="00D76DB4" w:rsidRDefault="0055342A">
            <w:pPr>
              <w:pStyle w:val="B10"/>
              <w:keepNext/>
              <w:widowControl w:val="0"/>
              <w:spacing w:after="0" w:line="240" w:lineRule="auto"/>
              <w:ind w:left="0" w:firstLine="0"/>
              <w:jc w:val="center"/>
              <w:rPr>
                <w:rFonts w:eastAsia="SimSun"/>
                <w:sz w:val="16"/>
                <w:szCs w:val="16"/>
                <w:lang w:eastAsia="zh-CN"/>
              </w:rPr>
            </w:pPr>
            <w:r>
              <w:rPr>
                <w:color w:val="FF0000"/>
                <w:sz w:val="16"/>
                <w:szCs w:val="16"/>
              </w:rPr>
              <w:t>10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27EB2CA6" w14:textId="77777777" w:rsidR="00D76DB4" w:rsidRDefault="0055342A">
            <w:pPr>
              <w:pStyle w:val="B10"/>
              <w:keepNext/>
              <w:widowControl w:val="0"/>
              <w:spacing w:after="0" w:line="240" w:lineRule="auto"/>
              <w:ind w:left="0" w:firstLine="0"/>
              <w:jc w:val="center"/>
              <w:rPr>
                <w:rFonts w:eastAsia="SimSun"/>
                <w:sz w:val="16"/>
                <w:szCs w:val="16"/>
                <w:lang w:eastAsia="zh-CN"/>
              </w:rPr>
            </w:pPr>
            <w:r>
              <w:rPr>
                <w:color w:val="FF0000"/>
                <w:sz w:val="16"/>
                <w:szCs w:val="16"/>
              </w:rPr>
              <w:t>11</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041CADC1" w14:textId="77777777" w:rsidR="00D76DB4" w:rsidRDefault="0055342A">
            <w:pPr>
              <w:pStyle w:val="B10"/>
              <w:keepNext/>
              <w:widowControl w:val="0"/>
              <w:spacing w:after="0" w:line="240" w:lineRule="auto"/>
              <w:ind w:left="0" w:firstLine="0"/>
              <w:jc w:val="center"/>
              <w:rPr>
                <w:rFonts w:eastAsia="SimSun"/>
                <w:sz w:val="16"/>
                <w:szCs w:val="16"/>
                <w:lang w:eastAsia="zh-CN"/>
              </w:rPr>
            </w:pPr>
            <w:r>
              <w:rPr>
                <w:rFonts w:eastAsia="SimSun"/>
                <w:sz w:val="16"/>
                <w:szCs w:val="16"/>
                <w:lang w:eastAsia="zh-CN"/>
              </w:rPr>
              <w:t>12</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5B428999" w14:textId="77777777" w:rsidR="00D76DB4" w:rsidRDefault="0055342A">
            <w:pPr>
              <w:pStyle w:val="B10"/>
              <w:keepNext/>
              <w:widowControl w:val="0"/>
              <w:spacing w:after="0" w:line="240" w:lineRule="auto"/>
              <w:ind w:left="0" w:firstLine="0"/>
              <w:jc w:val="center"/>
              <w:rPr>
                <w:rFonts w:eastAsia="SimSun"/>
                <w:sz w:val="16"/>
                <w:szCs w:val="16"/>
                <w:lang w:eastAsia="zh-CN"/>
              </w:rPr>
            </w:pPr>
            <w:r>
              <w:rPr>
                <w:rFonts w:eastAsia="SimSun"/>
                <w:sz w:val="16"/>
                <w:szCs w:val="16"/>
                <w:lang w:eastAsia="zh-CN"/>
              </w:rPr>
              <w:t>19</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22A58D2C" w14:textId="77777777" w:rsidR="00D76DB4" w:rsidRDefault="0055342A">
            <w:pPr>
              <w:pStyle w:val="B10"/>
              <w:keepNext/>
              <w:widowControl w:val="0"/>
              <w:spacing w:after="0" w:line="240" w:lineRule="auto"/>
              <w:ind w:left="0" w:firstLine="0"/>
              <w:jc w:val="center"/>
              <w:rPr>
                <w:rFonts w:eastAsia="SimSun"/>
                <w:sz w:val="16"/>
                <w:szCs w:val="16"/>
                <w:lang w:eastAsia="zh-CN"/>
              </w:rPr>
            </w:pPr>
            <w:r>
              <w:rPr>
                <w:color w:val="FF0000"/>
                <w:sz w:val="16"/>
                <w:szCs w:val="16"/>
              </w:rPr>
              <w:t>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44259B9D" w14:textId="77777777" w:rsidR="00D76DB4" w:rsidRDefault="0055342A">
            <w:pPr>
              <w:pStyle w:val="B10"/>
              <w:keepNext/>
              <w:widowControl w:val="0"/>
              <w:spacing w:after="0" w:line="240" w:lineRule="auto"/>
              <w:ind w:left="0" w:firstLine="0"/>
              <w:jc w:val="center"/>
              <w:rPr>
                <w:rFonts w:eastAsia="SimSun"/>
                <w:sz w:val="16"/>
                <w:szCs w:val="16"/>
                <w:lang w:eastAsia="zh-CN"/>
              </w:rPr>
            </w:pPr>
            <w:r>
              <w:rPr>
                <w:color w:val="FF0000"/>
                <w:sz w:val="16"/>
                <w:szCs w:val="16"/>
              </w:rPr>
              <w:t>7</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71CFAC93" w14:textId="77777777" w:rsidR="00D76DB4" w:rsidRDefault="0055342A">
            <w:pPr>
              <w:pStyle w:val="B10"/>
              <w:keepNext/>
              <w:widowControl w:val="0"/>
              <w:spacing w:after="0" w:line="240" w:lineRule="auto"/>
              <w:ind w:left="0" w:firstLine="0"/>
              <w:jc w:val="center"/>
              <w:rPr>
                <w:rFonts w:eastAsia="SimSun"/>
                <w:sz w:val="16"/>
                <w:szCs w:val="16"/>
                <w:lang w:eastAsia="zh-CN"/>
              </w:rPr>
            </w:pPr>
            <w:r>
              <w:rPr>
                <w:rFonts w:eastAsia="SimSun"/>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471C7BBD" w14:textId="77777777" w:rsidR="00D76DB4" w:rsidRDefault="0055342A">
            <w:pPr>
              <w:pStyle w:val="B10"/>
              <w:keepNext/>
              <w:widowControl w:val="0"/>
              <w:spacing w:after="0" w:line="240" w:lineRule="auto"/>
              <w:ind w:left="0" w:firstLine="0"/>
              <w:jc w:val="center"/>
              <w:rPr>
                <w:rFonts w:eastAsia="SimSun"/>
                <w:sz w:val="16"/>
                <w:szCs w:val="16"/>
                <w:lang w:eastAsia="zh-CN"/>
              </w:rPr>
            </w:pPr>
            <w:r>
              <w:rPr>
                <w:rFonts w:eastAsia="SimSun"/>
                <w:sz w:val="16"/>
                <w:szCs w:val="16"/>
                <w:lang w:eastAsia="zh-CN"/>
              </w:rPr>
              <w:t>20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2AC3D0B6" w14:textId="77777777" w:rsidR="00D76DB4" w:rsidRDefault="0055342A">
            <w:pPr>
              <w:pStyle w:val="B10"/>
              <w:keepNext/>
              <w:widowControl w:val="0"/>
              <w:spacing w:after="0" w:line="240" w:lineRule="auto"/>
              <w:ind w:left="0" w:firstLine="0"/>
              <w:jc w:val="center"/>
              <w:rPr>
                <w:rFonts w:eastAsia="SimSun"/>
                <w:color w:val="4472C4"/>
                <w:sz w:val="16"/>
                <w:szCs w:val="16"/>
                <w:lang w:eastAsia="zh-CN"/>
              </w:rPr>
            </w:pPr>
            <w:r>
              <w:rPr>
                <w:rFonts w:eastAsia="SimSun"/>
                <w:sz w:val="16"/>
                <w:szCs w:val="16"/>
                <w:lang w:eastAsia="zh-CN"/>
              </w:rPr>
              <w:t>13</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352AA1CC" w14:textId="77777777" w:rsidR="00D76DB4" w:rsidRDefault="0055342A">
            <w:pPr>
              <w:pStyle w:val="B10"/>
              <w:keepNext/>
              <w:widowControl w:val="0"/>
              <w:spacing w:after="0" w:line="240" w:lineRule="auto"/>
              <w:ind w:left="0" w:firstLine="0"/>
              <w:jc w:val="center"/>
              <w:rPr>
                <w:rFonts w:eastAsia="SimSun"/>
                <w:color w:val="4472C4"/>
                <w:sz w:val="16"/>
                <w:szCs w:val="16"/>
                <w:lang w:eastAsia="zh-CN"/>
              </w:rPr>
            </w:pPr>
            <w:r>
              <w:rPr>
                <w:rFonts w:eastAsia="SimSun"/>
                <w:color w:val="FF0000"/>
                <w:sz w:val="16"/>
                <w:szCs w:val="16"/>
                <w:lang w:eastAsia="zh-CN"/>
              </w:rPr>
              <w:t>17</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F8DD41E" w14:textId="77777777" w:rsidR="00D76DB4" w:rsidRDefault="0055342A">
            <w:pPr>
              <w:pStyle w:val="B10"/>
              <w:keepNext/>
              <w:widowControl w:val="0"/>
              <w:spacing w:after="0" w:line="240" w:lineRule="auto"/>
              <w:ind w:left="0" w:firstLine="0"/>
              <w:jc w:val="center"/>
              <w:rPr>
                <w:rFonts w:eastAsia="SimSun"/>
                <w:sz w:val="16"/>
                <w:szCs w:val="16"/>
                <w:lang w:eastAsia="zh-CN"/>
              </w:rPr>
            </w:pPr>
            <w:r>
              <w:rPr>
                <w:rFonts w:eastAsia="SimSun"/>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F0F67E7" w14:textId="77777777" w:rsidR="00D76DB4" w:rsidRDefault="0055342A">
            <w:pPr>
              <w:pStyle w:val="B10"/>
              <w:keepNext/>
              <w:widowControl w:val="0"/>
              <w:spacing w:after="0" w:line="240" w:lineRule="auto"/>
              <w:ind w:left="0" w:firstLine="0"/>
              <w:jc w:val="center"/>
              <w:rPr>
                <w:rFonts w:eastAsia="SimSun"/>
                <w:sz w:val="16"/>
                <w:szCs w:val="16"/>
                <w:lang w:eastAsia="zh-CN"/>
              </w:rPr>
            </w:pPr>
            <w:r>
              <w:rPr>
                <w:rFonts w:eastAsia="SimSun"/>
                <w:sz w:val="16"/>
                <w:szCs w:val="16"/>
                <w:lang w:eastAsia="zh-CN"/>
              </w:rPr>
              <w:t>20</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4D11DD10" w14:textId="77777777" w:rsidR="00D76DB4" w:rsidRDefault="0055342A">
            <w:pPr>
              <w:pStyle w:val="B10"/>
              <w:keepNext/>
              <w:widowControl w:val="0"/>
              <w:spacing w:after="0" w:line="240" w:lineRule="auto"/>
              <w:ind w:left="0" w:firstLine="0"/>
              <w:jc w:val="center"/>
              <w:rPr>
                <w:color w:val="FF0000"/>
                <w:sz w:val="16"/>
                <w:szCs w:val="16"/>
                <w:lang w:eastAsia="zh-CN"/>
              </w:rPr>
            </w:pPr>
            <w:r>
              <w:rPr>
                <w:color w:val="000000"/>
                <w:sz w:val="16"/>
                <w:szCs w:val="16"/>
                <w:lang w:eastAsia="zh-CN"/>
              </w:rPr>
              <w:t>11</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415A87FA" w14:textId="77777777" w:rsidR="00D76DB4" w:rsidRDefault="0055342A">
            <w:pPr>
              <w:pStyle w:val="B10"/>
              <w:keepNext/>
              <w:widowControl w:val="0"/>
              <w:spacing w:after="0" w:line="240" w:lineRule="auto"/>
              <w:ind w:left="0" w:firstLine="0"/>
              <w:jc w:val="center"/>
              <w:rPr>
                <w:color w:val="FF0000"/>
                <w:sz w:val="16"/>
                <w:szCs w:val="16"/>
                <w:lang w:eastAsia="zh-CN"/>
              </w:rPr>
            </w:pPr>
            <w:r>
              <w:rPr>
                <w:rFonts w:eastAsia="SimSun"/>
                <w:color w:val="FF0000"/>
                <w:sz w:val="16"/>
                <w:szCs w:val="16"/>
                <w:lang w:eastAsia="zh-CN"/>
              </w:rPr>
              <w:t>15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491F6181" w14:textId="77777777" w:rsidR="00D76DB4" w:rsidRDefault="0055342A">
            <w:pPr>
              <w:pStyle w:val="B10"/>
              <w:keepNext/>
              <w:widowControl w:val="0"/>
              <w:spacing w:after="0" w:line="240" w:lineRule="auto"/>
              <w:ind w:left="0" w:firstLine="0"/>
              <w:jc w:val="center"/>
              <w:rPr>
                <w:rFonts w:eastAsia="SimSun"/>
                <w:sz w:val="16"/>
                <w:szCs w:val="16"/>
                <w:lang w:eastAsia="zh-CN"/>
              </w:rPr>
            </w:pPr>
            <w:r>
              <w:rPr>
                <w:rFonts w:eastAsia="SimSun"/>
                <w:sz w:val="16"/>
                <w:szCs w:val="16"/>
                <w:lang w:eastAsia="zh-CN"/>
              </w:rPr>
              <w:t>12</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53EC69FA" w14:textId="77777777" w:rsidR="00D76DB4" w:rsidRDefault="0055342A">
            <w:pPr>
              <w:pStyle w:val="B10"/>
              <w:keepNext/>
              <w:widowControl w:val="0"/>
              <w:spacing w:after="0" w:line="240" w:lineRule="auto"/>
              <w:ind w:left="0" w:firstLine="0"/>
              <w:jc w:val="center"/>
              <w:rPr>
                <w:rFonts w:eastAsia="SimSun"/>
                <w:sz w:val="16"/>
                <w:szCs w:val="16"/>
                <w:lang w:eastAsia="zh-CN"/>
              </w:rPr>
            </w:pPr>
            <w:r>
              <w:rPr>
                <w:rFonts w:eastAsia="SimSun"/>
                <w:sz w:val="16"/>
                <w:szCs w:val="16"/>
                <w:lang w:eastAsia="zh-CN"/>
              </w:rPr>
              <w:t>20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2FAA8D0A" w14:textId="77777777" w:rsidR="00D76DB4" w:rsidRDefault="0055342A">
            <w:pPr>
              <w:pStyle w:val="B10"/>
              <w:keepNext/>
              <w:widowControl w:val="0"/>
              <w:spacing w:after="0" w:line="240" w:lineRule="auto"/>
              <w:ind w:left="0" w:firstLine="0"/>
              <w:jc w:val="center"/>
              <w:rPr>
                <w:rFonts w:eastAsia="SimSun"/>
                <w:color w:val="FF0000"/>
                <w:sz w:val="16"/>
                <w:szCs w:val="16"/>
                <w:lang w:eastAsia="zh-CN"/>
              </w:rPr>
            </w:pPr>
            <w:r>
              <w:rPr>
                <w:rFonts w:eastAsia="SimSun"/>
                <w:color w:val="FF0000"/>
                <w:sz w:val="16"/>
                <w:szCs w:val="16"/>
                <w:lang w:eastAsia="zh-CN"/>
              </w:rPr>
              <w:t>7</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3CF17DB8" w14:textId="77777777" w:rsidR="00D76DB4" w:rsidRDefault="0055342A">
            <w:pPr>
              <w:pStyle w:val="B10"/>
              <w:keepNext/>
              <w:widowControl w:val="0"/>
              <w:spacing w:after="0" w:line="240" w:lineRule="auto"/>
              <w:ind w:left="0" w:firstLine="0"/>
              <w:jc w:val="center"/>
              <w:rPr>
                <w:rFonts w:eastAsia="SimSun"/>
                <w:color w:val="FF0000"/>
                <w:sz w:val="16"/>
                <w:szCs w:val="16"/>
                <w:lang w:eastAsia="zh-CN"/>
              </w:rPr>
            </w:pPr>
            <w:r>
              <w:rPr>
                <w:rFonts w:eastAsia="SimSun"/>
                <w:color w:val="FF0000"/>
                <w:sz w:val="16"/>
                <w:szCs w:val="16"/>
                <w:lang w:eastAsia="zh-CN"/>
              </w:rPr>
              <w:t>13</w:t>
            </w:r>
          </w:p>
        </w:tc>
      </w:tr>
    </w:tbl>
    <w:p w14:paraId="5BBA4F2A" w14:textId="77777777" w:rsidR="00D76DB4" w:rsidRDefault="00D76DB4">
      <w:pPr>
        <w:pStyle w:val="BodyText"/>
        <w:spacing w:after="0" w:line="240" w:lineRule="auto"/>
        <w:rPr>
          <w:rFonts w:ascii="Times New Roman" w:eastAsia="DengXian" w:hAnsi="Times New Roman"/>
          <w:szCs w:val="20"/>
          <w:lang w:eastAsia="ko-KR"/>
        </w:rPr>
      </w:pPr>
    </w:p>
    <w:p w14:paraId="157BD7CD"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Proponent companies to provide detailed information on potentially necessary changes to number of clusters for scenarios in question.</w:t>
      </w:r>
    </w:p>
    <w:p w14:paraId="4B128945" w14:textId="77777777" w:rsidR="00D76DB4" w:rsidRDefault="0055342A">
      <w:pPr>
        <w:pStyle w:val="BodyText"/>
        <w:numPr>
          <w:ilvl w:val="0"/>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Alt 2)</w:t>
      </w:r>
    </w:p>
    <w:p w14:paraId="212905F1"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For the following scenarios, while sources have observed smaller number of clusters for various deployment scenario from measurement taken for 6 – 24 GHz frequency range, due to impact on frequency continuity outside 6 – 24 GHz frequency range, RAN1 concludes that </w:t>
      </w:r>
      <w:r>
        <w:rPr>
          <w:rFonts w:ascii="Times New Roman" w:eastAsia="DengXian" w:hAnsi="Times New Roman"/>
          <w:color w:val="000000"/>
          <w:szCs w:val="20"/>
          <w:lang w:eastAsia="ko-KR"/>
        </w:rPr>
        <w:t>there is no census to update number of clusters for all existing scenarios.</w:t>
      </w:r>
    </w:p>
    <w:p w14:paraId="3DD5BB47" w14:textId="77777777" w:rsidR="00D76DB4" w:rsidRDefault="00D76DB4">
      <w:pPr>
        <w:pStyle w:val="ListParagraph"/>
        <w:spacing w:line="240" w:lineRule="auto"/>
        <w:rPr>
          <w:rFonts w:eastAsia="DengXian"/>
          <w:lang w:eastAsia="zh-CN"/>
        </w:rPr>
      </w:pPr>
    </w:p>
    <w:p w14:paraId="4B7E6CA2" w14:textId="77777777" w:rsidR="00D76DB4" w:rsidRDefault="0055342A">
      <w:pPr>
        <w:pStyle w:val="ListParagraph"/>
        <w:spacing w:line="240" w:lineRule="auto"/>
        <w:rPr>
          <w:rFonts w:eastAsia="DengXian"/>
          <w:b/>
          <w:bCs/>
          <w:highlight w:val="green"/>
          <w:lang w:eastAsia="zh-CN"/>
        </w:rPr>
      </w:pPr>
      <w:r>
        <w:rPr>
          <w:rFonts w:eastAsia="DengXian" w:hint="eastAsia"/>
          <w:b/>
          <w:bCs/>
          <w:highlight w:val="green"/>
          <w:lang w:eastAsia="zh-CN"/>
        </w:rPr>
        <w:t>Agreement</w:t>
      </w:r>
    </w:p>
    <w:p w14:paraId="4C1A5486" w14:textId="77777777" w:rsidR="00D76DB4" w:rsidRDefault="0055342A">
      <w:pPr>
        <w:pStyle w:val="ListParagraph"/>
        <w:numPr>
          <w:ilvl w:val="0"/>
          <w:numId w:val="55"/>
        </w:numPr>
        <w:spacing w:line="240" w:lineRule="auto"/>
        <w:rPr>
          <w:lang w:eastAsia="ja-JP"/>
        </w:rPr>
      </w:pPr>
      <w:r>
        <w:rPr>
          <w:lang w:eastAsia="ja-JP"/>
        </w:rPr>
        <w:t>Conclude in RAN1 #120bis to either (1) introduce an optional modeling component for polarization variability for each cluster for NLOS component of the channel or (2) no consensus to introduce polarization variability for each cluster for NLOS component of the channel.</w:t>
      </w:r>
    </w:p>
    <w:p w14:paraId="29297212" w14:textId="77777777" w:rsidR="00D76DB4" w:rsidRDefault="00D76DB4">
      <w:pPr>
        <w:pStyle w:val="ListParagraph"/>
        <w:spacing w:line="240" w:lineRule="auto"/>
        <w:rPr>
          <w:lang w:eastAsia="ja-JP"/>
        </w:rPr>
      </w:pPr>
    </w:p>
    <w:p w14:paraId="3609EAC4" w14:textId="77777777" w:rsidR="00D76DB4" w:rsidRDefault="0055342A">
      <w:pPr>
        <w:spacing w:after="0" w:line="240" w:lineRule="auto"/>
        <w:rPr>
          <w:rFonts w:eastAsia="DengXian"/>
          <w:lang w:eastAsia="zh-CN"/>
        </w:rPr>
      </w:pPr>
      <w:r>
        <w:rPr>
          <w:rFonts w:hint="eastAsia"/>
          <w:noProof/>
          <w:lang w:eastAsia="zh-CN"/>
        </w:rPr>
        <w:drawing>
          <wp:inline distT="0" distB="0" distL="0" distR="0" wp14:anchorId="6A25EA26" wp14:editId="4B949117">
            <wp:extent cx="6118860" cy="852170"/>
            <wp:effectExtent l="0" t="0" r="0" b="5080"/>
            <wp:docPr id="2962375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237546"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6118860" cy="852170"/>
                    </a:xfrm>
                    <a:prstGeom prst="rect">
                      <a:avLst/>
                    </a:prstGeom>
                    <a:noFill/>
                    <a:ln>
                      <a:noFill/>
                    </a:ln>
                  </pic:spPr>
                </pic:pic>
              </a:graphicData>
            </a:graphic>
          </wp:inline>
        </w:drawing>
      </w:r>
    </w:p>
    <w:p w14:paraId="35802CF5" w14:textId="77777777" w:rsidR="00D76DB4" w:rsidRDefault="00D76DB4">
      <w:pPr>
        <w:spacing w:after="0" w:line="240" w:lineRule="auto"/>
      </w:pPr>
    </w:p>
    <w:p w14:paraId="11497EFC" w14:textId="77777777" w:rsidR="00D76DB4" w:rsidRDefault="0055342A">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4B994411" w14:textId="77777777" w:rsidR="00D76DB4" w:rsidRDefault="0055342A">
      <w:pPr>
        <w:spacing w:after="0" w:line="240" w:lineRule="auto"/>
        <w:jc w:val="both"/>
        <w:rPr>
          <w:rFonts w:eastAsiaTheme="minorEastAsia"/>
          <w:lang w:eastAsia="ko-KR"/>
        </w:rPr>
      </w:pPr>
      <w:r>
        <w:rPr>
          <w:rFonts w:eastAsiaTheme="minorEastAsia"/>
          <w:lang w:eastAsia="ko-KR"/>
        </w:rPr>
        <w:t>The following agreement replaces conclusion made in RAN1 #120 regarding starting point for further discussion for calibration.</w:t>
      </w:r>
    </w:p>
    <w:p w14:paraId="51D514B2" w14:textId="77777777" w:rsidR="00D76DB4" w:rsidRDefault="00D76DB4">
      <w:pPr>
        <w:spacing w:after="0" w:line="240" w:lineRule="auto"/>
        <w:jc w:val="both"/>
        <w:rPr>
          <w:rFonts w:eastAsiaTheme="minorEastAsia"/>
          <w:lang w:eastAsia="ko-KR"/>
        </w:rPr>
      </w:pPr>
    </w:p>
    <w:p w14:paraId="7687C64E" w14:textId="77777777" w:rsidR="00D76DB4" w:rsidRDefault="0055342A">
      <w:pPr>
        <w:pStyle w:val="ListParagraph"/>
        <w:numPr>
          <w:ilvl w:val="0"/>
          <w:numId w:val="70"/>
        </w:numPr>
        <w:spacing w:line="240" w:lineRule="auto"/>
        <w:jc w:val="both"/>
      </w:pPr>
      <w:r>
        <w:t>For new scenarios, and if changes are made to existing scenarios, interested companies to perform large scale calibration based on the following simulation assumptions. Use the following updates to TR38.901 as baseline assumption for calibration.</w:t>
      </w:r>
    </w:p>
    <w:p w14:paraId="51CF8FC7" w14:textId="77777777" w:rsidR="00D76DB4" w:rsidRDefault="0055342A">
      <w:pPr>
        <w:pStyle w:val="ListParagraph"/>
        <w:numPr>
          <w:ilvl w:val="0"/>
          <w:numId w:val="70"/>
        </w:numPr>
        <w:spacing w:line="240" w:lineRule="auto"/>
        <w:jc w:val="both"/>
      </w:pPr>
      <w:r>
        <w:t>Additional calibration parameters can be found in Table 7.8-1A. It is assumed that parameters from Table 7.8-1 (of TR38.901) is used if unspecified by the additional calibration parameters in Table 7.8-1A. In addition, calibration of UMa and UMi-Street Canyon at 6 GHz carrier frequency using simulation assumptions in Table 7.8-1 with updated channel modeling is part of the additional calibration.</w:t>
      </w:r>
    </w:p>
    <w:p w14:paraId="22CB9F6F" w14:textId="77777777" w:rsidR="00D76DB4" w:rsidRDefault="0055342A">
      <w:pPr>
        <w:spacing w:after="0" w:line="240" w:lineRule="auto"/>
        <w:ind w:firstLine="288"/>
        <w:jc w:val="center"/>
        <w:rPr>
          <w:rFonts w:eastAsiaTheme="minorEastAsia"/>
          <w:b/>
          <w:lang w:eastAsia="ko-KR"/>
        </w:rPr>
      </w:pPr>
      <w:r>
        <w:rPr>
          <w:rFonts w:eastAsiaTheme="minorEastAsia"/>
          <w:b/>
          <w:lang w:eastAsia="ko-KR"/>
        </w:rPr>
        <w:t>Table 7.8-1A: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4"/>
        <w:gridCol w:w="8676"/>
      </w:tblGrid>
      <w:tr w:rsidR="00D76DB4" w14:paraId="66B12826" w14:textId="77777777">
        <w:trPr>
          <w:jc w:val="center"/>
        </w:trPr>
        <w:tc>
          <w:tcPr>
            <w:tcW w:w="2114" w:type="dxa"/>
            <w:tcBorders>
              <w:top w:val="single" w:sz="4" w:space="0" w:color="auto"/>
              <w:left w:val="single" w:sz="4" w:space="0" w:color="auto"/>
              <w:bottom w:val="single" w:sz="4" w:space="0" w:color="auto"/>
              <w:right w:val="single" w:sz="4" w:space="0" w:color="auto"/>
            </w:tcBorders>
            <w:shd w:val="clear" w:color="auto" w:fill="D9D9D9"/>
          </w:tcPr>
          <w:p w14:paraId="78B02C81" w14:textId="77777777" w:rsidR="00D76DB4" w:rsidRDefault="0055342A">
            <w:pPr>
              <w:spacing w:after="0" w:line="240" w:lineRule="auto"/>
              <w:jc w:val="both"/>
              <w:rPr>
                <w:rFonts w:eastAsiaTheme="minorEastAsia"/>
                <w:b/>
                <w:lang w:eastAsia="ko-KR"/>
              </w:rPr>
            </w:pPr>
            <w:r>
              <w:rPr>
                <w:rFonts w:eastAsiaTheme="minorEastAsia"/>
                <w:b/>
                <w:lang w:eastAsia="ko-KR"/>
              </w:rPr>
              <w:t>Parameter</w:t>
            </w:r>
          </w:p>
        </w:tc>
        <w:tc>
          <w:tcPr>
            <w:tcW w:w="8676" w:type="dxa"/>
            <w:tcBorders>
              <w:top w:val="single" w:sz="4" w:space="0" w:color="auto"/>
              <w:left w:val="single" w:sz="4" w:space="0" w:color="auto"/>
              <w:bottom w:val="single" w:sz="4" w:space="0" w:color="auto"/>
              <w:right w:val="single" w:sz="4" w:space="0" w:color="auto"/>
            </w:tcBorders>
            <w:shd w:val="clear" w:color="auto" w:fill="D9D9D9"/>
          </w:tcPr>
          <w:p w14:paraId="19A84022" w14:textId="77777777" w:rsidR="00D76DB4" w:rsidRDefault="0055342A">
            <w:pPr>
              <w:spacing w:after="0" w:line="240" w:lineRule="auto"/>
              <w:jc w:val="both"/>
              <w:rPr>
                <w:rFonts w:eastAsiaTheme="minorEastAsia"/>
                <w:b/>
                <w:lang w:eastAsia="ko-KR"/>
              </w:rPr>
            </w:pPr>
            <w:r>
              <w:rPr>
                <w:rFonts w:eastAsiaTheme="minorEastAsia"/>
                <w:b/>
                <w:lang w:eastAsia="ko-KR"/>
              </w:rPr>
              <w:t>Values</w:t>
            </w:r>
          </w:p>
        </w:tc>
      </w:tr>
      <w:tr w:rsidR="00D76DB4" w14:paraId="374A8363" w14:textId="77777777">
        <w:trPr>
          <w:jc w:val="center"/>
        </w:trPr>
        <w:tc>
          <w:tcPr>
            <w:tcW w:w="2114" w:type="dxa"/>
            <w:tcBorders>
              <w:top w:val="single" w:sz="4" w:space="0" w:color="auto"/>
              <w:left w:val="single" w:sz="4" w:space="0" w:color="auto"/>
              <w:bottom w:val="single" w:sz="4" w:space="0" w:color="auto"/>
              <w:right w:val="single" w:sz="4" w:space="0" w:color="auto"/>
            </w:tcBorders>
          </w:tcPr>
          <w:p w14:paraId="355E24CE" w14:textId="77777777" w:rsidR="00D76DB4" w:rsidRDefault="0055342A">
            <w:pPr>
              <w:spacing w:after="0" w:line="240" w:lineRule="auto"/>
              <w:rPr>
                <w:rFonts w:eastAsiaTheme="minorEastAsia"/>
                <w:lang w:eastAsia="ko-KR"/>
              </w:rPr>
            </w:pPr>
            <w:r>
              <w:rPr>
                <w:rFonts w:eastAsiaTheme="minorEastAsia"/>
                <w:lang w:eastAsia="ko-KR"/>
              </w:rPr>
              <w:t>Scenarios</w:t>
            </w:r>
          </w:p>
        </w:tc>
        <w:tc>
          <w:tcPr>
            <w:tcW w:w="8676" w:type="dxa"/>
            <w:tcBorders>
              <w:top w:val="single" w:sz="4" w:space="0" w:color="auto"/>
              <w:left w:val="single" w:sz="4" w:space="0" w:color="auto"/>
              <w:bottom w:val="single" w:sz="4" w:space="0" w:color="auto"/>
              <w:right w:val="single" w:sz="4" w:space="0" w:color="auto"/>
            </w:tcBorders>
          </w:tcPr>
          <w:p w14:paraId="77B6B4FF" w14:textId="77777777" w:rsidR="00D76DB4" w:rsidRDefault="0055342A">
            <w:pPr>
              <w:spacing w:after="0" w:line="240" w:lineRule="auto"/>
              <w:jc w:val="both"/>
              <w:rPr>
                <w:rFonts w:eastAsiaTheme="minorEastAsia"/>
                <w:lang w:eastAsia="ko-KR"/>
              </w:rPr>
            </w:pPr>
            <w:r>
              <w:rPr>
                <w:rFonts w:eastAsiaTheme="minorEastAsia"/>
                <w:lang w:eastAsia="ko-KR"/>
              </w:rPr>
              <w:t>UMa, UMi-Street Canyon, SMa</w:t>
            </w:r>
          </w:p>
        </w:tc>
      </w:tr>
      <w:tr w:rsidR="00D76DB4" w14:paraId="3B0DFE1E" w14:textId="77777777">
        <w:trPr>
          <w:jc w:val="center"/>
        </w:trPr>
        <w:tc>
          <w:tcPr>
            <w:tcW w:w="2114" w:type="dxa"/>
            <w:tcBorders>
              <w:top w:val="single" w:sz="4" w:space="0" w:color="auto"/>
              <w:left w:val="single" w:sz="4" w:space="0" w:color="auto"/>
              <w:bottom w:val="single" w:sz="4" w:space="0" w:color="auto"/>
              <w:right w:val="single" w:sz="4" w:space="0" w:color="auto"/>
            </w:tcBorders>
          </w:tcPr>
          <w:p w14:paraId="409F4468" w14:textId="77777777" w:rsidR="00D76DB4" w:rsidRDefault="0055342A">
            <w:pPr>
              <w:spacing w:after="0" w:line="240" w:lineRule="auto"/>
              <w:rPr>
                <w:rFonts w:eastAsiaTheme="minorEastAsia"/>
                <w:lang w:eastAsia="ko-KR"/>
              </w:rPr>
            </w:pPr>
            <w:r>
              <w:rPr>
                <w:rFonts w:eastAsiaTheme="minorEastAsia"/>
                <w:lang w:eastAsia="ko-KR"/>
              </w:rPr>
              <w:t>Carrier Frequency</w:t>
            </w:r>
          </w:p>
        </w:tc>
        <w:tc>
          <w:tcPr>
            <w:tcW w:w="8676" w:type="dxa"/>
            <w:tcBorders>
              <w:top w:val="single" w:sz="4" w:space="0" w:color="auto"/>
              <w:left w:val="single" w:sz="4" w:space="0" w:color="auto"/>
              <w:bottom w:val="single" w:sz="4" w:space="0" w:color="auto"/>
              <w:right w:val="single" w:sz="4" w:space="0" w:color="auto"/>
            </w:tcBorders>
          </w:tcPr>
          <w:p w14:paraId="391022A6" w14:textId="77777777" w:rsidR="00D76DB4" w:rsidRDefault="0055342A">
            <w:pPr>
              <w:spacing w:after="0" w:line="240" w:lineRule="auto"/>
              <w:jc w:val="both"/>
              <w:rPr>
                <w:rFonts w:eastAsiaTheme="minorEastAsia"/>
                <w:lang w:eastAsia="ko-KR"/>
              </w:rPr>
            </w:pPr>
            <w:r>
              <w:rPr>
                <w:rFonts w:eastAsiaTheme="minorEastAsia"/>
                <w:lang w:eastAsia="ko-KR"/>
              </w:rPr>
              <w:t>7 GHz</w:t>
            </w:r>
          </w:p>
        </w:tc>
      </w:tr>
      <w:tr w:rsidR="00D76DB4" w14:paraId="0A0B6CB7" w14:textId="7777777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22DA8723" w14:textId="77777777" w:rsidR="00D76DB4" w:rsidRDefault="0055342A">
            <w:pPr>
              <w:spacing w:after="0" w:line="240" w:lineRule="auto"/>
              <w:rPr>
                <w:rFonts w:eastAsiaTheme="minorEastAsia"/>
                <w:lang w:eastAsia="ko-KR"/>
              </w:rPr>
            </w:pPr>
            <w:r>
              <w:rPr>
                <w:rFonts w:eastAsiaTheme="minorEastAsia"/>
                <w:lang w:eastAsia="ko-KR"/>
              </w:rPr>
              <w:t>BS antenna electrical downtilting</w:t>
            </w:r>
          </w:p>
        </w:tc>
        <w:tc>
          <w:tcPr>
            <w:tcW w:w="8676" w:type="dxa"/>
            <w:tcBorders>
              <w:top w:val="single" w:sz="4" w:space="0" w:color="auto"/>
              <w:left w:val="single" w:sz="4" w:space="0" w:color="auto"/>
              <w:bottom w:val="single" w:sz="4" w:space="0" w:color="auto"/>
              <w:right w:val="single" w:sz="4" w:space="0" w:color="auto"/>
            </w:tcBorders>
            <w:vAlign w:val="center"/>
          </w:tcPr>
          <w:p w14:paraId="347F1312" w14:textId="77777777" w:rsidR="00D76DB4" w:rsidRDefault="0055342A">
            <w:pPr>
              <w:spacing w:after="0" w:line="240" w:lineRule="auto"/>
              <w:jc w:val="both"/>
              <w:rPr>
                <w:rFonts w:eastAsiaTheme="minorEastAsia"/>
                <w:lang w:eastAsia="ko-KR"/>
              </w:rPr>
            </w:pPr>
            <w:r>
              <w:rPr>
                <w:rFonts w:eastAsiaTheme="minorEastAsia"/>
                <w:lang w:eastAsia="ko-KR"/>
              </w:rPr>
              <w:t>[95] degrees for SMa</w:t>
            </w:r>
          </w:p>
        </w:tc>
      </w:tr>
      <w:tr w:rsidR="00D76DB4" w14:paraId="55CEA80C" w14:textId="7777777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73564D6B" w14:textId="77777777" w:rsidR="00D76DB4" w:rsidRDefault="0055342A">
            <w:pPr>
              <w:spacing w:after="0" w:line="240" w:lineRule="auto"/>
              <w:rPr>
                <w:rFonts w:eastAsiaTheme="minorEastAsia"/>
                <w:lang w:eastAsia="ko-KR"/>
              </w:rPr>
            </w:pPr>
            <w:r>
              <w:rPr>
                <w:rFonts w:eastAsiaTheme="minorEastAsia"/>
                <w:lang w:eastAsia="ko-KR"/>
              </w:rPr>
              <w:t>BS antenna configurations</w:t>
            </w:r>
          </w:p>
        </w:tc>
        <w:tc>
          <w:tcPr>
            <w:tcW w:w="8676" w:type="dxa"/>
            <w:tcBorders>
              <w:top w:val="single" w:sz="4" w:space="0" w:color="auto"/>
              <w:left w:val="single" w:sz="4" w:space="0" w:color="auto"/>
              <w:bottom w:val="single" w:sz="4" w:space="0" w:color="auto"/>
              <w:right w:val="single" w:sz="4" w:space="0" w:color="auto"/>
            </w:tcBorders>
            <w:vAlign w:val="center"/>
          </w:tcPr>
          <w:p w14:paraId="50E4F0C4" w14:textId="77777777" w:rsidR="00D76DB4" w:rsidRDefault="0055342A">
            <w:pPr>
              <w:spacing w:after="0" w:line="240" w:lineRule="auto"/>
              <w:jc w:val="both"/>
              <w:rPr>
                <w:rFonts w:eastAsiaTheme="minorEastAsia"/>
                <w:lang w:eastAsia="ko-KR"/>
              </w:rPr>
            </w:pPr>
            <w:r>
              <w:rPr>
                <w:rFonts w:eastAsiaTheme="minorEastAsia"/>
                <w:lang w:eastAsia="ko-KR"/>
              </w:rPr>
              <w:t>M</w:t>
            </w:r>
            <w:r>
              <w:rPr>
                <w:rFonts w:eastAsiaTheme="minorEastAsia"/>
                <w:vertAlign w:val="subscript"/>
                <w:lang w:eastAsia="ko-KR"/>
              </w:rPr>
              <w:t>g</w:t>
            </w:r>
            <w:r>
              <w:rPr>
                <w:rFonts w:eastAsiaTheme="minorEastAsia"/>
                <w:lang w:eastAsia="ko-KR"/>
              </w:rPr>
              <w:t xml:space="preserve"> = N</w:t>
            </w:r>
            <w:r>
              <w:rPr>
                <w:rFonts w:eastAsiaTheme="minorEastAsia"/>
                <w:vertAlign w:val="subscript"/>
                <w:lang w:eastAsia="ko-KR"/>
              </w:rPr>
              <w:t>g</w:t>
            </w:r>
            <w:r>
              <w:rPr>
                <w:rFonts w:eastAsiaTheme="minorEastAsia"/>
                <w:lang w:eastAsia="ko-KR"/>
              </w:rPr>
              <w:t xml:space="preserve"> = 1; (M,N,P) = (10, 1, 1), d</w:t>
            </w:r>
            <w:r>
              <w:rPr>
                <w:rFonts w:eastAsiaTheme="minorEastAsia"/>
                <w:vertAlign w:val="subscript"/>
                <w:lang w:eastAsia="ko-KR"/>
              </w:rPr>
              <w:t>V</w:t>
            </w:r>
            <w:r>
              <w:rPr>
                <w:rFonts w:eastAsiaTheme="minorEastAsia"/>
                <w:lang w:eastAsia="ko-KR"/>
              </w:rPr>
              <w:t xml:space="preserve"> = 0.5</w:t>
            </w:r>
            <w:r>
              <w:rPr>
                <w:rFonts w:eastAsiaTheme="minorEastAsia"/>
                <w:lang w:val="sv-SE" w:eastAsia="ko-KR"/>
              </w:rPr>
              <w:t>λ</w:t>
            </w:r>
          </w:p>
          <w:p w14:paraId="79F56272" w14:textId="77777777" w:rsidR="00D76DB4" w:rsidRDefault="0055342A">
            <w:pPr>
              <w:spacing w:after="0" w:line="240" w:lineRule="auto"/>
              <w:jc w:val="both"/>
              <w:rPr>
                <w:rFonts w:eastAsiaTheme="minorEastAsia"/>
                <w:lang w:eastAsia="ko-KR"/>
              </w:rPr>
            </w:pPr>
            <w:r>
              <w:rPr>
                <w:rFonts w:eastAsiaTheme="minorEastAsia"/>
                <w:lang w:eastAsia="ko-KR"/>
              </w:rPr>
              <w:t>FFS: additional BS antenna configurations</w:t>
            </w:r>
          </w:p>
        </w:tc>
      </w:tr>
      <w:tr w:rsidR="00D76DB4" w14:paraId="6B86AF3F" w14:textId="7777777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7411BF47" w14:textId="77777777" w:rsidR="00D76DB4" w:rsidRDefault="0055342A">
            <w:pPr>
              <w:spacing w:after="0" w:line="240" w:lineRule="auto"/>
              <w:rPr>
                <w:rFonts w:eastAsiaTheme="minorEastAsia"/>
                <w:lang w:eastAsia="ko-KR"/>
              </w:rPr>
            </w:pPr>
            <w:r>
              <w:rPr>
                <w:rFonts w:eastAsiaTheme="minorEastAsia"/>
                <w:lang w:eastAsia="ko-KR"/>
              </w:rPr>
              <w:t>BS port mapping</w:t>
            </w:r>
          </w:p>
        </w:tc>
        <w:tc>
          <w:tcPr>
            <w:tcW w:w="8676" w:type="dxa"/>
            <w:tcBorders>
              <w:top w:val="single" w:sz="4" w:space="0" w:color="auto"/>
              <w:left w:val="single" w:sz="4" w:space="0" w:color="auto"/>
              <w:bottom w:val="single" w:sz="4" w:space="0" w:color="auto"/>
              <w:right w:val="single" w:sz="4" w:space="0" w:color="auto"/>
            </w:tcBorders>
            <w:vAlign w:val="center"/>
          </w:tcPr>
          <w:p w14:paraId="67E40EB6" w14:textId="77777777" w:rsidR="00D76DB4" w:rsidRDefault="0055342A">
            <w:pPr>
              <w:spacing w:after="0" w:line="240" w:lineRule="auto"/>
              <w:jc w:val="both"/>
              <w:rPr>
                <w:rFonts w:eastAsiaTheme="minorEastAsia"/>
                <w:lang w:eastAsia="ko-KR"/>
              </w:rPr>
            </w:pPr>
            <w:r>
              <w:rPr>
                <w:rFonts w:eastAsiaTheme="minorEastAsia"/>
                <w:lang w:eastAsia="ko-KR"/>
              </w:rPr>
              <w:t>M</w:t>
            </w:r>
            <w:r>
              <w:rPr>
                <w:rFonts w:eastAsiaTheme="minorEastAsia"/>
                <w:vertAlign w:val="subscript"/>
                <w:lang w:eastAsia="ko-KR"/>
              </w:rPr>
              <w:t>p</w:t>
            </w:r>
            <w:r>
              <w:rPr>
                <w:rFonts w:eastAsiaTheme="minorEastAsia"/>
                <w:lang w:eastAsia="ko-KR"/>
              </w:rPr>
              <w:t xml:space="preserve"> = 1, N</w:t>
            </w:r>
            <w:r>
              <w:rPr>
                <w:rFonts w:eastAsiaTheme="minorEastAsia"/>
                <w:vertAlign w:val="subscript"/>
                <w:lang w:eastAsia="ko-KR"/>
              </w:rPr>
              <w:t>p</w:t>
            </w:r>
            <w:r>
              <w:rPr>
                <w:rFonts w:eastAsiaTheme="minorEastAsia"/>
                <w:lang w:eastAsia="ko-KR"/>
              </w:rPr>
              <w:t xml:space="preserve"> = 1, i.e., 10 elements are mapped to a single port</w:t>
            </w:r>
          </w:p>
          <w:p w14:paraId="33154924" w14:textId="77777777" w:rsidR="00D76DB4" w:rsidRDefault="0055342A">
            <w:pPr>
              <w:spacing w:after="0" w:line="240" w:lineRule="auto"/>
              <w:jc w:val="both"/>
              <w:rPr>
                <w:rFonts w:eastAsiaTheme="minorEastAsia"/>
                <w:lang w:eastAsia="ko-KR"/>
              </w:rPr>
            </w:pPr>
            <w:r>
              <w:rPr>
                <w:rFonts w:eastAsiaTheme="minorEastAsia"/>
                <w:lang w:eastAsia="ko-KR"/>
              </w:rPr>
              <w:t>M</w:t>
            </w:r>
            <w:r>
              <w:rPr>
                <w:rFonts w:eastAsiaTheme="minorEastAsia"/>
                <w:vertAlign w:val="subscript"/>
                <w:lang w:eastAsia="ko-KR"/>
              </w:rPr>
              <w:t>p</w:t>
            </w:r>
            <w:r>
              <w:rPr>
                <w:rFonts w:eastAsiaTheme="minorEastAsia"/>
                <w:lang w:eastAsia="ko-KR"/>
              </w:rPr>
              <w:t xml:space="preserve"> and N</w:t>
            </w:r>
            <w:r>
              <w:rPr>
                <w:rFonts w:eastAsiaTheme="minorEastAsia"/>
                <w:vertAlign w:val="subscript"/>
                <w:lang w:eastAsia="ko-KR"/>
              </w:rPr>
              <w:t>p</w:t>
            </w:r>
            <w:r>
              <w:rPr>
                <w:rFonts w:eastAsiaTheme="minorEastAsia"/>
                <w:lang w:eastAsia="ko-KR"/>
              </w:rPr>
              <w:t xml:space="preserve"> are the number of vertical, horizontal TXRUs within a panel and polarization</w:t>
            </w:r>
          </w:p>
          <w:p w14:paraId="52A3A891" w14:textId="77777777" w:rsidR="00D76DB4" w:rsidRDefault="0055342A">
            <w:pPr>
              <w:spacing w:after="0" w:line="240" w:lineRule="auto"/>
              <w:jc w:val="both"/>
              <w:rPr>
                <w:rFonts w:eastAsiaTheme="minorEastAsia"/>
                <w:lang w:eastAsia="ko-KR"/>
              </w:rPr>
            </w:pPr>
            <w:r>
              <w:rPr>
                <w:rFonts w:eastAsiaTheme="minorEastAsia"/>
                <w:lang w:eastAsia="ko-KR"/>
              </w:rPr>
              <w:t>FFS: additional BS antenna configurations</w:t>
            </w:r>
          </w:p>
        </w:tc>
      </w:tr>
      <w:tr w:rsidR="00D76DB4" w14:paraId="0367BCE0" w14:textId="7777777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28FDE54C" w14:textId="77777777" w:rsidR="00D76DB4" w:rsidRDefault="0055342A">
            <w:pPr>
              <w:spacing w:after="0" w:line="240" w:lineRule="auto"/>
              <w:rPr>
                <w:rFonts w:eastAsiaTheme="minorEastAsia"/>
                <w:lang w:eastAsia="ko-KR"/>
              </w:rPr>
            </w:pPr>
            <w:r>
              <w:rPr>
                <w:rFonts w:eastAsiaTheme="minorEastAsia"/>
                <w:lang w:eastAsia="ko-KR"/>
              </w:rPr>
              <w:t>BS Tx power</w:t>
            </w:r>
          </w:p>
        </w:tc>
        <w:tc>
          <w:tcPr>
            <w:tcW w:w="8676" w:type="dxa"/>
            <w:tcBorders>
              <w:top w:val="single" w:sz="4" w:space="0" w:color="auto"/>
              <w:left w:val="single" w:sz="4" w:space="0" w:color="auto"/>
              <w:bottom w:val="single" w:sz="4" w:space="0" w:color="auto"/>
              <w:right w:val="single" w:sz="4" w:space="0" w:color="auto"/>
            </w:tcBorders>
            <w:vAlign w:val="center"/>
          </w:tcPr>
          <w:p w14:paraId="2F524D2E" w14:textId="77777777" w:rsidR="00D76DB4" w:rsidRDefault="0055342A">
            <w:pPr>
              <w:spacing w:after="0" w:line="240" w:lineRule="auto"/>
              <w:jc w:val="both"/>
              <w:rPr>
                <w:rFonts w:eastAsiaTheme="minorEastAsia"/>
                <w:lang w:eastAsia="ko-KR"/>
              </w:rPr>
            </w:pPr>
            <w:r>
              <w:rPr>
                <w:rFonts w:eastAsiaTheme="minorEastAsia"/>
                <w:lang w:eastAsia="ko-KR"/>
              </w:rPr>
              <w:t>49 dBm for SMa</w:t>
            </w:r>
          </w:p>
        </w:tc>
      </w:tr>
      <w:tr w:rsidR="00D76DB4" w14:paraId="3DFB37C0" w14:textId="7777777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3DC584B6" w14:textId="77777777" w:rsidR="00D76DB4" w:rsidRDefault="0055342A">
            <w:pPr>
              <w:spacing w:after="0" w:line="240" w:lineRule="auto"/>
              <w:rPr>
                <w:rFonts w:eastAsiaTheme="minorEastAsia"/>
                <w:lang w:eastAsia="ko-KR"/>
              </w:rPr>
            </w:pPr>
            <w:r>
              <w:rPr>
                <w:rFonts w:eastAsiaTheme="minorEastAsia"/>
                <w:lang w:eastAsia="ko-KR"/>
              </w:rPr>
              <w:t>Bandwidth</w:t>
            </w:r>
          </w:p>
        </w:tc>
        <w:tc>
          <w:tcPr>
            <w:tcW w:w="8676" w:type="dxa"/>
            <w:tcBorders>
              <w:top w:val="single" w:sz="4" w:space="0" w:color="auto"/>
              <w:left w:val="single" w:sz="4" w:space="0" w:color="auto"/>
              <w:bottom w:val="single" w:sz="4" w:space="0" w:color="auto"/>
              <w:right w:val="single" w:sz="4" w:space="0" w:color="auto"/>
            </w:tcBorders>
            <w:vAlign w:val="center"/>
          </w:tcPr>
          <w:p w14:paraId="5D8121D1" w14:textId="77777777" w:rsidR="00D76DB4" w:rsidRDefault="0055342A">
            <w:pPr>
              <w:spacing w:after="0" w:line="240" w:lineRule="auto"/>
              <w:jc w:val="both"/>
              <w:rPr>
                <w:rFonts w:eastAsiaTheme="minorEastAsia"/>
                <w:lang w:eastAsia="ko-KR"/>
              </w:rPr>
            </w:pPr>
            <w:r>
              <w:rPr>
                <w:rFonts w:eastAsiaTheme="minorEastAsia"/>
                <w:lang w:eastAsia="ko-KR"/>
              </w:rPr>
              <w:t>[20] MHz</w:t>
            </w:r>
          </w:p>
        </w:tc>
      </w:tr>
      <w:tr w:rsidR="00D76DB4" w14:paraId="2118CFFC" w14:textId="7777777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69969F02" w14:textId="77777777" w:rsidR="00D76DB4" w:rsidRDefault="0055342A">
            <w:pPr>
              <w:spacing w:after="0" w:line="240" w:lineRule="auto"/>
              <w:rPr>
                <w:rFonts w:eastAsiaTheme="minorEastAsia"/>
                <w:lang w:eastAsia="ko-KR"/>
              </w:rPr>
            </w:pPr>
            <w:r>
              <w:rPr>
                <w:rFonts w:eastAsiaTheme="minorEastAsia"/>
                <w:lang w:eastAsia="ko-KR"/>
              </w:rPr>
              <w:t>UT distribution</w:t>
            </w:r>
          </w:p>
        </w:tc>
        <w:tc>
          <w:tcPr>
            <w:tcW w:w="8676" w:type="dxa"/>
            <w:tcBorders>
              <w:top w:val="single" w:sz="4" w:space="0" w:color="auto"/>
              <w:left w:val="single" w:sz="4" w:space="0" w:color="auto"/>
              <w:bottom w:val="single" w:sz="4" w:space="0" w:color="auto"/>
              <w:right w:val="single" w:sz="4" w:space="0" w:color="auto"/>
            </w:tcBorders>
            <w:vAlign w:val="center"/>
          </w:tcPr>
          <w:p w14:paraId="525EFCE5" w14:textId="77777777" w:rsidR="00D76DB4" w:rsidRDefault="0055342A">
            <w:pPr>
              <w:spacing w:after="0" w:line="240" w:lineRule="auto"/>
              <w:jc w:val="both"/>
              <w:rPr>
                <w:rFonts w:eastAsiaTheme="minorEastAsia"/>
                <w:lang w:eastAsia="ko-KR"/>
              </w:rPr>
            </w:pPr>
            <w:r>
              <w:rPr>
                <w:rFonts w:eastAsiaTheme="minorEastAsia"/>
                <w:lang w:eastAsia="ko-KR"/>
              </w:rPr>
              <w:t>For SMa, 20% of UT outdoor, 80% of UT indoor. Among indoor UT, 90% of indoor UT are within residential buildings, and 10% of indoor UT in commercial buildings. Indoor UTs are uniformly distributed across all floors for a building type.</w:t>
            </w:r>
          </w:p>
        </w:tc>
      </w:tr>
      <w:tr w:rsidR="00D76DB4" w14:paraId="50836247" w14:textId="77777777">
        <w:trPr>
          <w:jc w:val="center"/>
        </w:trPr>
        <w:tc>
          <w:tcPr>
            <w:tcW w:w="2114" w:type="dxa"/>
            <w:tcBorders>
              <w:top w:val="single" w:sz="4" w:space="0" w:color="auto"/>
              <w:left w:val="single" w:sz="4" w:space="0" w:color="auto"/>
              <w:bottom w:val="single" w:sz="4" w:space="0" w:color="auto"/>
              <w:right w:val="single" w:sz="4" w:space="0" w:color="auto"/>
            </w:tcBorders>
          </w:tcPr>
          <w:p w14:paraId="4FEFB483" w14:textId="77777777" w:rsidR="00D76DB4" w:rsidRDefault="0055342A">
            <w:pPr>
              <w:spacing w:after="0" w:line="240" w:lineRule="auto"/>
              <w:rPr>
                <w:rFonts w:eastAsiaTheme="minorEastAsia"/>
                <w:lang w:eastAsia="ko-KR"/>
              </w:rPr>
            </w:pPr>
            <w:r>
              <w:rPr>
                <w:rFonts w:eastAsiaTheme="minorEastAsia"/>
                <w:lang w:eastAsia="ko-KR"/>
              </w:rPr>
              <w:t>O2I penetration loss</w:t>
            </w:r>
          </w:p>
        </w:tc>
        <w:tc>
          <w:tcPr>
            <w:tcW w:w="8676" w:type="dxa"/>
            <w:tcBorders>
              <w:top w:val="single" w:sz="4" w:space="0" w:color="auto"/>
              <w:left w:val="single" w:sz="4" w:space="0" w:color="auto"/>
              <w:bottom w:val="single" w:sz="4" w:space="0" w:color="auto"/>
              <w:right w:val="single" w:sz="4" w:space="0" w:color="auto"/>
            </w:tcBorders>
          </w:tcPr>
          <w:p w14:paraId="39ECE7BF" w14:textId="77777777" w:rsidR="00D76DB4" w:rsidRDefault="0055342A">
            <w:pPr>
              <w:spacing w:after="0" w:line="240" w:lineRule="auto"/>
              <w:jc w:val="both"/>
              <w:rPr>
                <w:rFonts w:eastAsiaTheme="minorEastAsia"/>
                <w:lang w:eastAsia="ko-KR"/>
              </w:rPr>
            </w:pPr>
            <w:r>
              <w:rPr>
                <w:rFonts w:eastAsiaTheme="minorEastAsia"/>
                <w:lang w:eastAsia="ko-KR"/>
              </w:rPr>
              <w:t>For SMa, [low-loss model]</w:t>
            </w:r>
          </w:p>
        </w:tc>
      </w:tr>
      <w:tr w:rsidR="00D76DB4" w14:paraId="63A38B21" w14:textId="77777777">
        <w:trPr>
          <w:jc w:val="center"/>
        </w:trPr>
        <w:tc>
          <w:tcPr>
            <w:tcW w:w="2114" w:type="dxa"/>
            <w:tcBorders>
              <w:top w:val="single" w:sz="4" w:space="0" w:color="auto"/>
              <w:left w:val="single" w:sz="4" w:space="0" w:color="auto"/>
              <w:bottom w:val="single" w:sz="4" w:space="0" w:color="auto"/>
              <w:right w:val="single" w:sz="4" w:space="0" w:color="auto"/>
            </w:tcBorders>
          </w:tcPr>
          <w:p w14:paraId="5B5E1A1A" w14:textId="77777777" w:rsidR="00D76DB4" w:rsidRDefault="0055342A">
            <w:pPr>
              <w:spacing w:after="0" w:line="240" w:lineRule="auto"/>
              <w:rPr>
                <w:rFonts w:eastAsiaTheme="minorEastAsia"/>
                <w:lang w:eastAsia="ko-KR"/>
              </w:rPr>
            </w:pPr>
            <w:r>
              <w:rPr>
                <w:rFonts w:eastAsiaTheme="minorEastAsia"/>
                <w:lang w:eastAsia="ko-KR"/>
              </w:rPr>
              <w:t>Wrapping method</w:t>
            </w:r>
          </w:p>
        </w:tc>
        <w:tc>
          <w:tcPr>
            <w:tcW w:w="8676" w:type="dxa"/>
            <w:tcBorders>
              <w:top w:val="single" w:sz="4" w:space="0" w:color="auto"/>
              <w:left w:val="single" w:sz="4" w:space="0" w:color="auto"/>
              <w:bottom w:val="single" w:sz="4" w:space="0" w:color="auto"/>
              <w:right w:val="single" w:sz="4" w:space="0" w:color="auto"/>
            </w:tcBorders>
          </w:tcPr>
          <w:p w14:paraId="441C4F41" w14:textId="77777777" w:rsidR="00D76DB4" w:rsidRDefault="0055342A">
            <w:pPr>
              <w:spacing w:after="0" w:line="240" w:lineRule="auto"/>
              <w:jc w:val="both"/>
              <w:rPr>
                <w:rFonts w:eastAsiaTheme="minorEastAsia"/>
                <w:lang w:eastAsia="ko-KR"/>
              </w:rPr>
            </w:pPr>
            <w:r>
              <w:rPr>
                <w:rFonts w:eastAsiaTheme="minorEastAsia"/>
                <w:lang w:eastAsia="ko-KR"/>
              </w:rPr>
              <w:t>For UMa, UMi-Street Canyon, SMa:</w:t>
            </w:r>
          </w:p>
          <w:p w14:paraId="0D195B77" w14:textId="77777777" w:rsidR="00D76DB4" w:rsidRDefault="0055342A">
            <w:pPr>
              <w:spacing w:after="0" w:line="240" w:lineRule="auto"/>
              <w:jc w:val="both"/>
              <w:rPr>
                <w:rFonts w:eastAsiaTheme="minorEastAsia"/>
                <w:lang w:eastAsia="ko-KR"/>
              </w:rPr>
            </w:pPr>
            <w:r>
              <w:rPr>
                <w:rFonts w:eastAsiaTheme="minorEastAsia"/>
                <w:lang w:eastAsia="ko-KR"/>
              </w:rPr>
              <w:t>- geographical distance based wrapping (mandatory)</w:t>
            </w:r>
          </w:p>
          <w:p w14:paraId="20D69875" w14:textId="77777777" w:rsidR="00D76DB4" w:rsidRDefault="0055342A">
            <w:pPr>
              <w:spacing w:after="0" w:line="240" w:lineRule="auto"/>
              <w:jc w:val="both"/>
              <w:rPr>
                <w:rFonts w:eastAsiaTheme="minorEastAsia"/>
                <w:lang w:eastAsia="ko-KR"/>
              </w:rPr>
            </w:pPr>
            <w:r>
              <w:rPr>
                <w:rFonts w:eastAsiaTheme="minorEastAsia"/>
                <w:lang w:eastAsia="ko-KR"/>
              </w:rPr>
              <w:t>- radio distance (optional)</w:t>
            </w:r>
          </w:p>
        </w:tc>
      </w:tr>
    </w:tbl>
    <w:p w14:paraId="141D6DE6" w14:textId="77777777" w:rsidR="00D76DB4" w:rsidRDefault="0055342A">
      <w:pPr>
        <w:pStyle w:val="ListParagraph"/>
        <w:numPr>
          <w:ilvl w:val="0"/>
          <w:numId w:val="71"/>
        </w:numPr>
        <w:spacing w:line="240" w:lineRule="auto"/>
        <w:jc w:val="both"/>
      </w:pPr>
      <w:r>
        <w:t>Note 1: Parameters in [ ] are subject for further check and are intent as tentative values for calibration checks for companies.</w:t>
      </w:r>
    </w:p>
    <w:p w14:paraId="480DBC2A" w14:textId="77777777" w:rsidR="00D76DB4" w:rsidRDefault="0055342A">
      <w:pPr>
        <w:pStyle w:val="ListParagraph"/>
        <w:numPr>
          <w:ilvl w:val="0"/>
          <w:numId w:val="71"/>
        </w:numPr>
        <w:spacing w:line="240" w:lineRule="auto"/>
        <w:jc w:val="both"/>
      </w:pPr>
      <w:r>
        <w:t>Note 2: Calibration of UMa and UMi in 6 and 7 GHz is subject to any changes to UMa and UMi channel modeling parameters. In case no changes are concluded, UMa and UMi in 6 and 7 GHz can be removed from calibration.</w:t>
      </w:r>
    </w:p>
    <w:p w14:paraId="51F86628" w14:textId="77777777" w:rsidR="00D76DB4" w:rsidRDefault="00D76DB4">
      <w:pPr>
        <w:pStyle w:val="BodyText"/>
        <w:spacing w:after="0"/>
        <w:rPr>
          <w:rFonts w:ascii="Times New Roman" w:eastAsiaTheme="minorEastAsia" w:hAnsi="Times New Roman"/>
          <w:szCs w:val="20"/>
          <w:lang w:eastAsia="ko-KR"/>
        </w:rPr>
      </w:pPr>
    </w:p>
    <w:p w14:paraId="4173F0A3" w14:textId="77777777" w:rsidR="00D76DB4" w:rsidRDefault="00D76DB4">
      <w:pPr>
        <w:pStyle w:val="BodyText"/>
        <w:spacing w:after="0"/>
        <w:rPr>
          <w:rFonts w:ascii="Times New Roman" w:eastAsiaTheme="minorEastAsia" w:hAnsi="Times New Roman"/>
          <w:szCs w:val="20"/>
          <w:lang w:eastAsia="ko-KR"/>
        </w:rPr>
      </w:pPr>
    </w:p>
    <w:p w14:paraId="17E36A78" w14:textId="77777777" w:rsidR="00D76DB4" w:rsidRDefault="0055342A">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lastRenderedPageBreak/>
        <w:t>Agreement</w:t>
      </w:r>
    </w:p>
    <w:p w14:paraId="0A783B7D" w14:textId="77777777" w:rsidR="00D76DB4" w:rsidRDefault="0055342A">
      <w:pPr>
        <w:spacing w:after="0" w:line="240" w:lineRule="auto"/>
        <w:jc w:val="both"/>
        <w:rPr>
          <w:rFonts w:eastAsiaTheme="minorEastAsia"/>
          <w:lang w:eastAsia="ko-KR"/>
        </w:rPr>
      </w:pPr>
      <w:r>
        <w:rPr>
          <w:rFonts w:eastAsiaTheme="minorEastAsia"/>
          <w:lang w:eastAsia="ko-KR"/>
        </w:rPr>
        <w:t>The following agreement replaces conclusion made in RAN1 #120 regarding starting point for further discussion for calibration.</w:t>
      </w:r>
    </w:p>
    <w:p w14:paraId="418EDF3C" w14:textId="77777777" w:rsidR="00D76DB4" w:rsidRDefault="00D76DB4">
      <w:pPr>
        <w:spacing w:after="0" w:line="240" w:lineRule="auto"/>
        <w:jc w:val="both"/>
        <w:rPr>
          <w:rFonts w:eastAsiaTheme="minorEastAsia"/>
          <w:lang w:eastAsia="ko-KR"/>
        </w:rPr>
      </w:pPr>
    </w:p>
    <w:p w14:paraId="2116DCD0" w14:textId="77777777" w:rsidR="00D76DB4" w:rsidRDefault="0055342A">
      <w:pPr>
        <w:pStyle w:val="ListParagraph"/>
        <w:numPr>
          <w:ilvl w:val="0"/>
          <w:numId w:val="70"/>
        </w:numPr>
        <w:spacing w:line="240" w:lineRule="auto"/>
        <w:jc w:val="both"/>
      </w:pPr>
      <w:r>
        <w:t>For new scenarios, and if changes are made to existing scenarios, interested companies to perform full calibration based on the following simulation assumptions. Use the following updates to TR38.901 as baseline assumption for calibration.</w:t>
      </w:r>
    </w:p>
    <w:p w14:paraId="0521CD24" w14:textId="77777777" w:rsidR="00D76DB4" w:rsidRDefault="0055342A">
      <w:pPr>
        <w:pStyle w:val="ListParagraph"/>
        <w:numPr>
          <w:ilvl w:val="0"/>
          <w:numId w:val="70"/>
        </w:numPr>
        <w:spacing w:line="240" w:lineRule="auto"/>
        <w:jc w:val="both"/>
      </w:pPr>
      <w:r>
        <w:t>Additional full calibration parameters can be found in Table 7.8-2A. It is assumed that parameters from Table 7.8-2 (of TR38.901) is used if unspecified by the additional full calibration parameters in Table 7.8-2A. In addition, calibration of UMa and UMi-Street Canyon at 6 GHz carrier frequency using simulation assumptions in Table 7.8-2 with updated channel modeling is part of the additional calibration. For calibration of UMa and UMi-Street Canyon at 6 GHz, the following is additionally assumed.</w:t>
      </w:r>
    </w:p>
    <w:p w14:paraId="7CC78CAE" w14:textId="77777777" w:rsidR="00D76DB4" w:rsidRDefault="0055342A">
      <w:pPr>
        <w:pStyle w:val="ListParagraph"/>
        <w:numPr>
          <w:ilvl w:val="1"/>
          <w:numId w:val="70"/>
        </w:numPr>
        <w:spacing w:line="240" w:lineRule="auto"/>
        <w:jc w:val="both"/>
      </w:pPr>
      <w:r>
        <w:t>SCS of 15 kHz</w:t>
      </w:r>
    </w:p>
    <w:p w14:paraId="0E6CEEAB" w14:textId="77777777" w:rsidR="00D76DB4" w:rsidRDefault="0055342A">
      <w:pPr>
        <w:pStyle w:val="ListParagraph"/>
        <w:numPr>
          <w:ilvl w:val="1"/>
          <w:numId w:val="70"/>
        </w:numPr>
        <w:spacing w:line="240" w:lineRule="auto"/>
        <w:jc w:val="both"/>
      </w:pPr>
      <w:r>
        <w:t>UT attachment is based on RSRP (formula) from BS port 0</w:t>
      </w:r>
    </w:p>
    <w:p w14:paraId="040CC88D" w14:textId="77777777" w:rsidR="00D76DB4" w:rsidRDefault="0055342A">
      <w:pPr>
        <w:pStyle w:val="ListParagraph"/>
        <w:numPr>
          <w:ilvl w:val="1"/>
          <w:numId w:val="70"/>
        </w:numPr>
        <w:spacing w:line="240" w:lineRule="auto"/>
        <w:jc w:val="both"/>
      </w:pPr>
      <w:r>
        <w:t>BS antenna configuration 1 and 2 both apply</w:t>
      </w:r>
    </w:p>
    <w:p w14:paraId="79768610" w14:textId="77777777" w:rsidR="00D76DB4" w:rsidRDefault="0055342A">
      <w:pPr>
        <w:pStyle w:val="ListParagraph"/>
        <w:numPr>
          <w:ilvl w:val="1"/>
          <w:numId w:val="70"/>
        </w:numPr>
        <w:spacing w:line="240" w:lineRule="auto"/>
        <w:jc w:val="both"/>
      </w:pPr>
      <w:r>
        <w:t>UT antenna configuration, pattern, and polarization modeling is labeled as UT antenna config A</w:t>
      </w:r>
    </w:p>
    <w:p w14:paraId="53020088" w14:textId="77777777" w:rsidR="00D76DB4" w:rsidRDefault="00D76DB4">
      <w:pPr>
        <w:pStyle w:val="ListParagraph"/>
        <w:spacing w:line="240" w:lineRule="auto"/>
        <w:ind w:left="720"/>
        <w:jc w:val="both"/>
      </w:pPr>
    </w:p>
    <w:p w14:paraId="0EDB50D4" w14:textId="77777777" w:rsidR="00D76DB4" w:rsidRDefault="0055342A">
      <w:pPr>
        <w:spacing w:line="240" w:lineRule="auto"/>
        <w:jc w:val="center"/>
        <w:rPr>
          <w:b/>
        </w:rPr>
      </w:pPr>
      <w:r>
        <w:rPr>
          <w:b/>
        </w:rPr>
        <w:t>Table 7.8-2A: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8785"/>
      </w:tblGrid>
      <w:tr w:rsidR="00D76DB4" w14:paraId="6585D63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0EB88C51" w14:textId="77777777" w:rsidR="00D76DB4" w:rsidRDefault="0055342A">
            <w:pPr>
              <w:spacing w:after="0" w:line="240" w:lineRule="auto"/>
              <w:jc w:val="both"/>
              <w:rPr>
                <w:rFonts w:eastAsiaTheme="minorEastAsia"/>
                <w:b/>
                <w:lang w:eastAsia="ko-KR"/>
              </w:rPr>
            </w:pPr>
            <w:r>
              <w:rPr>
                <w:rFonts w:eastAsiaTheme="minorEastAsia"/>
                <w:b/>
                <w:lang w:eastAsia="ko-KR"/>
              </w:rPr>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58EBB4D9" w14:textId="77777777" w:rsidR="00D76DB4" w:rsidRDefault="0055342A">
            <w:pPr>
              <w:spacing w:after="0" w:line="240" w:lineRule="auto"/>
              <w:jc w:val="both"/>
              <w:rPr>
                <w:rFonts w:eastAsiaTheme="minorEastAsia"/>
                <w:b/>
                <w:lang w:eastAsia="ko-KR"/>
              </w:rPr>
            </w:pPr>
            <w:r>
              <w:rPr>
                <w:rFonts w:eastAsiaTheme="minorEastAsia"/>
                <w:b/>
                <w:lang w:eastAsia="ko-KR"/>
              </w:rPr>
              <w:t>Values</w:t>
            </w:r>
          </w:p>
        </w:tc>
      </w:tr>
      <w:tr w:rsidR="00D76DB4" w14:paraId="32722DE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A785067" w14:textId="77777777" w:rsidR="00D76DB4" w:rsidRDefault="0055342A">
            <w:pPr>
              <w:spacing w:after="0" w:line="240" w:lineRule="auto"/>
              <w:jc w:val="both"/>
              <w:rPr>
                <w:rFonts w:eastAsiaTheme="minorEastAsia"/>
                <w:lang w:eastAsia="ko-KR"/>
              </w:rPr>
            </w:pPr>
            <w:r>
              <w:rPr>
                <w:rFonts w:eastAsiaTheme="minorEastAsia"/>
                <w:lang w:eastAsia="ko-KR"/>
              </w:rPr>
              <w:t xml:space="preserve">Scenarios </w:t>
            </w:r>
          </w:p>
        </w:tc>
        <w:tc>
          <w:tcPr>
            <w:tcW w:w="0" w:type="auto"/>
            <w:tcBorders>
              <w:top w:val="single" w:sz="4" w:space="0" w:color="auto"/>
              <w:left w:val="single" w:sz="4" w:space="0" w:color="auto"/>
              <w:bottom w:val="single" w:sz="4" w:space="0" w:color="auto"/>
              <w:right w:val="single" w:sz="4" w:space="0" w:color="auto"/>
            </w:tcBorders>
          </w:tcPr>
          <w:p w14:paraId="54B15762" w14:textId="77777777" w:rsidR="00D76DB4" w:rsidRDefault="0055342A">
            <w:pPr>
              <w:spacing w:after="0" w:line="240" w:lineRule="auto"/>
              <w:jc w:val="both"/>
              <w:rPr>
                <w:rFonts w:eastAsiaTheme="minorEastAsia"/>
                <w:lang w:eastAsia="ko-KR"/>
              </w:rPr>
            </w:pPr>
            <w:r>
              <w:rPr>
                <w:rFonts w:eastAsiaTheme="minorEastAsia"/>
                <w:lang w:eastAsia="ko-KR"/>
              </w:rPr>
              <w:t>UMa, UMi-Street Canyon, SMa</w:t>
            </w:r>
          </w:p>
        </w:tc>
      </w:tr>
      <w:tr w:rsidR="00D76DB4" w14:paraId="5DF7867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157046D" w14:textId="77777777" w:rsidR="00D76DB4" w:rsidRDefault="0055342A">
            <w:pPr>
              <w:spacing w:after="0" w:line="240" w:lineRule="auto"/>
              <w:jc w:val="both"/>
              <w:rPr>
                <w:rFonts w:eastAsiaTheme="minorEastAsia"/>
                <w:lang w:eastAsia="ko-KR"/>
              </w:rPr>
            </w:pPr>
            <w:r>
              <w:rPr>
                <w:rFonts w:eastAsiaTheme="minorEastAsia"/>
                <w:lang w:eastAsia="ko-KR"/>
              </w:rPr>
              <w:t>Carrier Frequency</w:t>
            </w:r>
          </w:p>
        </w:tc>
        <w:tc>
          <w:tcPr>
            <w:tcW w:w="0" w:type="auto"/>
            <w:tcBorders>
              <w:top w:val="single" w:sz="4" w:space="0" w:color="auto"/>
              <w:left w:val="single" w:sz="4" w:space="0" w:color="auto"/>
              <w:bottom w:val="single" w:sz="4" w:space="0" w:color="auto"/>
              <w:right w:val="single" w:sz="4" w:space="0" w:color="auto"/>
            </w:tcBorders>
          </w:tcPr>
          <w:p w14:paraId="6251B4D1" w14:textId="77777777" w:rsidR="00D76DB4" w:rsidRDefault="0055342A">
            <w:pPr>
              <w:spacing w:after="0" w:line="240" w:lineRule="auto"/>
              <w:jc w:val="both"/>
              <w:rPr>
                <w:rFonts w:eastAsiaTheme="minorEastAsia"/>
                <w:lang w:eastAsia="ko-KR"/>
              </w:rPr>
            </w:pPr>
            <w:r>
              <w:rPr>
                <w:rFonts w:eastAsiaTheme="minorEastAsia"/>
                <w:lang w:eastAsia="ko-KR"/>
              </w:rPr>
              <w:t>7 GHz</w:t>
            </w:r>
          </w:p>
          <w:p w14:paraId="7392B35A" w14:textId="77777777" w:rsidR="00D76DB4" w:rsidRDefault="0055342A">
            <w:pPr>
              <w:spacing w:after="0" w:line="240" w:lineRule="auto"/>
              <w:jc w:val="both"/>
              <w:rPr>
                <w:rFonts w:eastAsiaTheme="minorEastAsia"/>
                <w:lang w:eastAsia="ko-KR"/>
              </w:rPr>
            </w:pPr>
            <w:r>
              <w:rPr>
                <w:rFonts w:eastAsiaTheme="minorEastAsia"/>
                <w:lang w:eastAsia="ko-KR"/>
              </w:rPr>
              <w:t>FFS: additional frequency</w:t>
            </w:r>
          </w:p>
        </w:tc>
      </w:tr>
      <w:tr w:rsidR="00D76DB4" w14:paraId="68098FE0"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BED9BE7" w14:textId="77777777" w:rsidR="00D76DB4" w:rsidRDefault="0055342A">
            <w:pPr>
              <w:spacing w:after="0" w:line="240" w:lineRule="auto"/>
              <w:jc w:val="both"/>
              <w:rPr>
                <w:rFonts w:eastAsiaTheme="minorEastAsia"/>
                <w:lang w:eastAsia="ko-KR"/>
              </w:rPr>
            </w:pPr>
            <w:r>
              <w:rPr>
                <w:rFonts w:eastAsiaTheme="minorEastAsia"/>
                <w:lang w:eastAsia="ko-KR"/>
              </w:rPr>
              <w:t>BS antenna electrical downtilting</w:t>
            </w:r>
          </w:p>
        </w:tc>
        <w:tc>
          <w:tcPr>
            <w:tcW w:w="0" w:type="auto"/>
            <w:tcBorders>
              <w:top w:val="single" w:sz="4" w:space="0" w:color="auto"/>
              <w:left w:val="single" w:sz="4" w:space="0" w:color="auto"/>
              <w:bottom w:val="single" w:sz="4" w:space="0" w:color="auto"/>
              <w:right w:val="single" w:sz="4" w:space="0" w:color="auto"/>
            </w:tcBorders>
            <w:vAlign w:val="center"/>
          </w:tcPr>
          <w:p w14:paraId="6582DA9C" w14:textId="77777777" w:rsidR="00D76DB4" w:rsidRDefault="0055342A">
            <w:pPr>
              <w:spacing w:after="0" w:line="240" w:lineRule="auto"/>
              <w:jc w:val="both"/>
              <w:rPr>
                <w:rFonts w:eastAsiaTheme="minorEastAsia"/>
                <w:lang w:eastAsia="ko-KR"/>
              </w:rPr>
            </w:pPr>
            <w:r>
              <w:rPr>
                <w:rFonts w:eastAsiaTheme="minorEastAsia"/>
                <w:lang w:eastAsia="ko-KR"/>
              </w:rPr>
              <w:t>[95] degrees for SMa</w:t>
            </w:r>
          </w:p>
        </w:tc>
      </w:tr>
      <w:tr w:rsidR="00D76DB4" w14:paraId="2D1BB0D1"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1E17238" w14:textId="77777777" w:rsidR="00D76DB4" w:rsidRDefault="0055342A">
            <w:pPr>
              <w:spacing w:after="0" w:line="240" w:lineRule="auto"/>
              <w:jc w:val="both"/>
              <w:rPr>
                <w:rFonts w:eastAsiaTheme="minorEastAsia"/>
                <w:lang w:eastAsia="ko-KR"/>
              </w:rPr>
            </w:pPr>
            <w:r>
              <w:rPr>
                <w:rFonts w:eastAsiaTheme="minorEastAsia"/>
                <w:lang w:eastAsia="ko-KR"/>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50E7B31F" w14:textId="77777777" w:rsidR="00D76DB4" w:rsidRDefault="0055342A">
            <w:pPr>
              <w:spacing w:after="0" w:line="240" w:lineRule="auto"/>
              <w:jc w:val="both"/>
              <w:rPr>
                <w:rFonts w:eastAsiaTheme="minorEastAsia"/>
                <w:lang w:eastAsia="ko-KR"/>
              </w:rPr>
            </w:pPr>
            <w:r>
              <w:rPr>
                <w:rFonts w:eastAsiaTheme="minorEastAsia"/>
                <w:lang w:eastAsia="ko-KR"/>
              </w:rPr>
              <w:t>Config 3 for 7 GHz: M</w:t>
            </w:r>
            <w:r>
              <w:rPr>
                <w:rFonts w:eastAsiaTheme="minorEastAsia"/>
                <w:vertAlign w:val="subscript"/>
                <w:lang w:eastAsia="ko-KR"/>
              </w:rPr>
              <w:t xml:space="preserve">g </w:t>
            </w:r>
            <w:r>
              <w:rPr>
                <w:rFonts w:eastAsiaTheme="minorEastAsia"/>
                <w:lang w:eastAsia="ko-KR"/>
              </w:rPr>
              <w:t>= N</w:t>
            </w:r>
            <w:r>
              <w:rPr>
                <w:rFonts w:eastAsiaTheme="minorEastAsia"/>
                <w:vertAlign w:val="subscript"/>
                <w:lang w:eastAsia="ko-KR"/>
              </w:rPr>
              <w:t>g</w:t>
            </w:r>
            <w:r>
              <w:rPr>
                <w:rFonts w:eastAsiaTheme="minorEastAsia"/>
                <w:lang w:eastAsia="ko-KR"/>
              </w:rPr>
              <w:t xml:space="preserve"> = 1, M = 8, N = 16, P = 2, d</w:t>
            </w:r>
            <w:r>
              <w:rPr>
                <w:rFonts w:eastAsiaTheme="minorEastAsia"/>
                <w:vertAlign w:val="subscript"/>
                <w:lang w:eastAsia="ko-KR"/>
              </w:rPr>
              <w:t>H</w:t>
            </w:r>
            <w:r>
              <w:rPr>
                <w:rFonts w:eastAsiaTheme="minorEastAsia"/>
                <w:lang w:eastAsia="ko-KR"/>
              </w:rPr>
              <w:t xml:space="preserve"> = d</w:t>
            </w:r>
            <w:r>
              <w:rPr>
                <w:rFonts w:eastAsiaTheme="minorEastAsia"/>
                <w:vertAlign w:val="subscript"/>
                <w:lang w:eastAsia="ko-KR"/>
              </w:rPr>
              <w:t>V</w:t>
            </w:r>
            <w:r>
              <w:rPr>
                <w:rFonts w:eastAsiaTheme="minorEastAsia"/>
                <w:lang w:eastAsia="ko-KR"/>
              </w:rPr>
              <w:t xml:space="preserve"> = 0.5</w:t>
            </w:r>
            <w:r>
              <w:rPr>
                <w:rFonts w:eastAsiaTheme="minorEastAsia"/>
                <w:lang w:val="sv-SE" w:eastAsia="ko-KR"/>
              </w:rPr>
              <w:t>λ</w:t>
            </w:r>
            <w:r>
              <w:rPr>
                <w:rFonts w:eastAsiaTheme="minorEastAsia"/>
                <w:lang w:eastAsia="ko-KR"/>
              </w:rPr>
              <w:t xml:space="preserve"> … calibration metrics 1), 2), 3), 4) are calibrated</w:t>
            </w:r>
          </w:p>
          <w:p w14:paraId="63CF91DD" w14:textId="77777777" w:rsidR="00D76DB4" w:rsidRDefault="0055342A">
            <w:pPr>
              <w:spacing w:after="0" w:line="240" w:lineRule="auto"/>
              <w:jc w:val="both"/>
              <w:rPr>
                <w:rFonts w:eastAsiaTheme="minorEastAsia"/>
                <w:lang w:eastAsia="ko-KR"/>
              </w:rPr>
            </w:pPr>
            <w:r>
              <w:rPr>
                <w:rFonts w:eastAsiaTheme="minorEastAsia"/>
                <w:lang w:eastAsia="ko-KR"/>
              </w:rPr>
              <w:t>(optional) Config 4 for UMa at 7 GHz: M</w:t>
            </w:r>
            <w:r>
              <w:rPr>
                <w:rFonts w:eastAsiaTheme="minorEastAsia"/>
                <w:vertAlign w:val="subscript"/>
                <w:lang w:eastAsia="ko-KR"/>
              </w:rPr>
              <w:t xml:space="preserve">g </w:t>
            </w:r>
            <w:r>
              <w:rPr>
                <w:rFonts w:eastAsiaTheme="minorEastAsia"/>
                <w:lang w:eastAsia="ko-KR"/>
              </w:rPr>
              <w:t>= N</w:t>
            </w:r>
            <w:r>
              <w:rPr>
                <w:rFonts w:eastAsiaTheme="minorEastAsia"/>
                <w:vertAlign w:val="subscript"/>
                <w:lang w:eastAsia="ko-KR"/>
              </w:rPr>
              <w:t>g</w:t>
            </w:r>
            <w:r>
              <w:rPr>
                <w:rFonts w:eastAsiaTheme="minorEastAsia"/>
                <w:lang w:eastAsia="ko-KR"/>
              </w:rPr>
              <w:t xml:space="preserve"> = 1, M = 64, N = 16, P = 2, M</w:t>
            </w:r>
            <w:r>
              <w:rPr>
                <w:rFonts w:eastAsiaTheme="minorEastAsia"/>
                <w:vertAlign w:val="subscript"/>
                <w:lang w:eastAsia="ko-KR"/>
              </w:rPr>
              <w:t xml:space="preserve">g </w:t>
            </w:r>
            <w:r>
              <w:rPr>
                <w:rFonts w:eastAsiaTheme="minorEastAsia"/>
                <w:lang w:eastAsia="ko-KR"/>
              </w:rPr>
              <w:t>= 1, N</w:t>
            </w:r>
            <w:r>
              <w:rPr>
                <w:rFonts w:eastAsiaTheme="minorEastAsia"/>
                <w:vertAlign w:val="subscript"/>
                <w:lang w:eastAsia="ko-KR"/>
              </w:rPr>
              <w:t>g</w:t>
            </w:r>
            <w:r>
              <w:rPr>
                <w:rFonts w:eastAsiaTheme="minorEastAsia"/>
                <w:lang w:eastAsia="ko-KR"/>
              </w:rPr>
              <w:t xml:space="preserve"> = 1, d</w:t>
            </w:r>
            <w:r>
              <w:rPr>
                <w:rFonts w:eastAsiaTheme="minorEastAsia"/>
                <w:vertAlign w:val="subscript"/>
                <w:lang w:eastAsia="ko-KR"/>
              </w:rPr>
              <w:t>H</w:t>
            </w:r>
            <w:r>
              <w:rPr>
                <w:rFonts w:eastAsiaTheme="minorEastAsia"/>
                <w:lang w:eastAsia="ko-KR"/>
              </w:rPr>
              <w:t xml:space="preserve"> = d</w:t>
            </w:r>
            <w:r>
              <w:rPr>
                <w:rFonts w:eastAsiaTheme="minorEastAsia"/>
                <w:vertAlign w:val="subscript"/>
                <w:lang w:eastAsia="ko-KR"/>
              </w:rPr>
              <w:t>V</w:t>
            </w:r>
            <w:r>
              <w:rPr>
                <w:rFonts w:eastAsiaTheme="minorEastAsia"/>
                <w:lang w:eastAsia="ko-KR"/>
              </w:rPr>
              <w:t xml:space="preserve"> = 0.5</w:t>
            </w:r>
            <w:r>
              <w:rPr>
                <w:rFonts w:eastAsiaTheme="minorEastAsia"/>
                <w:lang w:val="sv-SE" w:eastAsia="ko-KR"/>
              </w:rPr>
              <w:t>λ</w:t>
            </w:r>
            <w:r>
              <w:rPr>
                <w:rFonts w:eastAsiaTheme="minorEastAsia"/>
                <w:lang w:eastAsia="ko-KR"/>
              </w:rPr>
              <w:t xml:space="preserve"> … calibration metrics 1), 2), 3), 4) are calibrated</w:t>
            </w:r>
          </w:p>
        </w:tc>
      </w:tr>
      <w:tr w:rsidR="00D76DB4" w14:paraId="6C9954DB"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A5AFA20" w14:textId="77777777" w:rsidR="00D76DB4" w:rsidRDefault="0055342A">
            <w:pPr>
              <w:spacing w:after="0" w:line="240" w:lineRule="auto"/>
              <w:jc w:val="both"/>
              <w:rPr>
                <w:rFonts w:eastAsiaTheme="minorEastAsia"/>
                <w:lang w:eastAsia="ko-KR"/>
              </w:rPr>
            </w:pPr>
            <w:r>
              <w:rPr>
                <w:rFonts w:eastAsiaTheme="minorEastAsia"/>
                <w:lang w:eastAsia="ko-KR"/>
              </w:rPr>
              <w:t>BS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2F3A59F2" w14:textId="77777777" w:rsidR="00D76DB4" w:rsidRDefault="0055342A">
            <w:pPr>
              <w:spacing w:after="0" w:line="240" w:lineRule="auto"/>
              <w:jc w:val="both"/>
              <w:rPr>
                <w:rFonts w:eastAsiaTheme="minorEastAsia"/>
                <w:lang w:eastAsia="ko-KR"/>
              </w:rPr>
            </w:pPr>
            <w:r>
              <w:rPr>
                <w:rFonts w:eastAsiaTheme="minorEastAsia"/>
                <w:lang w:eastAsia="ko-KR"/>
              </w:rPr>
              <w:t>Model-2 in Clause 7.3.2 of TR38.901</w:t>
            </w:r>
          </w:p>
        </w:tc>
      </w:tr>
      <w:tr w:rsidR="00D76DB4" w14:paraId="43C8F637"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1593B63" w14:textId="77777777" w:rsidR="00D76DB4" w:rsidRDefault="0055342A">
            <w:pPr>
              <w:spacing w:after="0" w:line="240" w:lineRule="auto"/>
              <w:jc w:val="both"/>
              <w:rPr>
                <w:rFonts w:eastAsiaTheme="minorEastAsia"/>
                <w:lang w:eastAsia="ko-KR"/>
              </w:rPr>
            </w:pPr>
            <w:r>
              <w:rPr>
                <w:rFonts w:eastAsiaTheme="minorEastAsia"/>
                <w:lang w:eastAsia="ko-KR"/>
              </w:rPr>
              <w:t>BS port mapping</w:t>
            </w:r>
          </w:p>
        </w:tc>
        <w:tc>
          <w:tcPr>
            <w:tcW w:w="0" w:type="auto"/>
            <w:tcBorders>
              <w:top w:val="single" w:sz="4" w:space="0" w:color="auto"/>
              <w:left w:val="single" w:sz="4" w:space="0" w:color="auto"/>
              <w:bottom w:val="single" w:sz="4" w:space="0" w:color="auto"/>
              <w:right w:val="single" w:sz="4" w:space="0" w:color="auto"/>
            </w:tcBorders>
            <w:vAlign w:val="center"/>
          </w:tcPr>
          <w:p w14:paraId="6748191B" w14:textId="77777777" w:rsidR="00D76DB4" w:rsidRDefault="0055342A">
            <w:pPr>
              <w:spacing w:after="0" w:line="240" w:lineRule="auto"/>
              <w:jc w:val="both"/>
              <w:rPr>
                <w:rFonts w:eastAsiaTheme="minorEastAsia"/>
                <w:lang w:eastAsia="ko-KR"/>
              </w:rPr>
            </w:pPr>
            <w:r>
              <w:rPr>
                <w:rFonts w:eastAsiaTheme="minorEastAsia"/>
                <w:lang w:eastAsia="ko-KR"/>
              </w:rPr>
              <w:t>Config 3 for 7 GHz: M</w:t>
            </w:r>
            <w:r>
              <w:rPr>
                <w:rFonts w:eastAsiaTheme="minorEastAsia"/>
                <w:vertAlign w:val="subscript"/>
                <w:lang w:eastAsia="ko-KR"/>
              </w:rPr>
              <w:t>p</w:t>
            </w:r>
            <w:r>
              <w:rPr>
                <w:rFonts w:eastAsiaTheme="minorEastAsia"/>
                <w:lang w:eastAsia="ko-KR"/>
              </w:rPr>
              <w:t xml:space="preserve"> = 8, N</w:t>
            </w:r>
            <w:r>
              <w:rPr>
                <w:rFonts w:eastAsiaTheme="minorEastAsia"/>
                <w:vertAlign w:val="subscript"/>
                <w:lang w:eastAsia="ko-KR"/>
              </w:rPr>
              <w:t>p</w:t>
            </w:r>
            <w:r>
              <w:rPr>
                <w:rFonts w:eastAsiaTheme="minorEastAsia"/>
                <w:lang w:eastAsia="ko-KR"/>
              </w:rPr>
              <w:t xml:space="preserve"> = 16, each antenna element is mapped to one port</w:t>
            </w:r>
          </w:p>
          <w:p w14:paraId="53F82056" w14:textId="77777777" w:rsidR="00D76DB4" w:rsidRDefault="0055342A">
            <w:pPr>
              <w:spacing w:after="0" w:line="240" w:lineRule="auto"/>
              <w:jc w:val="both"/>
              <w:rPr>
                <w:rFonts w:eastAsiaTheme="minorEastAsia"/>
                <w:strike/>
                <w:lang w:eastAsia="ko-KR"/>
              </w:rPr>
            </w:pPr>
            <w:r>
              <w:rPr>
                <w:rFonts w:eastAsiaTheme="minorEastAsia"/>
                <w:lang w:eastAsia="ko-KR"/>
              </w:rPr>
              <w:t>(optional) Config 4 for UMa at 7 GHz: M</w:t>
            </w:r>
            <w:r>
              <w:rPr>
                <w:rFonts w:eastAsiaTheme="minorEastAsia"/>
                <w:vertAlign w:val="subscript"/>
                <w:lang w:eastAsia="ko-KR"/>
              </w:rPr>
              <w:t>p</w:t>
            </w:r>
            <w:r>
              <w:rPr>
                <w:rFonts w:eastAsiaTheme="minorEastAsia"/>
                <w:lang w:eastAsia="ko-KR"/>
              </w:rPr>
              <w:t xml:space="preserve"> = 16, N</w:t>
            </w:r>
            <w:r>
              <w:rPr>
                <w:rFonts w:eastAsiaTheme="minorEastAsia"/>
                <w:vertAlign w:val="subscript"/>
                <w:lang w:eastAsia="ko-KR"/>
              </w:rPr>
              <w:t>p</w:t>
            </w:r>
            <w:r>
              <w:rPr>
                <w:rFonts w:eastAsiaTheme="minorEastAsia"/>
                <w:lang w:eastAsia="ko-KR"/>
              </w:rPr>
              <w:t xml:space="preserve"> = 16</w:t>
            </w:r>
          </w:p>
          <w:p w14:paraId="70FD62EC" w14:textId="77777777" w:rsidR="00D76DB4" w:rsidRDefault="0055342A">
            <w:pPr>
              <w:spacing w:after="0" w:line="240" w:lineRule="auto"/>
              <w:jc w:val="both"/>
              <w:rPr>
                <w:rFonts w:eastAsiaTheme="minorEastAsia"/>
                <w:lang w:eastAsia="ko-KR"/>
              </w:rPr>
            </w:pPr>
            <w:r>
              <w:rPr>
                <w:rFonts w:eastAsiaTheme="minorEastAsia"/>
                <w:lang w:eastAsia="ko-KR"/>
              </w:rPr>
              <w:t>M</w:t>
            </w:r>
            <w:r>
              <w:rPr>
                <w:rFonts w:eastAsiaTheme="minorEastAsia"/>
                <w:vertAlign w:val="subscript"/>
                <w:lang w:eastAsia="ko-KR"/>
              </w:rPr>
              <w:t>p</w:t>
            </w:r>
            <w:r>
              <w:rPr>
                <w:rFonts w:eastAsiaTheme="minorEastAsia"/>
                <w:lang w:eastAsia="ko-KR"/>
              </w:rPr>
              <w:t xml:space="preserve"> and N</w:t>
            </w:r>
            <w:r>
              <w:rPr>
                <w:rFonts w:eastAsiaTheme="minorEastAsia"/>
                <w:vertAlign w:val="subscript"/>
                <w:lang w:eastAsia="ko-KR"/>
              </w:rPr>
              <w:t>p</w:t>
            </w:r>
            <w:r>
              <w:rPr>
                <w:rFonts w:eastAsiaTheme="minorEastAsia"/>
                <w:lang w:eastAsia="ko-KR"/>
              </w:rPr>
              <w:t xml:space="preserve"> are the number of vertical, horizontal TXRUs within a panel and polarization</w:t>
            </w:r>
          </w:p>
        </w:tc>
      </w:tr>
      <w:tr w:rsidR="00D76DB4" w14:paraId="79C25E9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F9A66D6" w14:textId="77777777" w:rsidR="00D76DB4" w:rsidRDefault="0055342A">
            <w:pPr>
              <w:spacing w:after="0" w:line="240" w:lineRule="auto"/>
              <w:jc w:val="both"/>
              <w:rPr>
                <w:rFonts w:eastAsiaTheme="minorEastAsia"/>
                <w:lang w:eastAsia="ko-KR"/>
              </w:rPr>
            </w:pPr>
            <w:r>
              <w:rPr>
                <w:rFonts w:eastAsiaTheme="minorEastAsia"/>
                <w:lang w:eastAsia="ko-KR"/>
              </w:rPr>
              <w:t>BS Tx power</w:t>
            </w:r>
          </w:p>
        </w:tc>
        <w:tc>
          <w:tcPr>
            <w:tcW w:w="0" w:type="auto"/>
            <w:tcBorders>
              <w:top w:val="single" w:sz="4" w:space="0" w:color="auto"/>
              <w:left w:val="single" w:sz="4" w:space="0" w:color="auto"/>
              <w:bottom w:val="single" w:sz="4" w:space="0" w:color="auto"/>
              <w:right w:val="single" w:sz="4" w:space="0" w:color="auto"/>
            </w:tcBorders>
            <w:vAlign w:val="center"/>
          </w:tcPr>
          <w:p w14:paraId="3167E4D4" w14:textId="77777777" w:rsidR="00D76DB4" w:rsidRDefault="0055342A">
            <w:pPr>
              <w:spacing w:after="0" w:line="240" w:lineRule="auto"/>
              <w:jc w:val="both"/>
              <w:rPr>
                <w:rFonts w:eastAsiaTheme="minorEastAsia"/>
                <w:lang w:eastAsia="ko-KR"/>
              </w:rPr>
            </w:pPr>
            <w:r>
              <w:rPr>
                <w:rFonts w:eastAsiaTheme="minorEastAsia"/>
                <w:lang w:eastAsia="ko-KR"/>
              </w:rPr>
              <w:t>49 dBm for SMa</w:t>
            </w:r>
          </w:p>
        </w:tc>
      </w:tr>
      <w:tr w:rsidR="00D76DB4" w14:paraId="17870ADD"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0B4F026" w14:textId="77777777" w:rsidR="00D76DB4" w:rsidRDefault="0055342A">
            <w:pPr>
              <w:spacing w:after="0" w:line="240" w:lineRule="auto"/>
              <w:jc w:val="both"/>
              <w:rPr>
                <w:rFonts w:eastAsiaTheme="minorEastAsia"/>
                <w:lang w:eastAsia="ko-KR"/>
              </w:rPr>
            </w:pPr>
            <w:r>
              <w:rPr>
                <w:rFonts w:eastAsiaTheme="minorEastAsia"/>
                <w:lang w:eastAsia="ko-KR"/>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86DBB59" w14:textId="77777777" w:rsidR="00D76DB4" w:rsidRDefault="0055342A">
            <w:pPr>
              <w:spacing w:after="0" w:line="240" w:lineRule="auto"/>
              <w:jc w:val="both"/>
              <w:rPr>
                <w:rFonts w:eastAsiaTheme="minorEastAsia"/>
                <w:lang w:val="da-DK" w:eastAsia="ko-KR"/>
              </w:rPr>
            </w:pPr>
            <w:r>
              <w:rPr>
                <w:rFonts w:eastAsiaTheme="minorEastAsia"/>
                <w:lang w:val="da-DK" w:eastAsia="ko-KR"/>
              </w:rPr>
              <w:t>[20] MHz for 7 GHz</w:t>
            </w:r>
          </w:p>
          <w:p w14:paraId="14B8FB22" w14:textId="77777777" w:rsidR="00D76DB4" w:rsidRDefault="0055342A">
            <w:pPr>
              <w:spacing w:after="0" w:line="240" w:lineRule="auto"/>
              <w:jc w:val="both"/>
              <w:rPr>
                <w:rFonts w:eastAsiaTheme="minorEastAsia"/>
                <w:highlight w:val="yellow"/>
                <w:lang w:val="da-DK" w:eastAsia="ko-KR"/>
              </w:rPr>
            </w:pPr>
            <w:r>
              <w:rPr>
                <w:rFonts w:eastAsiaTheme="minorEastAsia"/>
                <w:lang w:val="da-DK" w:eastAsia="ko-KR"/>
              </w:rPr>
              <w:t>(optional) 200 MHz for 7 GHz</w:t>
            </w:r>
          </w:p>
        </w:tc>
      </w:tr>
      <w:tr w:rsidR="00D76DB4" w14:paraId="2E4CCD22"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B88D03" w14:textId="77777777" w:rsidR="00D76DB4" w:rsidRDefault="0055342A">
            <w:pPr>
              <w:spacing w:after="0" w:line="240" w:lineRule="auto"/>
              <w:jc w:val="both"/>
              <w:rPr>
                <w:rFonts w:eastAsiaTheme="minorEastAsia"/>
                <w:lang w:eastAsia="ko-KR"/>
              </w:rPr>
            </w:pPr>
            <w:r>
              <w:rPr>
                <w:rFonts w:eastAsiaTheme="minorEastAsia"/>
                <w:lang w:eastAsia="ko-KR"/>
              </w:rPr>
              <w:t xml:space="preserve">UT attachment </w:t>
            </w:r>
          </w:p>
        </w:tc>
        <w:tc>
          <w:tcPr>
            <w:tcW w:w="0" w:type="auto"/>
            <w:tcBorders>
              <w:top w:val="single" w:sz="4" w:space="0" w:color="auto"/>
              <w:left w:val="single" w:sz="4" w:space="0" w:color="auto"/>
              <w:bottom w:val="single" w:sz="4" w:space="0" w:color="auto"/>
              <w:right w:val="single" w:sz="4" w:space="0" w:color="auto"/>
            </w:tcBorders>
            <w:vAlign w:val="center"/>
          </w:tcPr>
          <w:p w14:paraId="6D0685ED" w14:textId="77777777" w:rsidR="00D76DB4" w:rsidRDefault="0055342A">
            <w:pPr>
              <w:spacing w:after="0" w:line="240" w:lineRule="auto"/>
              <w:jc w:val="both"/>
              <w:rPr>
                <w:rFonts w:eastAsiaTheme="minorEastAsia"/>
                <w:lang w:eastAsia="ko-KR"/>
              </w:rPr>
            </w:pPr>
            <w:r>
              <w:rPr>
                <w:rFonts w:eastAsiaTheme="minorEastAsia"/>
                <w:lang w:eastAsia="ko-KR"/>
              </w:rPr>
              <w:t>Based on RSRP (formula) from BS port 0</w:t>
            </w:r>
          </w:p>
        </w:tc>
      </w:tr>
      <w:tr w:rsidR="00D76DB4" w14:paraId="131D5AC0"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666AE4" w14:textId="77777777" w:rsidR="00D76DB4" w:rsidRDefault="0055342A">
            <w:pPr>
              <w:spacing w:after="0" w:line="240" w:lineRule="auto"/>
              <w:jc w:val="both"/>
              <w:rPr>
                <w:rFonts w:eastAsiaTheme="minorEastAsia"/>
                <w:lang w:eastAsia="ko-KR"/>
              </w:rPr>
            </w:pPr>
            <w:r>
              <w:rPr>
                <w:rFonts w:eastAsiaTheme="minorEastAsia"/>
                <w:lang w:eastAsia="ko-KR"/>
              </w:rPr>
              <w:t xml:space="preserve">UT distribution </w:t>
            </w:r>
          </w:p>
        </w:tc>
        <w:tc>
          <w:tcPr>
            <w:tcW w:w="0" w:type="auto"/>
            <w:tcBorders>
              <w:top w:val="single" w:sz="4" w:space="0" w:color="auto"/>
              <w:left w:val="single" w:sz="4" w:space="0" w:color="auto"/>
              <w:bottom w:val="single" w:sz="4" w:space="0" w:color="auto"/>
              <w:right w:val="single" w:sz="4" w:space="0" w:color="auto"/>
            </w:tcBorders>
            <w:vAlign w:val="center"/>
          </w:tcPr>
          <w:p w14:paraId="1B1F88FE" w14:textId="77777777" w:rsidR="00D76DB4" w:rsidRDefault="0055342A">
            <w:pPr>
              <w:spacing w:after="0" w:line="240" w:lineRule="auto"/>
              <w:jc w:val="both"/>
              <w:rPr>
                <w:rFonts w:eastAsiaTheme="minorEastAsia"/>
                <w:lang w:eastAsia="ko-KR"/>
              </w:rPr>
            </w:pPr>
            <w:r>
              <w:rPr>
                <w:rFonts w:eastAsiaTheme="minorEastAsia"/>
                <w:lang w:eastAsia="ko-KR"/>
              </w:rPr>
              <w:t xml:space="preserve">For SMA, </w:t>
            </w:r>
          </w:p>
          <w:p w14:paraId="23D73BC9" w14:textId="77777777" w:rsidR="00D76DB4" w:rsidRDefault="0055342A">
            <w:pPr>
              <w:spacing w:after="0" w:line="240" w:lineRule="auto"/>
              <w:jc w:val="both"/>
              <w:rPr>
                <w:rFonts w:eastAsiaTheme="minorEastAsia"/>
                <w:lang w:eastAsia="ko-KR"/>
              </w:rPr>
            </w:pPr>
            <w:r>
              <w:rPr>
                <w:rFonts w:eastAsiaTheme="minorEastAsia"/>
                <w:lang w:eastAsia="ko-KR"/>
              </w:rPr>
              <w:t>20% of UT outdoor, 80% of UT indoor. Among indoor UT, 90% of indoor UT are within residential buildings, and 10% of indoor UT in commercial buildings. Indoor UTs are uniformly distributed across all floors for a building type.</w:t>
            </w:r>
          </w:p>
        </w:tc>
      </w:tr>
      <w:tr w:rsidR="00D76DB4" w14:paraId="11AC63D0"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2F2B39" w14:textId="77777777" w:rsidR="00D76DB4" w:rsidRDefault="0055342A">
            <w:pPr>
              <w:spacing w:after="0" w:line="240" w:lineRule="auto"/>
              <w:jc w:val="both"/>
              <w:rPr>
                <w:rFonts w:eastAsiaTheme="minorEastAsia"/>
                <w:lang w:eastAsia="ko-KR"/>
              </w:rPr>
            </w:pPr>
            <w:r>
              <w:rPr>
                <w:rFonts w:eastAsiaTheme="minorEastAsia"/>
                <w:lang w:eastAsia="ko-KR"/>
              </w:rPr>
              <w:t>UT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749A21BD" w14:textId="77777777" w:rsidR="00D76DB4" w:rsidRDefault="0055342A">
            <w:pPr>
              <w:spacing w:after="0" w:line="240" w:lineRule="auto"/>
              <w:jc w:val="both"/>
              <w:rPr>
                <w:rFonts w:eastAsiaTheme="minorEastAsia"/>
                <w:lang w:eastAsia="ko-KR"/>
              </w:rPr>
            </w:pPr>
            <w:r>
              <w:rPr>
                <w:rFonts w:eastAsiaTheme="minorEastAsia"/>
                <w:lang w:eastAsia="ko-KR"/>
              </w:rPr>
              <w:t>Config B for 7 GHz: 4 antenna port with single/linear polarization for calibration based on handheld device antenna model using candidate antenna locations (1,7,3,5) as described in Clause 7.3</w:t>
            </w:r>
          </w:p>
          <w:p w14:paraId="580D4F69" w14:textId="77777777" w:rsidR="00D76DB4" w:rsidRDefault="0055342A">
            <w:pPr>
              <w:spacing w:after="0" w:line="240" w:lineRule="auto"/>
              <w:jc w:val="both"/>
              <w:rPr>
                <w:rFonts w:eastAsiaTheme="minorEastAsia"/>
                <w:lang w:eastAsia="ko-KR"/>
              </w:rPr>
            </w:pPr>
            <w:r>
              <w:rPr>
                <w:rFonts w:eastAsiaTheme="minorEastAsia"/>
                <w:lang w:eastAsia="ko-KR"/>
              </w:rPr>
              <w:t>FFS: (optional) Config C for [7] GHz: 16 antenna port with dual polarization based on handheld device antenna model using all candidate antenna locations (1,2,3,4,5,6,7,8) as described in Clause 7.3.</w:t>
            </w:r>
          </w:p>
        </w:tc>
      </w:tr>
      <w:tr w:rsidR="00D76DB4" w14:paraId="61C676AE"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D7DCEEC" w14:textId="77777777" w:rsidR="00D76DB4" w:rsidRDefault="0055342A">
            <w:pPr>
              <w:spacing w:after="0" w:line="240" w:lineRule="auto"/>
              <w:jc w:val="both"/>
              <w:rPr>
                <w:rFonts w:eastAsiaTheme="minorEastAsia"/>
                <w:lang w:eastAsia="ko-KR"/>
              </w:rPr>
            </w:pPr>
            <w:r>
              <w:rPr>
                <w:rFonts w:eastAsiaTheme="minorEastAsia"/>
                <w:lang w:eastAsia="ko-KR"/>
              </w:rPr>
              <w:t>UT antenna pattern</w:t>
            </w:r>
          </w:p>
        </w:tc>
        <w:tc>
          <w:tcPr>
            <w:tcW w:w="0" w:type="auto"/>
            <w:tcBorders>
              <w:top w:val="single" w:sz="4" w:space="0" w:color="auto"/>
              <w:left w:val="single" w:sz="4" w:space="0" w:color="auto"/>
              <w:bottom w:val="single" w:sz="4" w:space="0" w:color="auto"/>
              <w:right w:val="single" w:sz="4" w:space="0" w:color="auto"/>
            </w:tcBorders>
            <w:vAlign w:val="center"/>
          </w:tcPr>
          <w:p w14:paraId="7E77FB96" w14:textId="77777777" w:rsidR="00D76DB4" w:rsidRDefault="0055342A">
            <w:pPr>
              <w:spacing w:after="0" w:line="240" w:lineRule="auto"/>
              <w:jc w:val="both"/>
              <w:rPr>
                <w:rFonts w:eastAsiaTheme="minorEastAsia"/>
                <w:lang w:eastAsia="ko-KR"/>
              </w:rPr>
            </w:pPr>
            <w:r>
              <w:rPr>
                <w:rFonts w:eastAsiaTheme="minorEastAsia"/>
                <w:lang w:eastAsia="ko-KR"/>
              </w:rPr>
              <w:t>Config B for 7 GHz: Based on directional antenna for UT described in Clause 7.3</w:t>
            </w:r>
          </w:p>
          <w:p w14:paraId="5BFBB11C" w14:textId="77777777" w:rsidR="00D76DB4" w:rsidRDefault="0055342A">
            <w:pPr>
              <w:spacing w:after="0" w:line="240" w:lineRule="auto"/>
              <w:jc w:val="both"/>
              <w:rPr>
                <w:rFonts w:eastAsiaTheme="minorEastAsia"/>
                <w:lang w:eastAsia="ko-KR"/>
              </w:rPr>
            </w:pPr>
            <w:r>
              <w:rPr>
                <w:rFonts w:eastAsiaTheme="minorEastAsia"/>
                <w:lang w:eastAsia="ko-KR"/>
              </w:rPr>
              <w:t>FFS: (optional) Config C for [7] GHz: [Based on directional antenna for UT described in Clause 7.3]</w:t>
            </w:r>
          </w:p>
        </w:tc>
      </w:tr>
      <w:tr w:rsidR="00D76DB4" w14:paraId="6BC05544"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5C3E68D" w14:textId="77777777" w:rsidR="00D76DB4" w:rsidRDefault="0055342A">
            <w:pPr>
              <w:spacing w:after="0" w:line="240" w:lineRule="auto"/>
              <w:jc w:val="both"/>
              <w:rPr>
                <w:rFonts w:eastAsiaTheme="minorEastAsia"/>
                <w:lang w:eastAsia="ko-KR"/>
              </w:rPr>
            </w:pPr>
            <w:r>
              <w:rPr>
                <w:rFonts w:eastAsiaTheme="minorEastAsia"/>
                <w:lang w:eastAsia="ko-KR"/>
              </w:rPr>
              <w:t>UT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177073EF" w14:textId="77777777" w:rsidR="00D76DB4" w:rsidRDefault="0055342A">
            <w:pPr>
              <w:spacing w:after="0" w:line="240" w:lineRule="auto"/>
              <w:jc w:val="both"/>
              <w:rPr>
                <w:rFonts w:eastAsiaTheme="minorEastAsia"/>
                <w:lang w:eastAsia="ko-KR"/>
              </w:rPr>
            </w:pPr>
            <w:r>
              <w:rPr>
                <w:rFonts w:eastAsiaTheme="minorEastAsia"/>
                <w:lang w:eastAsia="ko-KR"/>
              </w:rPr>
              <w:t>Config B for 7 GHz: Based on directional antenna for UT described in Clause 7.3</w:t>
            </w:r>
          </w:p>
          <w:p w14:paraId="501C60F4" w14:textId="77777777" w:rsidR="00D76DB4" w:rsidRDefault="0055342A">
            <w:pPr>
              <w:spacing w:after="0" w:line="240" w:lineRule="auto"/>
              <w:jc w:val="both"/>
              <w:rPr>
                <w:rFonts w:eastAsiaTheme="minorEastAsia"/>
                <w:lang w:eastAsia="ko-KR"/>
              </w:rPr>
            </w:pPr>
            <w:r>
              <w:rPr>
                <w:rFonts w:eastAsiaTheme="minorEastAsia"/>
                <w:lang w:eastAsia="ko-KR"/>
              </w:rPr>
              <w:t>FFS: (optional) Config C for [7] GHz: [Model-2 in Clause 7.3.2 of TR38.901]</w:t>
            </w:r>
          </w:p>
        </w:tc>
      </w:tr>
      <w:tr w:rsidR="00D76DB4" w14:paraId="2D72A4F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C940FBB" w14:textId="77777777" w:rsidR="00D76DB4" w:rsidRDefault="0055342A">
            <w:pPr>
              <w:spacing w:after="0" w:line="240" w:lineRule="auto"/>
              <w:jc w:val="both"/>
              <w:rPr>
                <w:rFonts w:eastAsiaTheme="minorEastAsia"/>
                <w:lang w:eastAsia="ko-KR"/>
              </w:rPr>
            </w:pPr>
            <w:r>
              <w:rPr>
                <w:rFonts w:eastAsiaTheme="minorEastAsia"/>
                <w:lang w:eastAsia="ko-KR"/>
              </w:rPr>
              <w:t>O2I penetration loss</w:t>
            </w:r>
          </w:p>
        </w:tc>
        <w:tc>
          <w:tcPr>
            <w:tcW w:w="0" w:type="auto"/>
            <w:tcBorders>
              <w:top w:val="single" w:sz="4" w:space="0" w:color="auto"/>
              <w:left w:val="single" w:sz="4" w:space="0" w:color="auto"/>
              <w:bottom w:val="single" w:sz="4" w:space="0" w:color="auto"/>
              <w:right w:val="single" w:sz="4" w:space="0" w:color="auto"/>
            </w:tcBorders>
          </w:tcPr>
          <w:p w14:paraId="672C66DA" w14:textId="77777777" w:rsidR="00D76DB4" w:rsidRDefault="0055342A">
            <w:pPr>
              <w:spacing w:after="0" w:line="240" w:lineRule="auto"/>
              <w:jc w:val="both"/>
              <w:rPr>
                <w:rFonts w:eastAsiaTheme="minorEastAsia"/>
                <w:lang w:eastAsia="ko-KR"/>
              </w:rPr>
            </w:pPr>
            <w:r>
              <w:rPr>
                <w:rFonts w:eastAsiaTheme="minorEastAsia"/>
                <w:lang w:eastAsia="ko-KR"/>
              </w:rPr>
              <w:t>For SMa, [low-loss model]</w:t>
            </w:r>
          </w:p>
        </w:tc>
      </w:tr>
      <w:tr w:rsidR="00D76DB4" w14:paraId="6CF3033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22E9309" w14:textId="77777777" w:rsidR="00D76DB4" w:rsidRDefault="0055342A">
            <w:pPr>
              <w:spacing w:after="0" w:line="240" w:lineRule="auto"/>
              <w:jc w:val="both"/>
              <w:rPr>
                <w:rFonts w:eastAsiaTheme="minorEastAsia"/>
                <w:lang w:eastAsia="ko-KR"/>
              </w:rPr>
            </w:pPr>
            <w:r>
              <w:rPr>
                <w:rFonts w:eastAsiaTheme="minorEastAsia"/>
                <w:lang w:eastAsia="ko-KR"/>
              </w:rPr>
              <w:t>SCS assumption</w:t>
            </w:r>
          </w:p>
        </w:tc>
        <w:tc>
          <w:tcPr>
            <w:tcW w:w="0" w:type="auto"/>
            <w:tcBorders>
              <w:top w:val="single" w:sz="4" w:space="0" w:color="auto"/>
              <w:left w:val="single" w:sz="4" w:space="0" w:color="auto"/>
              <w:bottom w:val="single" w:sz="4" w:space="0" w:color="auto"/>
              <w:right w:val="single" w:sz="4" w:space="0" w:color="auto"/>
            </w:tcBorders>
          </w:tcPr>
          <w:p w14:paraId="6FCB7FCE" w14:textId="77777777" w:rsidR="00D76DB4" w:rsidRDefault="0055342A">
            <w:pPr>
              <w:spacing w:after="0" w:line="240" w:lineRule="auto"/>
              <w:jc w:val="both"/>
              <w:rPr>
                <w:rFonts w:eastAsiaTheme="minorEastAsia"/>
                <w:lang w:eastAsia="ko-KR"/>
              </w:rPr>
            </w:pPr>
            <w:r>
              <w:rPr>
                <w:rFonts w:eastAsiaTheme="minorEastAsia"/>
                <w:lang w:eastAsia="ko-KR"/>
              </w:rPr>
              <w:t>30 kHz</w:t>
            </w:r>
          </w:p>
        </w:tc>
      </w:tr>
    </w:tbl>
    <w:p w14:paraId="41D00950" w14:textId="77777777" w:rsidR="00D76DB4" w:rsidRDefault="0055342A">
      <w:pPr>
        <w:pStyle w:val="ListParagraph"/>
        <w:numPr>
          <w:ilvl w:val="0"/>
          <w:numId w:val="70"/>
        </w:numPr>
        <w:spacing w:line="240" w:lineRule="auto"/>
        <w:jc w:val="both"/>
      </w:pPr>
      <w:r>
        <w:t>Note 1: Parameters in [ ] are subject for further check and are intent as tentative values for calibration checks for companies.</w:t>
      </w:r>
    </w:p>
    <w:p w14:paraId="650206EB" w14:textId="77777777" w:rsidR="00D76DB4" w:rsidRDefault="0055342A">
      <w:pPr>
        <w:pStyle w:val="ListParagraph"/>
        <w:numPr>
          <w:ilvl w:val="0"/>
          <w:numId w:val="70"/>
        </w:numPr>
        <w:spacing w:line="240" w:lineRule="auto"/>
        <w:jc w:val="both"/>
      </w:pPr>
      <w:r>
        <w:t>Note 2: Calibration of UMa and UMi in 6 and 7 GHz is subject to any changes to UMa and UMi channel modeling parameters. In case no changes are concluded, UMa and UMi in 6 and 7 GHz can be removed from calibration.</w:t>
      </w:r>
    </w:p>
    <w:p w14:paraId="19D062CE" w14:textId="77777777" w:rsidR="00D76DB4" w:rsidRDefault="00D76DB4">
      <w:pPr>
        <w:pStyle w:val="BodyText"/>
        <w:spacing w:after="0"/>
        <w:rPr>
          <w:rFonts w:ascii="Times New Roman" w:eastAsiaTheme="minorEastAsia" w:hAnsi="Times New Roman"/>
          <w:szCs w:val="20"/>
          <w:lang w:eastAsia="ko-KR"/>
        </w:rPr>
      </w:pPr>
    </w:p>
    <w:p w14:paraId="6A6B2EDB" w14:textId="77777777" w:rsidR="00D76DB4" w:rsidRDefault="00D76DB4">
      <w:pPr>
        <w:pStyle w:val="BodyText"/>
        <w:spacing w:after="0"/>
        <w:rPr>
          <w:rFonts w:ascii="Times New Roman" w:eastAsiaTheme="minorEastAsia" w:hAnsi="Times New Roman"/>
          <w:szCs w:val="20"/>
          <w:lang w:eastAsia="ko-KR"/>
        </w:rPr>
      </w:pPr>
    </w:p>
    <w:p w14:paraId="2CF18657" w14:textId="77777777" w:rsidR="00D76DB4" w:rsidRDefault="00D76DB4">
      <w:pPr>
        <w:pStyle w:val="BodyText"/>
        <w:spacing w:after="0"/>
        <w:rPr>
          <w:rFonts w:ascii="Times New Roman" w:eastAsiaTheme="minorEastAsia" w:hAnsi="Times New Roman"/>
          <w:szCs w:val="20"/>
          <w:lang w:eastAsia="ko-KR"/>
        </w:rPr>
      </w:pPr>
    </w:p>
    <w:p w14:paraId="48BB77F8" w14:textId="77777777" w:rsidR="00D76DB4" w:rsidRDefault="0055342A">
      <w:pPr>
        <w:pStyle w:val="Heading3"/>
        <w:rPr>
          <w:rStyle w:val="Heading3Char1"/>
          <w:b w:val="0"/>
        </w:rPr>
      </w:pPr>
      <w:r>
        <w:rPr>
          <w:rStyle w:val="Heading3Char1"/>
          <w:b w:val="0"/>
        </w:rPr>
        <w:t>RAN1 #120bis (April-2025)</w:t>
      </w:r>
    </w:p>
    <w:p w14:paraId="5AF6400E" w14:textId="77777777" w:rsidR="00D76DB4" w:rsidRDefault="0055342A">
      <w:pPr>
        <w:spacing w:after="0" w:line="240" w:lineRule="auto"/>
        <w:rPr>
          <w:rFonts w:eastAsia="DengXian"/>
          <w:b/>
          <w:bCs/>
          <w:u w:val="single"/>
          <w:lang w:eastAsia="zh-CN"/>
        </w:rPr>
      </w:pPr>
      <w:r>
        <w:rPr>
          <w:rFonts w:eastAsia="DengXian" w:hint="eastAsia"/>
          <w:b/>
          <w:bCs/>
          <w:u w:val="single"/>
          <w:lang w:eastAsia="zh-CN"/>
        </w:rPr>
        <w:t>Conclusion</w:t>
      </w:r>
    </w:p>
    <w:p w14:paraId="3404468F" w14:textId="77777777" w:rsidR="00D76DB4" w:rsidRDefault="0055342A">
      <w:pPr>
        <w:pStyle w:val="BodyText"/>
        <w:numPr>
          <w:ilvl w:val="0"/>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lastRenderedPageBreak/>
        <w:t>Based on measurement data provided, RAN1 concludes that following delay spread parameters for 6 – 24 GHz frequency range are validated and no updates to TR are needed.</w:t>
      </w:r>
    </w:p>
    <w:p w14:paraId="23139DE3"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and NLOS</w:t>
      </w:r>
    </w:p>
    <w:p w14:paraId="429CE14F" w14:textId="77777777" w:rsidR="00D76DB4" w:rsidRDefault="00D76DB4">
      <w:pPr>
        <w:spacing w:after="0" w:line="240" w:lineRule="auto"/>
        <w:rPr>
          <w:rFonts w:eastAsia="DengXian"/>
          <w:lang w:eastAsia="zh-CN"/>
        </w:rPr>
      </w:pPr>
    </w:p>
    <w:p w14:paraId="177C775B" w14:textId="77777777" w:rsidR="00D76DB4" w:rsidRDefault="0055342A">
      <w:pPr>
        <w:spacing w:after="0" w:line="240" w:lineRule="auto"/>
        <w:rPr>
          <w:rFonts w:eastAsia="DengXian"/>
          <w:b/>
          <w:bCs/>
          <w:highlight w:val="green"/>
          <w:lang w:eastAsia="zh-CN"/>
        </w:rPr>
      </w:pPr>
      <w:r>
        <w:rPr>
          <w:rFonts w:eastAsia="DengXian" w:hint="eastAsia"/>
          <w:b/>
          <w:bCs/>
          <w:highlight w:val="green"/>
          <w:lang w:eastAsia="zh-CN"/>
        </w:rPr>
        <w:t>Agreement</w:t>
      </w:r>
    </w:p>
    <w:p w14:paraId="1CFBA7DE" w14:textId="77777777" w:rsidR="00D76DB4" w:rsidRDefault="0055342A">
      <w:pPr>
        <w:pStyle w:val="BodyText"/>
        <w:numPr>
          <w:ilvl w:val="0"/>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Update the UMi LOS and NLOS delay spread as follows:</w:t>
      </w:r>
    </w:p>
    <w:p w14:paraId="7D639FE6" w14:textId="77777777" w:rsidR="00D76DB4" w:rsidRDefault="0055342A">
      <w:pPr>
        <w:pStyle w:val="BodyText"/>
        <w:numPr>
          <w:ilvl w:val="1"/>
          <w:numId w:val="36"/>
        </w:numPr>
        <w:spacing w:after="0" w:line="240" w:lineRule="auto"/>
        <w:rPr>
          <w:szCs w:val="20"/>
        </w:rPr>
      </w:pPr>
      <w:r>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Pr>
          <w:rFonts w:ascii="源ノ角ゴシック JP Normal" w:eastAsia="DengXian" w:hAnsi="Times New Roman" w:hint="eastAsia"/>
          <w:color w:val="1A1A1A"/>
          <w:kern w:val="24"/>
          <w:sz w:val="36"/>
          <w:szCs w:val="36"/>
          <w:lang w:eastAsia="ko-KR"/>
        </w:rPr>
        <w:t xml:space="preserve"> </w:t>
      </w:r>
      <w:r>
        <w:rPr>
          <w:rFonts w:hint="eastAsia"/>
          <w:szCs w:val="20"/>
        </w:rPr>
        <w:t>If a group has fewer data points, higher weight</w:t>
      </w:r>
      <w:r>
        <w:rPr>
          <w:rFonts w:eastAsia="DengXian" w:hint="eastAsia"/>
          <w:szCs w:val="20"/>
          <w:lang w:eastAsia="zh-CN"/>
        </w:rPr>
        <w:t xml:space="preserve"> per data point is </w:t>
      </w:r>
      <w:r>
        <w:rPr>
          <w:szCs w:val="20"/>
        </w:rPr>
        <w:t>calculated</w:t>
      </w:r>
      <w:r>
        <w:rPr>
          <w:rFonts w:hint="eastAsia"/>
          <w:szCs w:val="20"/>
        </w:rPr>
        <w:t>. All points within a group have same weight.</w:t>
      </w:r>
      <w:r>
        <w:rPr>
          <w:szCs w:val="20"/>
        </w:rPr>
        <w:t xml:space="preserve"> </w:t>
      </w:r>
      <w:r>
        <w:t>Sum of weights for all groups is equal to 1.</w:t>
      </w:r>
    </w:p>
    <w:p w14:paraId="71FA39DB"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eastAsia="DengXian" w:hint="eastAsia"/>
          <w:lang w:eastAsia="zh-CN"/>
        </w:rPr>
        <w:t>Note: Each group is given equal weightage.</w:t>
      </w:r>
      <w:r>
        <w:rPr>
          <w:rFonts w:ascii="Times New Roman" w:eastAsia="DengXian"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8"/>
        <w:gridCol w:w="759"/>
        <w:gridCol w:w="1549"/>
        <w:gridCol w:w="1607"/>
        <w:gridCol w:w="1869"/>
        <w:gridCol w:w="1614"/>
      </w:tblGrid>
      <w:tr w:rsidR="00D76DB4" w14:paraId="668AF6BE" w14:textId="77777777">
        <w:trPr>
          <w:cantSplit/>
          <w:trHeight w:val="190"/>
          <w:tblHeader/>
          <w:jc w:val="center"/>
        </w:trPr>
        <w:tc>
          <w:tcPr>
            <w:tcW w:w="1537" w:type="pct"/>
            <w:gridSpan w:val="2"/>
            <w:vMerge w:val="restart"/>
            <w:shd w:val="clear" w:color="auto" w:fill="E0E0E0"/>
            <w:vAlign w:val="center"/>
          </w:tcPr>
          <w:p w14:paraId="278A77C7" w14:textId="77777777" w:rsidR="00D76DB4" w:rsidRDefault="0055342A">
            <w:pPr>
              <w:pStyle w:val="TAH"/>
              <w:keepNext w:val="0"/>
              <w:keepLines w:val="0"/>
              <w:spacing w:line="240" w:lineRule="auto"/>
              <w:rPr>
                <w:sz w:val="16"/>
                <w:szCs w:val="18"/>
              </w:rPr>
            </w:pPr>
            <w:r>
              <w:rPr>
                <w:sz w:val="16"/>
                <w:szCs w:val="18"/>
              </w:rPr>
              <w:t>Scenarios</w:t>
            </w:r>
          </w:p>
        </w:tc>
        <w:tc>
          <w:tcPr>
            <w:tcW w:w="1646" w:type="pct"/>
            <w:gridSpan w:val="2"/>
            <w:shd w:val="clear" w:color="auto" w:fill="E0E0E0"/>
            <w:vAlign w:val="center"/>
          </w:tcPr>
          <w:p w14:paraId="0621D275" w14:textId="77777777" w:rsidR="00D76DB4" w:rsidRDefault="0055342A">
            <w:pPr>
              <w:pStyle w:val="TAH"/>
              <w:keepNext w:val="0"/>
              <w:keepLines w:val="0"/>
              <w:spacing w:line="240" w:lineRule="auto"/>
              <w:rPr>
                <w:sz w:val="16"/>
                <w:szCs w:val="18"/>
              </w:rPr>
            </w:pPr>
            <w:r>
              <w:rPr>
                <w:sz w:val="16"/>
                <w:szCs w:val="18"/>
              </w:rPr>
              <w:t>TR 38.901 UMi</w:t>
            </w:r>
          </w:p>
        </w:tc>
        <w:tc>
          <w:tcPr>
            <w:tcW w:w="1817" w:type="pct"/>
            <w:gridSpan w:val="2"/>
            <w:shd w:val="clear" w:color="auto" w:fill="E0E0E0"/>
            <w:vAlign w:val="center"/>
          </w:tcPr>
          <w:p w14:paraId="5A9378B7" w14:textId="77777777" w:rsidR="00D76DB4" w:rsidRDefault="0055342A">
            <w:pPr>
              <w:pStyle w:val="TAH"/>
              <w:keepNext w:val="0"/>
              <w:keepLines w:val="0"/>
              <w:spacing w:line="240" w:lineRule="auto"/>
              <w:rPr>
                <w:sz w:val="16"/>
                <w:szCs w:val="18"/>
                <w:lang w:eastAsia="zh-CN"/>
              </w:rPr>
            </w:pPr>
            <w:r>
              <w:rPr>
                <w:rFonts w:hint="eastAsia"/>
                <w:sz w:val="16"/>
                <w:szCs w:val="18"/>
                <w:lang w:eastAsia="zh-CN"/>
              </w:rPr>
              <w:t>Up</w:t>
            </w:r>
            <w:r>
              <w:rPr>
                <w:sz w:val="16"/>
                <w:szCs w:val="18"/>
                <w:lang w:eastAsia="zh-CN"/>
              </w:rPr>
              <w:t>dated UMi</w:t>
            </w:r>
          </w:p>
        </w:tc>
      </w:tr>
      <w:tr w:rsidR="00D76DB4" w14:paraId="1C5860D0" w14:textId="77777777">
        <w:trPr>
          <w:cantSplit/>
          <w:trHeight w:val="141"/>
          <w:tblHeader/>
          <w:jc w:val="center"/>
        </w:trPr>
        <w:tc>
          <w:tcPr>
            <w:tcW w:w="1537" w:type="pct"/>
            <w:gridSpan w:val="2"/>
            <w:vMerge/>
            <w:shd w:val="clear" w:color="auto" w:fill="E0E0E0"/>
            <w:vAlign w:val="center"/>
          </w:tcPr>
          <w:p w14:paraId="7C28D74C" w14:textId="77777777" w:rsidR="00D76DB4" w:rsidRDefault="00D76DB4">
            <w:pPr>
              <w:pStyle w:val="TAH"/>
              <w:keepNext w:val="0"/>
              <w:keepLines w:val="0"/>
              <w:spacing w:line="240" w:lineRule="auto"/>
              <w:rPr>
                <w:sz w:val="16"/>
                <w:szCs w:val="18"/>
              </w:rPr>
            </w:pPr>
          </w:p>
        </w:tc>
        <w:tc>
          <w:tcPr>
            <w:tcW w:w="808" w:type="pct"/>
            <w:shd w:val="clear" w:color="auto" w:fill="E0E0E0"/>
            <w:vAlign w:val="center"/>
          </w:tcPr>
          <w:p w14:paraId="45D87D9D" w14:textId="77777777" w:rsidR="00D76DB4" w:rsidRDefault="0055342A">
            <w:pPr>
              <w:pStyle w:val="TAH"/>
              <w:keepNext w:val="0"/>
              <w:keepLines w:val="0"/>
              <w:spacing w:line="240" w:lineRule="auto"/>
              <w:rPr>
                <w:sz w:val="16"/>
                <w:szCs w:val="18"/>
              </w:rPr>
            </w:pPr>
            <w:r>
              <w:rPr>
                <w:sz w:val="16"/>
                <w:szCs w:val="18"/>
              </w:rPr>
              <w:t>LOS</w:t>
            </w:r>
          </w:p>
        </w:tc>
        <w:tc>
          <w:tcPr>
            <w:tcW w:w="838" w:type="pct"/>
            <w:shd w:val="clear" w:color="auto" w:fill="E0E0E0"/>
            <w:vAlign w:val="center"/>
          </w:tcPr>
          <w:p w14:paraId="1D57C562" w14:textId="77777777" w:rsidR="00D76DB4" w:rsidRDefault="0055342A">
            <w:pPr>
              <w:pStyle w:val="TAH"/>
              <w:keepNext w:val="0"/>
              <w:keepLines w:val="0"/>
              <w:spacing w:line="240" w:lineRule="auto"/>
              <w:rPr>
                <w:sz w:val="16"/>
                <w:szCs w:val="18"/>
              </w:rPr>
            </w:pPr>
            <w:r>
              <w:rPr>
                <w:sz w:val="16"/>
                <w:szCs w:val="18"/>
              </w:rPr>
              <w:t>NLOS</w:t>
            </w:r>
          </w:p>
        </w:tc>
        <w:tc>
          <w:tcPr>
            <w:tcW w:w="975" w:type="pct"/>
            <w:shd w:val="clear" w:color="auto" w:fill="E0E0E0"/>
            <w:vAlign w:val="center"/>
          </w:tcPr>
          <w:p w14:paraId="4B3BEFCE" w14:textId="77777777" w:rsidR="00D76DB4" w:rsidRDefault="0055342A">
            <w:pPr>
              <w:pStyle w:val="TAH"/>
              <w:keepNext w:val="0"/>
              <w:keepLines w:val="0"/>
              <w:spacing w:line="240" w:lineRule="auto"/>
              <w:rPr>
                <w:sz w:val="16"/>
                <w:szCs w:val="18"/>
              </w:rPr>
            </w:pPr>
            <w:r>
              <w:rPr>
                <w:sz w:val="16"/>
                <w:szCs w:val="18"/>
              </w:rPr>
              <w:t>LOS</w:t>
            </w:r>
          </w:p>
        </w:tc>
        <w:tc>
          <w:tcPr>
            <w:tcW w:w="842" w:type="pct"/>
            <w:shd w:val="clear" w:color="auto" w:fill="E0E0E0"/>
            <w:vAlign w:val="center"/>
          </w:tcPr>
          <w:p w14:paraId="556B9C4F" w14:textId="77777777" w:rsidR="00D76DB4" w:rsidRDefault="0055342A">
            <w:pPr>
              <w:pStyle w:val="TAH"/>
              <w:keepNext w:val="0"/>
              <w:keepLines w:val="0"/>
              <w:spacing w:line="240" w:lineRule="auto"/>
              <w:rPr>
                <w:sz w:val="16"/>
                <w:szCs w:val="18"/>
              </w:rPr>
            </w:pPr>
            <w:r>
              <w:rPr>
                <w:sz w:val="16"/>
                <w:szCs w:val="18"/>
              </w:rPr>
              <w:t>NLOS</w:t>
            </w:r>
          </w:p>
        </w:tc>
      </w:tr>
      <w:tr w:rsidR="00D76DB4" w14:paraId="1E5A91B1" w14:textId="77777777">
        <w:trPr>
          <w:cantSplit/>
          <w:trHeight w:val="222"/>
          <w:jc w:val="center"/>
        </w:trPr>
        <w:tc>
          <w:tcPr>
            <w:tcW w:w="1141" w:type="pct"/>
            <w:vMerge w:val="restart"/>
            <w:vAlign w:val="center"/>
          </w:tcPr>
          <w:p w14:paraId="0586C470" w14:textId="77777777" w:rsidR="00D76DB4" w:rsidRDefault="0055342A">
            <w:pPr>
              <w:pStyle w:val="TAC"/>
              <w:keepLines w:val="0"/>
              <w:spacing w:line="240" w:lineRule="auto"/>
              <w:rPr>
                <w:rFonts w:ascii="Symbol" w:hAnsi="Symbol" w:hint="eastAsia"/>
                <w:i/>
                <w:sz w:val="16"/>
                <w:szCs w:val="18"/>
              </w:rPr>
            </w:pPr>
            <w:r>
              <w:rPr>
                <w:sz w:val="16"/>
                <w:szCs w:val="18"/>
              </w:rPr>
              <w:t>Delay spread (DS)</w:t>
            </w:r>
          </w:p>
          <w:p w14:paraId="1E2AAAFF" w14:textId="77777777" w:rsidR="00D76DB4" w:rsidRDefault="0055342A">
            <w:pPr>
              <w:pStyle w:val="TAC"/>
              <w:keepLines w:val="0"/>
              <w:spacing w:line="240" w:lineRule="auto"/>
              <w:rPr>
                <w:sz w:val="16"/>
                <w:szCs w:val="18"/>
              </w:rPr>
            </w:pPr>
            <w:r>
              <w:rPr>
                <w:sz w:val="16"/>
                <w:szCs w:val="18"/>
              </w:rPr>
              <w:t>lgDS=log</w:t>
            </w:r>
            <w:r>
              <w:rPr>
                <w:sz w:val="16"/>
                <w:szCs w:val="18"/>
                <w:vertAlign w:val="subscript"/>
              </w:rPr>
              <w:t>10</w:t>
            </w:r>
            <w:r>
              <w:rPr>
                <w:sz w:val="16"/>
                <w:szCs w:val="18"/>
              </w:rPr>
              <w:t>(DS/1s)</w:t>
            </w:r>
          </w:p>
        </w:tc>
        <w:tc>
          <w:tcPr>
            <w:tcW w:w="396" w:type="pct"/>
            <w:vAlign w:val="center"/>
          </w:tcPr>
          <w:p w14:paraId="65EEB5DA" w14:textId="77777777" w:rsidR="00D76DB4" w:rsidRDefault="0055342A">
            <w:pPr>
              <w:pStyle w:val="TAC"/>
              <w:keepLines w:val="0"/>
              <w:spacing w:line="240" w:lineRule="auto"/>
              <w:rPr>
                <w:sz w:val="16"/>
                <w:szCs w:val="18"/>
              </w:rPr>
            </w:pPr>
            <w:r>
              <w:rPr>
                <w:rFonts w:ascii="Symbol" w:hAnsi="Symbol"/>
                <w:i/>
                <w:sz w:val="16"/>
                <w:szCs w:val="18"/>
              </w:rPr>
              <w:t></w:t>
            </w:r>
            <w:r>
              <w:rPr>
                <w:sz w:val="16"/>
                <w:szCs w:val="18"/>
                <w:vertAlign w:val="subscript"/>
              </w:rPr>
              <w:t>lgDS</w:t>
            </w:r>
          </w:p>
        </w:tc>
        <w:tc>
          <w:tcPr>
            <w:tcW w:w="808" w:type="pct"/>
            <w:vAlign w:val="center"/>
          </w:tcPr>
          <w:p w14:paraId="11C35566" w14:textId="77777777" w:rsidR="00D76DB4" w:rsidRDefault="0055342A">
            <w:pPr>
              <w:pStyle w:val="TAC"/>
              <w:keepLines w:val="0"/>
              <w:spacing w:line="240" w:lineRule="auto"/>
              <w:rPr>
                <w:color w:val="000000"/>
                <w:kern w:val="24"/>
                <w:sz w:val="16"/>
                <w:szCs w:val="18"/>
              </w:rPr>
            </w:pPr>
            <w:r>
              <w:rPr>
                <w:color w:val="000000"/>
                <w:kern w:val="24"/>
                <w:sz w:val="16"/>
                <w:szCs w:val="18"/>
              </w:rPr>
              <w:t>-0.24 log</w:t>
            </w:r>
            <w:r>
              <w:rPr>
                <w:color w:val="000000"/>
                <w:kern w:val="24"/>
                <w:sz w:val="16"/>
                <w:szCs w:val="18"/>
                <w:vertAlign w:val="subscript"/>
              </w:rPr>
              <w:t>10</w:t>
            </w:r>
            <w:r>
              <w:rPr>
                <w:color w:val="000000"/>
                <w:kern w:val="24"/>
                <w:sz w:val="16"/>
                <w:szCs w:val="18"/>
              </w:rPr>
              <w:t>(1+</w:t>
            </w:r>
            <w:r>
              <w:rPr>
                <w:i/>
                <w:color w:val="000000"/>
                <w:kern w:val="24"/>
                <w:sz w:val="16"/>
                <w:szCs w:val="18"/>
              </w:rPr>
              <w:t xml:space="preserve"> f</w:t>
            </w:r>
            <w:r>
              <w:rPr>
                <w:i/>
                <w:color w:val="000000"/>
                <w:kern w:val="24"/>
                <w:sz w:val="16"/>
                <w:szCs w:val="18"/>
                <w:vertAlign w:val="subscript"/>
              </w:rPr>
              <w:t>c</w:t>
            </w:r>
            <w:r>
              <w:rPr>
                <w:color w:val="000000"/>
                <w:kern w:val="24"/>
                <w:sz w:val="16"/>
                <w:szCs w:val="18"/>
              </w:rPr>
              <w:t>) - 7.14</w:t>
            </w:r>
          </w:p>
        </w:tc>
        <w:tc>
          <w:tcPr>
            <w:tcW w:w="838" w:type="pct"/>
            <w:vAlign w:val="center"/>
          </w:tcPr>
          <w:p w14:paraId="0DAFDE6F" w14:textId="77777777" w:rsidR="00D76DB4" w:rsidRDefault="0055342A">
            <w:pPr>
              <w:pStyle w:val="TAC"/>
              <w:keepLines w:val="0"/>
              <w:spacing w:line="240" w:lineRule="auto"/>
              <w:rPr>
                <w:color w:val="000000"/>
                <w:kern w:val="24"/>
                <w:sz w:val="16"/>
                <w:szCs w:val="18"/>
              </w:rPr>
            </w:pPr>
            <w:r>
              <w:rPr>
                <w:color w:val="000000"/>
                <w:kern w:val="24"/>
                <w:sz w:val="16"/>
                <w:szCs w:val="18"/>
              </w:rPr>
              <w:t>-0.24 log</w:t>
            </w:r>
            <w:r>
              <w:rPr>
                <w:color w:val="000000"/>
                <w:kern w:val="24"/>
                <w:sz w:val="16"/>
                <w:szCs w:val="18"/>
                <w:vertAlign w:val="subscript"/>
              </w:rPr>
              <w:t>10</w:t>
            </w:r>
            <w:r>
              <w:rPr>
                <w:color w:val="000000"/>
                <w:kern w:val="24"/>
                <w:sz w:val="16"/>
                <w:szCs w:val="18"/>
              </w:rPr>
              <w:t>(1+</w:t>
            </w:r>
            <w:r>
              <w:rPr>
                <w:i/>
                <w:color w:val="000000"/>
                <w:kern w:val="24"/>
                <w:sz w:val="16"/>
                <w:szCs w:val="18"/>
              </w:rPr>
              <w:t xml:space="preserve"> f</w:t>
            </w:r>
            <w:r>
              <w:rPr>
                <w:i/>
                <w:color w:val="000000"/>
                <w:kern w:val="24"/>
                <w:sz w:val="16"/>
                <w:szCs w:val="18"/>
                <w:vertAlign w:val="subscript"/>
              </w:rPr>
              <w:t>c</w:t>
            </w:r>
            <w:r>
              <w:rPr>
                <w:color w:val="000000"/>
                <w:kern w:val="24"/>
                <w:sz w:val="16"/>
                <w:szCs w:val="18"/>
              </w:rPr>
              <w:t>) - 6.83</w:t>
            </w:r>
          </w:p>
        </w:tc>
        <w:tc>
          <w:tcPr>
            <w:tcW w:w="975" w:type="pct"/>
            <w:vAlign w:val="center"/>
          </w:tcPr>
          <w:p w14:paraId="2EF4FA87" w14:textId="77777777" w:rsidR="00D76DB4" w:rsidRDefault="0055342A">
            <w:pPr>
              <w:pStyle w:val="TAC"/>
              <w:keepLines w:val="0"/>
              <w:spacing w:line="240" w:lineRule="auto"/>
              <w:rPr>
                <w:color w:val="C00000"/>
                <w:kern w:val="24"/>
                <w:sz w:val="16"/>
                <w:szCs w:val="16"/>
              </w:rPr>
            </w:pPr>
            <w:r>
              <w:rPr>
                <w:color w:val="E6000D"/>
                <w:kern w:val="24"/>
                <w:sz w:val="16"/>
                <w:szCs w:val="16"/>
              </w:rPr>
              <w:t xml:space="preserve">-0.18 </w:t>
            </w:r>
            <w:r>
              <w:rPr>
                <w:color w:val="000000"/>
                <w:kern w:val="24"/>
                <w:sz w:val="16"/>
                <w:szCs w:val="16"/>
              </w:rPr>
              <w:t xml:space="preserve"> log10(1+ f) - </w:t>
            </w:r>
            <w:r>
              <w:rPr>
                <w:color w:val="E6000D"/>
                <w:kern w:val="24"/>
                <w:sz w:val="16"/>
                <w:szCs w:val="16"/>
              </w:rPr>
              <w:t>7.28</w:t>
            </w:r>
          </w:p>
        </w:tc>
        <w:tc>
          <w:tcPr>
            <w:tcW w:w="842" w:type="pct"/>
            <w:vAlign w:val="center"/>
          </w:tcPr>
          <w:p w14:paraId="073BDB59" w14:textId="77777777" w:rsidR="00D76DB4" w:rsidRDefault="0055342A">
            <w:pPr>
              <w:pStyle w:val="TAC"/>
              <w:spacing w:line="240" w:lineRule="auto"/>
              <w:rPr>
                <w:color w:val="C00000"/>
                <w:sz w:val="16"/>
                <w:szCs w:val="16"/>
              </w:rPr>
            </w:pPr>
            <w:r>
              <w:rPr>
                <w:color w:val="E6000D"/>
                <w:kern w:val="24"/>
                <w:sz w:val="16"/>
                <w:szCs w:val="16"/>
              </w:rPr>
              <w:t xml:space="preserve">-0.22 </w:t>
            </w:r>
            <w:r>
              <w:rPr>
                <w:color w:val="000000"/>
                <w:kern w:val="24"/>
                <w:sz w:val="16"/>
                <w:szCs w:val="16"/>
              </w:rPr>
              <w:t xml:space="preserve"> log10(1+ f) – </w:t>
            </w:r>
            <w:r>
              <w:rPr>
                <w:color w:val="E6000D"/>
                <w:kern w:val="24"/>
                <w:sz w:val="16"/>
                <w:szCs w:val="16"/>
              </w:rPr>
              <w:t>6.87</w:t>
            </w:r>
          </w:p>
        </w:tc>
      </w:tr>
      <w:tr w:rsidR="00D76DB4" w14:paraId="00356BB2" w14:textId="77777777">
        <w:trPr>
          <w:cantSplit/>
          <w:trHeight w:val="141"/>
          <w:jc w:val="center"/>
        </w:trPr>
        <w:tc>
          <w:tcPr>
            <w:tcW w:w="1141" w:type="pct"/>
            <w:vMerge/>
            <w:vAlign w:val="center"/>
          </w:tcPr>
          <w:p w14:paraId="1393FB29" w14:textId="77777777" w:rsidR="00D76DB4" w:rsidRDefault="00D76DB4">
            <w:pPr>
              <w:pStyle w:val="TAC"/>
              <w:keepLines w:val="0"/>
              <w:spacing w:line="240" w:lineRule="auto"/>
              <w:rPr>
                <w:sz w:val="16"/>
                <w:szCs w:val="18"/>
              </w:rPr>
            </w:pPr>
          </w:p>
        </w:tc>
        <w:tc>
          <w:tcPr>
            <w:tcW w:w="396" w:type="pct"/>
            <w:vAlign w:val="center"/>
          </w:tcPr>
          <w:p w14:paraId="2F170ECA" w14:textId="77777777" w:rsidR="00D76DB4" w:rsidRDefault="0055342A">
            <w:pPr>
              <w:pStyle w:val="TAC"/>
              <w:keepLines w:val="0"/>
              <w:spacing w:line="240" w:lineRule="auto"/>
              <w:rPr>
                <w:sz w:val="16"/>
                <w:szCs w:val="18"/>
              </w:rPr>
            </w:pPr>
            <w:r>
              <w:rPr>
                <w:rFonts w:ascii="Symbol" w:hAnsi="Symbol"/>
                <w:i/>
                <w:sz w:val="16"/>
                <w:szCs w:val="18"/>
              </w:rPr>
              <w:t></w:t>
            </w:r>
            <w:r>
              <w:rPr>
                <w:sz w:val="16"/>
                <w:szCs w:val="18"/>
                <w:vertAlign w:val="subscript"/>
              </w:rPr>
              <w:t>lgDS</w:t>
            </w:r>
          </w:p>
        </w:tc>
        <w:tc>
          <w:tcPr>
            <w:tcW w:w="808" w:type="pct"/>
            <w:vAlign w:val="center"/>
          </w:tcPr>
          <w:p w14:paraId="229F2C62" w14:textId="77777777" w:rsidR="00D76DB4" w:rsidRDefault="0055342A">
            <w:pPr>
              <w:pStyle w:val="TAC"/>
              <w:keepLines w:val="0"/>
              <w:spacing w:line="240" w:lineRule="auto"/>
              <w:rPr>
                <w:color w:val="000000"/>
                <w:kern w:val="24"/>
                <w:sz w:val="16"/>
                <w:szCs w:val="18"/>
              </w:rPr>
            </w:pPr>
            <w:r>
              <w:rPr>
                <w:color w:val="000000"/>
                <w:kern w:val="24"/>
                <w:sz w:val="16"/>
                <w:szCs w:val="18"/>
              </w:rPr>
              <w:t>0.38</w:t>
            </w:r>
          </w:p>
        </w:tc>
        <w:tc>
          <w:tcPr>
            <w:tcW w:w="838" w:type="pct"/>
            <w:vAlign w:val="center"/>
          </w:tcPr>
          <w:p w14:paraId="4F766CA4" w14:textId="77777777" w:rsidR="00D76DB4" w:rsidRDefault="0055342A">
            <w:pPr>
              <w:pStyle w:val="TAC"/>
              <w:keepLines w:val="0"/>
              <w:spacing w:line="240" w:lineRule="auto"/>
              <w:rPr>
                <w:color w:val="000000"/>
                <w:kern w:val="24"/>
                <w:sz w:val="16"/>
                <w:szCs w:val="18"/>
              </w:rPr>
            </w:pPr>
            <w:r>
              <w:rPr>
                <w:color w:val="000000"/>
                <w:kern w:val="24"/>
                <w:sz w:val="16"/>
                <w:szCs w:val="18"/>
              </w:rPr>
              <w:t>0.16 log</w:t>
            </w:r>
            <w:r>
              <w:rPr>
                <w:color w:val="000000"/>
                <w:kern w:val="24"/>
                <w:sz w:val="16"/>
                <w:szCs w:val="18"/>
                <w:vertAlign w:val="subscript"/>
              </w:rPr>
              <w:t>10</w:t>
            </w:r>
            <w:r>
              <w:rPr>
                <w:color w:val="000000"/>
                <w:kern w:val="24"/>
                <w:sz w:val="16"/>
                <w:szCs w:val="18"/>
              </w:rPr>
              <w:t>(1+</w:t>
            </w:r>
            <w:r>
              <w:rPr>
                <w:i/>
                <w:color w:val="000000"/>
                <w:kern w:val="24"/>
                <w:sz w:val="16"/>
                <w:szCs w:val="18"/>
              </w:rPr>
              <w:t xml:space="preserve"> f</w:t>
            </w:r>
            <w:r>
              <w:rPr>
                <w:i/>
                <w:color w:val="000000"/>
                <w:kern w:val="24"/>
                <w:sz w:val="16"/>
                <w:szCs w:val="18"/>
                <w:vertAlign w:val="subscript"/>
              </w:rPr>
              <w:t>c</w:t>
            </w:r>
            <w:r>
              <w:rPr>
                <w:color w:val="000000"/>
                <w:kern w:val="24"/>
                <w:sz w:val="16"/>
                <w:szCs w:val="18"/>
              </w:rPr>
              <w:t>) + 0.28</w:t>
            </w:r>
          </w:p>
        </w:tc>
        <w:tc>
          <w:tcPr>
            <w:tcW w:w="975" w:type="pct"/>
            <w:vAlign w:val="center"/>
          </w:tcPr>
          <w:p w14:paraId="0D329C88" w14:textId="77777777" w:rsidR="00D76DB4" w:rsidRDefault="0055342A">
            <w:pPr>
              <w:pStyle w:val="TAC"/>
              <w:keepLines w:val="0"/>
              <w:spacing w:line="240" w:lineRule="auto"/>
              <w:rPr>
                <w:color w:val="C00000"/>
                <w:sz w:val="16"/>
                <w:szCs w:val="16"/>
              </w:rPr>
            </w:pPr>
            <w:r>
              <w:rPr>
                <w:color w:val="0070C0"/>
                <w:kern w:val="24"/>
                <w:sz w:val="16"/>
                <w:szCs w:val="16"/>
              </w:rPr>
              <w:t>0.39</w:t>
            </w:r>
          </w:p>
        </w:tc>
        <w:tc>
          <w:tcPr>
            <w:tcW w:w="842" w:type="pct"/>
            <w:vAlign w:val="center"/>
          </w:tcPr>
          <w:p w14:paraId="69ABD5C9" w14:textId="77777777" w:rsidR="00D76DB4" w:rsidRDefault="0055342A">
            <w:pPr>
              <w:pStyle w:val="TAC"/>
              <w:keepLines w:val="0"/>
              <w:spacing w:line="240" w:lineRule="auto"/>
              <w:rPr>
                <w:color w:val="C00000"/>
                <w:sz w:val="16"/>
                <w:szCs w:val="16"/>
              </w:rPr>
            </w:pPr>
            <w:r>
              <w:rPr>
                <w:color w:val="E6000D"/>
                <w:kern w:val="24"/>
                <w:sz w:val="16"/>
                <w:szCs w:val="16"/>
              </w:rPr>
              <w:t xml:space="preserve">0.19 </w:t>
            </w:r>
            <w:r>
              <w:rPr>
                <w:color w:val="000000"/>
                <w:kern w:val="24"/>
                <w:sz w:val="16"/>
                <w:szCs w:val="16"/>
              </w:rPr>
              <w:t xml:space="preserve">* log10(1+ f) + </w:t>
            </w:r>
            <w:r>
              <w:rPr>
                <w:color w:val="E6000D"/>
                <w:kern w:val="24"/>
                <w:sz w:val="16"/>
                <w:szCs w:val="16"/>
              </w:rPr>
              <w:t>0.22</w:t>
            </w:r>
          </w:p>
        </w:tc>
      </w:tr>
    </w:tbl>
    <w:p w14:paraId="1C713FD1" w14:textId="77777777" w:rsidR="00D76DB4" w:rsidRDefault="00D76DB4">
      <w:pPr>
        <w:spacing w:after="0" w:line="240" w:lineRule="auto"/>
        <w:rPr>
          <w:rFonts w:eastAsia="DengXian"/>
          <w:lang w:eastAsia="zh-CN"/>
        </w:rPr>
      </w:pPr>
    </w:p>
    <w:p w14:paraId="3FA9F896" w14:textId="77777777" w:rsidR="00D76DB4" w:rsidRDefault="0055342A">
      <w:pPr>
        <w:spacing w:after="0" w:line="240" w:lineRule="auto"/>
        <w:rPr>
          <w:rFonts w:eastAsia="DengXian"/>
          <w:b/>
          <w:bCs/>
          <w:highlight w:val="green"/>
          <w:lang w:eastAsia="zh-CN"/>
        </w:rPr>
      </w:pPr>
      <w:r>
        <w:rPr>
          <w:rFonts w:eastAsia="DengXian" w:hint="eastAsia"/>
          <w:b/>
          <w:bCs/>
          <w:highlight w:val="green"/>
          <w:lang w:eastAsia="zh-CN"/>
        </w:rPr>
        <w:t>Agreement</w:t>
      </w:r>
    </w:p>
    <w:p w14:paraId="76B27B8A" w14:textId="77777777" w:rsidR="00D76DB4" w:rsidRDefault="0055342A">
      <w:pPr>
        <w:pStyle w:val="BodyText"/>
        <w:numPr>
          <w:ilvl w:val="0"/>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Update the UMa LOS and NLOS delay spread as follows:</w:t>
      </w:r>
    </w:p>
    <w:p w14:paraId="383A504C" w14:textId="77777777" w:rsidR="00D76DB4" w:rsidRDefault="0055342A">
      <w:pPr>
        <w:pStyle w:val="BodyText"/>
        <w:numPr>
          <w:ilvl w:val="1"/>
          <w:numId w:val="36"/>
        </w:numPr>
        <w:spacing w:after="0" w:line="240" w:lineRule="auto"/>
        <w:rPr>
          <w:szCs w:val="20"/>
        </w:rPr>
      </w:pPr>
      <w:r>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Pr>
          <w:rFonts w:ascii="源ノ角ゴシック JP Normal" w:eastAsia="DengXian" w:hAnsi="Times New Roman" w:hint="eastAsia"/>
          <w:color w:val="1A1A1A"/>
          <w:kern w:val="24"/>
          <w:sz w:val="36"/>
          <w:szCs w:val="36"/>
          <w:lang w:eastAsia="ko-KR"/>
        </w:rPr>
        <w:t xml:space="preserve"> </w:t>
      </w:r>
      <w:r>
        <w:rPr>
          <w:rFonts w:hint="eastAsia"/>
          <w:szCs w:val="20"/>
        </w:rPr>
        <w:t>If a group has fewer data points, higher weight</w:t>
      </w:r>
      <w:r>
        <w:rPr>
          <w:rFonts w:eastAsia="DengXian" w:hint="eastAsia"/>
          <w:szCs w:val="20"/>
          <w:lang w:eastAsia="zh-CN"/>
        </w:rPr>
        <w:t xml:space="preserve"> per data point is </w:t>
      </w:r>
      <w:r>
        <w:rPr>
          <w:szCs w:val="20"/>
        </w:rPr>
        <w:t>calculated</w:t>
      </w:r>
      <w:r>
        <w:rPr>
          <w:rFonts w:hint="eastAsia"/>
          <w:szCs w:val="20"/>
        </w:rPr>
        <w:t>. All points within a group have same weight.</w:t>
      </w:r>
      <w:r>
        <w:rPr>
          <w:szCs w:val="20"/>
        </w:rPr>
        <w:t xml:space="preserve"> </w:t>
      </w:r>
      <w:r>
        <w:t>Sum of weights for all groups is equal to 1.</w:t>
      </w:r>
    </w:p>
    <w:p w14:paraId="3027547E" w14:textId="77777777" w:rsidR="00D76DB4" w:rsidRDefault="0055342A">
      <w:pPr>
        <w:pStyle w:val="BodyText"/>
        <w:numPr>
          <w:ilvl w:val="1"/>
          <w:numId w:val="36"/>
        </w:numPr>
        <w:spacing w:after="0" w:line="240" w:lineRule="auto"/>
        <w:rPr>
          <w:szCs w:val="20"/>
        </w:rPr>
      </w:pPr>
      <w:r>
        <w:rPr>
          <w:rFonts w:eastAsia="DengXian" w:hint="eastAsia"/>
          <w:lang w:eastAsia="zh-CN"/>
        </w:rPr>
        <w:t>Note: Each group is given equal weightage.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8"/>
        <w:gridCol w:w="776"/>
        <w:gridCol w:w="1545"/>
        <w:gridCol w:w="1603"/>
        <w:gridCol w:w="1865"/>
        <w:gridCol w:w="1609"/>
      </w:tblGrid>
      <w:tr w:rsidR="00D76DB4" w14:paraId="5F85C324" w14:textId="77777777">
        <w:trPr>
          <w:cantSplit/>
          <w:trHeight w:val="190"/>
          <w:tblHeader/>
          <w:jc w:val="center"/>
        </w:trPr>
        <w:tc>
          <w:tcPr>
            <w:tcW w:w="1546" w:type="pct"/>
            <w:gridSpan w:val="2"/>
            <w:vMerge w:val="restart"/>
            <w:shd w:val="clear" w:color="auto" w:fill="E0E0E0"/>
            <w:vAlign w:val="center"/>
          </w:tcPr>
          <w:p w14:paraId="6FE13A4A" w14:textId="77777777" w:rsidR="00D76DB4" w:rsidRDefault="0055342A">
            <w:pPr>
              <w:pStyle w:val="TAH"/>
              <w:keepNext w:val="0"/>
              <w:keepLines w:val="0"/>
              <w:spacing w:line="240" w:lineRule="auto"/>
              <w:rPr>
                <w:sz w:val="16"/>
                <w:szCs w:val="18"/>
              </w:rPr>
            </w:pPr>
            <w:r>
              <w:rPr>
                <w:sz w:val="16"/>
                <w:szCs w:val="18"/>
              </w:rPr>
              <w:t>Scenarios</w:t>
            </w:r>
          </w:p>
        </w:tc>
        <w:tc>
          <w:tcPr>
            <w:tcW w:w="1642" w:type="pct"/>
            <w:gridSpan w:val="2"/>
            <w:shd w:val="clear" w:color="auto" w:fill="E0E0E0"/>
            <w:vAlign w:val="center"/>
          </w:tcPr>
          <w:p w14:paraId="2E8624E4" w14:textId="77777777" w:rsidR="00D76DB4" w:rsidRDefault="0055342A">
            <w:pPr>
              <w:pStyle w:val="TAH"/>
              <w:keepNext w:val="0"/>
              <w:keepLines w:val="0"/>
              <w:spacing w:line="240" w:lineRule="auto"/>
              <w:rPr>
                <w:sz w:val="16"/>
                <w:szCs w:val="18"/>
              </w:rPr>
            </w:pPr>
            <w:r>
              <w:rPr>
                <w:sz w:val="16"/>
                <w:szCs w:val="18"/>
              </w:rPr>
              <w:t>TR 38.901 UMa</w:t>
            </w:r>
          </w:p>
        </w:tc>
        <w:tc>
          <w:tcPr>
            <w:tcW w:w="1812" w:type="pct"/>
            <w:gridSpan w:val="2"/>
            <w:shd w:val="clear" w:color="auto" w:fill="E0E0E0"/>
            <w:vAlign w:val="center"/>
          </w:tcPr>
          <w:p w14:paraId="6B4209FB" w14:textId="77777777" w:rsidR="00D76DB4" w:rsidRDefault="0055342A">
            <w:pPr>
              <w:pStyle w:val="TAH"/>
              <w:keepNext w:val="0"/>
              <w:keepLines w:val="0"/>
              <w:spacing w:line="240" w:lineRule="auto"/>
              <w:rPr>
                <w:sz w:val="16"/>
                <w:szCs w:val="18"/>
                <w:lang w:eastAsia="zh-CN"/>
              </w:rPr>
            </w:pPr>
            <w:r>
              <w:rPr>
                <w:rFonts w:hint="eastAsia"/>
                <w:sz w:val="16"/>
                <w:szCs w:val="18"/>
                <w:lang w:eastAsia="zh-CN"/>
              </w:rPr>
              <w:t>Up</w:t>
            </w:r>
            <w:r>
              <w:rPr>
                <w:sz w:val="16"/>
                <w:szCs w:val="18"/>
                <w:lang w:eastAsia="zh-CN"/>
              </w:rPr>
              <w:t>dated UMa</w:t>
            </w:r>
          </w:p>
        </w:tc>
      </w:tr>
      <w:tr w:rsidR="00D76DB4" w14:paraId="5D451964" w14:textId="77777777">
        <w:trPr>
          <w:cantSplit/>
          <w:trHeight w:val="141"/>
          <w:tblHeader/>
          <w:jc w:val="center"/>
        </w:trPr>
        <w:tc>
          <w:tcPr>
            <w:tcW w:w="1546" w:type="pct"/>
            <w:gridSpan w:val="2"/>
            <w:vMerge/>
            <w:shd w:val="clear" w:color="auto" w:fill="E0E0E0"/>
            <w:vAlign w:val="center"/>
          </w:tcPr>
          <w:p w14:paraId="299C17B8" w14:textId="77777777" w:rsidR="00D76DB4" w:rsidRDefault="00D76DB4">
            <w:pPr>
              <w:pStyle w:val="TAH"/>
              <w:keepNext w:val="0"/>
              <w:keepLines w:val="0"/>
              <w:spacing w:line="240" w:lineRule="auto"/>
              <w:rPr>
                <w:sz w:val="16"/>
                <w:szCs w:val="18"/>
              </w:rPr>
            </w:pPr>
          </w:p>
        </w:tc>
        <w:tc>
          <w:tcPr>
            <w:tcW w:w="806" w:type="pct"/>
            <w:shd w:val="clear" w:color="auto" w:fill="E0E0E0"/>
            <w:vAlign w:val="center"/>
          </w:tcPr>
          <w:p w14:paraId="6446A6F0" w14:textId="77777777" w:rsidR="00D76DB4" w:rsidRDefault="0055342A">
            <w:pPr>
              <w:pStyle w:val="TAH"/>
              <w:keepNext w:val="0"/>
              <w:keepLines w:val="0"/>
              <w:spacing w:line="240" w:lineRule="auto"/>
              <w:rPr>
                <w:sz w:val="16"/>
                <w:szCs w:val="18"/>
              </w:rPr>
            </w:pPr>
            <w:r>
              <w:rPr>
                <w:sz w:val="16"/>
                <w:szCs w:val="18"/>
              </w:rPr>
              <w:t>LOS</w:t>
            </w:r>
          </w:p>
        </w:tc>
        <w:tc>
          <w:tcPr>
            <w:tcW w:w="836" w:type="pct"/>
            <w:shd w:val="clear" w:color="auto" w:fill="E0E0E0"/>
            <w:vAlign w:val="center"/>
          </w:tcPr>
          <w:p w14:paraId="057F2EC4" w14:textId="77777777" w:rsidR="00D76DB4" w:rsidRDefault="0055342A">
            <w:pPr>
              <w:pStyle w:val="TAH"/>
              <w:keepNext w:val="0"/>
              <w:keepLines w:val="0"/>
              <w:spacing w:line="240" w:lineRule="auto"/>
              <w:rPr>
                <w:sz w:val="16"/>
                <w:szCs w:val="18"/>
              </w:rPr>
            </w:pPr>
            <w:r>
              <w:rPr>
                <w:sz w:val="16"/>
                <w:szCs w:val="18"/>
              </w:rPr>
              <w:t>NLOS</w:t>
            </w:r>
          </w:p>
        </w:tc>
        <w:tc>
          <w:tcPr>
            <w:tcW w:w="973" w:type="pct"/>
            <w:shd w:val="clear" w:color="auto" w:fill="E0E0E0"/>
            <w:vAlign w:val="center"/>
          </w:tcPr>
          <w:p w14:paraId="7B31C60E" w14:textId="77777777" w:rsidR="00D76DB4" w:rsidRDefault="0055342A">
            <w:pPr>
              <w:pStyle w:val="TAH"/>
              <w:keepNext w:val="0"/>
              <w:keepLines w:val="0"/>
              <w:spacing w:line="240" w:lineRule="auto"/>
              <w:rPr>
                <w:sz w:val="16"/>
                <w:szCs w:val="18"/>
              </w:rPr>
            </w:pPr>
            <w:r>
              <w:rPr>
                <w:sz w:val="16"/>
                <w:szCs w:val="18"/>
              </w:rPr>
              <w:t>LOS</w:t>
            </w:r>
          </w:p>
        </w:tc>
        <w:tc>
          <w:tcPr>
            <w:tcW w:w="839" w:type="pct"/>
            <w:shd w:val="clear" w:color="auto" w:fill="E0E0E0"/>
            <w:vAlign w:val="center"/>
          </w:tcPr>
          <w:p w14:paraId="3F87F169" w14:textId="77777777" w:rsidR="00D76DB4" w:rsidRDefault="0055342A">
            <w:pPr>
              <w:pStyle w:val="TAH"/>
              <w:keepNext w:val="0"/>
              <w:keepLines w:val="0"/>
              <w:spacing w:line="240" w:lineRule="auto"/>
              <w:rPr>
                <w:sz w:val="16"/>
                <w:szCs w:val="18"/>
              </w:rPr>
            </w:pPr>
            <w:r>
              <w:rPr>
                <w:sz w:val="16"/>
                <w:szCs w:val="18"/>
              </w:rPr>
              <w:t>NLOS</w:t>
            </w:r>
          </w:p>
        </w:tc>
      </w:tr>
      <w:tr w:rsidR="00D76DB4" w14:paraId="6B337EC9" w14:textId="77777777">
        <w:trPr>
          <w:cantSplit/>
          <w:trHeight w:val="222"/>
          <w:jc w:val="center"/>
        </w:trPr>
        <w:tc>
          <w:tcPr>
            <w:tcW w:w="1141" w:type="pct"/>
            <w:vMerge w:val="restart"/>
            <w:vAlign w:val="center"/>
          </w:tcPr>
          <w:p w14:paraId="3EEBFFC6" w14:textId="77777777" w:rsidR="00D76DB4" w:rsidRDefault="0055342A">
            <w:pPr>
              <w:pStyle w:val="TAC"/>
              <w:keepLines w:val="0"/>
              <w:spacing w:line="240" w:lineRule="auto"/>
              <w:rPr>
                <w:rFonts w:ascii="Symbol" w:hAnsi="Symbol" w:hint="eastAsia"/>
                <w:i/>
                <w:sz w:val="16"/>
                <w:szCs w:val="18"/>
              </w:rPr>
            </w:pPr>
            <w:r>
              <w:rPr>
                <w:sz w:val="16"/>
                <w:szCs w:val="18"/>
              </w:rPr>
              <w:t>Delay spread (DS)</w:t>
            </w:r>
          </w:p>
          <w:p w14:paraId="7EC01EBA" w14:textId="77777777" w:rsidR="00D76DB4" w:rsidRDefault="0055342A">
            <w:pPr>
              <w:pStyle w:val="TAC"/>
              <w:keepLines w:val="0"/>
              <w:spacing w:line="240" w:lineRule="auto"/>
              <w:rPr>
                <w:sz w:val="16"/>
                <w:szCs w:val="18"/>
              </w:rPr>
            </w:pPr>
            <w:r>
              <w:rPr>
                <w:sz w:val="16"/>
                <w:szCs w:val="18"/>
              </w:rPr>
              <w:t>lgDS=log</w:t>
            </w:r>
            <w:r>
              <w:rPr>
                <w:sz w:val="16"/>
                <w:szCs w:val="18"/>
                <w:vertAlign w:val="subscript"/>
              </w:rPr>
              <w:t>10</w:t>
            </w:r>
            <w:r>
              <w:rPr>
                <w:sz w:val="16"/>
                <w:szCs w:val="18"/>
              </w:rPr>
              <w:t>(DS/1s)</w:t>
            </w:r>
          </w:p>
        </w:tc>
        <w:tc>
          <w:tcPr>
            <w:tcW w:w="405" w:type="pct"/>
            <w:vAlign w:val="center"/>
          </w:tcPr>
          <w:p w14:paraId="2B67B092" w14:textId="77777777" w:rsidR="00D76DB4" w:rsidRDefault="0055342A">
            <w:pPr>
              <w:pStyle w:val="TAC"/>
              <w:keepLines w:val="0"/>
              <w:spacing w:line="240" w:lineRule="auto"/>
              <w:rPr>
                <w:sz w:val="16"/>
                <w:szCs w:val="18"/>
              </w:rPr>
            </w:pPr>
            <w:r>
              <w:rPr>
                <w:rFonts w:ascii="Symbol" w:hAnsi="Symbol"/>
                <w:i/>
                <w:sz w:val="16"/>
                <w:szCs w:val="18"/>
              </w:rPr>
              <w:t></w:t>
            </w:r>
            <w:r>
              <w:rPr>
                <w:sz w:val="16"/>
                <w:szCs w:val="18"/>
                <w:vertAlign w:val="subscript"/>
              </w:rPr>
              <w:t>lgDS</w:t>
            </w:r>
          </w:p>
        </w:tc>
        <w:tc>
          <w:tcPr>
            <w:tcW w:w="806" w:type="pct"/>
            <w:vAlign w:val="center"/>
          </w:tcPr>
          <w:p w14:paraId="43ED9333" w14:textId="77777777" w:rsidR="00D76DB4" w:rsidRDefault="0055342A">
            <w:pPr>
              <w:pStyle w:val="TAC"/>
              <w:keepLines w:val="0"/>
              <w:spacing w:line="240" w:lineRule="auto"/>
              <w:rPr>
                <w:color w:val="000000"/>
                <w:kern w:val="24"/>
                <w:sz w:val="16"/>
                <w:szCs w:val="16"/>
              </w:rPr>
            </w:pPr>
            <w:r>
              <w:rPr>
                <w:sz w:val="16"/>
                <w:szCs w:val="16"/>
              </w:rPr>
              <w:t>-6.955 - 0.0963 log</w:t>
            </w:r>
            <w:r>
              <w:rPr>
                <w:sz w:val="16"/>
                <w:szCs w:val="16"/>
                <w:vertAlign w:val="subscript"/>
              </w:rPr>
              <w:t>10</w:t>
            </w:r>
            <w:r>
              <w:rPr>
                <w:sz w:val="16"/>
                <w:szCs w:val="16"/>
              </w:rPr>
              <w:t>(</w:t>
            </w:r>
            <w:r>
              <w:rPr>
                <w:i/>
                <w:color w:val="000000"/>
                <w:kern w:val="24"/>
                <w:sz w:val="16"/>
                <w:szCs w:val="16"/>
              </w:rPr>
              <w:t>f</w:t>
            </w:r>
            <w:r>
              <w:rPr>
                <w:i/>
                <w:color w:val="000000"/>
                <w:kern w:val="24"/>
                <w:sz w:val="16"/>
                <w:szCs w:val="16"/>
                <w:vertAlign w:val="subscript"/>
              </w:rPr>
              <w:t>c</w:t>
            </w:r>
            <w:r>
              <w:rPr>
                <w:sz w:val="16"/>
                <w:szCs w:val="16"/>
              </w:rPr>
              <w:t>)</w:t>
            </w:r>
          </w:p>
        </w:tc>
        <w:tc>
          <w:tcPr>
            <w:tcW w:w="836" w:type="pct"/>
            <w:vAlign w:val="center"/>
          </w:tcPr>
          <w:p w14:paraId="0C34F448" w14:textId="77777777" w:rsidR="00D76DB4" w:rsidRDefault="0055342A">
            <w:pPr>
              <w:pStyle w:val="TAC"/>
              <w:keepLines w:val="0"/>
              <w:spacing w:line="240" w:lineRule="auto"/>
              <w:rPr>
                <w:color w:val="000000"/>
                <w:kern w:val="24"/>
                <w:sz w:val="16"/>
                <w:szCs w:val="16"/>
              </w:rPr>
            </w:pPr>
            <w:r>
              <w:rPr>
                <w:sz w:val="16"/>
                <w:szCs w:val="16"/>
              </w:rPr>
              <w:t>-6.28 - 0.204 log</w:t>
            </w:r>
            <w:r>
              <w:rPr>
                <w:sz w:val="16"/>
                <w:szCs w:val="16"/>
                <w:vertAlign w:val="subscript"/>
              </w:rPr>
              <w:t>10</w:t>
            </w:r>
            <w:r>
              <w:rPr>
                <w:sz w:val="16"/>
                <w:szCs w:val="16"/>
              </w:rPr>
              <w:t>(</w:t>
            </w:r>
            <w:r>
              <w:rPr>
                <w:i/>
                <w:sz w:val="16"/>
                <w:szCs w:val="16"/>
              </w:rPr>
              <w:t>f</w:t>
            </w:r>
            <w:r>
              <w:rPr>
                <w:i/>
                <w:sz w:val="16"/>
                <w:szCs w:val="16"/>
                <w:vertAlign w:val="subscript"/>
              </w:rPr>
              <w:t>c</w:t>
            </w:r>
            <w:r>
              <w:rPr>
                <w:sz w:val="16"/>
                <w:szCs w:val="16"/>
              </w:rPr>
              <w:t>)</w:t>
            </w:r>
          </w:p>
        </w:tc>
        <w:tc>
          <w:tcPr>
            <w:tcW w:w="973" w:type="pct"/>
            <w:vAlign w:val="center"/>
          </w:tcPr>
          <w:p w14:paraId="668C1F15" w14:textId="77777777" w:rsidR="00D76DB4" w:rsidRDefault="0055342A">
            <w:pPr>
              <w:pStyle w:val="TAC"/>
              <w:keepLines w:val="0"/>
              <w:spacing w:line="240" w:lineRule="auto"/>
              <w:rPr>
                <w:color w:val="C00000"/>
                <w:kern w:val="24"/>
                <w:sz w:val="16"/>
                <w:szCs w:val="16"/>
              </w:rPr>
            </w:pPr>
            <w:r>
              <w:rPr>
                <w:color w:val="000000"/>
                <w:kern w:val="24"/>
                <w:sz w:val="16"/>
                <w:szCs w:val="16"/>
              </w:rPr>
              <w:t>-</w:t>
            </w:r>
            <w:r>
              <w:rPr>
                <w:color w:val="E6000D"/>
                <w:kern w:val="24"/>
                <w:sz w:val="16"/>
                <w:szCs w:val="16"/>
              </w:rPr>
              <w:t xml:space="preserve">0.0794 </w:t>
            </w:r>
            <w:r>
              <w:rPr>
                <w:color w:val="000000"/>
                <w:kern w:val="24"/>
                <w:sz w:val="16"/>
                <w:szCs w:val="16"/>
              </w:rPr>
              <w:t xml:space="preserve">* log10(f) </w:t>
            </w:r>
            <w:r>
              <w:rPr>
                <w:color w:val="E6000D"/>
                <w:kern w:val="24"/>
                <w:sz w:val="16"/>
                <w:szCs w:val="16"/>
              </w:rPr>
              <w:t>– 7.067</w:t>
            </w:r>
          </w:p>
        </w:tc>
        <w:tc>
          <w:tcPr>
            <w:tcW w:w="839" w:type="pct"/>
            <w:vAlign w:val="center"/>
          </w:tcPr>
          <w:p w14:paraId="289159EC" w14:textId="77777777" w:rsidR="00D76DB4" w:rsidRDefault="0055342A">
            <w:pPr>
              <w:pStyle w:val="TAC"/>
              <w:spacing w:line="240" w:lineRule="auto"/>
              <w:rPr>
                <w:color w:val="C00000"/>
                <w:sz w:val="16"/>
                <w:szCs w:val="16"/>
              </w:rPr>
            </w:pPr>
            <w:r>
              <w:rPr>
                <w:color w:val="000000"/>
                <w:kern w:val="24"/>
                <w:sz w:val="16"/>
                <w:szCs w:val="16"/>
              </w:rPr>
              <w:t>-</w:t>
            </w:r>
            <w:r>
              <w:rPr>
                <w:color w:val="E6000D"/>
                <w:kern w:val="24"/>
                <w:sz w:val="16"/>
                <w:szCs w:val="16"/>
              </w:rPr>
              <w:t>0.134</w:t>
            </w:r>
            <w:r>
              <w:rPr>
                <w:color w:val="000000"/>
                <w:kern w:val="24"/>
                <w:sz w:val="16"/>
                <w:szCs w:val="16"/>
              </w:rPr>
              <w:t xml:space="preserve"> * log10(f) – </w:t>
            </w:r>
            <w:r>
              <w:rPr>
                <w:color w:val="E6000D"/>
                <w:kern w:val="24"/>
                <w:sz w:val="16"/>
                <w:szCs w:val="16"/>
              </w:rPr>
              <w:t>6.47</w:t>
            </w:r>
          </w:p>
        </w:tc>
      </w:tr>
      <w:tr w:rsidR="00D76DB4" w14:paraId="7F944E6C" w14:textId="77777777">
        <w:trPr>
          <w:cantSplit/>
          <w:trHeight w:val="141"/>
          <w:jc w:val="center"/>
        </w:trPr>
        <w:tc>
          <w:tcPr>
            <w:tcW w:w="1141" w:type="pct"/>
            <w:vMerge/>
            <w:vAlign w:val="center"/>
          </w:tcPr>
          <w:p w14:paraId="3193CCDF" w14:textId="77777777" w:rsidR="00D76DB4" w:rsidRDefault="00D76DB4">
            <w:pPr>
              <w:pStyle w:val="TAC"/>
              <w:keepLines w:val="0"/>
              <w:spacing w:line="240" w:lineRule="auto"/>
              <w:rPr>
                <w:sz w:val="16"/>
                <w:szCs w:val="18"/>
              </w:rPr>
            </w:pPr>
          </w:p>
        </w:tc>
        <w:tc>
          <w:tcPr>
            <w:tcW w:w="405" w:type="pct"/>
            <w:vAlign w:val="center"/>
          </w:tcPr>
          <w:p w14:paraId="0E275790" w14:textId="77777777" w:rsidR="00D76DB4" w:rsidRDefault="0055342A">
            <w:pPr>
              <w:pStyle w:val="TAC"/>
              <w:keepLines w:val="0"/>
              <w:spacing w:line="240" w:lineRule="auto"/>
              <w:rPr>
                <w:sz w:val="16"/>
                <w:szCs w:val="18"/>
              </w:rPr>
            </w:pPr>
            <w:r>
              <w:rPr>
                <w:rFonts w:ascii="Symbol" w:hAnsi="Symbol"/>
                <w:i/>
                <w:sz w:val="16"/>
                <w:szCs w:val="18"/>
              </w:rPr>
              <w:t></w:t>
            </w:r>
            <w:r>
              <w:rPr>
                <w:sz w:val="16"/>
                <w:szCs w:val="18"/>
                <w:vertAlign w:val="subscript"/>
              </w:rPr>
              <w:t>lgDS</w:t>
            </w:r>
          </w:p>
        </w:tc>
        <w:tc>
          <w:tcPr>
            <w:tcW w:w="806" w:type="pct"/>
            <w:vAlign w:val="center"/>
          </w:tcPr>
          <w:p w14:paraId="1656ECE8" w14:textId="77777777" w:rsidR="00D76DB4" w:rsidRDefault="0055342A">
            <w:pPr>
              <w:pStyle w:val="TAC"/>
              <w:keepLines w:val="0"/>
              <w:spacing w:line="240" w:lineRule="auto"/>
              <w:rPr>
                <w:color w:val="000000"/>
                <w:kern w:val="24"/>
                <w:sz w:val="16"/>
                <w:szCs w:val="16"/>
              </w:rPr>
            </w:pPr>
            <w:r>
              <w:rPr>
                <w:sz w:val="16"/>
                <w:szCs w:val="16"/>
              </w:rPr>
              <w:t>0.66</w:t>
            </w:r>
          </w:p>
        </w:tc>
        <w:tc>
          <w:tcPr>
            <w:tcW w:w="836" w:type="pct"/>
            <w:vAlign w:val="center"/>
          </w:tcPr>
          <w:p w14:paraId="1FCB3F99" w14:textId="77777777" w:rsidR="00D76DB4" w:rsidRDefault="0055342A">
            <w:pPr>
              <w:pStyle w:val="TAC"/>
              <w:keepLines w:val="0"/>
              <w:spacing w:line="240" w:lineRule="auto"/>
              <w:rPr>
                <w:color w:val="000000"/>
                <w:kern w:val="24"/>
                <w:sz w:val="16"/>
                <w:szCs w:val="16"/>
              </w:rPr>
            </w:pPr>
            <w:r>
              <w:rPr>
                <w:sz w:val="16"/>
                <w:szCs w:val="16"/>
              </w:rPr>
              <w:t>0.39</w:t>
            </w:r>
          </w:p>
        </w:tc>
        <w:tc>
          <w:tcPr>
            <w:tcW w:w="973" w:type="pct"/>
            <w:vAlign w:val="center"/>
          </w:tcPr>
          <w:p w14:paraId="535396B7" w14:textId="77777777" w:rsidR="00D76DB4" w:rsidRDefault="0055342A">
            <w:pPr>
              <w:pStyle w:val="TAC"/>
              <w:keepLines w:val="0"/>
              <w:spacing w:line="240" w:lineRule="auto"/>
              <w:rPr>
                <w:color w:val="C00000"/>
                <w:sz w:val="16"/>
                <w:szCs w:val="16"/>
              </w:rPr>
            </w:pPr>
            <w:r>
              <w:rPr>
                <w:color w:val="E6000D"/>
                <w:kern w:val="24"/>
                <w:sz w:val="16"/>
                <w:szCs w:val="16"/>
              </w:rPr>
              <w:t>0.026</w:t>
            </w:r>
            <w:r>
              <w:rPr>
                <w:color w:val="000000"/>
                <w:kern w:val="24"/>
                <w:sz w:val="16"/>
                <w:szCs w:val="16"/>
              </w:rPr>
              <w:t xml:space="preserve"> * log10(f) + </w:t>
            </w:r>
            <w:r>
              <w:rPr>
                <w:color w:val="E6000D"/>
                <w:kern w:val="24"/>
                <w:sz w:val="16"/>
                <w:szCs w:val="16"/>
              </w:rPr>
              <w:t>0.57</w:t>
            </w:r>
          </w:p>
        </w:tc>
        <w:tc>
          <w:tcPr>
            <w:tcW w:w="839" w:type="pct"/>
            <w:vAlign w:val="center"/>
          </w:tcPr>
          <w:p w14:paraId="48C9C4EB" w14:textId="77777777" w:rsidR="00D76DB4" w:rsidRDefault="0055342A">
            <w:pPr>
              <w:pStyle w:val="TAC"/>
              <w:keepLines w:val="0"/>
              <w:spacing w:line="240" w:lineRule="auto"/>
              <w:rPr>
                <w:color w:val="C00000"/>
                <w:sz w:val="16"/>
                <w:szCs w:val="16"/>
              </w:rPr>
            </w:pPr>
            <w:r>
              <w:rPr>
                <w:color w:val="0070C0"/>
                <w:sz w:val="16"/>
                <w:szCs w:val="16"/>
              </w:rPr>
              <w:t>0.39</w:t>
            </w:r>
          </w:p>
        </w:tc>
      </w:tr>
    </w:tbl>
    <w:p w14:paraId="77918A61" w14:textId="77777777" w:rsidR="00D76DB4" w:rsidRDefault="00D76DB4">
      <w:pPr>
        <w:spacing w:after="0" w:line="240" w:lineRule="auto"/>
        <w:rPr>
          <w:rFonts w:eastAsia="DengXian"/>
          <w:lang w:eastAsia="zh-CN"/>
        </w:rPr>
      </w:pPr>
    </w:p>
    <w:p w14:paraId="2576A2E7" w14:textId="77777777" w:rsidR="00D76DB4" w:rsidRDefault="0055342A">
      <w:pPr>
        <w:spacing w:after="0" w:line="240" w:lineRule="auto"/>
        <w:rPr>
          <w:rFonts w:eastAsia="DengXian"/>
          <w:b/>
          <w:bCs/>
          <w:highlight w:val="green"/>
          <w:lang w:eastAsia="zh-CN"/>
        </w:rPr>
      </w:pPr>
      <w:r>
        <w:rPr>
          <w:rFonts w:eastAsia="DengXian" w:hint="eastAsia"/>
          <w:b/>
          <w:bCs/>
          <w:highlight w:val="green"/>
          <w:lang w:eastAsia="zh-CN"/>
        </w:rPr>
        <w:t>Agreement</w:t>
      </w:r>
    </w:p>
    <w:p w14:paraId="53542E8A" w14:textId="77777777" w:rsidR="00D76DB4" w:rsidRDefault="0055342A">
      <w:pPr>
        <w:pStyle w:val="BodyText"/>
        <w:numPr>
          <w:ilvl w:val="0"/>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Update the UMi LOS and NLOS AOA spread as follows:</w:t>
      </w:r>
    </w:p>
    <w:p w14:paraId="5F8A4DEE" w14:textId="77777777" w:rsidR="00D76DB4" w:rsidRDefault="0055342A">
      <w:pPr>
        <w:pStyle w:val="BodyText"/>
        <w:numPr>
          <w:ilvl w:val="1"/>
          <w:numId w:val="36"/>
        </w:numPr>
        <w:spacing w:after="0" w:line="240" w:lineRule="auto"/>
        <w:rPr>
          <w:szCs w:val="20"/>
        </w:rPr>
      </w:pPr>
      <w:r>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Pr>
          <w:rFonts w:ascii="源ノ角ゴシック JP Normal" w:eastAsia="DengXian" w:hAnsi="Times New Roman" w:hint="eastAsia"/>
          <w:color w:val="1A1A1A"/>
          <w:kern w:val="24"/>
          <w:sz w:val="36"/>
          <w:szCs w:val="36"/>
          <w:lang w:eastAsia="ko-KR"/>
        </w:rPr>
        <w:t xml:space="preserve"> </w:t>
      </w:r>
      <w:r>
        <w:rPr>
          <w:rFonts w:hint="eastAsia"/>
          <w:szCs w:val="20"/>
        </w:rPr>
        <w:t>If a group has fewer data points, higher weight</w:t>
      </w:r>
      <w:r>
        <w:rPr>
          <w:rFonts w:eastAsia="DengXian" w:hint="eastAsia"/>
          <w:szCs w:val="20"/>
          <w:lang w:eastAsia="zh-CN"/>
        </w:rPr>
        <w:t xml:space="preserve"> per data point is </w:t>
      </w:r>
      <w:r>
        <w:rPr>
          <w:szCs w:val="20"/>
        </w:rPr>
        <w:t>calculated</w:t>
      </w:r>
      <w:r>
        <w:rPr>
          <w:rFonts w:hint="eastAsia"/>
          <w:szCs w:val="20"/>
        </w:rPr>
        <w:t>. All points within a group have same weight.</w:t>
      </w:r>
      <w:r>
        <w:rPr>
          <w:szCs w:val="20"/>
        </w:rPr>
        <w:t xml:space="preserve"> </w:t>
      </w:r>
      <w:r>
        <w:t>Sum of weights for all groups is equal to 1.</w:t>
      </w:r>
    </w:p>
    <w:p w14:paraId="57DC8F95" w14:textId="77777777" w:rsidR="00D76DB4" w:rsidRDefault="0055342A">
      <w:pPr>
        <w:pStyle w:val="BodyText"/>
        <w:numPr>
          <w:ilvl w:val="1"/>
          <w:numId w:val="36"/>
        </w:numPr>
        <w:spacing w:after="0" w:line="240" w:lineRule="auto"/>
        <w:rPr>
          <w:szCs w:val="20"/>
        </w:rPr>
      </w:pPr>
      <w:r>
        <w:rPr>
          <w:rFonts w:eastAsia="DengXian" w:hint="eastAsia"/>
          <w:lang w:eastAsia="zh-CN"/>
        </w:rPr>
        <w:t>Note: Each group is given equal weightage.</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2"/>
        <w:gridCol w:w="618"/>
        <w:gridCol w:w="1935"/>
        <w:gridCol w:w="1992"/>
        <w:gridCol w:w="1800"/>
        <w:gridCol w:w="1815"/>
      </w:tblGrid>
      <w:tr w:rsidR="00D76DB4" w14:paraId="6B2DDB98" w14:textId="77777777">
        <w:trPr>
          <w:cantSplit/>
          <w:trHeight w:val="217"/>
          <w:tblHeader/>
          <w:jc w:val="center"/>
        </w:trPr>
        <w:tc>
          <w:tcPr>
            <w:tcW w:w="1207" w:type="pct"/>
            <w:gridSpan w:val="2"/>
            <w:vMerge w:val="restart"/>
            <w:shd w:val="clear" w:color="auto" w:fill="E0E0E0"/>
            <w:vAlign w:val="center"/>
          </w:tcPr>
          <w:p w14:paraId="437D2517" w14:textId="77777777" w:rsidR="00D76DB4" w:rsidRDefault="0055342A">
            <w:pPr>
              <w:spacing w:after="0" w:line="240" w:lineRule="auto"/>
              <w:jc w:val="center"/>
              <w:rPr>
                <w:rFonts w:ascii="Arial" w:hAnsi="Arial"/>
                <w:b/>
                <w:sz w:val="16"/>
                <w:szCs w:val="18"/>
                <w:lang w:eastAsia="zh-CN"/>
              </w:rPr>
            </w:pPr>
            <w:r>
              <w:rPr>
                <w:rFonts w:ascii="Arial" w:hAnsi="Arial"/>
                <w:b/>
                <w:sz w:val="16"/>
                <w:szCs w:val="18"/>
                <w:lang w:eastAsia="zh-CN"/>
              </w:rPr>
              <w:t>Scenarios</w:t>
            </w:r>
          </w:p>
        </w:tc>
        <w:tc>
          <w:tcPr>
            <w:tcW w:w="1975" w:type="pct"/>
            <w:gridSpan w:val="2"/>
            <w:shd w:val="clear" w:color="auto" w:fill="E0E0E0"/>
            <w:vAlign w:val="center"/>
          </w:tcPr>
          <w:p w14:paraId="3304B4A7" w14:textId="77777777" w:rsidR="00D76DB4" w:rsidRDefault="0055342A">
            <w:pPr>
              <w:pStyle w:val="TAH"/>
              <w:keepNext w:val="0"/>
              <w:keepLines w:val="0"/>
              <w:spacing w:line="240" w:lineRule="auto"/>
              <w:rPr>
                <w:sz w:val="16"/>
                <w:szCs w:val="18"/>
              </w:rPr>
            </w:pPr>
            <w:r>
              <w:rPr>
                <w:sz w:val="16"/>
                <w:szCs w:val="18"/>
              </w:rPr>
              <w:t>TR 38.901 UMi</w:t>
            </w:r>
          </w:p>
        </w:tc>
        <w:tc>
          <w:tcPr>
            <w:tcW w:w="1818" w:type="pct"/>
            <w:gridSpan w:val="2"/>
            <w:shd w:val="clear" w:color="auto" w:fill="E0E0E0"/>
            <w:vAlign w:val="center"/>
          </w:tcPr>
          <w:p w14:paraId="56934794" w14:textId="77777777" w:rsidR="00D76DB4" w:rsidRDefault="0055342A">
            <w:pPr>
              <w:pStyle w:val="TAH"/>
              <w:keepNext w:val="0"/>
              <w:keepLines w:val="0"/>
              <w:spacing w:line="240" w:lineRule="auto"/>
              <w:rPr>
                <w:sz w:val="16"/>
                <w:szCs w:val="18"/>
              </w:rPr>
            </w:pPr>
            <w:r>
              <w:rPr>
                <w:rFonts w:hint="eastAsia"/>
                <w:sz w:val="16"/>
                <w:szCs w:val="18"/>
                <w:lang w:eastAsia="zh-CN"/>
              </w:rPr>
              <w:t>Up</w:t>
            </w:r>
            <w:r>
              <w:rPr>
                <w:sz w:val="16"/>
                <w:szCs w:val="18"/>
                <w:lang w:eastAsia="zh-CN"/>
              </w:rPr>
              <w:t>dated UMi</w:t>
            </w:r>
          </w:p>
        </w:tc>
      </w:tr>
      <w:tr w:rsidR="00D76DB4" w14:paraId="0BED4AA9" w14:textId="77777777">
        <w:trPr>
          <w:cantSplit/>
          <w:trHeight w:val="158"/>
          <w:tblHeader/>
          <w:jc w:val="center"/>
        </w:trPr>
        <w:tc>
          <w:tcPr>
            <w:tcW w:w="1207" w:type="pct"/>
            <w:gridSpan w:val="2"/>
            <w:vMerge/>
            <w:shd w:val="clear" w:color="auto" w:fill="E0E0E0"/>
            <w:vAlign w:val="center"/>
          </w:tcPr>
          <w:p w14:paraId="594E4676" w14:textId="77777777" w:rsidR="00D76DB4" w:rsidRDefault="00D76DB4">
            <w:pPr>
              <w:spacing w:after="0" w:line="240" w:lineRule="auto"/>
              <w:jc w:val="center"/>
              <w:rPr>
                <w:rFonts w:ascii="Arial" w:hAnsi="Arial"/>
                <w:b/>
                <w:sz w:val="16"/>
                <w:szCs w:val="18"/>
                <w:lang w:eastAsia="zh-CN"/>
              </w:rPr>
            </w:pPr>
          </w:p>
        </w:tc>
        <w:tc>
          <w:tcPr>
            <w:tcW w:w="973" w:type="pct"/>
            <w:shd w:val="clear" w:color="auto" w:fill="E0E0E0"/>
            <w:vAlign w:val="center"/>
          </w:tcPr>
          <w:p w14:paraId="2AF1FA9B" w14:textId="77777777" w:rsidR="00D76DB4" w:rsidRDefault="0055342A">
            <w:pPr>
              <w:pStyle w:val="TAH"/>
              <w:keepNext w:val="0"/>
              <w:keepLines w:val="0"/>
              <w:spacing w:line="240" w:lineRule="auto"/>
              <w:rPr>
                <w:sz w:val="16"/>
                <w:szCs w:val="18"/>
              </w:rPr>
            </w:pPr>
            <w:r>
              <w:rPr>
                <w:sz w:val="16"/>
                <w:szCs w:val="18"/>
              </w:rPr>
              <w:t>LOS</w:t>
            </w:r>
          </w:p>
        </w:tc>
        <w:tc>
          <w:tcPr>
            <w:tcW w:w="1002" w:type="pct"/>
            <w:shd w:val="clear" w:color="auto" w:fill="E0E0E0"/>
            <w:vAlign w:val="center"/>
          </w:tcPr>
          <w:p w14:paraId="2027C8B4" w14:textId="77777777" w:rsidR="00D76DB4" w:rsidRDefault="0055342A">
            <w:pPr>
              <w:pStyle w:val="TAH"/>
              <w:keepNext w:val="0"/>
              <w:keepLines w:val="0"/>
              <w:spacing w:line="240" w:lineRule="auto"/>
              <w:rPr>
                <w:sz w:val="16"/>
                <w:szCs w:val="18"/>
              </w:rPr>
            </w:pPr>
            <w:r>
              <w:rPr>
                <w:sz w:val="16"/>
                <w:szCs w:val="18"/>
              </w:rPr>
              <w:t>NLOS</w:t>
            </w:r>
          </w:p>
        </w:tc>
        <w:tc>
          <w:tcPr>
            <w:tcW w:w="905" w:type="pct"/>
            <w:shd w:val="clear" w:color="auto" w:fill="E0E0E0"/>
            <w:vAlign w:val="center"/>
          </w:tcPr>
          <w:p w14:paraId="314B644E" w14:textId="77777777" w:rsidR="00D76DB4" w:rsidRDefault="0055342A">
            <w:pPr>
              <w:pStyle w:val="TAH"/>
              <w:keepNext w:val="0"/>
              <w:keepLines w:val="0"/>
              <w:spacing w:line="240" w:lineRule="auto"/>
              <w:rPr>
                <w:sz w:val="16"/>
                <w:szCs w:val="18"/>
              </w:rPr>
            </w:pPr>
            <w:r>
              <w:rPr>
                <w:sz w:val="16"/>
                <w:szCs w:val="18"/>
              </w:rPr>
              <w:t>LOS</w:t>
            </w:r>
          </w:p>
        </w:tc>
        <w:tc>
          <w:tcPr>
            <w:tcW w:w="913" w:type="pct"/>
            <w:shd w:val="clear" w:color="auto" w:fill="E0E0E0"/>
            <w:vAlign w:val="center"/>
          </w:tcPr>
          <w:p w14:paraId="3453BFAE" w14:textId="77777777" w:rsidR="00D76DB4" w:rsidRDefault="0055342A">
            <w:pPr>
              <w:pStyle w:val="TAH"/>
              <w:keepNext w:val="0"/>
              <w:keepLines w:val="0"/>
              <w:spacing w:line="240" w:lineRule="auto"/>
              <w:rPr>
                <w:sz w:val="16"/>
                <w:szCs w:val="18"/>
              </w:rPr>
            </w:pPr>
            <w:r>
              <w:rPr>
                <w:sz w:val="16"/>
                <w:szCs w:val="18"/>
              </w:rPr>
              <w:t>NLOS</w:t>
            </w:r>
          </w:p>
        </w:tc>
      </w:tr>
      <w:tr w:rsidR="00D76DB4" w14:paraId="37397328" w14:textId="77777777">
        <w:trPr>
          <w:cantSplit/>
          <w:trHeight w:val="223"/>
          <w:jc w:val="center"/>
        </w:trPr>
        <w:tc>
          <w:tcPr>
            <w:tcW w:w="896" w:type="pct"/>
            <w:vMerge w:val="restart"/>
            <w:vAlign w:val="center"/>
          </w:tcPr>
          <w:p w14:paraId="2955DDB5" w14:textId="77777777" w:rsidR="00D76DB4" w:rsidRDefault="0055342A">
            <w:pPr>
              <w:spacing w:after="0" w:line="240" w:lineRule="auto"/>
              <w:jc w:val="center"/>
              <w:rPr>
                <w:rFonts w:ascii="Arial" w:hAnsi="Arial"/>
                <w:sz w:val="16"/>
                <w:szCs w:val="18"/>
              </w:rPr>
            </w:pPr>
            <w:r>
              <w:rPr>
                <w:rFonts w:ascii="Arial" w:hAnsi="Arial"/>
                <w:sz w:val="16"/>
                <w:szCs w:val="18"/>
              </w:rPr>
              <w:t>AOA spread (ASA)</w:t>
            </w:r>
          </w:p>
          <w:p w14:paraId="5E2737F4" w14:textId="77777777" w:rsidR="00D76DB4" w:rsidRDefault="0055342A">
            <w:pPr>
              <w:spacing w:after="0" w:line="240" w:lineRule="auto"/>
              <w:jc w:val="center"/>
              <w:rPr>
                <w:rFonts w:ascii="Arial" w:hAnsi="Arial"/>
                <w:sz w:val="16"/>
                <w:szCs w:val="18"/>
              </w:rPr>
            </w:pPr>
            <w:r>
              <w:rPr>
                <w:rFonts w:ascii="Arial" w:hAnsi="Arial"/>
                <w:sz w:val="16"/>
                <w:szCs w:val="18"/>
              </w:rPr>
              <w:t>lgASA=log</w:t>
            </w:r>
            <w:r>
              <w:rPr>
                <w:rFonts w:ascii="Arial" w:hAnsi="Arial"/>
                <w:sz w:val="16"/>
                <w:szCs w:val="18"/>
                <w:vertAlign w:val="subscript"/>
              </w:rPr>
              <w:t>10</w:t>
            </w:r>
            <w:r>
              <w:rPr>
                <w:rFonts w:ascii="Arial" w:hAnsi="Arial"/>
                <w:sz w:val="16"/>
                <w:szCs w:val="18"/>
              </w:rPr>
              <w:t>(ASA/1</w:t>
            </w:r>
            <w:r>
              <w:rPr>
                <w:rFonts w:ascii="Arial" w:hAnsi="Arial"/>
                <w:sz w:val="16"/>
                <w:szCs w:val="18"/>
              </w:rPr>
              <w:sym w:font="Symbol" w:char="F0B0"/>
            </w:r>
            <w:r>
              <w:rPr>
                <w:rFonts w:ascii="Arial" w:hAnsi="Arial"/>
                <w:sz w:val="16"/>
                <w:szCs w:val="18"/>
              </w:rPr>
              <w:t>)</w:t>
            </w:r>
          </w:p>
        </w:tc>
        <w:tc>
          <w:tcPr>
            <w:tcW w:w="311" w:type="pct"/>
            <w:vAlign w:val="center"/>
          </w:tcPr>
          <w:p w14:paraId="219A6542" w14:textId="77777777" w:rsidR="00D76DB4" w:rsidRDefault="0055342A">
            <w:pPr>
              <w:spacing w:after="0" w:line="240" w:lineRule="auto"/>
              <w:jc w:val="center"/>
              <w:rPr>
                <w:rFonts w:ascii="Arial" w:hAnsi="Arial"/>
                <w:sz w:val="16"/>
                <w:szCs w:val="18"/>
              </w:rPr>
            </w:pPr>
            <w:r>
              <w:rPr>
                <w:rFonts w:ascii="Symbol" w:hAnsi="Symbol"/>
                <w:i/>
                <w:sz w:val="16"/>
                <w:szCs w:val="18"/>
              </w:rPr>
              <w:t></w:t>
            </w:r>
            <w:r>
              <w:rPr>
                <w:rFonts w:ascii="Arial" w:hAnsi="Arial"/>
                <w:sz w:val="16"/>
                <w:szCs w:val="18"/>
                <w:vertAlign w:val="subscript"/>
              </w:rPr>
              <w:t>lgASA</w:t>
            </w:r>
          </w:p>
        </w:tc>
        <w:tc>
          <w:tcPr>
            <w:tcW w:w="973" w:type="pct"/>
            <w:vAlign w:val="center"/>
          </w:tcPr>
          <w:p w14:paraId="3B2B51BE" w14:textId="77777777" w:rsidR="00D76DB4" w:rsidRDefault="0055342A">
            <w:pPr>
              <w:pStyle w:val="TAC"/>
              <w:keepLines w:val="0"/>
              <w:spacing w:line="240" w:lineRule="auto"/>
              <w:rPr>
                <w:color w:val="000000"/>
                <w:kern w:val="24"/>
                <w:sz w:val="16"/>
                <w:szCs w:val="16"/>
              </w:rPr>
            </w:pPr>
            <w:r>
              <w:rPr>
                <w:color w:val="000000"/>
                <w:kern w:val="24"/>
                <w:sz w:val="16"/>
                <w:szCs w:val="16"/>
              </w:rPr>
              <w:t>-0.08 log</w:t>
            </w:r>
            <w:r>
              <w:rPr>
                <w:color w:val="000000"/>
                <w:kern w:val="24"/>
                <w:sz w:val="16"/>
                <w:szCs w:val="16"/>
                <w:vertAlign w:val="subscript"/>
              </w:rPr>
              <w:t>10</w:t>
            </w:r>
            <w:r>
              <w:rPr>
                <w:color w:val="000000"/>
                <w:kern w:val="24"/>
                <w:sz w:val="16"/>
                <w:szCs w:val="16"/>
              </w:rPr>
              <w:t>(1+</w:t>
            </w:r>
            <w:r>
              <w:rPr>
                <w:i/>
                <w:color w:val="000000"/>
                <w:kern w:val="24"/>
                <w:sz w:val="16"/>
                <w:szCs w:val="16"/>
              </w:rPr>
              <w:t xml:space="preserve"> f</w:t>
            </w:r>
            <w:r>
              <w:rPr>
                <w:i/>
                <w:color w:val="000000"/>
                <w:kern w:val="24"/>
                <w:sz w:val="16"/>
                <w:szCs w:val="16"/>
                <w:vertAlign w:val="subscript"/>
              </w:rPr>
              <w:t>c</w:t>
            </w:r>
            <w:r>
              <w:rPr>
                <w:color w:val="000000"/>
                <w:kern w:val="24"/>
                <w:sz w:val="16"/>
                <w:szCs w:val="16"/>
              </w:rPr>
              <w:t>) + 1.73</w:t>
            </w:r>
          </w:p>
        </w:tc>
        <w:tc>
          <w:tcPr>
            <w:tcW w:w="1002" w:type="pct"/>
            <w:vAlign w:val="center"/>
          </w:tcPr>
          <w:p w14:paraId="07EBCBC8" w14:textId="77777777" w:rsidR="00D76DB4" w:rsidRDefault="0055342A">
            <w:pPr>
              <w:pStyle w:val="TAC"/>
              <w:keepLines w:val="0"/>
              <w:spacing w:line="240" w:lineRule="auto"/>
              <w:rPr>
                <w:color w:val="000000"/>
                <w:kern w:val="24"/>
                <w:sz w:val="16"/>
                <w:szCs w:val="16"/>
              </w:rPr>
            </w:pPr>
            <w:r>
              <w:rPr>
                <w:color w:val="000000"/>
                <w:kern w:val="24"/>
                <w:sz w:val="16"/>
                <w:szCs w:val="16"/>
              </w:rPr>
              <w:t>-0.08 log</w:t>
            </w:r>
            <w:r>
              <w:rPr>
                <w:color w:val="000000"/>
                <w:kern w:val="24"/>
                <w:sz w:val="16"/>
                <w:szCs w:val="16"/>
                <w:vertAlign w:val="subscript"/>
              </w:rPr>
              <w:t>10</w:t>
            </w:r>
            <w:r>
              <w:rPr>
                <w:color w:val="000000"/>
                <w:kern w:val="24"/>
                <w:sz w:val="16"/>
                <w:szCs w:val="16"/>
              </w:rPr>
              <w:t>(1+</w:t>
            </w:r>
            <w:r>
              <w:rPr>
                <w:i/>
                <w:color w:val="000000"/>
                <w:kern w:val="24"/>
                <w:sz w:val="16"/>
                <w:szCs w:val="16"/>
              </w:rPr>
              <w:t xml:space="preserve"> f</w:t>
            </w:r>
            <w:r>
              <w:rPr>
                <w:i/>
                <w:color w:val="000000"/>
                <w:kern w:val="24"/>
                <w:sz w:val="16"/>
                <w:szCs w:val="16"/>
                <w:vertAlign w:val="subscript"/>
              </w:rPr>
              <w:t>c</w:t>
            </w:r>
            <w:r>
              <w:rPr>
                <w:color w:val="000000"/>
                <w:kern w:val="24"/>
                <w:sz w:val="16"/>
                <w:szCs w:val="16"/>
              </w:rPr>
              <w:t>) + 1.81</w:t>
            </w:r>
          </w:p>
        </w:tc>
        <w:tc>
          <w:tcPr>
            <w:tcW w:w="905" w:type="pct"/>
            <w:vAlign w:val="bottom"/>
          </w:tcPr>
          <w:p w14:paraId="7BF55E64" w14:textId="77777777" w:rsidR="00D76DB4" w:rsidRDefault="0055342A">
            <w:pPr>
              <w:pStyle w:val="TAC"/>
              <w:keepLines w:val="0"/>
              <w:spacing w:line="240" w:lineRule="auto"/>
              <w:rPr>
                <w:color w:val="FF0000"/>
                <w:kern w:val="24"/>
                <w:sz w:val="16"/>
                <w:szCs w:val="16"/>
              </w:rPr>
            </w:pPr>
            <w:r>
              <w:rPr>
                <w:color w:val="FF0000"/>
                <w:kern w:val="24"/>
                <w:sz w:val="16"/>
                <w:szCs w:val="16"/>
              </w:rPr>
              <w:t xml:space="preserve">-0.07 </w:t>
            </w:r>
            <w:r>
              <w:rPr>
                <w:color w:val="000000"/>
                <w:kern w:val="24"/>
                <w:sz w:val="16"/>
                <w:szCs w:val="16"/>
              </w:rPr>
              <w:t xml:space="preserve">* log10(1+ f) + </w:t>
            </w:r>
            <w:r>
              <w:rPr>
                <w:color w:val="FF0000"/>
                <w:kern w:val="24"/>
                <w:sz w:val="16"/>
                <w:szCs w:val="16"/>
              </w:rPr>
              <w:t>1.66</w:t>
            </w:r>
          </w:p>
        </w:tc>
        <w:tc>
          <w:tcPr>
            <w:tcW w:w="913" w:type="pct"/>
            <w:vAlign w:val="bottom"/>
          </w:tcPr>
          <w:p w14:paraId="0F331F03" w14:textId="77777777" w:rsidR="00D76DB4" w:rsidRDefault="0055342A">
            <w:pPr>
              <w:pStyle w:val="TAC"/>
              <w:keepLines w:val="0"/>
              <w:spacing w:line="240" w:lineRule="auto"/>
              <w:rPr>
                <w:color w:val="FF0000"/>
                <w:kern w:val="24"/>
                <w:sz w:val="16"/>
                <w:szCs w:val="16"/>
              </w:rPr>
            </w:pPr>
            <w:r>
              <w:rPr>
                <w:color w:val="000000"/>
                <w:kern w:val="24"/>
                <w:sz w:val="16"/>
                <w:szCs w:val="16"/>
              </w:rPr>
              <w:t> </w:t>
            </w:r>
            <w:r>
              <w:rPr>
                <w:color w:val="FF0000"/>
                <w:kern w:val="24"/>
                <w:sz w:val="16"/>
                <w:szCs w:val="16"/>
              </w:rPr>
              <w:t xml:space="preserve">-0.07 </w:t>
            </w:r>
            <w:r>
              <w:rPr>
                <w:color w:val="000000"/>
                <w:kern w:val="24"/>
                <w:sz w:val="16"/>
                <w:szCs w:val="16"/>
              </w:rPr>
              <w:t xml:space="preserve">* log10(1+ f) + </w:t>
            </w:r>
            <w:r>
              <w:rPr>
                <w:color w:val="FF0000"/>
                <w:kern w:val="24"/>
                <w:sz w:val="16"/>
                <w:szCs w:val="16"/>
              </w:rPr>
              <w:t>1.76</w:t>
            </w:r>
          </w:p>
        </w:tc>
      </w:tr>
      <w:tr w:rsidR="00D76DB4" w14:paraId="22900B89" w14:textId="77777777">
        <w:trPr>
          <w:cantSplit/>
          <w:trHeight w:val="158"/>
          <w:jc w:val="center"/>
        </w:trPr>
        <w:tc>
          <w:tcPr>
            <w:tcW w:w="896" w:type="pct"/>
            <w:vMerge/>
            <w:vAlign w:val="center"/>
          </w:tcPr>
          <w:p w14:paraId="3203A0CC" w14:textId="77777777" w:rsidR="00D76DB4" w:rsidRDefault="00D76DB4">
            <w:pPr>
              <w:spacing w:after="0" w:line="240" w:lineRule="auto"/>
              <w:jc w:val="center"/>
              <w:rPr>
                <w:rFonts w:ascii="Arial" w:hAnsi="Arial"/>
                <w:sz w:val="16"/>
                <w:szCs w:val="18"/>
              </w:rPr>
            </w:pPr>
          </w:p>
        </w:tc>
        <w:tc>
          <w:tcPr>
            <w:tcW w:w="311" w:type="pct"/>
            <w:vAlign w:val="center"/>
          </w:tcPr>
          <w:p w14:paraId="503C6EBA" w14:textId="77777777" w:rsidR="00D76DB4" w:rsidRDefault="0055342A">
            <w:pPr>
              <w:spacing w:after="0" w:line="240" w:lineRule="auto"/>
              <w:jc w:val="center"/>
              <w:rPr>
                <w:rFonts w:ascii="Arial" w:hAnsi="Arial"/>
                <w:sz w:val="16"/>
                <w:szCs w:val="18"/>
              </w:rPr>
            </w:pPr>
            <w:r>
              <w:rPr>
                <w:rFonts w:ascii="Symbol" w:hAnsi="Symbol"/>
                <w:i/>
                <w:sz w:val="16"/>
                <w:szCs w:val="18"/>
              </w:rPr>
              <w:t></w:t>
            </w:r>
            <w:r>
              <w:rPr>
                <w:rFonts w:ascii="Arial" w:hAnsi="Arial"/>
                <w:sz w:val="16"/>
                <w:szCs w:val="18"/>
                <w:vertAlign w:val="subscript"/>
              </w:rPr>
              <w:t>lgASA</w:t>
            </w:r>
          </w:p>
        </w:tc>
        <w:tc>
          <w:tcPr>
            <w:tcW w:w="973" w:type="pct"/>
            <w:vAlign w:val="center"/>
          </w:tcPr>
          <w:p w14:paraId="3970AD63" w14:textId="77777777" w:rsidR="00D76DB4" w:rsidRDefault="0055342A">
            <w:pPr>
              <w:pStyle w:val="TAC"/>
              <w:keepLines w:val="0"/>
              <w:spacing w:line="240" w:lineRule="auto"/>
              <w:rPr>
                <w:color w:val="000000"/>
                <w:kern w:val="24"/>
                <w:sz w:val="16"/>
                <w:szCs w:val="16"/>
              </w:rPr>
            </w:pPr>
            <w:r>
              <w:rPr>
                <w:color w:val="000000"/>
                <w:kern w:val="24"/>
                <w:sz w:val="16"/>
                <w:szCs w:val="16"/>
              </w:rPr>
              <w:t>0.014 log</w:t>
            </w:r>
            <w:r>
              <w:rPr>
                <w:color w:val="000000"/>
                <w:kern w:val="24"/>
                <w:sz w:val="16"/>
                <w:szCs w:val="16"/>
                <w:vertAlign w:val="subscript"/>
              </w:rPr>
              <w:t>10</w:t>
            </w:r>
            <w:r>
              <w:rPr>
                <w:color w:val="000000"/>
                <w:kern w:val="24"/>
                <w:sz w:val="16"/>
                <w:szCs w:val="16"/>
              </w:rPr>
              <w:t>(1+</w:t>
            </w:r>
            <w:r>
              <w:rPr>
                <w:i/>
                <w:color w:val="000000"/>
                <w:kern w:val="24"/>
                <w:sz w:val="16"/>
                <w:szCs w:val="16"/>
              </w:rPr>
              <w:t xml:space="preserve"> f</w:t>
            </w:r>
            <w:r>
              <w:rPr>
                <w:i/>
                <w:color w:val="000000"/>
                <w:kern w:val="24"/>
                <w:sz w:val="16"/>
                <w:szCs w:val="16"/>
                <w:vertAlign w:val="subscript"/>
              </w:rPr>
              <w:t>c</w:t>
            </w:r>
            <w:r>
              <w:rPr>
                <w:color w:val="000000"/>
                <w:kern w:val="24"/>
                <w:sz w:val="16"/>
                <w:szCs w:val="16"/>
              </w:rPr>
              <w:t>) + 0.28</w:t>
            </w:r>
          </w:p>
        </w:tc>
        <w:tc>
          <w:tcPr>
            <w:tcW w:w="1002" w:type="pct"/>
            <w:vAlign w:val="center"/>
          </w:tcPr>
          <w:p w14:paraId="32B8844F" w14:textId="77777777" w:rsidR="00D76DB4" w:rsidRDefault="0055342A">
            <w:pPr>
              <w:pStyle w:val="TAC"/>
              <w:keepLines w:val="0"/>
              <w:spacing w:line="240" w:lineRule="auto"/>
              <w:rPr>
                <w:color w:val="000000"/>
                <w:kern w:val="24"/>
                <w:sz w:val="16"/>
                <w:szCs w:val="16"/>
              </w:rPr>
            </w:pPr>
            <w:r>
              <w:rPr>
                <w:color w:val="000000"/>
                <w:kern w:val="24"/>
                <w:sz w:val="16"/>
                <w:szCs w:val="16"/>
              </w:rPr>
              <w:t>0.05 log</w:t>
            </w:r>
            <w:r>
              <w:rPr>
                <w:color w:val="000000"/>
                <w:kern w:val="24"/>
                <w:sz w:val="16"/>
                <w:szCs w:val="16"/>
                <w:vertAlign w:val="subscript"/>
              </w:rPr>
              <w:t>10</w:t>
            </w:r>
            <w:r>
              <w:rPr>
                <w:color w:val="000000"/>
                <w:kern w:val="24"/>
                <w:sz w:val="16"/>
                <w:szCs w:val="16"/>
              </w:rPr>
              <w:t>(1+</w:t>
            </w:r>
            <w:r>
              <w:rPr>
                <w:i/>
                <w:color w:val="000000"/>
                <w:kern w:val="24"/>
                <w:sz w:val="16"/>
                <w:szCs w:val="16"/>
              </w:rPr>
              <w:t xml:space="preserve"> f</w:t>
            </w:r>
            <w:r>
              <w:rPr>
                <w:i/>
                <w:color w:val="000000"/>
                <w:kern w:val="24"/>
                <w:sz w:val="16"/>
                <w:szCs w:val="16"/>
                <w:vertAlign w:val="subscript"/>
              </w:rPr>
              <w:t>c</w:t>
            </w:r>
            <w:r>
              <w:rPr>
                <w:color w:val="000000"/>
                <w:kern w:val="24"/>
                <w:sz w:val="16"/>
                <w:szCs w:val="16"/>
              </w:rPr>
              <w:t>) + 0.3</w:t>
            </w:r>
          </w:p>
        </w:tc>
        <w:tc>
          <w:tcPr>
            <w:tcW w:w="905" w:type="pct"/>
            <w:vAlign w:val="bottom"/>
          </w:tcPr>
          <w:p w14:paraId="6BB8A044" w14:textId="77777777" w:rsidR="00D76DB4" w:rsidRDefault="0055342A">
            <w:pPr>
              <w:pStyle w:val="TAC"/>
              <w:keepLines w:val="0"/>
              <w:spacing w:line="240" w:lineRule="auto"/>
              <w:rPr>
                <w:color w:val="FF0000"/>
                <w:kern w:val="24"/>
                <w:sz w:val="16"/>
                <w:szCs w:val="16"/>
              </w:rPr>
            </w:pPr>
            <w:r>
              <w:rPr>
                <w:color w:val="000000"/>
                <w:kern w:val="24"/>
                <w:sz w:val="16"/>
                <w:szCs w:val="16"/>
              </w:rPr>
              <w:t> </w:t>
            </w:r>
            <w:r>
              <w:rPr>
                <w:color w:val="FF0000"/>
                <w:kern w:val="24"/>
                <w:sz w:val="16"/>
                <w:szCs w:val="16"/>
              </w:rPr>
              <w:t>0.021</w:t>
            </w:r>
            <w:r>
              <w:rPr>
                <w:color w:val="000000"/>
                <w:kern w:val="24"/>
                <w:sz w:val="16"/>
                <w:szCs w:val="16"/>
              </w:rPr>
              <w:t xml:space="preserve"> * log10(1+ f) + </w:t>
            </w:r>
            <w:r>
              <w:rPr>
                <w:color w:val="FF0000"/>
                <w:kern w:val="24"/>
                <w:sz w:val="16"/>
                <w:szCs w:val="16"/>
              </w:rPr>
              <w:t>0.26</w:t>
            </w:r>
          </w:p>
        </w:tc>
        <w:tc>
          <w:tcPr>
            <w:tcW w:w="913" w:type="pct"/>
            <w:vAlign w:val="bottom"/>
          </w:tcPr>
          <w:p w14:paraId="24E93B2E" w14:textId="77777777" w:rsidR="00D76DB4" w:rsidRDefault="0055342A">
            <w:pPr>
              <w:pStyle w:val="TAC"/>
              <w:keepLines w:val="0"/>
              <w:spacing w:line="240" w:lineRule="auto"/>
              <w:rPr>
                <w:color w:val="FF0000"/>
                <w:kern w:val="24"/>
                <w:sz w:val="16"/>
                <w:szCs w:val="16"/>
              </w:rPr>
            </w:pPr>
            <w:r>
              <w:rPr>
                <w:color w:val="FF0000"/>
                <w:kern w:val="24"/>
                <w:sz w:val="16"/>
                <w:szCs w:val="16"/>
              </w:rPr>
              <w:t>0.05</w:t>
            </w:r>
            <w:r>
              <w:rPr>
                <w:color w:val="000000"/>
                <w:kern w:val="24"/>
                <w:sz w:val="16"/>
                <w:szCs w:val="16"/>
              </w:rPr>
              <w:t xml:space="preserve"> * log10(1+ f) + </w:t>
            </w:r>
            <w:r>
              <w:rPr>
                <w:color w:val="FF0000"/>
                <w:kern w:val="24"/>
                <w:sz w:val="16"/>
                <w:szCs w:val="16"/>
              </w:rPr>
              <w:t>0.27</w:t>
            </w:r>
          </w:p>
        </w:tc>
      </w:tr>
    </w:tbl>
    <w:p w14:paraId="0B17469D" w14:textId="77777777" w:rsidR="00D76DB4" w:rsidRDefault="00D76DB4">
      <w:pPr>
        <w:spacing w:after="0" w:line="240" w:lineRule="auto"/>
        <w:rPr>
          <w:rFonts w:eastAsia="DengXian"/>
          <w:lang w:eastAsia="zh-CN"/>
        </w:rPr>
      </w:pPr>
    </w:p>
    <w:p w14:paraId="16FC9F39" w14:textId="77777777" w:rsidR="00D76DB4" w:rsidRDefault="0055342A">
      <w:pPr>
        <w:spacing w:after="0" w:line="240" w:lineRule="auto"/>
        <w:rPr>
          <w:rFonts w:eastAsia="DengXian"/>
          <w:b/>
          <w:bCs/>
          <w:highlight w:val="green"/>
          <w:lang w:eastAsia="zh-CN"/>
        </w:rPr>
      </w:pPr>
      <w:r>
        <w:rPr>
          <w:rFonts w:eastAsia="DengXian" w:hint="eastAsia"/>
          <w:b/>
          <w:bCs/>
          <w:highlight w:val="green"/>
          <w:lang w:eastAsia="zh-CN"/>
        </w:rPr>
        <w:t>Agreement</w:t>
      </w:r>
    </w:p>
    <w:p w14:paraId="74750B4C" w14:textId="77777777" w:rsidR="00D76DB4" w:rsidRDefault="0055342A">
      <w:pPr>
        <w:pStyle w:val="BodyText"/>
        <w:numPr>
          <w:ilvl w:val="0"/>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Update the UM</w:t>
      </w:r>
      <w:r>
        <w:rPr>
          <w:rFonts w:ascii="Times New Roman" w:eastAsia="DengXian" w:hAnsi="Times New Roman" w:hint="eastAsia"/>
          <w:szCs w:val="20"/>
          <w:lang w:eastAsia="zh-CN"/>
        </w:rPr>
        <w:t>a</w:t>
      </w:r>
      <w:r>
        <w:rPr>
          <w:rFonts w:ascii="Times New Roman" w:eastAsia="DengXian" w:hAnsi="Times New Roman"/>
          <w:szCs w:val="20"/>
          <w:lang w:eastAsia="ko-KR"/>
        </w:rPr>
        <w:t xml:space="preserve"> LOS and NLOS AOA spread as follows:</w:t>
      </w:r>
    </w:p>
    <w:p w14:paraId="493F4849" w14:textId="77777777" w:rsidR="00D76DB4" w:rsidRDefault="0055342A">
      <w:pPr>
        <w:pStyle w:val="BodyText"/>
        <w:numPr>
          <w:ilvl w:val="1"/>
          <w:numId w:val="36"/>
        </w:numPr>
        <w:spacing w:after="0" w:line="240" w:lineRule="auto"/>
        <w:rPr>
          <w:szCs w:val="20"/>
        </w:rPr>
      </w:pPr>
      <w:r>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Pr>
          <w:rFonts w:ascii="源ノ角ゴシック JP Normal" w:eastAsia="DengXian" w:hAnsi="Times New Roman" w:hint="eastAsia"/>
          <w:color w:val="1A1A1A"/>
          <w:kern w:val="24"/>
          <w:sz w:val="36"/>
          <w:szCs w:val="36"/>
          <w:lang w:eastAsia="ko-KR"/>
        </w:rPr>
        <w:t xml:space="preserve"> </w:t>
      </w:r>
      <w:r>
        <w:rPr>
          <w:rFonts w:hint="eastAsia"/>
          <w:szCs w:val="20"/>
        </w:rPr>
        <w:t>If a group has fewer data points, higher weight</w:t>
      </w:r>
      <w:r>
        <w:rPr>
          <w:rFonts w:eastAsia="DengXian" w:hint="eastAsia"/>
          <w:szCs w:val="20"/>
          <w:lang w:eastAsia="zh-CN"/>
        </w:rPr>
        <w:t xml:space="preserve"> per data point is </w:t>
      </w:r>
      <w:r>
        <w:rPr>
          <w:szCs w:val="20"/>
        </w:rPr>
        <w:t>calculated</w:t>
      </w:r>
      <w:r>
        <w:rPr>
          <w:rFonts w:hint="eastAsia"/>
          <w:szCs w:val="20"/>
        </w:rPr>
        <w:t>. All points within a group have same weight.</w:t>
      </w:r>
      <w:r>
        <w:rPr>
          <w:szCs w:val="20"/>
        </w:rPr>
        <w:t xml:space="preserve"> </w:t>
      </w:r>
      <w:r>
        <w:t>Sum of weights for all groups is equal to 1.</w:t>
      </w:r>
    </w:p>
    <w:p w14:paraId="1BC50518" w14:textId="77777777" w:rsidR="00D76DB4" w:rsidRDefault="0055342A">
      <w:pPr>
        <w:pStyle w:val="BodyText"/>
        <w:numPr>
          <w:ilvl w:val="1"/>
          <w:numId w:val="36"/>
        </w:numPr>
        <w:spacing w:after="0" w:line="240" w:lineRule="auto"/>
        <w:rPr>
          <w:szCs w:val="20"/>
        </w:rPr>
      </w:pPr>
      <w:r>
        <w:rPr>
          <w:rFonts w:eastAsia="DengXian" w:hint="eastAsia"/>
          <w:lang w:eastAsia="zh-CN"/>
        </w:rPr>
        <w:t>Note: Each group is given equal weightage.</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2"/>
        <w:gridCol w:w="618"/>
        <w:gridCol w:w="1935"/>
        <w:gridCol w:w="1992"/>
        <w:gridCol w:w="1800"/>
        <w:gridCol w:w="1815"/>
      </w:tblGrid>
      <w:tr w:rsidR="00D76DB4" w14:paraId="1C3661EE" w14:textId="77777777">
        <w:trPr>
          <w:cantSplit/>
          <w:trHeight w:val="217"/>
          <w:tblHeader/>
          <w:jc w:val="center"/>
        </w:trPr>
        <w:tc>
          <w:tcPr>
            <w:tcW w:w="1207" w:type="pct"/>
            <w:gridSpan w:val="2"/>
            <w:vMerge w:val="restart"/>
            <w:shd w:val="clear" w:color="auto" w:fill="E0E0E0"/>
            <w:vAlign w:val="center"/>
          </w:tcPr>
          <w:p w14:paraId="706124C2" w14:textId="77777777" w:rsidR="00D76DB4" w:rsidRDefault="0055342A">
            <w:pPr>
              <w:spacing w:after="0" w:line="240" w:lineRule="auto"/>
              <w:jc w:val="center"/>
              <w:rPr>
                <w:rFonts w:ascii="Arial" w:hAnsi="Arial"/>
                <w:b/>
                <w:sz w:val="16"/>
                <w:szCs w:val="18"/>
                <w:lang w:eastAsia="zh-CN"/>
              </w:rPr>
            </w:pPr>
            <w:r>
              <w:rPr>
                <w:rFonts w:ascii="Arial" w:hAnsi="Arial"/>
                <w:b/>
                <w:sz w:val="16"/>
                <w:szCs w:val="18"/>
                <w:lang w:eastAsia="zh-CN"/>
              </w:rPr>
              <w:t>Scenarios</w:t>
            </w:r>
          </w:p>
        </w:tc>
        <w:tc>
          <w:tcPr>
            <w:tcW w:w="1975" w:type="pct"/>
            <w:gridSpan w:val="2"/>
            <w:shd w:val="clear" w:color="auto" w:fill="E0E0E0"/>
            <w:vAlign w:val="center"/>
          </w:tcPr>
          <w:p w14:paraId="59CC2BC6" w14:textId="77777777" w:rsidR="00D76DB4" w:rsidRDefault="0055342A">
            <w:pPr>
              <w:pStyle w:val="TAH"/>
              <w:keepNext w:val="0"/>
              <w:keepLines w:val="0"/>
              <w:spacing w:line="240" w:lineRule="auto"/>
              <w:rPr>
                <w:sz w:val="16"/>
                <w:szCs w:val="18"/>
              </w:rPr>
            </w:pPr>
            <w:r>
              <w:rPr>
                <w:sz w:val="16"/>
                <w:szCs w:val="18"/>
              </w:rPr>
              <w:t>TR 38.901 UMa</w:t>
            </w:r>
          </w:p>
        </w:tc>
        <w:tc>
          <w:tcPr>
            <w:tcW w:w="1818" w:type="pct"/>
            <w:gridSpan w:val="2"/>
            <w:shd w:val="clear" w:color="auto" w:fill="E0E0E0"/>
            <w:vAlign w:val="center"/>
          </w:tcPr>
          <w:p w14:paraId="08B82A2B" w14:textId="77777777" w:rsidR="00D76DB4" w:rsidRDefault="0055342A">
            <w:pPr>
              <w:pStyle w:val="TAH"/>
              <w:keepNext w:val="0"/>
              <w:keepLines w:val="0"/>
              <w:spacing w:line="240" w:lineRule="auto"/>
              <w:rPr>
                <w:sz w:val="16"/>
                <w:szCs w:val="18"/>
              </w:rPr>
            </w:pPr>
            <w:r>
              <w:rPr>
                <w:rFonts w:hint="eastAsia"/>
                <w:sz w:val="16"/>
                <w:szCs w:val="18"/>
                <w:lang w:eastAsia="zh-CN"/>
              </w:rPr>
              <w:t>Up</w:t>
            </w:r>
            <w:r>
              <w:rPr>
                <w:sz w:val="16"/>
                <w:szCs w:val="18"/>
                <w:lang w:eastAsia="zh-CN"/>
              </w:rPr>
              <w:t>dated UMa</w:t>
            </w:r>
          </w:p>
        </w:tc>
      </w:tr>
      <w:tr w:rsidR="00D76DB4" w14:paraId="704C9F07" w14:textId="77777777">
        <w:trPr>
          <w:cantSplit/>
          <w:trHeight w:val="158"/>
          <w:tblHeader/>
          <w:jc w:val="center"/>
        </w:trPr>
        <w:tc>
          <w:tcPr>
            <w:tcW w:w="1207" w:type="pct"/>
            <w:gridSpan w:val="2"/>
            <w:vMerge/>
            <w:shd w:val="clear" w:color="auto" w:fill="E0E0E0"/>
            <w:vAlign w:val="center"/>
          </w:tcPr>
          <w:p w14:paraId="6D57A4AD" w14:textId="77777777" w:rsidR="00D76DB4" w:rsidRDefault="00D76DB4">
            <w:pPr>
              <w:spacing w:after="0" w:line="240" w:lineRule="auto"/>
              <w:jc w:val="center"/>
              <w:rPr>
                <w:rFonts w:ascii="Arial" w:hAnsi="Arial"/>
                <w:b/>
                <w:sz w:val="16"/>
                <w:szCs w:val="18"/>
                <w:lang w:eastAsia="zh-CN"/>
              </w:rPr>
            </w:pPr>
          </w:p>
        </w:tc>
        <w:tc>
          <w:tcPr>
            <w:tcW w:w="973" w:type="pct"/>
            <w:shd w:val="clear" w:color="auto" w:fill="E0E0E0"/>
            <w:vAlign w:val="center"/>
          </w:tcPr>
          <w:p w14:paraId="56556A0C" w14:textId="77777777" w:rsidR="00D76DB4" w:rsidRDefault="0055342A">
            <w:pPr>
              <w:pStyle w:val="TAH"/>
              <w:keepNext w:val="0"/>
              <w:keepLines w:val="0"/>
              <w:spacing w:line="240" w:lineRule="auto"/>
              <w:rPr>
                <w:sz w:val="16"/>
                <w:szCs w:val="18"/>
              </w:rPr>
            </w:pPr>
            <w:r>
              <w:rPr>
                <w:sz w:val="16"/>
                <w:szCs w:val="18"/>
              </w:rPr>
              <w:t>LOS</w:t>
            </w:r>
          </w:p>
        </w:tc>
        <w:tc>
          <w:tcPr>
            <w:tcW w:w="1002" w:type="pct"/>
            <w:shd w:val="clear" w:color="auto" w:fill="E0E0E0"/>
            <w:vAlign w:val="center"/>
          </w:tcPr>
          <w:p w14:paraId="25D22919" w14:textId="77777777" w:rsidR="00D76DB4" w:rsidRDefault="0055342A">
            <w:pPr>
              <w:pStyle w:val="TAH"/>
              <w:keepNext w:val="0"/>
              <w:keepLines w:val="0"/>
              <w:spacing w:line="240" w:lineRule="auto"/>
              <w:rPr>
                <w:sz w:val="16"/>
                <w:szCs w:val="18"/>
              </w:rPr>
            </w:pPr>
            <w:r>
              <w:rPr>
                <w:sz w:val="16"/>
                <w:szCs w:val="18"/>
              </w:rPr>
              <w:t>NLOS</w:t>
            </w:r>
          </w:p>
        </w:tc>
        <w:tc>
          <w:tcPr>
            <w:tcW w:w="905" w:type="pct"/>
            <w:shd w:val="clear" w:color="auto" w:fill="E0E0E0"/>
            <w:vAlign w:val="center"/>
          </w:tcPr>
          <w:p w14:paraId="0A7F7CA7" w14:textId="77777777" w:rsidR="00D76DB4" w:rsidRDefault="0055342A">
            <w:pPr>
              <w:pStyle w:val="TAH"/>
              <w:keepNext w:val="0"/>
              <w:keepLines w:val="0"/>
              <w:spacing w:line="240" w:lineRule="auto"/>
              <w:rPr>
                <w:sz w:val="16"/>
                <w:szCs w:val="18"/>
              </w:rPr>
            </w:pPr>
            <w:r>
              <w:rPr>
                <w:sz w:val="16"/>
                <w:szCs w:val="18"/>
              </w:rPr>
              <w:t>LOS</w:t>
            </w:r>
          </w:p>
        </w:tc>
        <w:tc>
          <w:tcPr>
            <w:tcW w:w="913" w:type="pct"/>
            <w:shd w:val="clear" w:color="auto" w:fill="E0E0E0"/>
            <w:vAlign w:val="center"/>
          </w:tcPr>
          <w:p w14:paraId="57DDBA9B" w14:textId="77777777" w:rsidR="00D76DB4" w:rsidRDefault="0055342A">
            <w:pPr>
              <w:pStyle w:val="TAH"/>
              <w:keepNext w:val="0"/>
              <w:keepLines w:val="0"/>
              <w:spacing w:line="240" w:lineRule="auto"/>
              <w:rPr>
                <w:sz w:val="16"/>
                <w:szCs w:val="18"/>
              </w:rPr>
            </w:pPr>
            <w:r>
              <w:rPr>
                <w:sz w:val="16"/>
                <w:szCs w:val="18"/>
              </w:rPr>
              <w:t>NLOS</w:t>
            </w:r>
          </w:p>
        </w:tc>
      </w:tr>
      <w:tr w:rsidR="00D76DB4" w14:paraId="0840CBB0" w14:textId="77777777">
        <w:trPr>
          <w:cantSplit/>
          <w:trHeight w:val="223"/>
          <w:jc w:val="center"/>
        </w:trPr>
        <w:tc>
          <w:tcPr>
            <w:tcW w:w="896" w:type="pct"/>
            <w:vMerge w:val="restart"/>
            <w:vAlign w:val="center"/>
          </w:tcPr>
          <w:p w14:paraId="467DBDC3" w14:textId="77777777" w:rsidR="00D76DB4" w:rsidRDefault="0055342A">
            <w:pPr>
              <w:spacing w:after="0" w:line="240" w:lineRule="auto"/>
              <w:jc w:val="center"/>
              <w:rPr>
                <w:rFonts w:ascii="Arial" w:hAnsi="Arial"/>
                <w:sz w:val="16"/>
                <w:szCs w:val="18"/>
              </w:rPr>
            </w:pPr>
            <w:r>
              <w:rPr>
                <w:rFonts w:ascii="Arial" w:hAnsi="Arial"/>
                <w:sz w:val="16"/>
                <w:szCs w:val="18"/>
              </w:rPr>
              <w:t>AOA spread (ASA)</w:t>
            </w:r>
          </w:p>
          <w:p w14:paraId="60E5C32C" w14:textId="77777777" w:rsidR="00D76DB4" w:rsidRDefault="0055342A">
            <w:pPr>
              <w:spacing w:after="0" w:line="240" w:lineRule="auto"/>
              <w:jc w:val="center"/>
              <w:rPr>
                <w:rFonts w:ascii="Arial" w:hAnsi="Arial"/>
                <w:sz w:val="16"/>
                <w:szCs w:val="18"/>
              </w:rPr>
            </w:pPr>
            <w:r>
              <w:rPr>
                <w:rFonts w:ascii="Arial" w:hAnsi="Arial"/>
                <w:sz w:val="16"/>
                <w:szCs w:val="18"/>
              </w:rPr>
              <w:t>lgASA=log</w:t>
            </w:r>
            <w:r>
              <w:rPr>
                <w:rFonts w:ascii="Arial" w:hAnsi="Arial"/>
                <w:sz w:val="16"/>
                <w:szCs w:val="18"/>
                <w:vertAlign w:val="subscript"/>
              </w:rPr>
              <w:t>10</w:t>
            </w:r>
            <w:r>
              <w:rPr>
                <w:rFonts w:ascii="Arial" w:hAnsi="Arial"/>
                <w:sz w:val="16"/>
                <w:szCs w:val="18"/>
              </w:rPr>
              <w:t>(ASA/1</w:t>
            </w:r>
            <w:r>
              <w:rPr>
                <w:rFonts w:ascii="Arial" w:hAnsi="Arial"/>
                <w:sz w:val="16"/>
                <w:szCs w:val="18"/>
              </w:rPr>
              <w:sym w:font="Symbol" w:char="F0B0"/>
            </w:r>
            <w:r>
              <w:rPr>
                <w:rFonts w:ascii="Arial" w:hAnsi="Arial"/>
                <w:sz w:val="16"/>
                <w:szCs w:val="18"/>
              </w:rPr>
              <w:t>)</w:t>
            </w:r>
          </w:p>
        </w:tc>
        <w:tc>
          <w:tcPr>
            <w:tcW w:w="311" w:type="pct"/>
            <w:vAlign w:val="center"/>
          </w:tcPr>
          <w:p w14:paraId="697D46F3" w14:textId="77777777" w:rsidR="00D76DB4" w:rsidRDefault="0055342A">
            <w:pPr>
              <w:spacing w:after="0" w:line="240" w:lineRule="auto"/>
              <w:jc w:val="center"/>
              <w:rPr>
                <w:rFonts w:ascii="Arial" w:hAnsi="Arial"/>
                <w:sz w:val="16"/>
                <w:szCs w:val="18"/>
              </w:rPr>
            </w:pPr>
            <w:r>
              <w:rPr>
                <w:rFonts w:ascii="Symbol" w:hAnsi="Symbol"/>
                <w:i/>
                <w:sz w:val="16"/>
                <w:szCs w:val="18"/>
              </w:rPr>
              <w:t></w:t>
            </w:r>
            <w:r>
              <w:rPr>
                <w:rFonts w:ascii="Arial" w:hAnsi="Arial"/>
                <w:sz w:val="16"/>
                <w:szCs w:val="18"/>
                <w:vertAlign w:val="subscript"/>
              </w:rPr>
              <w:t>lgASA</w:t>
            </w:r>
          </w:p>
        </w:tc>
        <w:tc>
          <w:tcPr>
            <w:tcW w:w="973" w:type="pct"/>
            <w:vAlign w:val="center"/>
          </w:tcPr>
          <w:p w14:paraId="0617BB90" w14:textId="77777777" w:rsidR="00D76DB4" w:rsidRDefault="0055342A">
            <w:pPr>
              <w:pStyle w:val="TAC"/>
              <w:keepLines w:val="0"/>
              <w:spacing w:line="240" w:lineRule="auto"/>
              <w:rPr>
                <w:color w:val="000000"/>
                <w:kern w:val="24"/>
                <w:sz w:val="16"/>
                <w:szCs w:val="16"/>
              </w:rPr>
            </w:pPr>
            <w:r>
              <w:rPr>
                <w:sz w:val="16"/>
                <w:szCs w:val="16"/>
              </w:rPr>
              <w:t>1.81</w:t>
            </w:r>
          </w:p>
        </w:tc>
        <w:tc>
          <w:tcPr>
            <w:tcW w:w="1002" w:type="pct"/>
            <w:vAlign w:val="center"/>
          </w:tcPr>
          <w:p w14:paraId="57832A46" w14:textId="77777777" w:rsidR="00D76DB4" w:rsidRDefault="0055342A">
            <w:pPr>
              <w:pStyle w:val="TAC"/>
              <w:keepLines w:val="0"/>
              <w:spacing w:line="240" w:lineRule="auto"/>
              <w:rPr>
                <w:color w:val="000000"/>
                <w:kern w:val="24"/>
                <w:sz w:val="16"/>
                <w:szCs w:val="16"/>
              </w:rPr>
            </w:pPr>
            <w:r>
              <w:rPr>
                <w:sz w:val="16"/>
                <w:szCs w:val="16"/>
              </w:rPr>
              <w:t>2.08 - 0.27 log</w:t>
            </w:r>
            <w:r>
              <w:rPr>
                <w:sz w:val="16"/>
                <w:szCs w:val="16"/>
                <w:vertAlign w:val="subscript"/>
              </w:rPr>
              <w:t>10</w:t>
            </w:r>
            <w:r>
              <w:rPr>
                <w:sz w:val="16"/>
                <w:szCs w:val="16"/>
              </w:rPr>
              <w:t>(</w:t>
            </w:r>
            <w:r>
              <w:rPr>
                <w:i/>
                <w:sz w:val="16"/>
                <w:szCs w:val="16"/>
              </w:rPr>
              <w:t>f</w:t>
            </w:r>
            <w:r>
              <w:rPr>
                <w:i/>
                <w:sz w:val="16"/>
                <w:szCs w:val="16"/>
                <w:vertAlign w:val="subscript"/>
              </w:rPr>
              <w:t>c</w:t>
            </w:r>
            <w:r>
              <w:rPr>
                <w:sz w:val="16"/>
                <w:szCs w:val="16"/>
              </w:rPr>
              <w:t>)</w:t>
            </w:r>
          </w:p>
        </w:tc>
        <w:tc>
          <w:tcPr>
            <w:tcW w:w="905" w:type="pct"/>
            <w:vAlign w:val="bottom"/>
          </w:tcPr>
          <w:p w14:paraId="5DF9AAA7" w14:textId="77777777" w:rsidR="00D76DB4" w:rsidRDefault="0055342A">
            <w:pPr>
              <w:pStyle w:val="TAC"/>
              <w:keepLines w:val="0"/>
              <w:spacing w:line="240" w:lineRule="auto"/>
              <w:rPr>
                <w:color w:val="FF0000"/>
                <w:kern w:val="24"/>
                <w:sz w:val="16"/>
                <w:szCs w:val="16"/>
              </w:rPr>
            </w:pPr>
            <w:r>
              <w:rPr>
                <w:color w:val="0070C0"/>
                <w:kern w:val="24"/>
                <w:sz w:val="16"/>
                <w:szCs w:val="16"/>
              </w:rPr>
              <w:t>1.76</w:t>
            </w:r>
          </w:p>
        </w:tc>
        <w:tc>
          <w:tcPr>
            <w:tcW w:w="913" w:type="pct"/>
            <w:vAlign w:val="bottom"/>
          </w:tcPr>
          <w:p w14:paraId="4E149FBC" w14:textId="77777777" w:rsidR="00D76DB4" w:rsidRDefault="0055342A">
            <w:pPr>
              <w:pStyle w:val="TAC"/>
              <w:keepLines w:val="0"/>
              <w:spacing w:line="240" w:lineRule="auto"/>
              <w:rPr>
                <w:color w:val="FF0000"/>
                <w:kern w:val="24"/>
                <w:sz w:val="16"/>
                <w:szCs w:val="16"/>
              </w:rPr>
            </w:pPr>
            <w:r>
              <w:rPr>
                <w:color w:val="000000"/>
                <w:kern w:val="24"/>
                <w:sz w:val="16"/>
                <w:szCs w:val="16"/>
              </w:rPr>
              <w:t>-</w:t>
            </w:r>
            <w:r>
              <w:rPr>
                <w:color w:val="E6000D"/>
                <w:kern w:val="24"/>
                <w:sz w:val="16"/>
                <w:szCs w:val="16"/>
              </w:rPr>
              <w:t xml:space="preserve">0.25 </w:t>
            </w:r>
            <w:r>
              <w:rPr>
                <w:color w:val="000000"/>
                <w:kern w:val="24"/>
                <w:sz w:val="16"/>
                <w:szCs w:val="16"/>
              </w:rPr>
              <w:t xml:space="preserve">* log10(f) + </w:t>
            </w:r>
            <w:r>
              <w:rPr>
                <w:color w:val="E6000D"/>
                <w:kern w:val="24"/>
                <w:sz w:val="16"/>
                <w:szCs w:val="16"/>
              </w:rPr>
              <w:t>2.04</w:t>
            </w:r>
          </w:p>
        </w:tc>
      </w:tr>
      <w:tr w:rsidR="00D76DB4" w14:paraId="182DDB8E" w14:textId="77777777">
        <w:trPr>
          <w:cantSplit/>
          <w:trHeight w:val="158"/>
          <w:jc w:val="center"/>
        </w:trPr>
        <w:tc>
          <w:tcPr>
            <w:tcW w:w="896" w:type="pct"/>
            <w:vMerge/>
            <w:vAlign w:val="center"/>
          </w:tcPr>
          <w:p w14:paraId="38D2D0FE" w14:textId="77777777" w:rsidR="00D76DB4" w:rsidRDefault="00D76DB4">
            <w:pPr>
              <w:spacing w:after="0" w:line="240" w:lineRule="auto"/>
              <w:jc w:val="center"/>
              <w:rPr>
                <w:rFonts w:ascii="Arial" w:hAnsi="Arial"/>
                <w:sz w:val="16"/>
                <w:szCs w:val="18"/>
              </w:rPr>
            </w:pPr>
          </w:p>
        </w:tc>
        <w:tc>
          <w:tcPr>
            <w:tcW w:w="311" w:type="pct"/>
            <w:vAlign w:val="center"/>
          </w:tcPr>
          <w:p w14:paraId="0AA860A4" w14:textId="77777777" w:rsidR="00D76DB4" w:rsidRDefault="0055342A">
            <w:pPr>
              <w:spacing w:after="0" w:line="240" w:lineRule="auto"/>
              <w:jc w:val="center"/>
              <w:rPr>
                <w:rFonts w:ascii="Arial" w:hAnsi="Arial"/>
                <w:sz w:val="16"/>
                <w:szCs w:val="18"/>
              </w:rPr>
            </w:pPr>
            <w:r>
              <w:rPr>
                <w:rFonts w:ascii="Symbol" w:hAnsi="Symbol"/>
                <w:i/>
                <w:sz w:val="16"/>
                <w:szCs w:val="18"/>
              </w:rPr>
              <w:t></w:t>
            </w:r>
            <w:r>
              <w:rPr>
                <w:rFonts w:ascii="Arial" w:hAnsi="Arial"/>
                <w:sz w:val="16"/>
                <w:szCs w:val="18"/>
                <w:vertAlign w:val="subscript"/>
              </w:rPr>
              <w:t>lgASA</w:t>
            </w:r>
          </w:p>
        </w:tc>
        <w:tc>
          <w:tcPr>
            <w:tcW w:w="973" w:type="pct"/>
            <w:vAlign w:val="center"/>
          </w:tcPr>
          <w:p w14:paraId="7890282D" w14:textId="77777777" w:rsidR="00D76DB4" w:rsidRDefault="0055342A">
            <w:pPr>
              <w:pStyle w:val="TAC"/>
              <w:keepLines w:val="0"/>
              <w:spacing w:line="240" w:lineRule="auto"/>
              <w:rPr>
                <w:color w:val="000000"/>
                <w:kern w:val="24"/>
                <w:sz w:val="16"/>
                <w:szCs w:val="16"/>
              </w:rPr>
            </w:pPr>
            <w:r>
              <w:rPr>
                <w:sz w:val="16"/>
                <w:szCs w:val="16"/>
              </w:rPr>
              <w:t>0.20</w:t>
            </w:r>
          </w:p>
        </w:tc>
        <w:tc>
          <w:tcPr>
            <w:tcW w:w="1002" w:type="pct"/>
            <w:vAlign w:val="center"/>
          </w:tcPr>
          <w:p w14:paraId="4D6233D1" w14:textId="77777777" w:rsidR="00D76DB4" w:rsidRDefault="0055342A">
            <w:pPr>
              <w:pStyle w:val="TAC"/>
              <w:keepLines w:val="0"/>
              <w:spacing w:line="240" w:lineRule="auto"/>
              <w:rPr>
                <w:color w:val="000000"/>
                <w:kern w:val="24"/>
                <w:sz w:val="16"/>
                <w:szCs w:val="16"/>
              </w:rPr>
            </w:pPr>
            <w:r>
              <w:rPr>
                <w:sz w:val="16"/>
                <w:szCs w:val="16"/>
              </w:rPr>
              <w:t>0.11</w:t>
            </w:r>
          </w:p>
        </w:tc>
        <w:tc>
          <w:tcPr>
            <w:tcW w:w="905" w:type="pct"/>
            <w:vAlign w:val="bottom"/>
          </w:tcPr>
          <w:p w14:paraId="4B6AC14D" w14:textId="77777777" w:rsidR="00D76DB4" w:rsidRDefault="0055342A">
            <w:pPr>
              <w:pStyle w:val="TAC"/>
              <w:keepLines w:val="0"/>
              <w:spacing w:line="240" w:lineRule="auto"/>
              <w:rPr>
                <w:color w:val="FF0000"/>
                <w:kern w:val="24"/>
                <w:sz w:val="16"/>
                <w:szCs w:val="16"/>
              </w:rPr>
            </w:pPr>
            <w:r>
              <w:rPr>
                <w:color w:val="000000"/>
                <w:kern w:val="24"/>
                <w:sz w:val="16"/>
                <w:szCs w:val="16"/>
              </w:rPr>
              <w:t> </w:t>
            </w:r>
            <w:r>
              <w:rPr>
                <w:color w:val="E6000D"/>
                <w:kern w:val="24"/>
                <w:sz w:val="16"/>
                <w:szCs w:val="16"/>
              </w:rPr>
              <w:t>0.19</w:t>
            </w:r>
          </w:p>
        </w:tc>
        <w:tc>
          <w:tcPr>
            <w:tcW w:w="913" w:type="pct"/>
            <w:vAlign w:val="bottom"/>
          </w:tcPr>
          <w:p w14:paraId="598681C9" w14:textId="77777777" w:rsidR="00D76DB4" w:rsidRDefault="0055342A">
            <w:pPr>
              <w:pStyle w:val="TAC"/>
              <w:keepLines w:val="0"/>
              <w:spacing w:line="240" w:lineRule="auto"/>
              <w:rPr>
                <w:color w:val="FF0000"/>
                <w:kern w:val="24"/>
                <w:sz w:val="16"/>
                <w:szCs w:val="16"/>
              </w:rPr>
            </w:pPr>
            <w:r>
              <w:rPr>
                <w:color w:val="000000"/>
                <w:kern w:val="24"/>
                <w:sz w:val="16"/>
                <w:szCs w:val="16"/>
              </w:rPr>
              <w:t>-</w:t>
            </w:r>
            <w:r>
              <w:rPr>
                <w:color w:val="E6000D"/>
                <w:kern w:val="24"/>
                <w:sz w:val="16"/>
                <w:szCs w:val="16"/>
              </w:rPr>
              <w:t>0.03</w:t>
            </w:r>
            <w:r>
              <w:rPr>
                <w:color w:val="000000"/>
                <w:kern w:val="24"/>
                <w:sz w:val="16"/>
                <w:szCs w:val="16"/>
              </w:rPr>
              <w:t xml:space="preserve"> * log10(f) + </w:t>
            </w:r>
            <w:r>
              <w:rPr>
                <w:color w:val="E6000D"/>
                <w:kern w:val="24"/>
                <w:sz w:val="16"/>
                <w:szCs w:val="16"/>
              </w:rPr>
              <w:t>0.17</w:t>
            </w:r>
          </w:p>
        </w:tc>
      </w:tr>
    </w:tbl>
    <w:p w14:paraId="324CA0C4" w14:textId="77777777" w:rsidR="00D76DB4" w:rsidRDefault="00D76DB4">
      <w:pPr>
        <w:pStyle w:val="BodyText"/>
        <w:spacing w:after="0" w:line="240" w:lineRule="auto"/>
        <w:rPr>
          <w:rFonts w:ascii="Times New Roman" w:eastAsia="DengXian" w:hAnsi="Times New Roman"/>
          <w:szCs w:val="20"/>
          <w:lang w:eastAsia="zh-CN"/>
        </w:rPr>
      </w:pPr>
    </w:p>
    <w:p w14:paraId="40C0524D" w14:textId="77777777" w:rsidR="00D76DB4" w:rsidRDefault="0055342A">
      <w:pPr>
        <w:pStyle w:val="BodyText"/>
        <w:spacing w:after="0" w:line="240" w:lineRule="auto"/>
        <w:rPr>
          <w:rFonts w:ascii="Times New Roman" w:eastAsia="DengXian" w:hAnsi="Times New Roman"/>
          <w:b/>
          <w:bCs/>
          <w:szCs w:val="20"/>
          <w:highlight w:val="darkYellow"/>
          <w:lang w:eastAsia="ko-KR"/>
        </w:rPr>
      </w:pPr>
      <w:r>
        <w:rPr>
          <w:rFonts w:ascii="Times New Roman" w:eastAsia="DengXian" w:hAnsi="Times New Roman"/>
          <w:b/>
          <w:bCs/>
          <w:szCs w:val="20"/>
          <w:highlight w:val="darkYellow"/>
          <w:lang w:eastAsia="ko-KR"/>
        </w:rPr>
        <w:t>Working Assumption</w:t>
      </w:r>
    </w:p>
    <w:p w14:paraId="2D22184F" w14:textId="77777777" w:rsidR="00D76DB4" w:rsidRDefault="0055342A">
      <w:pPr>
        <w:pStyle w:val="BodyText"/>
        <w:numPr>
          <w:ilvl w:val="0"/>
          <w:numId w:val="30"/>
        </w:numPr>
        <w:spacing w:after="0" w:line="240" w:lineRule="auto"/>
        <w:rPr>
          <w:rFonts w:ascii="Times New Roman" w:hAnsi="Times New Roman"/>
          <w:bCs/>
          <w:szCs w:val="20"/>
        </w:rPr>
      </w:pPr>
      <w:r>
        <w:rPr>
          <w:rFonts w:ascii="Times New Roman" w:eastAsia="DengXian" w:hAnsi="Times New Roman"/>
          <w:szCs w:val="20"/>
          <w:lang w:eastAsia="ko-KR"/>
        </w:rPr>
        <w:t>Adopt the following absolute delay parameters for RMa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3"/>
        <w:gridCol w:w="1651"/>
        <w:gridCol w:w="3443"/>
      </w:tblGrid>
      <w:tr w:rsidR="00D76DB4" w14:paraId="3B84B678" w14:textId="77777777">
        <w:trPr>
          <w:trHeight w:val="114"/>
          <w:jc w:val="center"/>
        </w:trPr>
        <w:tc>
          <w:tcPr>
            <w:tcW w:w="5094" w:type="dxa"/>
            <w:gridSpan w:val="2"/>
            <w:shd w:val="clear" w:color="auto" w:fill="E0E0E0"/>
            <w:vAlign w:val="center"/>
          </w:tcPr>
          <w:p w14:paraId="100B5B5B" w14:textId="77777777" w:rsidR="00D76DB4" w:rsidRDefault="0055342A">
            <w:pPr>
              <w:pStyle w:val="TAH"/>
              <w:keepNext w:val="0"/>
              <w:keepLines w:val="0"/>
              <w:spacing w:line="240" w:lineRule="auto"/>
              <w:rPr>
                <w:rFonts w:ascii="Times New Roman" w:hAnsi="Times New Roman"/>
                <w:b w:val="0"/>
                <w:bCs/>
                <w:sz w:val="20"/>
              </w:rPr>
            </w:pPr>
            <w:r>
              <w:rPr>
                <w:rFonts w:ascii="Times New Roman" w:hAnsi="Times New Roman"/>
                <w:b w:val="0"/>
                <w:bCs/>
                <w:sz w:val="20"/>
              </w:rPr>
              <w:t>Scenarios</w:t>
            </w:r>
          </w:p>
        </w:tc>
        <w:tc>
          <w:tcPr>
            <w:tcW w:w="3443" w:type="dxa"/>
            <w:shd w:val="clear" w:color="auto" w:fill="E0E0E0"/>
            <w:vAlign w:val="center"/>
          </w:tcPr>
          <w:p w14:paraId="1EBC5E92" w14:textId="77777777" w:rsidR="00D76DB4" w:rsidRDefault="0055342A">
            <w:pPr>
              <w:pStyle w:val="TAH"/>
              <w:keepNext w:val="0"/>
              <w:keepLines w:val="0"/>
              <w:spacing w:line="240" w:lineRule="auto"/>
              <w:rPr>
                <w:rFonts w:ascii="Times New Roman" w:hAnsi="Times New Roman"/>
                <w:b w:val="0"/>
                <w:bCs/>
                <w:color w:val="FF0000"/>
                <w:sz w:val="20"/>
                <w:lang w:eastAsia="zh-CN"/>
              </w:rPr>
            </w:pPr>
            <w:r>
              <w:rPr>
                <w:rFonts w:ascii="Times New Roman" w:hAnsi="Times New Roman"/>
                <w:b w:val="0"/>
                <w:bCs/>
                <w:sz w:val="20"/>
                <w:lang w:eastAsia="zh-CN"/>
              </w:rPr>
              <w:t>RMa</w:t>
            </w:r>
          </w:p>
        </w:tc>
      </w:tr>
      <w:tr w:rsidR="00D76DB4" w14:paraId="2B512269" w14:textId="77777777">
        <w:trPr>
          <w:trHeight w:val="229"/>
          <w:jc w:val="center"/>
        </w:trPr>
        <w:tc>
          <w:tcPr>
            <w:tcW w:w="3443" w:type="dxa"/>
            <w:vMerge w:val="restart"/>
            <w:vAlign w:val="center"/>
          </w:tcPr>
          <w:p w14:paraId="6D58F29B" w14:textId="77777777" w:rsidR="00D76DB4" w:rsidRDefault="0055342A">
            <w:pPr>
              <w:pStyle w:val="TAC"/>
              <w:keepLines w:val="0"/>
              <w:spacing w:line="240" w:lineRule="auto"/>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szCs w:val="20"/>
                      </w:rPr>
                    </m:ctrlPr>
                  </m:sSubPr>
                  <m:e>
                    <m:r>
                      <w:rPr>
                        <w:rFonts w:ascii="Cambria Math" w:hAnsi="Cambria Math"/>
                      </w:rPr>
                      <m:t>log</m:t>
                    </m:r>
                  </m:e>
                  <m:sub>
                    <m:r>
                      <w:rPr>
                        <w:rFonts w:ascii="Cambria Math" w:hAnsi="Cambria Math"/>
                      </w:rPr>
                      <m:t>10</m:t>
                    </m:r>
                  </m:sub>
                </m:sSub>
                <m:d>
                  <m:dPr>
                    <m:ctrlPr>
                      <w:rPr>
                        <w:rFonts w:ascii="Cambria Math" w:hAnsi="Cambria Math"/>
                        <w:i/>
                        <w:szCs w:val="20"/>
                      </w:rPr>
                    </m:ctrlPr>
                  </m:dPr>
                  <m:e>
                    <m:f>
                      <m:fPr>
                        <m:type m:val="lin"/>
                        <m:ctrlPr>
                          <w:rPr>
                            <w:rFonts w:ascii="Cambria Math" w:hAnsi="Cambria Math"/>
                            <w:i/>
                            <w:szCs w:val="20"/>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tc>
          <w:tcPr>
            <w:tcW w:w="1650" w:type="dxa"/>
            <w:vAlign w:val="center"/>
          </w:tcPr>
          <w:p w14:paraId="08601C6C" w14:textId="77777777" w:rsidR="00D76DB4" w:rsidRDefault="00000000">
            <w:pPr>
              <w:pStyle w:val="TAC"/>
              <w:keepLines w:val="0"/>
              <w:spacing w:line="240" w:lineRule="auto"/>
            </w:pPr>
            <m:oMathPara>
              <m:oMath>
                <m:sSub>
                  <m:sSubPr>
                    <m:ctrlPr>
                      <w:rPr>
                        <w:rFonts w:ascii="Cambria Math" w:hAnsi="Cambria Math"/>
                        <w:i/>
                        <w:szCs w:val="20"/>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3443" w:type="dxa"/>
            <w:vAlign w:val="center"/>
          </w:tcPr>
          <w:p w14:paraId="6A2F154D" w14:textId="77777777" w:rsidR="00D76DB4" w:rsidRDefault="0055342A">
            <w:pPr>
              <w:pStyle w:val="TAC"/>
              <w:keepLines w:val="0"/>
              <w:spacing w:line="240" w:lineRule="auto"/>
              <w:rPr>
                <w:color w:val="FF0000"/>
                <w:lang w:eastAsia="zh-CN"/>
              </w:rPr>
            </w:pPr>
            <w:r>
              <w:rPr>
                <w:color w:val="FF0000"/>
              </w:rPr>
              <w:t xml:space="preserve"> -8.</w:t>
            </w:r>
            <w:r>
              <w:rPr>
                <w:color w:val="FF0000"/>
                <w:lang w:eastAsia="zh-CN"/>
              </w:rPr>
              <w:t>33</w:t>
            </w:r>
          </w:p>
        </w:tc>
      </w:tr>
      <w:tr w:rsidR="00D76DB4" w14:paraId="52953B56" w14:textId="77777777">
        <w:trPr>
          <w:trHeight w:val="70"/>
          <w:jc w:val="center"/>
        </w:trPr>
        <w:tc>
          <w:tcPr>
            <w:tcW w:w="3443" w:type="dxa"/>
            <w:vMerge/>
            <w:vAlign w:val="center"/>
          </w:tcPr>
          <w:p w14:paraId="62A1DE26" w14:textId="77777777" w:rsidR="00D76DB4" w:rsidRDefault="00D76DB4">
            <w:pPr>
              <w:pStyle w:val="TAC"/>
              <w:keepLines w:val="0"/>
              <w:spacing w:line="240" w:lineRule="auto"/>
            </w:pPr>
          </w:p>
        </w:tc>
        <w:tc>
          <w:tcPr>
            <w:tcW w:w="1650" w:type="dxa"/>
            <w:vAlign w:val="center"/>
          </w:tcPr>
          <w:p w14:paraId="76D446FF" w14:textId="77777777" w:rsidR="00D76DB4" w:rsidRDefault="00000000">
            <w:pPr>
              <w:pStyle w:val="TAC"/>
              <w:keepLines w:val="0"/>
              <w:spacing w:line="240" w:lineRule="auto"/>
            </w:pPr>
            <m:oMathPara>
              <m:oMath>
                <m:sSub>
                  <m:sSubPr>
                    <m:ctrlPr>
                      <w:rPr>
                        <w:rFonts w:ascii="Cambria Math" w:hAnsi="Cambria Math"/>
                        <w:i/>
                        <w:szCs w:val="20"/>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3443" w:type="dxa"/>
            <w:shd w:val="clear" w:color="auto" w:fill="auto"/>
            <w:vAlign w:val="center"/>
          </w:tcPr>
          <w:p w14:paraId="48B493C1" w14:textId="77777777" w:rsidR="00D76DB4" w:rsidRDefault="0055342A">
            <w:pPr>
              <w:pStyle w:val="TAC"/>
              <w:keepLines w:val="0"/>
              <w:spacing w:line="240" w:lineRule="auto"/>
              <w:rPr>
                <w:color w:val="FF0000"/>
                <w:lang w:eastAsia="zh-CN"/>
              </w:rPr>
            </w:pPr>
            <w:r>
              <w:rPr>
                <w:color w:val="FF0000"/>
              </w:rPr>
              <w:t>0.</w:t>
            </w:r>
            <w:r>
              <w:rPr>
                <w:color w:val="FF0000"/>
                <w:lang w:eastAsia="zh-CN"/>
              </w:rPr>
              <w:t>26</w:t>
            </w:r>
          </w:p>
        </w:tc>
      </w:tr>
      <w:tr w:rsidR="00D76DB4" w14:paraId="748DE34B" w14:textId="77777777">
        <w:trPr>
          <w:trHeight w:val="229"/>
          <w:jc w:val="center"/>
        </w:trPr>
        <w:tc>
          <w:tcPr>
            <w:tcW w:w="5094" w:type="dxa"/>
            <w:gridSpan w:val="2"/>
            <w:vAlign w:val="center"/>
          </w:tcPr>
          <w:p w14:paraId="4212457B" w14:textId="77777777" w:rsidR="00D76DB4" w:rsidRDefault="0055342A">
            <w:pPr>
              <w:pStyle w:val="TAC"/>
              <w:keepLines w:val="0"/>
              <w:spacing w:line="240" w:lineRule="auto"/>
              <w:rPr>
                <w:i/>
              </w:rPr>
            </w:pPr>
            <w:r>
              <w:t>Correlation distance in the horizontal plane [m]</w:t>
            </w:r>
          </w:p>
        </w:tc>
        <w:tc>
          <w:tcPr>
            <w:tcW w:w="3443" w:type="dxa"/>
            <w:vAlign w:val="center"/>
          </w:tcPr>
          <w:p w14:paraId="52006775" w14:textId="77777777" w:rsidR="00D76DB4" w:rsidRDefault="0055342A">
            <w:pPr>
              <w:pStyle w:val="TAC"/>
              <w:keepLines w:val="0"/>
              <w:spacing w:line="240" w:lineRule="auto"/>
              <w:rPr>
                <w:color w:val="FF0000"/>
                <w:lang w:eastAsia="zh-CN"/>
              </w:rPr>
            </w:pPr>
            <w:r>
              <w:rPr>
                <w:color w:val="FF0000"/>
                <w:lang w:eastAsia="zh-CN"/>
              </w:rPr>
              <w:t>50</w:t>
            </w:r>
          </w:p>
        </w:tc>
      </w:tr>
    </w:tbl>
    <w:p w14:paraId="0255B4C1" w14:textId="77777777" w:rsidR="00D76DB4" w:rsidRDefault="00D76DB4">
      <w:pPr>
        <w:pStyle w:val="BodyText"/>
        <w:spacing w:after="0" w:line="240" w:lineRule="auto"/>
        <w:rPr>
          <w:rFonts w:ascii="Times New Roman" w:eastAsia="DengXian" w:hAnsi="Times New Roman"/>
          <w:szCs w:val="20"/>
          <w:lang w:eastAsia="ko-KR"/>
        </w:rPr>
      </w:pPr>
    </w:p>
    <w:p w14:paraId="2D03F102" w14:textId="77777777" w:rsidR="00D76DB4" w:rsidRDefault="0055342A">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lastRenderedPageBreak/>
        <w:t>Agreement</w:t>
      </w:r>
    </w:p>
    <w:p w14:paraId="0B41A99B" w14:textId="77777777" w:rsidR="00D76DB4" w:rsidRDefault="0055342A">
      <w:pPr>
        <w:pStyle w:val="BodyText"/>
        <w:numPr>
          <w:ilvl w:val="0"/>
          <w:numId w:val="72"/>
        </w:numPr>
        <w:spacing w:after="0" w:line="240" w:lineRule="auto"/>
        <w:rPr>
          <w:rFonts w:ascii="Times New Roman" w:eastAsia="DengXian" w:hAnsi="Times New Roman"/>
          <w:szCs w:val="20"/>
          <w:lang w:eastAsia="ko-KR"/>
        </w:rPr>
      </w:pPr>
      <w:r>
        <w:rPr>
          <w:rFonts w:ascii="Times New Roman" w:hAnsi="Times New Roman"/>
          <w:iCs/>
          <w:szCs w:val="20"/>
          <w:lang w:eastAsia="zh-CN"/>
        </w:rPr>
        <w:t>Defines upper bound of absolute delay in indoor office scenario as 2L/c where L is the largest dimension of the office hall.</w:t>
      </w:r>
    </w:p>
    <w:p w14:paraId="71145B8C" w14:textId="77777777" w:rsidR="00D76DB4" w:rsidRDefault="0055342A">
      <w:pPr>
        <w:pStyle w:val="BodyText"/>
        <w:numPr>
          <w:ilvl w:val="0"/>
          <w:numId w:val="72"/>
        </w:numPr>
        <w:spacing w:after="0" w:line="240" w:lineRule="auto"/>
        <w:rPr>
          <w:rFonts w:ascii="Times New Roman" w:eastAsia="DengXian" w:hAnsi="Times New Roman"/>
          <w:szCs w:val="20"/>
          <w:lang w:eastAsia="ko-KR"/>
        </w:rPr>
      </w:pPr>
      <w:r>
        <w:rPr>
          <w:rFonts w:ascii="Times New Roman" w:hAnsi="Times New Roman"/>
          <w:iCs/>
          <w:szCs w:val="20"/>
          <w:lang w:eastAsia="zh-CN"/>
        </w:rPr>
        <w:t>No upper bound of absolute delay in UMi, UMa, and RMa scenario.</w:t>
      </w:r>
    </w:p>
    <w:p w14:paraId="35090B90" w14:textId="77777777" w:rsidR="00D76DB4" w:rsidRDefault="00D76DB4">
      <w:pPr>
        <w:pStyle w:val="BodyText"/>
        <w:spacing w:after="0" w:line="240" w:lineRule="auto"/>
        <w:rPr>
          <w:rFonts w:ascii="Times New Roman" w:eastAsia="DengXian" w:hAnsi="Times New Roman"/>
          <w:szCs w:val="20"/>
          <w:lang w:eastAsia="zh-CN"/>
        </w:rPr>
      </w:pPr>
    </w:p>
    <w:p w14:paraId="370D56F9" w14:textId="77777777" w:rsidR="00D76DB4" w:rsidRDefault="00D76DB4">
      <w:pPr>
        <w:spacing w:after="0" w:line="240" w:lineRule="auto"/>
        <w:rPr>
          <w:rFonts w:eastAsia="DengXian"/>
          <w:lang w:eastAsia="zh-CN"/>
        </w:rPr>
      </w:pPr>
    </w:p>
    <w:p w14:paraId="15CE6920" w14:textId="77777777" w:rsidR="00D76DB4" w:rsidRDefault="0055342A">
      <w:pPr>
        <w:spacing w:after="0" w:line="240" w:lineRule="auto"/>
        <w:rPr>
          <w:rFonts w:eastAsia="DengXian"/>
          <w:b/>
          <w:bCs/>
          <w:u w:val="single"/>
          <w:lang w:eastAsia="zh-CN"/>
        </w:rPr>
      </w:pPr>
      <w:r>
        <w:rPr>
          <w:rFonts w:eastAsia="DengXian" w:hint="eastAsia"/>
          <w:b/>
          <w:bCs/>
          <w:u w:val="single"/>
          <w:lang w:eastAsia="zh-CN"/>
        </w:rPr>
        <w:t>Conclusion</w:t>
      </w:r>
    </w:p>
    <w:p w14:paraId="2AA39BDC" w14:textId="77777777" w:rsidR="00D76DB4" w:rsidRDefault="0055342A">
      <w:pPr>
        <w:pStyle w:val="BodyText"/>
        <w:numPr>
          <w:ilvl w:val="0"/>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pathloss models due to lack of consistent and significant observed difference between model and measurements.</w:t>
      </w:r>
    </w:p>
    <w:p w14:paraId="619F1957"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LOS/NLOS</w:t>
      </w:r>
    </w:p>
    <w:p w14:paraId="2F9C1751" w14:textId="77777777" w:rsidR="00D76DB4" w:rsidRDefault="00D76DB4">
      <w:pPr>
        <w:spacing w:after="0" w:line="240" w:lineRule="auto"/>
      </w:pPr>
    </w:p>
    <w:p w14:paraId="123749CF" w14:textId="77777777" w:rsidR="00D76DB4" w:rsidRDefault="0055342A">
      <w:pPr>
        <w:spacing w:after="0" w:line="240" w:lineRule="auto"/>
        <w:rPr>
          <w:rFonts w:eastAsia="DengXian"/>
          <w:b/>
          <w:bCs/>
          <w:highlight w:val="green"/>
          <w:lang w:eastAsia="zh-CN"/>
        </w:rPr>
      </w:pPr>
      <w:r>
        <w:rPr>
          <w:rFonts w:eastAsia="DengXian" w:hint="eastAsia"/>
          <w:b/>
          <w:bCs/>
          <w:highlight w:val="green"/>
          <w:lang w:eastAsia="zh-CN"/>
        </w:rPr>
        <w:t>Agreement</w:t>
      </w:r>
    </w:p>
    <w:p w14:paraId="6E173355" w14:textId="77777777" w:rsidR="00D76DB4" w:rsidRDefault="0055342A">
      <w:pPr>
        <w:pStyle w:val="BodyText"/>
        <w:numPr>
          <w:ilvl w:val="0"/>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Update the UMa LOS and NLOS AOD spread as follows:</w:t>
      </w:r>
    </w:p>
    <w:p w14:paraId="0B19395F" w14:textId="77777777" w:rsidR="00D76DB4" w:rsidRDefault="0055342A">
      <w:pPr>
        <w:pStyle w:val="BodyText"/>
        <w:numPr>
          <w:ilvl w:val="1"/>
          <w:numId w:val="36"/>
        </w:numPr>
        <w:spacing w:after="0" w:line="240" w:lineRule="auto"/>
        <w:rPr>
          <w:szCs w:val="20"/>
        </w:rPr>
      </w:pPr>
      <w:r>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 without frequency dependency.</w:t>
      </w:r>
      <w:r>
        <w:rPr>
          <w:rFonts w:ascii="源ノ角ゴシック JP Normal" w:eastAsia="DengXian" w:hAnsi="Times New Roman" w:hint="eastAsia"/>
          <w:color w:val="1A1A1A"/>
          <w:kern w:val="24"/>
          <w:sz w:val="36"/>
          <w:szCs w:val="36"/>
          <w:lang w:eastAsia="ko-KR"/>
        </w:rPr>
        <w:t xml:space="preserve"> </w:t>
      </w:r>
      <w:r>
        <w:rPr>
          <w:rFonts w:hint="eastAsia"/>
          <w:szCs w:val="20"/>
        </w:rPr>
        <w:t>If a group has fewer data points, higher weight</w:t>
      </w:r>
      <w:r>
        <w:rPr>
          <w:rFonts w:eastAsia="DengXian" w:hint="eastAsia"/>
          <w:szCs w:val="20"/>
          <w:lang w:eastAsia="zh-CN"/>
        </w:rPr>
        <w:t xml:space="preserve"> per data point is </w:t>
      </w:r>
      <w:r>
        <w:rPr>
          <w:szCs w:val="20"/>
        </w:rPr>
        <w:t>calculated</w:t>
      </w:r>
      <w:r>
        <w:rPr>
          <w:rFonts w:hint="eastAsia"/>
          <w:szCs w:val="20"/>
        </w:rPr>
        <w:t>. All points within a group have same weight.</w:t>
      </w:r>
      <w:r>
        <w:rPr>
          <w:szCs w:val="20"/>
        </w:rPr>
        <w:t xml:space="preserve"> </w:t>
      </w:r>
      <w:r>
        <w:t>Sum of weights for all groups is equal to 1.</w:t>
      </w:r>
    </w:p>
    <w:p w14:paraId="61BA9DCB" w14:textId="77777777" w:rsidR="00D76DB4" w:rsidRDefault="0055342A">
      <w:pPr>
        <w:pStyle w:val="BodyText"/>
        <w:numPr>
          <w:ilvl w:val="1"/>
          <w:numId w:val="36"/>
        </w:numPr>
        <w:spacing w:after="0" w:line="240" w:lineRule="auto"/>
        <w:rPr>
          <w:szCs w:val="20"/>
        </w:rPr>
      </w:pPr>
      <w:r>
        <w:rPr>
          <w:rFonts w:eastAsia="DengXian" w:hint="eastAsia"/>
          <w:lang w:eastAsia="zh-CN"/>
        </w:rPr>
        <w:t>Note: Each group is given equal weightage.</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4"/>
        <w:gridCol w:w="654"/>
        <w:gridCol w:w="1913"/>
        <w:gridCol w:w="1973"/>
        <w:gridCol w:w="1779"/>
        <w:gridCol w:w="1793"/>
      </w:tblGrid>
      <w:tr w:rsidR="00D76DB4" w14:paraId="5BE608D3" w14:textId="77777777">
        <w:trPr>
          <w:cantSplit/>
          <w:trHeight w:val="245"/>
          <w:tblHeader/>
          <w:jc w:val="center"/>
        </w:trPr>
        <w:tc>
          <w:tcPr>
            <w:tcW w:w="1269" w:type="pct"/>
            <w:gridSpan w:val="2"/>
            <w:vMerge w:val="restart"/>
            <w:shd w:val="clear" w:color="auto" w:fill="E0E0E0"/>
            <w:vAlign w:val="center"/>
          </w:tcPr>
          <w:p w14:paraId="4F445BFF" w14:textId="77777777" w:rsidR="00D76DB4" w:rsidRDefault="0055342A">
            <w:pPr>
              <w:spacing w:after="0" w:line="240" w:lineRule="auto"/>
              <w:jc w:val="center"/>
              <w:rPr>
                <w:rFonts w:ascii="Arial" w:hAnsi="Arial"/>
                <w:b/>
                <w:sz w:val="16"/>
                <w:szCs w:val="18"/>
                <w:lang w:eastAsia="zh-CN"/>
              </w:rPr>
            </w:pPr>
            <w:r>
              <w:rPr>
                <w:rFonts w:ascii="Arial" w:hAnsi="Arial"/>
                <w:b/>
                <w:sz w:val="16"/>
                <w:szCs w:val="18"/>
                <w:lang w:eastAsia="zh-CN"/>
              </w:rPr>
              <w:t>Scenarios</w:t>
            </w:r>
          </w:p>
        </w:tc>
        <w:tc>
          <w:tcPr>
            <w:tcW w:w="1944" w:type="pct"/>
            <w:gridSpan w:val="2"/>
            <w:shd w:val="clear" w:color="auto" w:fill="E0E0E0"/>
            <w:vAlign w:val="center"/>
          </w:tcPr>
          <w:p w14:paraId="0C8A2B05" w14:textId="77777777" w:rsidR="00D76DB4" w:rsidRDefault="0055342A">
            <w:pPr>
              <w:pStyle w:val="TAH"/>
              <w:keepNext w:val="0"/>
              <w:keepLines w:val="0"/>
              <w:spacing w:line="240" w:lineRule="auto"/>
              <w:rPr>
                <w:sz w:val="16"/>
                <w:szCs w:val="18"/>
              </w:rPr>
            </w:pPr>
            <w:r>
              <w:rPr>
                <w:sz w:val="16"/>
                <w:szCs w:val="18"/>
              </w:rPr>
              <w:t>TR 38.901 UMa</w:t>
            </w:r>
          </w:p>
        </w:tc>
        <w:tc>
          <w:tcPr>
            <w:tcW w:w="1788" w:type="pct"/>
            <w:gridSpan w:val="2"/>
            <w:shd w:val="clear" w:color="auto" w:fill="E0E0E0"/>
            <w:vAlign w:val="center"/>
          </w:tcPr>
          <w:p w14:paraId="2BA10914" w14:textId="77777777" w:rsidR="00D76DB4" w:rsidRDefault="0055342A">
            <w:pPr>
              <w:pStyle w:val="TAH"/>
              <w:keepNext w:val="0"/>
              <w:keepLines w:val="0"/>
              <w:spacing w:line="240" w:lineRule="auto"/>
              <w:rPr>
                <w:sz w:val="16"/>
                <w:szCs w:val="18"/>
              </w:rPr>
            </w:pPr>
            <w:r>
              <w:rPr>
                <w:rFonts w:hint="eastAsia"/>
                <w:sz w:val="16"/>
                <w:szCs w:val="18"/>
                <w:lang w:eastAsia="zh-CN"/>
              </w:rPr>
              <w:t>Up</w:t>
            </w:r>
            <w:r>
              <w:rPr>
                <w:sz w:val="16"/>
                <w:szCs w:val="18"/>
                <w:lang w:eastAsia="zh-CN"/>
              </w:rPr>
              <w:t>dated UMa</w:t>
            </w:r>
          </w:p>
        </w:tc>
      </w:tr>
      <w:tr w:rsidR="00D76DB4" w14:paraId="3AC3BD04" w14:textId="77777777">
        <w:trPr>
          <w:cantSplit/>
          <w:trHeight w:val="179"/>
          <w:tblHeader/>
          <w:jc w:val="center"/>
        </w:trPr>
        <w:tc>
          <w:tcPr>
            <w:tcW w:w="1269" w:type="pct"/>
            <w:gridSpan w:val="2"/>
            <w:vMerge/>
            <w:shd w:val="clear" w:color="auto" w:fill="E0E0E0"/>
            <w:vAlign w:val="center"/>
          </w:tcPr>
          <w:p w14:paraId="22ED6836" w14:textId="77777777" w:rsidR="00D76DB4" w:rsidRDefault="00D76DB4">
            <w:pPr>
              <w:spacing w:after="0" w:line="240" w:lineRule="auto"/>
              <w:jc w:val="center"/>
              <w:rPr>
                <w:rFonts w:ascii="Arial" w:hAnsi="Arial"/>
                <w:b/>
                <w:sz w:val="16"/>
                <w:szCs w:val="18"/>
                <w:lang w:eastAsia="zh-CN"/>
              </w:rPr>
            </w:pPr>
          </w:p>
        </w:tc>
        <w:tc>
          <w:tcPr>
            <w:tcW w:w="957" w:type="pct"/>
            <w:shd w:val="clear" w:color="auto" w:fill="E0E0E0"/>
            <w:vAlign w:val="center"/>
          </w:tcPr>
          <w:p w14:paraId="08C3A621" w14:textId="77777777" w:rsidR="00D76DB4" w:rsidRDefault="0055342A">
            <w:pPr>
              <w:pStyle w:val="TAH"/>
              <w:keepNext w:val="0"/>
              <w:keepLines w:val="0"/>
              <w:spacing w:line="240" w:lineRule="auto"/>
              <w:rPr>
                <w:sz w:val="16"/>
                <w:szCs w:val="18"/>
              </w:rPr>
            </w:pPr>
            <w:r>
              <w:rPr>
                <w:sz w:val="16"/>
                <w:szCs w:val="18"/>
              </w:rPr>
              <w:t>LOS</w:t>
            </w:r>
          </w:p>
        </w:tc>
        <w:tc>
          <w:tcPr>
            <w:tcW w:w="987" w:type="pct"/>
            <w:shd w:val="clear" w:color="auto" w:fill="E0E0E0"/>
            <w:vAlign w:val="center"/>
          </w:tcPr>
          <w:p w14:paraId="54C8F08A" w14:textId="77777777" w:rsidR="00D76DB4" w:rsidRDefault="0055342A">
            <w:pPr>
              <w:pStyle w:val="TAH"/>
              <w:keepNext w:val="0"/>
              <w:keepLines w:val="0"/>
              <w:spacing w:line="240" w:lineRule="auto"/>
              <w:rPr>
                <w:sz w:val="16"/>
                <w:szCs w:val="18"/>
              </w:rPr>
            </w:pPr>
            <w:r>
              <w:rPr>
                <w:sz w:val="16"/>
                <w:szCs w:val="18"/>
              </w:rPr>
              <w:t>NLOS</w:t>
            </w:r>
          </w:p>
        </w:tc>
        <w:tc>
          <w:tcPr>
            <w:tcW w:w="890" w:type="pct"/>
            <w:shd w:val="clear" w:color="auto" w:fill="E0E0E0"/>
            <w:vAlign w:val="center"/>
          </w:tcPr>
          <w:p w14:paraId="3BC0D2F2" w14:textId="77777777" w:rsidR="00D76DB4" w:rsidRDefault="0055342A">
            <w:pPr>
              <w:pStyle w:val="TAH"/>
              <w:keepNext w:val="0"/>
              <w:keepLines w:val="0"/>
              <w:spacing w:line="240" w:lineRule="auto"/>
              <w:rPr>
                <w:sz w:val="16"/>
                <w:szCs w:val="18"/>
              </w:rPr>
            </w:pPr>
            <w:r>
              <w:rPr>
                <w:sz w:val="16"/>
                <w:szCs w:val="18"/>
              </w:rPr>
              <w:t>LOS</w:t>
            </w:r>
          </w:p>
        </w:tc>
        <w:tc>
          <w:tcPr>
            <w:tcW w:w="898" w:type="pct"/>
            <w:shd w:val="clear" w:color="auto" w:fill="E0E0E0"/>
            <w:vAlign w:val="center"/>
          </w:tcPr>
          <w:p w14:paraId="6F696E92" w14:textId="77777777" w:rsidR="00D76DB4" w:rsidRDefault="0055342A">
            <w:pPr>
              <w:pStyle w:val="TAH"/>
              <w:keepNext w:val="0"/>
              <w:keepLines w:val="0"/>
              <w:spacing w:line="240" w:lineRule="auto"/>
              <w:rPr>
                <w:sz w:val="16"/>
                <w:szCs w:val="18"/>
              </w:rPr>
            </w:pPr>
            <w:r>
              <w:rPr>
                <w:sz w:val="16"/>
                <w:szCs w:val="18"/>
              </w:rPr>
              <w:t>NLOS</w:t>
            </w:r>
          </w:p>
        </w:tc>
      </w:tr>
      <w:tr w:rsidR="00D76DB4" w14:paraId="664F3861" w14:textId="77777777">
        <w:trPr>
          <w:cantSplit/>
          <w:trHeight w:val="252"/>
          <w:jc w:val="center"/>
        </w:trPr>
        <w:tc>
          <w:tcPr>
            <w:tcW w:w="942" w:type="pct"/>
            <w:vMerge w:val="restart"/>
            <w:vAlign w:val="center"/>
          </w:tcPr>
          <w:p w14:paraId="0237248A" w14:textId="77777777" w:rsidR="00D76DB4" w:rsidRDefault="0055342A">
            <w:pPr>
              <w:spacing w:after="0" w:line="240" w:lineRule="auto"/>
              <w:jc w:val="center"/>
              <w:rPr>
                <w:rFonts w:ascii="Arial" w:hAnsi="Arial"/>
                <w:sz w:val="16"/>
                <w:szCs w:val="18"/>
              </w:rPr>
            </w:pPr>
            <w:r>
              <w:rPr>
                <w:rFonts w:ascii="Arial" w:hAnsi="Arial"/>
                <w:sz w:val="16"/>
                <w:szCs w:val="18"/>
              </w:rPr>
              <w:t>AOD spread (ASD)</w:t>
            </w:r>
          </w:p>
          <w:p w14:paraId="18816CB2" w14:textId="77777777" w:rsidR="00D76DB4" w:rsidRDefault="0055342A">
            <w:pPr>
              <w:spacing w:after="0" w:line="240" w:lineRule="auto"/>
              <w:jc w:val="center"/>
              <w:rPr>
                <w:rFonts w:ascii="Arial" w:hAnsi="Arial"/>
                <w:sz w:val="16"/>
                <w:szCs w:val="18"/>
                <w:vertAlign w:val="superscript"/>
              </w:rPr>
            </w:pPr>
            <w:r>
              <w:rPr>
                <w:rFonts w:ascii="Arial" w:hAnsi="Arial"/>
                <w:sz w:val="16"/>
                <w:szCs w:val="18"/>
              </w:rPr>
              <w:t>lgASD=log</w:t>
            </w:r>
            <w:r>
              <w:rPr>
                <w:rFonts w:ascii="Arial" w:hAnsi="Arial"/>
                <w:sz w:val="16"/>
                <w:szCs w:val="18"/>
                <w:vertAlign w:val="subscript"/>
              </w:rPr>
              <w:t>10</w:t>
            </w:r>
            <w:r>
              <w:rPr>
                <w:rFonts w:ascii="Arial" w:hAnsi="Arial"/>
                <w:sz w:val="16"/>
                <w:szCs w:val="18"/>
              </w:rPr>
              <w:t>(ASD/1</w:t>
            </w:r>
            <w:r>
              <w:rPr>
                <w:rFonts w:ascii="Arial" w:hAnsi="Arial"/>
                <w:sz w:val="16"/>
                <w:szCs w:val="18"/>
              </w:rPr>
              <w:sym w:font="Symbol" w:char="F0B0"/>
            </w:r>
            <w:r>
              <w:rPr>
                <w:rFonts w:ascii="Arial" w:hAnsi="Arial"/>
                <w:sz w:val="16"/>
                <w:szCs w:val="18"/>
              </w:rPr>
              <w:t>)</w:t>
            </w:r>
          </w:p>
        </w:tc>
        <w:tc>
          <w:tcPr>
            <w:tcW w:w="326" w:type="pct"/>
            <w:vAlign w:val="center"/>
          </w:tcPr>
          <w:p w14:paraId="3833A2BD" w14:textId="77777777" w:rsidR="00D76DB4" w:rsidRDefault="0055342A">
            <w:pPr>
              <w:spacing w:after="0" w:line="240" w:lineRule="auto"/>
              <w:jc w:val="center"/>
              <w:rPr>
                <w:rFonts w:ascii="Arial" w:hAnsi="Arial"/>
                <w:sz w:val="16"/>
                <w:szCs w:val="18"/>
              </w:rPr>
            </w:pPr>
            <w:r>
              <w:rPr>
                <w:rFonts w:ascii="Symbol" w:hAnsi="Symbol"/>
                <w:i/>
                <w:sz w:val="16"/>
                <w:szCs w:val="18"/>
              </w:rPr>
              <w:t></w:t>
            </w:r>
            <w:r>
              <w:rPr>
                <w:rFonts w:ascii="Arial" w:hAnsi="Arial"/>
                <w:sz w:val="16"/>
                <w:szCs w:val="18"/>
                <w:vertAlign w:val="subscript"/>
              </w:rPr>
              <w:t>lgASD</w:t>
            </w:r>
          </w:p>
        </w:tc>
        <w:tc>
          <w:tcPr>
            <w:tcW w:w="957" w:type="pct"/>
            <w:vAlign w:val="center"/>
          </w:tcPr>
          <w:p w14:paraId="2FF6EE60" w14:textId="77777777" w:rsidR="00D76DB4" w:rsidRDefault="0055342A">
            <w:pPr>
              <w:pStyle w:val="TAC"/>
              <w:keepLines w:val="0"/>
              <w:spacing w:line="240" w:lineRule="auto"/>
              <w:rPr>
                <w:color w:val="000000"/>
                <w:kern w:val="24"/>
                <w:sz w:val="16"/>
                <w:szCs w:val="16"/>
              </w:rPr>
            </w:pPr>
            <w:r>
              <w:rPr>
                <w:sz w:val="16"/>
                <w:szCs w:val="16"/>
              </w:rPr>
              <w:t>1.06 + 0.1114 log</w:t>
            </w:r>
            <w:r>
              <w:rPr>
                <w:sz w:val="16"/>
                <w:szCs w:val="16"/>
                <w:vertAlign w:val="subscript"/>
              </w:rPr>
              <w:t>10</w:t>
            </w:r>
            <w:r>
              <w:rPr>
                <w:sz w:val="16"/>
                <w:szCs w:val="16"/>
              </w:rPr>
              <w:t>(</w:t>
            </w:r>
            <w:r>
              <w:rPr>
                <w:i/>
                <w:color w:val="000000"/>
                <w:kern w:val="24"/>
                <w:sz w:val="16"/>
                <w:szCs w:val="16"/>
              </w:rPr>
              <w:t>f</w:t>
            </w:r>
            <w:r>
              <w:rPr>
                <w:i/>
                <w:color w:val="000000"/>
                <w:kern w:val="24"/>
                <w:sz w:val="16"/>
                <w:szCs w:val="16"/>
                <w:vertAlign w:val="subscript"/>
              </w:rPr>
              <w:t>c</w:t>
            </w:r>
            <w:r>
              <w:rPr>
                <w:sz w:val="16"/>
                <w:szCs w:val="16"/>
              </w:rPr>
              <w:t>)</w:t>
            </w:r>
          </w:p>
        </w:tc>
        <w:tc>
          <w:tcPr>
            <w:tcW w:w="987" w:type="pct"/>
            <w:vAlign w:val="center"/>
          </w:tcPr>
          <w:p w14:paraId="2F2397D1" w14:textId="77777777" w:rsidR="00D76DB4" w:rsidRDefault="0055342A">
            <w:pPr>
              <w:pStyle w:val="TAC"/>
              <w:keepLines w:val="0"/>
              <w:spacing w:line="240" w:lineRule="auto"/>
              <w:rPr>
                <w:color w:val="000000"/>
                <w:kern w:val="24"/>
                <w:sz w:val="16"/>
                <w:szCs w:val="16"/>
              </w:rPr>
            </w:pPr>
            <w:r>
              <w:rPr>
                <w:sz w:val="16"/>
                <w:szCs w:val="16"/>
              </w:rPr>
              <w:t>1.5 - 0.1144 log</w:t>
            </w:r>
            <w:r>
              <w:rPr>
                <w:sz w:val="16"/>
                <w:szCs w:val="16"/>
                <w:vertAlign w:val="subscript"/>
              </w:rPr>
              <w:t>10</w:t>
            </w:r>
            <w:r>
              <w:rPr>
                <w:sz w:val="16"/>
                <w:szCs w:val="16"/>
              </w:rPr>
              <w:t>(</w:t>
            </w:r>
            <w:r>
              <w:rPr>
                <w:i/>
                <w:sz w:val="16"/>
                <w:szCs w:val="16"/>
              </w:rPr>
              <w:t>f</w:t>
            </w:r>
            <w:r>
              <w:rPr>
                <w:i/>
                <w:sz w:val="16"/>
                <w:szCs w:val="16"/>
                <w:vertAlign w:val="subscript"/>
              </w:rPr>
              <w:t>c</w:t>
            </w:r>
            <w:r>
              <w:rPr>
                <w:sz w:val="16"/>
                <w:szCs w:val="16"/>
              </w:rPr>
              <w:t>)</w:t>
            </w:r>
          </w:p>
        </w:tc>
        <w:tc>
          <w:tcPr>
            <w:tcW w:w="890" w:type="pct"/>
          </w:tcPr>
          <w:p w14:paraId="0383F696" w14:textId="77777777" w:rsidR="00D76DB4" w:rsidRDefault="0055342A">
            <w:pPr>
              <w:pStyle w:val="TAC"/>
              <w:keepLines w:val="0"/>
              <w:spacing w:line="240" w:lineRule="auto"/>
              <w:rPr>
                <w:color w:val="FF0000"/>
                <w:kern w:val="24"/>
                <w:sz w:val="16"/>
                <w:szCs w:val="16"/>
              </w:rPr>
            </w:pPr>
            <w:r>
              <w:rPr>
                <w:color w:val="FF0000"/>
                <w:kern w:val="24"/>
                <w:sz w:val="16"/>
                <w:szCs w:val="16"/>
              </w:rPr>
              <w:t>0.95</w:t>
            </w:r>
          </w:p>
        </w:tc>
        <w:tc>
          <w:tcPr>
            <w:tcW w:w="898" w:type="pct"/>
          </w:tcPr>
          <w:p w14:paraId="78977ACE" w14:textId="77777777" w:rsidR="00D76DB4" w:rsidRDefault="0055342A">
            <w:pPr>
              <w:pStyle w:val="TAC"/>
              <w:keepLines w:val="0"/>
              <w:spacing w:line="240" w:lineRule="auto"/>
              <w:rPr>
                <w:color w:val="FF0000"/>
                <w:kern w:val="24"/>
                <w:sz w:val="16"/>
                <w:szCs w:val="16"/>
              </w:rPr>
            </w:pPr>
            <w:r>
              <w:rPr>
                <w:color w:val="FF0000"/>
                <w:kern w:val="24"/>
                <w:sz w:val="16"/>
                <w:szCs w:val="16"/>
              </w:rPr>
              <w:t>1.12</w:t>
            </w:r>
          </w:p>
        </w:tc>
      </w:tr>
      <w:tr w:rsidR="00D76DB4" w14:paraId="04A63BD9" w14:textId="77777777">
        <w:trPr>
          <w:cantSplit/>
          <w:trHeight w:val="179"/>
          <w:jc w:val="center"/>
        </w:trPr>
        <w:tc>
          <w:tcPr>
            <w:tcW w:w="942" w:type="pct"/>
            <w:vMerge/>
            <w:vAlign w:val="center"/>
          </w:tcPr>
          <w:p w14:paraId="0832D1B6" w14:textId="77777777" w:rsidR="00D76DB4" w:rsidRDefault="00D76DB4">
            <w:pPr>
              <w:spacing w:after="0" w:line="240" w:lineRule="auto"/>
              <w:jc w:val="center"/>
              <w:rPr>
                <w:rFonts w:ascii="Arial" w:hAnsi="Arial"/>
                <w:sz w:val="16"/>
                <w:szCs w:val="18"/>
              </w:rPr>
            </w:pPr>
          </w:p>
        </w:tc>
        <w:tc>
          <w:tcPr>
            <w:tcW w:w="326" w:type="pct"/>
            <w:vAlign w:val="center"/>
          </w:tcPr>
          <w:p w14:paraId="20A3D8E2" w14:textId="77777777" w:rsidR="00D76DB4" w:rsidRDefault="0055342A">
            <w:pPr>
              <w:spacing w:after="0" w:line="240" w:lineRule="auto"/>
              <w:jc w:val="center"/>
              <w:rPr>
                <w:rFonts w:ascii="Arial" w:hAnsi="Arial"/>
                <w:sz w:val="16"/>
                <w:szCs w:val="18"/>
              </w:rPr>
            </w:pPr>
            <w:r>
              <w:rPr>
                <w:rFonts w:ascii="Symbol" w:hAnsi="Symbol"/>
                <w:i/>
                <w:sz w:val="16"/>
                <w:szCs w:val="18"/>
              </w:rPr>
              <w:t></w:t>
            </w:r>
            <w:r>
              <w:rPr>
                <w:rFonts w:ascii="Arial" w:hAnsi="Arial"/>
                <w:sz w:val="16"/>
                <w:szCs w:val="18"/>
                <w:vertAlign w:val="subscript"/>
              </w:rPr>
              <w:t>lgASD</w:t>
            </w:r>
          </w:p>
        </w:tc>
        <w:tc>
          <w:tcPr>
            <w:tcW w:w="957" w:type="pct"/>
            <w:vAlign w:val="center"/>
          </w:tcPr>
          <w:p w14:paraId="48C41E8F" w14:textId="77777777" w:rsidR="00D76DB4" w:rsidRDefault="0055342A">
            <w:pPr>
              <w:pStyle w:val="TAC"/>
              <w:keepLines w:val="0"/>
              <w:spacing w:line="240" w:lineRule="auto"/>
              <w:rPr>
                <w:color w:val="000000"/>
                <w:kern w:val="24"/>
                <w:sz w:val="16"/>
                <w:szCs w:val="16"/>
              </w:rPr>
            </w:pPr>
            <w:r>
              <w:rPr>
                <w:sz w:val="16"/>
                <w:szCs w:val="16"/>
              </w:rPr>
              <w:t>0.28</w:t>
            </w:r>
          </w:p>
        </w:tc>
        <w:tc>
          <w:tcPr>
            <w:tcW w:w="987" w:type="pct"/>
            <w:vAlign w:val="center"/>
          </w:tcPr>
          <w:p w14:paraId="26D5203A" w14:textId="77777777" w:rsidR="00D76DB4" w:rsidRDefault="0055342A">
            <w:pPr>
              <w:pStyle w:val="TAC"/>
              <w:keepLines w:val="0"/>
              <w:spacing w:line="240" w:lineRule="auto"/>
              <w:rPr>
                <w:color w:val="000000"/>
                <w:kern w:val="24"/>
                <w:sz w:val="16"/>
                <w:szCs w:val="16"/>
              </w:rPr>
            </w:pPr>
            <w:r>
              <w:rPr>
                <w:sz w:val="16"/>
                <w:szCs w:val="16"/>
              </w:rPr>
              <w:t>0.28</w:t>
            </w:r>
          </w:p>
        </w:tc>
        <w:tc>
          <w:tcPr>
            <w:tcW w:w="890" w:type="pct"/>
          </w:tcPr>
          <w:p w14:paraId="59422776" w14:textId="77777777" w:rsidR="00D76DB4" w:rsidRDefault="0055342A">
            <w:pPr>
              <w:pStyle w:val="TAC"/>
              <w:keepLines w:val="0"/>
              <w:spacing w:line="240" w:lineRule="auto"/>
              <w:rPr>
                <w:color w:val="FF0000"/>
                <w:kern w:val="24"/>
                <w:sz w:val="16"/>
                <w:szCs w:val="16"/>
              </w:rPr>
            </w:pPr>
            <w:r>
              <w:rPr>
                <w:color w:val="FF0000"/>
                <w:kern w:val="24"/>
                <w:sz w:val="16"/>
                <w:szCs w:val="16"/>
              </w:rPr>
              <w:t>0.31</w:t>
            </w:r>
          </w:p>
        </w:tc>
        <w:tc>
          <w:tcPr>
            <w:tcW w:w="898" w:type="pct"/>
          </w:tcPr>
          <w:p w14:paraId="59F0C444" w14:textId="77777777" w:rsidR="00D76DB4" w:rsidRDefault="0055342A">
            <w:pPr>
              <w:pStyle w:val="TAC"/>
              <w:keepLines w:val="0"/>
              <w:spacing w:line="240" w:lineRule="auto"/>
              <w:rPr>
                <w:color w:val="FF0000"/>
                <w:kern w:val="24"/>
                <w:sz w:val="16"/>
                <w:szCs w:val="16"/>
              </w:rPr>
            </w:pPr>
            <w:r>
              <w:rPr>
                <w:color w:val="FF0000"/>
                <w:kern w:val="24"/>
                <w:sz w:val="16"/>
                <w:szCs w:val="16"/>
              </w:rPr>
              <w:t>0.42</w:t>
            </w:r>
          </w:p>
        </w:tc>
      </w:tr>
    </w:tbl>
    <w:p w14:paraId="7852B0D2" w14:textId="77777777" w:rsidR="00D76DB4" w:rsidRDefault="00D76DB4">
      <w:pPr>
        <w:pStyle w:val="BodyText"/>
        <w:tabs>
          <w:tab w:val="left" w:pos="8614"/>
        </w:tabs>
        <w:spacing w:after="0" w:line="240" w:lineRule="auto"/>
        <w:rPr>
          <w:rFonts w:ascii="Times New Roman" w:eastAsia="DengXian" w:hAnsi="Times New Roman"/>
          <w:szCs w:val="20"/>
          <w:lang w:eastAsia="zh-CN"/>
        </w:rPr>
      </w:pPr>
    </w:p>
    <w:p w14:paraId="175662F3" w14:textId="77777777" w:rsidR="00D76DB4" w:rsidRDefault="00D76DB4">
      <w:pPr>
        <w:pStyle w:val="BodyText"/>
        <w:tabs>
          <w:tab w:val="left" w:pos="8614"/>
        </w:tabs>
        <w:spacing w:after="0" w:line="240" w:lineRule="auto"/>
        <w:rPr>
          <w:rFonts w:ascii="Times New Roman" w:eastAsia="DengXian" w:hAnsi="Times New Roman"/>
          <w:szCs w:val="20"/>
          <w:lang w:eastAsia="zh-CN"/>
        </w:rPr>
      </w:pPr>
    </w:p>
    <w:p w14:paraId="681EC517" w14:textId="77777777" w:rsidR="00D76DB4" w:rsidRDefault="0055342A">
      <w:pPr>
        <w:pStyle w:val="BodyText"/>
        <w:tabs>
          <w:tab w:val="left" w:pos="8614"/>
        </w:tabs>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7F7BE1C3" w14:textId="77777777" w:rsidR="00D76DB4" w:rsidRDefault="0055342A">
      <w:pPr>
        <w:pStyle w:val="BodyText"/>
        <w:numPr>
          <w:ilvl w:val="0"/>
          <w:numId w:val="66"/>
        </w:numPr>
        <w:spacing w:after="0" w:line="240" w:lineRule="auto"/>
        <w:rPr>
          <w:bCs/>
          <w:szCs w:val="20"/>
        </w:rPr>
      </w:pPr>
      <w:r>
        <w:rPr>
          <w:bCs/>
          <w:szCs w:val="20"/>
        </w:rPr>
        <w:t>For UE antenna modeling, support the following direction antenna radiation pattern for calibration purposes.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2073"/>
        <w:gridCol w:w="1964"/>
      </w:tblGrid>
      <w:tr w:rsidR="00D76DB4" w14:paraId="29785E8A" w14:textId="77777777">
        <w:trPr>
          <w:trHeight w:val="294"/>
          <w:jc w:val="center"/>
        </w:trPr>
        <w:tc>
          <w:tcPr>
            <w:tcW w:w="6091" w:type="dxa"/>
            <w:gridSpan w:val="3"/>
            <w:shd w:val="clear" w:color="auto" w:fill="DBDBDB"/>
            <w:vAlign w:val="center"/>
          </w:tcPr>
          <w:p w14:paraId="4E90F0F2" w14:textId="77777777" w:rsidR="00D76DB4" w:rsidRDefault="0055342A">
            <w:pPr>
              <w:pStyle w:val="BodyText"/>
              <w:spacing w:after="0" w:line="240" w:lineRule="auto"/>
              <w:jc w:val="center"/>
              <w:rPr>
                <w:rFonts w:ascii="Times New Roman" w:hAnsi="Times New Roman"/>
                <w:b/>
                <w:bCs/>
                <w:szCs w:val="20"/>
                <w:lang w:eastAsia="zh-CN"/>
              </w:rPr>
            </w:pPr>
            <w:r>
              <w:rPr>
                <w:rFonts w:ascii="Times New Roman" w:hAnsi="Times New Roman"/>
                <w:b/>
                <w:bCs/>
                <w:szCs w:val="20"/>
                <w:lang w:eastAsia="zh-CN"/>
              </w:rPr>
              <w:t>For directional radiation pattern</w:t>
            </w:r>
          </w:p>
        </w:tc>
      </w:tr>
      <w:tr w:rsidR="00D76DB4" w14:paraId="6030E2EB" w14:textId="77777777">
        <w:trPr>
          <w:trHeight w:val="116"/>
          <w:jc w:val="center"/>
        </w:trPr>
        <w:tc>
          <w:tcPr>
            <w:tcW w:w="2054" w:type="dxa"/>
            <w:shd w:val="clear" w:color="auto" w:fill="DBDBDB"/>
            <w:vAlign w:val="center"/>
          </w:tcPr>
          <w:p w14:paraId="09CF99D2" w14:textId="77777777" w:rsidR="00D76DB4" w:rsidRDefault="0055342A">
            <w:pPr>
              <w:pStyle w:val="BodyText"/>
              <w:spacing w:after="0" w:line="240" w:lineRule="auto"/>
              <w:jc w:val="center"/>
              <w:rPr>
                <w:rFonts w:ascii="Times New Roman" w:hAnsi="Times New Roman"/>
                <w:b/>
                <w:bCs/>
                <w:szCs w:val="20"/>
                <w:lang w:eastAsia="zh-CN"/>
              </w:rPr>
            </w:pPr>
            <w:r>
              <w:rPr>
                <w:rFonts w:ascii="Times New Roman" w:hAnsi="Times New Roman"/>
                <w:b/>
                <w:bCs/>
                <w:szCs w:val="20"/>
                <w:lang w:eastAsia="zh-CN"/>
              </w:rPr>
              <w:t>Vertical Radiation Pattern</w:t>
            </w:r>
          </w:p>
        </w:tc>
        <w:tc>
          <w:tcPr>
            <w:tcW w:w="2073" w:type="dxa"/>
            <w:shd w:val="clear" w:color="auto" w:fill="DBDBDB"/>
            <w:vAlign w:val="center"/>
          </w:tcPr>
          <w:p w14:paraId="7C4CBDEA" w14:textId="77777777" w:rsidR="00D76DB4" w:rsidRDefault="0055342A">
            <w:pPr>
              <w:pStyle w:val="BodyText"/>
              <w:spacing w:after="0" w:line="240" w:lineRule="auto"/>
              <w:jc w:val="center"/>
              <w:rPr>
                <w:rFonts w:ascii="Times New Roman" w:hAnsi="Times New Roman"/>
                <w:b/>
                <w:bCs/>
                <w:szCs w:val="20"/>
                <w:lang w:eastAsia="zh-CN"/>
              </w:rPr>
            </w:pPr>
            <w:r>
              <w:rPr>
                <w:rFonts w:ascii="Times New Roman" w:hAnsi="Times New Roman"/>
                <w:b/>
                <w:bCs/>
                <w:szCs w:val="20"/>
                <w:lang w:eastAsia="zh-CN"/>
              </w:rPr>
              <w:t>Horizontal</w:t>
            </w:r>
          </w:p>
        </w:tc>
        <w:tc>
          <w:tcPr>
            <w:tcW w:w="1964" w:type="dxa"/>
            <w:shd w:val="clear" w:color="auto" w:fill="DBDBDB"/>
            <w:vAlign w:val="center"/>
          </w:tcPr>
          <w:p w14:paraId="271EB5CB" w14:textId="77777777" w:rsidR="00D76DB4" w:rsidRDefault="0055342A">
            <w:pPr>
              <w:pStyle w:val="BodyText"/>
              <w:spacing w:after="0" w:line="240" w:lineRule="auto"/>
              <w:jc w:val="center"/>
              <w:rPr>
                <w:rFonts w:ascii="Times New Roman" w:hAnsi="Times New Roman"/>
                <w:b/>
                <w:bCs/>
                <w:szCs w:val="20"/>
                <w:lang w:eastAsia="zh-CN"/>
              </w:rPr>
            </w:pPr>
            <w:r>
              <w:rPr>
                <w:rFonts w:ascii="Times New Roman" w:hAnsi="Times New Roman"/>
                <w:b/>
                <w:bCs/>
                <w:szCs w:val="20"/>
                <w:lang w:eastAsia="zh-CN"/>
              </w:rPr>
              <w:t>Max Gain</w:t>
            </w:r>
          </w:p>
        </w:tc>
      </w:tr>
      <w:tr w:rsidR="00D76DB4" w14:paraId="7F4F435E" w14:textId="77777777">
        <w:trPr>
          <w:trHeight w:val="581"/>
          <w:jc w:val="center"/>
        </w:trPr>
        <w:tc>
          <w:tcPr>
            <w:tcW w:w="2054" w:type="dxa"/>
            <w:shd w:val="clear" w:color="auto" w:fill="auto"/>
          </w:tcPr>
          <w:p w14:paraId="4E7E37B9" w14:textId="77777777" w:rsidR="00D76DB4" w:rsidRDefault="00000000">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=125°</m:t>
                </m:r>
              </m:oMath>
            </m:oMathPara>
          </w:p>
          <w:p w14:paraId="5B2C92B1" w14:textId="77777777" w:rsidR="00D76DB4" w:rsidRDefault="0055342A">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 22.5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58046C03" w14:textId="77777777" w:rsidR="00D76DB4" w:rsidRDefault="00000000">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=125°</m:t>
                </m:r>
              </m:oMath>
            </m:oMathPara>
          </w:p>
          <w:p w14:paraId="3CB09584" w14:textId="77777777" w:rsidR="00D76DB4" w:rsidRDefault="00000000">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 22.5 </m:t>
                </m:r>
                <m:r>
                  <m:rPr>
                    <m:nor/>
                  </m:rPr>
                  <w:rPr>
                    <w:rFonts w:ascii="Times New Roman" w:hAnsi="Times New Roman"/>
                    <w:bCs/>
                    <w:szCs w:val="20"/>
                  </w:rPr>
                  <m:t>dB</m:t>
                </m:r>
              </m:oMath>
            </m:oMathPara>
          </w:p>
        </w:tc>
        <w:tc>
          <w:tcPr>
            <w:tcW w:w="1964" w:type="dxa"/>
            <w:shd w:val="clear" w:color="auto" w:fill="auto"/>
          </w:tcPr>
          <w:p w14:paraId="5D64CE68" w14:textId="77777777" w:rsidR="00D76DB4" w:rsidRDefault="0055342A">
            <w:pPr>
              <w:pStyle w:val="BodyText"/>
              <w:spacing w:after="0" w:line="240" w:lineRule="auto"/>
              <w:jc w:val="center"/>
              <w:rPr>
                <w:rFonts w:ascii="Times New Roman" w:hAnsi="Times New Roman"/>
                <w:szCs w:val="20"/>
                <w:lang w:eastAsia="zh-CN"/>
              </w:rPr>
            </w:pPr>
            <w:r>
              <w:rPr>
                <w:rFonts w:ascii="Times New Roman" w:hAnsi="Times New Roman"/>
                <w:szCs w:val="20"/>
                <w:lang w:eastAsia="zh-CN"/>
              </w:rPr>
              <w:t>5.3 dBi</w:t>
            </w:r>
          </w:p>
        </w:tc>
      </w:tr>
    </w:tbl>
    <w:p w14:paraId="1ED87A51" w14:textId="77777777" w:rsidR="00D76DB4" w:rsidRDefault="00D76DB4">
      <w:pPr>
        <w:spacing w:after="0" w:line="240" w:lineRule="auto"/>
        <w:rPr>
          <w:rFonts w:eastAsia="DengXian"/>
          <w:lang w:eastAsia="zh-CN"/>
        </w:rPr>
      </w:pPr>
    </w:p>
    <w:p w14:paraId="71D930FE" w14:textId="77777777" w:rsidR="00D76DB4" w:rsidRDefault="0055342A">
      <w:pPr>
        <w:spacing w:after="0" w:line="240" w:lineRule="auto"/>
        <w:rPr>
          <w:rFonts w:eastAsia="DengXian"/>
          <w:b/>
          <w:bCs/>
          <w:highlight w:val="green"/>
          <w:lang w:eastAsia="zh-CN"/>
        </w:rPr>
      </w:pPr>
      <w:r>
        <w:rPr>
          <w:rFonts w:eastAsia="DengXian" w:hint="eastAsia"/>
          <w:b/>
          <w:bCs/>
          <w:highlight w:val="green"/>
          <w:lang w:eastAsia="zh-CN"/>
        </w:rPr>
        <w:t>Agreement</w:t>
      </w:r>
    </w:p>
    <w:p w14:paraId="343969A0" w14:textId="77777777" w:rsidR="00D76DB4" w:rsidRDefault="0055342A">
      <w:pPr>
        <w:pStyle w:val="BodyText"/>
        <w:numPr>
          <w:ilvl w:val="0"/>
          <w:numId w:val="66"/>
        </w:numPr>
        <w:spacing w:after="0" w:line="240" w:lineRule="auto"/>
        <w:rPr>
          <w:rFonts w:ascii="Times New Roman" w:eastAsia="DengXian" w:hAnsi="Times New Roman"/>
          <w:szCs w:val="20"/>
          <w:lang w:eastAsia="ko-KR"/>
        </w:rPr>
      </w:pPr>
      <w:r>
        <w:rPr>
          <w:rFonts w:ascii="Times New Roman" w:eastAsia="DengXian" w:hAnsi="Times New Roman"/>
          <w:color w:val="000000"/>
          <w:szCs w:val="20"/>
          <w:lang w:eastAsia="ko-KR"/>
        </w:rPr>
        <w:t xml:space="preserve">Reference UE orientation vector </w:t>
      </w:r>
      <w:r>
        <w:rPr>
          <w:rFonts w:ascii="Times New Roman" w:eastAsia="DengXian" w:hAnsi="Times New Roman"/>
          <w:szCs w:val="20"/>
          <w:lang w:eastAsia="ko-KR"/>
        </w:rPr>
        <w:t>of the handheld UE is perpendicular to the plane of the flat UE handheld device</w:t>
      </w:r>
      <w:r>
        <w:rPr>
          <w:rFonts w:ascii="Times New Roman" w:eastAsia="DengXian" w:hAnsi="Times New Roman" w:hint="eastAsia"/>
          <w:szCs w:val="20"/>
          <w:lang w:eastAsia="zh-CN"/>
        </w:rPr>
        <w:t xml:space="preserve">, </w:t>
      </w:r>
      <w:r>
        <w:rPr>
          <w:rFonts w:ascii="Times New Roman" w:eastAsia="DengXian" w:hAnsi="Times New Roman"/>
          <w:szCs w:val="20"/>
          <w:lang w:eastAsia="ko-KR"/>
        </w:rPr>
        <w:t xml:space="preserve">and reference point </w:t>
      </w:r>
      <w:r>
        <w:rPr>
          <w:rFonts w:ascii="Times New Roman" w:eastAsia="DengXian" w:hAnsi="Times New Roman" w:hint="eastAsia"/>
          <w:szCs w:val="20"/>
          <w:lang w:eastAsia="zh-CN"/>
        </w:rPr>
        <w:t xml:space="preserve">for near field phase calculation </w:t>
      </w:r>
      <w:r>
        <w:rPr>
          <w:rFonts w:ascii="Times New Roman" w:eastAsia="DengXian" w:hAnsi="Times New Roman"/>
          <w:szCs w:val="20"/>
          <w:lang w:eastAsia="ko-KR"/>
        </w:rPr>
        <w:t>of the UE is assumed to be the center of the plane of the UE handheld.</w:t>
      </w:r>
    </w:p>
    <w:p w14:paraId="1995E197" w14:textId="77777777" w:rsidR="00D76DB4" w:rsidRDefault="00D76DB4">
      <w:pPr>
        <w:spacing w:after="0" w:line="240" w:lineRule="auto"/>
        <w:rPr>
          <w:rFonts w:eastAsia="DengXian"/>
          <w:lang w:eastAsia="zh-CN"/>
        </w:rPr>
      </w:pPr>
    </w:p>
    <w:p w14:paraId="25FC15C1" w14:textId="77777777" w:rsidR="00D76DB4" w:rsidRDefault="0055342A">
      <w:pPr>
        <w:spacing w:after="0" w:line="240" w:lineRule="auto"/>
        <w:rPr>
          <w:rFonts w:eastAsia="DengXian"/>
          <w:b/>
          <w:bCs/>
          <w:highlight w:val="green"/>
          <w:lang w:eastAsia="zh-CN"/>
        </w:rPr>
      </w:pPr>
      <w:r>
        <w:rPr>
          <w:rFonts w:eastAsia="DengXian" w:hint="eastAsia"/>
          <w:b/>
          <w:bCs/>
          <w:highlight w:val="green"/>
          <w:lang w:eastAsia="zh-CN"/>
        </w:rPr>
        <w:t>Agreement</w:t>
      </w:r>
    </w:p>
    <w:p w14:paraId="52DB53EB" w14:textId="77777777" w:rsidR="00D76DB4" w:rsidRDefault="0055342A">
      <w:pPr>
        <w:pStyle w:val="BodyText"/>
        <w:numPr>
          <w:ilvl w:val="0"/>
          <w:numId w:val="67"/>
        </w:numPr>
        <w:spacing w:after="0" w:line="240" w:lineRule="auto"/>
        <w:rPr>
          <w:bCs/>
          <w:color w:val="000000"/>
          <w:szCs w:val="20"/>
        </w:rPr>
      </w:pPr>
      <w:r>
        <w:rPr>
          <w:bCs/>
          <w:color w:val="000000"/>
          <w:szCs w:val="20"/>
        </w:rPr>
        <w:t>For cases when a candidate antenna placement location is used for two distinct antenna polarization field pattern:</w:t>
      </w:r>
    </w:p>
    <w:p w14:paraId="432F5129" w14:textId="77777777" w:rsidR="00D76DB4" w:rsidRDefault="0055342A">
      <w:pPr>
        <w:pStyle w:val="BodyText"/>
        <w:numPr>
          <w:ilvl w:val="1"/>
          <w:numId w:val="67"/>
        </w:numPr>
        <w:spacing w:after="0" w:line="240" w:lineRule="auto"/>
        <w:rPr>
          <w:bCs/>
          <w:color w:val="000000"/>
          <w:szCs w:val="20"/>
        </w:rPr>
      </w:pPr>
      <w:r>
        <w:rPr>
          <w:bCs/>
          <w:color w:val="000000"/>
          <w:szCs w:val="20"/>
        </w:rPr>
        <w:t>Reference radiation pattern of the UE antenna model is</w:t>
      </w:r>
    </w:p>
    <w:p w14:paraId="0949763A" w14:textId="77777777" w:rsidR="00D76DB4" w:rsidRDefault="0055342A">
      <w:pPr>
        <w:pStyle w:val="BodyText"/>
        <w:numPr>
          <w:ilvl w:val="2"/>
          <w:numId w:val="67"/>
        </w:numPr>
        <w:spacing w:after="0" w:line="240" w:lineRule="auto"/>
        <w:rPr>
          <w:bCs/>
          <w:color w:val="000000"/>
          <w:szCs w:val="20"/>
        </w:rPr>
      </w:pPr>
      <w:r>
        <w:rPr>
          <w:bCs/>
          <w:color w:val="000000"/>
          <w:szCs w:val="20"/>
        </w:rPr>
        <w:t xml:space="preserve">For first antenna field pattern: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w:rPr>
                    <w:rFonts w:ascii="Cambria Math"/>
                    <w:color w:val="000000"/>
                    <w:szCs w:val="20"/>
                  </w:rPr>
                  <m:t>A</m:t>
                </m:r>
              </m:e>
              <m:sup>
                <m: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e>
        </m:rad>
      </m:oMath>
      <w:r>
        <w:rPr>
          <w:bCs/>
          <w:color w:val="000000"/>
          <w:szCs w:val="20"/>
        </w:rPr>
        <w:t xml:space="preserve">and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=0</m:t>
        </m:r>
      </m:oMath>
      <w:r>
        <w:rPr>
          <w:bCs/>
          <w:color w:val="000000"/>
          <w:szCs w:val="20"/>
        </w:rPr>
        <w:t>.</w:t>
      </w:r>
    </w:p>
    <w:p w14:paraId="62494ADC" w14:textId="77777777" w:rsidR="00D76DB4" w:rsidRDefault="0055342A">
      <w:pPr>
        <w:pStyle w:val="BodyText"/>
        <w:numPr>
          <w:ilvl w:val="2"/>
          <w:numId w:val="67"/>
        </w:numPr>
        <w:spacing w:after="0" w:line="240" w:lineRule="auto"/>
        <w:rPr>
          <w:bCs/>
          <w:color w:val="000000"/>
          <w:szCs w:val="20"/>
        </w:rPr>
      </w:pPr>
      <w:r>
        <w:rPr>
          <w:bCs/>
          <w:color w:val="000000"/>
          <w:szCs w:val="20"/>
        </w:rPr>
        <w:t xml:space="preserve">For second antenna field pattern: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
          <w:rPr>
            <w:rFonts w:ascii="Cambria Math" w:hAnsi="Cambria Math"/>
            <w:color w:val="000000"/>
            <w:szCs w:val="20"/>
          </w:rPr>
          <m:t>0</m:t>
        </m:r>
      </m:oMath>
      <w:r>
        <w:rPr>
          <w:bCs/>
          <w:color w:val="000000"/>
          <w:szCs w:val="20"/>
        </w:rPr>
        <w:t xml:space="preserve"> and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w:rPr>
                    <w:rFonts w:ascii="Cambria Math"/>
                    <w:color w:val="000000"/>
                    <w:szCs w:val="20"/>
                  </w:rPr>
                  <m:t>A</m:t>
                </m:r>
              </m:e>
              <m:sup>
                <m: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e>
        </m:rad>
      </m:oMath>
      <w:r>
        <w:rPr>
          <w:bCs/>
          <w:color w:val="000000"/>
          <w:szCs w:val="20"/>
        </w:rPr>
        <w:t>.</w:t>
      </w:r>
    </w:p>
    <w:p w14:paraId="30C9D82D" w14:textId="77777777" w:rsidR="00D76DB4" w:rsidRDefault="00D76DB4">
      <w:pPr>
        <w:spacing w:after="0" w:line="240" w:lineRule="auto"/>
        <w:rPr>
          <w:rFonts w:eastAsia="DengXian"/>
          <w:lang w:eastAsia="zh-CN"/>
        </w:rPr>
      </w:pPr>
    </w:p>
    <w:p w14:paraId="4A7712A9" w14:textId="77777777" w:rsidR="00D76DB4" w:rsidRDefault="0055342A">
      <w:pPr>
        <w:spacing w:after="0" w:line="240" w:lineRule="auto"/>
        <w:rPr>
          <w:rFonts w:eastAsia="DengXian"/>
          <w:b/>
          <w:bCs/>
          <w:lang w:eastAsia="zh-CN"/>
        </w:rPr>
      </w:pPr>
      <w:r>
        <w:rPr>
          <w:rFonts w:eastAsia="DengXian" w:hint="eastAsia"/>
          <w:b/>
          <w:bCs/>
          <w:highlight w:val="green"/>
          <w:lang w:eastAsia="zh-CN"/>
        </w:rPr>
        <w:t>Agreement</w:t>
      </w:r>
    </w:p>
    <w:p w14:paraId="5513AED7" w14:textId="77777777" w:rsidR="00D76DB4" w:rsidRDefault="0055342A">
      <w:pPr>
        <w:pStyle w:val="BodyText"/>
        <w:spacing w:after="0" w:line="240" w:lineRule="auto"/>
        <w:rPr>
          <w:rFonts w:ascii="Times New Roman" w:eastAsia="DengXian" w:hAnsi="Times New Roman"/>
          <w:szCs w:val="20"/>
          <w:lang w:eastAsia="zh-CN"/>
        </w:rPr>
      </w:pPr>
      <w:r>
        <w:rPr>
          <w:rFonts w:ascii="Times New Roman" w:hAnsi="Times New Roman"/>
          <w:szCs w:val="20"/>
          <w:lang w:eastAsia="zh-CN"/>
        </w:rPr>
        <w:t>Update and agree to the following the SMa LOS pathloss working assumption:</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5"/>
        <w:gridCol w:w="7170"/>
        <w:gridCol w:w="2785"/>
      </w:tblGrid>
      <w:tr w:rsidR="00D76DB4" w14:paraId="7B4D864E" w14:textId="77777777">
        <w:trPr>
          <w:cantSplit/>
          <w:trHeight w:val="571"/>
          <w:jc w:val="center"/>
        </w:trPr>
        <w:tc>
          <w:tcPr>
            <w:tcW w:w="835" w:type="dxa"/>
            <w:shd w:val="clear" w:color="auto" w:fill="F2F2F2"/>
            <w:vAlign w:val="center"/>
          </w:tcPr>
          <w:p w14:paraId="6F2758F3" w14:textId="77777777" w:rsidR="00D76DB4" w:rsidRDefault="0055342A">
            <w:pPr>
              <w:pStyle w:val="TAH"/>
              <w:keepNext w:val="0"/>
              <w:keepLines w:val="0"/>
              <w:spacing w:line="240" w:lineRule="auto"/>
              <w:rPr>
                <w:rFonts w:ascii="Times New Roman" w:hAnsi="Times New Roman"/>
                <w:b w:val="0"/>
                <w:sz w:val="20"/>
              </w:rPr>
            </w:pPr>
            <w:r>
              <w:rPr>
                <w:rFonts w:ascii="Times New Roman" w:hAnsi="Times New Roman"/>
                <w:b w:val="0"/>
                <w:sz w:val="20"/>
              </w:rPr>
              <w:t>LOS</w:t>
            </w:r>
          </w:p>
        </w:tc>
        <w:tc>
          <w:tcPr>
            <w:tcW w:w="7170" w:type="dxa"/>
            <w:vAlign w:val="center"/>
          </w:tcPr>
          <w:p w14:paraId="538C633A" w14:textId="77777777" w:rsidR="00D76DB4" w:rsidRDefault="0055342A">
            <w:pPr>
              <w:autoSpaceDE w:val="0"/>
              <w:autoSpaceDN w:val="0"/>
              <w:adjustRightInd w:val="0"/>
              <w:snapToGrid w:val="0"/>
              <w:spacing w:after="0" w:line="240" w:lineRule="auto"/>
              <w:contextualSpacing/>
              <w:rPr>
                <w:color w:val="C00000"/>
                <w:lang w:eastAsia="ja-JP"/>
              </w:rPr>
            </w:pPr>
            <w:r>
              <w:rPr>
                <w:color w:val="C00000"/>
                <w:lang w:eastAsia="ja-JP"/>
              </w:rPr>
              <w:t xml:space="preserve">For 10m ≤ d &lt;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Pr>
                <w:color w:val="C00000"/>
                <w:lang w:eastAsia="ja-JP"/>
              </w:rPr>
              <w:t>,</w:t>
            </w:r>
          </w:p>
          <w:p w14:paraId="4BC79923" w14:textId="77777777" w:rsidR="00D76DB4" w:rsidRDefault="00000000">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20"/>
                <w:lang w:val="en-US" w:eastAsia="ja-JP"/>
              </w:rPr>
            </w:pPr>
            <m:oMathPara>
              <m:oMathParaPr>
                <m:jc m:val="left"/>
              </m:oMathParaPr>
              <m:oMath>
                <m:sSub>
                  <m:sSubPr>
                    <m:ctrlPr>
                      <w:rPr>
                        <w:rFonts w:ascii="Cambria Math" w:eastAsia="MS Mincho" w:hAnsi="Cambria Math"/>
                        <w:i/>
                        <w:lang w:val="en-US" w:eastAsia="ja-JP"/>
                      </w:rPr>
                    </m:ctrlPr>
                  </m:sSubPr>
                  <m:e>
                    <m:r>
                      <w:rPr>
                        <w:rFonts w:ascii="Cambria Math" w:eastAsia="MS Mincho" w:hAnsi="Cambria Math"/>
                        <w:lang w:val="en-US" w:eastAsia="ja-JP"/>
                      </w:rPr>
                      <m:t>PL</m:t>
                    </m:r>
                  </m:e>
                  <m:sub>
                    <m:r>
                      <w:rPr>
                        <w:rFonts w:ascii="Cambria Math" w:eastAsia="MS Mincho" w:hAnsi="Cambria Math"/>
                        <w:lang w:val="en-US" w:eastAsia="ja-JP"/>
                      </w:rPr>
                      <m:t>1</m:t>
                    </m:r>
                  </m:sub>
                </m:sSub>
                <m:r>
                  <w:rPr>
                    <w:rFonts w:ascii="Cambria Math" w:eastAsia="MS Mincho" w:hAnsi="Cambria Math"/>
                    <w:lang w:val="en-US" w:eastAsia="ja-JP"/>
                  </w:rPr>
                  <m:t>=20</m:t>
                </m:r>
                <m:func>
                  <m:funcPr>
                    <m:ctrlPr>
                      <w:rPr>
                        <w:rFonts w:ascii="Cambria Math" w:eastAsia="MS Mincho" w:hAnsi="Cambria Math"/>
                        <w:i/>
                        <w:lang w:val="en-US" w:eastAsia="ja-JP"/>
                      </w:rPr>
                    </m:ctrlPr>
                  </m:funcPr>
                  <m:fName>
                    <m:sSub>
                      <m:sSubPr>
                        <m:ctrlPr>
                          <w:rPr>
                            <w:rFonts w:ascii="Cambria Math" w:eastAsia="MS Mincho" w:hAnsi="Cambria Math"/>
                            <w:lang w:val="en-US" w:eastAsia="ja-JP"/>
                          </w:rPr>
                        </m:ctrlPr>
                      </m:sSubPr>
                      <m:e>
                        <m:r>
                          <m:rPr>
                            <m:sty m:val="p"/>
                          </m:rPr>
                          <w:rPr>
                            <w:rFonts w:ascii="Cambria Math" w:eastAsia="MS Mincho" w:hAnsi="Cambria Math"/>
                            <w:lang w:val="en-US" w:eastAsia="ja-JP"/>
                          </w:rPr>
                          <m:t>log</m:t>
                        </m:r>
                      </m:e>
                      <m:sub>
                        <m:r>
                          <w:rPr>
                            <w:rFonts w:ascii="Cambria Math" w:eastAsia="MS Mincho" w:hAnsi="Cambria Math"/>
                            <w:lang w:val="en-US" w:eastAsia="ja-JP"/>
                          </w:rPr>
                          <m:t>10</m:t>
                        </m:r>
                      </m:sub>
                    </m:sSub>
                  </m:fName>
                  <m:e>
                    <m:d>
                      <m:dPr>
                        <m:ctrlPr>
                          <w:rPr>
                            <w:rFonts w:ascii="Cambria Math" w:eastAsia="MS Mincho" w:hAnsi="Cambria Math"/>
                            <w:i/>
                            <w:lang w:val="en-US" w:eastAsia="ja-JP"/>
                          </w:rPr>
                        </m:ctrlPr>
                      </m:dPr>
                      <m:e>
                        <m:r>
                          <w:rPr>
                            <w:rFonts w:ascii="Cambria Math" w:eastAsia="MS Mincho" w:hAnsi="Cambria Math"/>
                            <w:lang w:val="en-US" w:eastAsia="ja-JP"/>
                          </w:rPr>
                          <m:t>40πd</m:t>
                        </m:r>
                        <m:f>
                          <m:fPr>
                            <m:type m:val="lin"/>
                            <m:ctrlPr>
                              <w:rPr>
                                <w:rFonts w:ascii="Cambria Math" w:eastAsia="MS Mincho" w:hAnsi="Cambria Math"/>
                                <w:i/>
                                <w:lang w:val="en-US" w:eastAsia="ja-JP"/>
                              </w:rPr>
                            </m:ctrlPr>
                          </m:fPr>
                          <m:num>
                            <m:sSub>
                              <m:sSubPr>
                                <m:ctrlPr>
                                  <w:rPr>
                                    <w:rFonts w:ascii="Cambria Math" w:eastAsia="DengXian" w:hAnsi="Cambria Math"/>
                                    <w:i/>
                                    <w:lang w:val="en-US" w:eastAsia="ja-JP"/>
                                  </w:rPr>
                                </m:ctrlPr>
                              </m:sSubPr>
                              <m:e>
                                <m:r>
                                  <w:rPr>
                                    <w:rFonts w:ascii="Cambria Math" w:hAnsi="Cambria Math"/>
                                    <w:lang w:val="en-US" w:eastAsia="ja-JP"/>
                                  </w:rPr>
                                  <m:t>f</m:t>
                                </m:r>
                              </m:e>
                              <m:sub>
                                <m:r>
                                  <m:rPr>
                                    <m:sty m:val="p"/>
                                  </m:rPr>
                                  <w:rPr>
                                    <w:rFonts w:ascii="Cambria Math" w:hAnsi="Cambria Math"/>
                                    <w:lang w:val="en-US" w:eastAsia="ja-JP"/>
                                  </w:rPr>
                                  <m:t>c</m:t>
                                </m:r>
                              </m:sub>
                            </m:sSub>
                          </m:num>
                          <m:den>
                            <m:r>
                              <w:rPr>
                                <w:rFonts w:ascii="Cambria Math" w:eastAsia="MS Mincho" w:hAnsi="Cambria Math"/>
                                <w:lang w:val="en-US" w:eastAsia="ja-JP"/>
                              </w:rPr>
                              <m:t>3</m:t>
                            </m:r>
                          </m:den>
                        </m:f>
                      </m:e>
                    </m:d>
                  </m:e>
                </m:func>
                <m:r>
                  <w:rPr>
                    <w:rFonts w:ascii="Cambria Math" w:eastAsia="MS Mincho" w:hAnsi="Cambria Math"/>
                    <w:lang w:val="en-US" w:eastAsia="ja-JP"/>
                  </w:rPr>
                  <m:t>+</m:t>
                </m:r>
                <m:func>
                  <m:funcPr>
                    <m:ctrlPr>
                      <w:rPr>
                        <w:rFonts w:ascii="Cambria Math" w:eastAsia="MS Mincho" w:hAnsi="Cambria Math"/>
                        <w:i/>
                        <w:lang w:val="en-US" w:eastAsia="ja-JP"/>
                      </w:rPr>
                    </m:ctrlPr>
                  </m:funcPr>
                  <m:fName>
                    <m:r>
                      <m:rPr>
                        <m:sty m:val="p"/>
                      </m:rPr>
                      <w:rPr>
                        <w:rFonts w:ascii="Cambria Math" w:eastAsia="MS Mincho" w:hAnsi="Cambria Math"/>
                        <w:lang w:val="en-US" w:eastAsia="ja-JP"/>
                      </w:rPr>
                      <m:t>min</m:t>
                    </m:r>
                  </m:fName>
                  <m:e>
                    <m:d>
                      <m:dPr>
                        <m:ctrlPr>
                          <w:rPr>
                            <w:rFonts w:ascii="Cambria Math" w:eastAsia="MS Mincho" w:hAnsi="Cambria Math"/>
                            <w:i/>
                            <w:lang w:val="en-US" w:eastAsia="ja-JP"/>
                          </w:rPr>
                        </m:ctrlPr>
                      </m:dPr>
                      <m:e>
                        <m:r>
                          <w:rPr>
                            <w:rFonts w:ascii="Cambria Math" w:eastAsia="MS Mincho" w:hAnsi="Cambria Math"/>
                            <w:lang w:val="en-US" w:eastAsia="ja-JP"/>
                          </w:rPr>
                          <m:t>0.03</m:t>
                        </m:r>
                        <m:sSup>
                          <m:sSupPr>
                            <m:ctrlPr>
                              <w:rPr>
                                <w:rFonts w:ascii="Cambria Math" w:eastAsia="MS Mincho" w:hAnsi="Cambria Math"/>
                                <w:i/>
                                <w:lang w:val="en-US" w:eastAsia="ja-JP"/>
                              </w:rPr>
                            </m:ctrlPr>
                          </m:sSupPr>
                          <m:e>
                            <m:r>
                              <w:rPr>
                                <w:rFonts w:ascii="Cambria Math" w:eastAsia="MS Mincho" w:hAnsi="Cambria Math"/>
                                <w:lang w:val="en-US" w:eastAsia="ja-JP"/>
                              </w:rPr>
                              <m:t>h</m:t>
                            </m:r>
                          </m:e>
                          <m:sup>
                            <m:r>
                              <w:rPr>
                                <w:rFonts w:ascii="Cambria Math" w:eastAsia="MS Mincho" w:hAnsi="Cambria Math"/>
                                <w:lang w:val="en-US" w:eastAsia="ja-JP"/>
                              </w:rPr>
                              <m:t>1.72</m:t>
                            </m:r>
                          </m:sup>
                        </m:sSup>
                        <m:r>
                          <w:rPr>
                            <w:rFonts w:ascii="Cambria Math" w:eastAsia="MS Mincho" w:hAnsi="Cambria Math"/>
                            <w:lang w:val="en-US" w:eastAsia="ja-JP"/>
                          </w:rPr>
                          <m:t>,10</m:t>
                        </m:r>
                      </m:e>
                    </m:d>
                    <m:sSub>
                      <m:sSubPr>
                        <m:ctrlPr>
                          <w:rPr>
                            <w:rFonts w:ascii="Cambria Math" w:eastAsia="DengXian" w:hAnsi="Cambria Math"/>
                            <w:lang w:val="en-US" w:eastAsia="ja-JP"/>
                          </w:rPr>
                        </m:ctrlPr>
                      </m:sSubPr>
                      <m:e>
                        <m:r>
                          <m:rPr>
                            <m:sty m:val="p"/>
                          </m:rPr>
                          <w:rPr>
                            <w:rFonts w:ascii="Cambria Math" w:hAnsi="Cambria Math"/>
                            <w:lang w:val="en-US" w:eastAsia="ja-JP"/>
                          </w:rPr>
                          <m:t>log</m:t>
                        </m:r>
                      </m:e>
                      <m:sub>
                        <m:r>
                          <w:rPr>
                            <w:rFonts w:ascii="Cambria Math" w:hAnsi="Cambria Math"/>
                            <w:lang w:val="en-US" w:eastAsia="ja-JP"/>
                          </w:rPr>
                          <m:t>10</m:t>
                        </m:r>
                      </m:sub>
                    </m:sSub>
                    <m:d>
                      <m:dPr>
                        <m:ctrlPr>
                          <w:rPr>
                            <w:rFonts w:ascii="Cambria Math" w:eastAsia="DengXian" w:hAnsi="Cambria Math"/>
                            <w:i/>
                            <w:lang w:val="en-US" w:eastAsia="ja-JP"/>
                          </w:rPr>
                        </m:ctrlPr>
                      </m:dPr>
                      <m:e>
                        <m:r>
                          <w:rPr>
                            <w:rFonts w:ascii="Cambria Math" w:eastAsia="DengXian" w:hAnsi="Cambria Math"/>
                            <w:lang w:val="en-US" w:eastAsia="ja-JP"/>
                          </w:rPr>
                          <m:t>d</m:t>
                        </m:r>
                      </m:e>
                    </m:d>
                  </m:e>
                </m:func>
                <m:r>
                  <w:rPr>
                    <w:rFonts w:ascii="Cambria Math" w:eastAsia="MS Mincho" w:hAnsi="Cambria Math"/>
                    <w:lang w:val="en-US" w:eastAsia="ja-JP"/>
                  </w:rPr>
                  <m:t>-</m:t>
                </m:r>
                <m:func>
                  <m:funcPr>
                    <m:ctrlPr>
                      <w:rPr>
                        <w:rFonts w:ascii="Cambria Math" w:eastAsia="MS Mincho" w:hAnsi="Cambria Math"/>
                        <w:i/>
                        <w:lang w:val="en-US" w:eastAsia="ja-JP"/>
                      </w:rPr>
                    </m:ctrlPr>
                  </m:funcPr>
                  <m:fName>
                    <m:r>
                      <m:rPr>
                        <m:sty m:val="p"/>
                      </m:rPr>
                      <w:rPr>
                        <w:rFonts w:ascii="Cambria Math" w:eastAsia="MS Mincho" w:hAnsi="Cambria Math"/>
                        <w:lang w:val="en-US" w:eastAsia="ja-JP"/>
                      </w:rPr>
                      <m:t>min</m:t>
                    </m:r>
                  </m:fName>
                  <m:e>
                    <m:d>
                      <m:dPr>
                        <m:ctrlPr>
                          <w:rPr>
                            <w:rFonts w:ascii="Cambria Math" w:eastAsia="MS Mincho" w:hAnsi="Cambria Math"/>
                            <w:i/>
                            <w:lang w:val="en-US" w:eastAsia="ja-JP"/>
                          </w:rPr>
                        </m:ctrlPr>
                      </m:dPr>
                      <m:e>
                        <m:r>
                          <w:rPr>
                            <w:rFonts w:ascii="Cambria Math" w:eastAsia="MS Mincho" w:hAnsi="Cambria Math"/>
                            <w:lang w:val="en-US" w:eastAsia="ja-JP"/>
                          </w:rPr>
                          <m:t>0.044</m:t>
                        </m:r>
                        <m:sSup>
                          <m:sSupPr>
                            <m:ctrlPr>
                              <w:rPr>
                                <w:rFonts w:ascii="Cambria Math" w:eastAsia="MS Mincho" w:hAnsi="Cambria Math"/>
                                <w:i/>
                                <w:lang w:val="en-US" w:eastAsia="ja-JP"/>
                              </w:rPr>
                            </m:ctrlPr>
                          </m:sSupPr>
                          <m:e>
                            <m:r>
                              <w:rPr>
                                <w:rFonts w:ascii="Cambria Math" w:eastAsia="MS Mincho" w:hAnsi="Cambria Math"/>
                                <w:lang w:val="en-US" w:eastAsia="ja-JP"/>
                              </w:rPr>
                              <m:t>h</m:t>
                            </m:r>
                          </m:e>
                          <m:sup>
                            <m:r>
                              <w:rPr>
                                <w:rFonts w:ascii="Cambria Math" w:eastAsia="MS Mincho" w:hAnsi="Cambria Math"/>
                                <w:lang w:val="en-US" w:eastAsia="ja-JP"/>
                              </w:rPr>
                              <m:t>1.72</m:t>
                            </m:r>
                          </m:sup>
                        </m:sSup>
                        <m:r>
                          <w:rPr>
                            <w:rFonts w:ascii="Cambria Math" w:eastAsia="MS Mincho" w:hAnsi="Cambria Math"/>
                            <w:lang w:val="en-US" w:eastAsia="ja-JP"/>
                          </w:rPr>
                          <m:t>, 14.77</m:t>
                        </m:r>
                      </m:e>
                    </m:d>
                  </m:e>
                </m:func>
                <m:r>
                  <w:rPr>
                    <w:rFonts w:ascii="Cambria Math" w:eastAsia="MS Mincho" w:hAnsi="Cambria Math"/>
                    <w:lang w:val="en-US" w:eastAsia="ja-JP"/>
                  </w:rPr>
                  <m:t>+0.002</m:t>
                </m:r>
                <m:sSub>
                  <m:sSubPr>
                    <m:ctrlPr>
                      <w:rPr>
                        <w:rFonts w:ascii="Cambria Math" w:eastAsia="DengXian" w:hAnsi="Cambria Math"/>
                        <w:lang w:val="en-US" w:eastAsia="ja-JP"/>
                      </w:rPr>
                    </m:ctrlPr>
                  </m:sSubPr>
                  <m:e>
                    <m:r>
                      <m:rPr>
                        <m:sty m:val="p"/>
                      </m:rPr>
                      <w:rPr>
                        <w:rFonts w:ascii="Cambria Math" w:hAnsi="Cambria Math"/>
                        <w:lang w:val="en-US" w:eastAsia="ja-JP"/>
                      </w:rPr>
                      <m:t>log</m:t>
                    </m:r>
                  </m:e>
                  <m:sub>
                    <m:r>
                      <w:rPr>
                        <w:rFonts w:ascii="Cambria Math" w:hAnsi="Cambria Math"/>
                        <w:lang w:val="en-US" w:eastAsia="ja-JP"/>
                      </w:rPr>
                      <m:t>10</m:t>
                    </m:r>
                  </m:sub>
                </m:sSub>
                <m:d>
                  <m:dPr>
                    <m:ctrlPr>
                      <w:rPr>
                        <w:rFonts w:ascii="Cambria Math" w:eastAsia="DengXian" w:hAnsi="Cambria Math"/>
                        <w:i/>
                        <w:lang w:val="en-US" w:eastAsia="ja-JP"/>
                      </w:rPr>
                    </m:ctrlPr>
                  </m:dPr>
                  <m:e>
                    <m:r>
                      <w:rPr>
                        <w:rFonts w:ascii="Cambria Math" w:eastAsia="DengXian" w:hAnsi="Cambria Math"/>
                        <w:lang w:val="en-US" w:eastAsia="ja-JP"/>
                      </w:rPr>
                      <m:t>h</m:t>
                    </m:r>
                  </m:e>
                </m:d>
                <m:r>
                  <w:rPr>
                    <w:rFonts w:ascii="Cambria Math" w:eastAsia="DengXian" w:hAnsi="Cambria Math"/>
                    <w:lang w:val="en-US" w:eastAsia="ja-JP"/>
                  </w:rPr>
                  <m:t>d</m:t>
                </m:r>
              </m:oMath>
            </m:oMathPara>
          </w:p>
          <w:p w14:paraId="434AB13A" w14:textId="77777777" w:rsidR="00D76DB4" w:rsidRDefault="0055342A">
            <w:pPr>
              <w:pStyle w:val="Tabletext"/>
              <w:spacing w:before="0" w:after="0"/>
              <w:rPr>
                <w:rFonts w:eastAsia="MS Mincho"/>
                <w:color w:val="C00000"/>
                <w:sz w:val="20"/>
                <w:lang w:val="en-US" w:eastAsia="ja-JP"/>
              </w:rPr>
            </w:pPr>
            <w:r>
              <w:rPr>
                <w:color w:val="C00000"/>
                <w:sz w:val="20"/>
                <w:lang w:eastAsia="zh-CN"/>
              </w:rPr>
              <w:t xml:space="preserve">For </w:t>
            </w:r>
            <w:r>
              <w:rPr>
                <w:color w:val="C00000"/>
                <w:sz w:val="20"/>
                <w:lang w:eastAsia="ja-JP"/>
              </w:rPr>
              <w:t xml:space="preserve">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Pr>
                <w:color w:val="C00000"/>
                <w:sz w:val="20"/>
                <w:lang w:eastAsia="ja-JP"/>
              </w:rPr>
              <w:t xml:space="preserve"> ≤ d &lt; 5000m,</w:t>
            </w:r>
          </w:p>
          <w:p w14:paraId="237DCBEC" w14:textId="77777777" w:rsidR="00D76DB4" w:rsidRDefault="00000000">
            <w:pPr>
              <w:pStyle w:val="Tabletext"/>
              <w:spacing w:before="0" w:after="0"/>
              <w:jc w:val="center"/>
              <w:rPr>
                <w:rFonts w:eastAsia="DengXian"/>
                <w:color w:val="C00000"/>
                <w:sz w:val="20"/>
                <w:lang w:val="en-US" w:eastAsia="ja-JP"/>
              </w:rPr>
            </w:pPr>
            <m:oMathPara>
              <m:oMathParaPr>
                <m:jc m:val="left"/>
              </m:oMathParaPr>
              <m:oMath>
                <m:sSub>
                  <m:sSubPr>
                    <m:ctrlPr>
                      <w:rPr>
                        <w:rFonts w:ascii="Cambria Math" w:eastAsia="MS Mincho" w:hAnsi="Cambria Math"/>
                        <w:i/>
                        <w:color w:val="C00000"/>
                        <w:lang w:val="en-US" w:eastAsia="ja-JP"/>
                      </w:rPr>
                    </m:ctrlPr>
                  </m:sSubPr>
                  <m:e>
                    <m:r>
                      <w:rPr>
                        <w:rFonts w:ascii="Cambria Math" w:eastAsia="MS Mincho" w:hAnsi="Cambria Math"/>
                        <w:color w:val="C00000"/>
                        <w:lang w:val="en-US" w:eastAsia="ja-JP"/>
                      </w:rPr>
                      <m:t>PL</m:t>
                    </m:r>
                  </m:e>
                  <m:sub>
                    <m:r>
                      <w:rPr>
                        <w:rFonts w:ascii="Cambria Math" w:eastAsia="MS Mincho" w:hAnsi="Cambria Math"/>
                        <w:color w:val="C00000"/>
                        <w:lang w:val="en-US" w:eastAsia="ja-JP"/>
                      </w:rPr>
                      <m:t>2</m:t>
                    </m:r>
                  </m:sub>
                </m:sSub>
                <m:r>
                  <w:rPr>
                    <w:rFonts w:ascii="Cambria Math" w:eastAsia="MS Mincho" w:hAnsi="Cambria Math"/>
                    <w:color w:val="C00000"/>
                    <w:lang w:val="en-US" w:eastAsia="ja-JP"/>
                  </w:rPr>
                  <m:t>=</m:t>
                </m:r>
                <m:sSub>
                  <m:sSubPr>
                    <m:ctrlPr>
                      <w:rPr>
                        <w:rFonts w:ascii="Cambria Math" w:eastAsia="MS Mincho" w:hAnsi="Cambria Math"/>
                        <w:i/>
                        <w:color w:val="C00000"/>
                        <w:lang w:val="en-US" w:eastAsia="ja-JP"/>
                      </w:rPr>
                    </m:ctrlPr>
                  </m:sSubPr>
                  <m:e>
                    <m:r>
                      <w:rPr>
                        <w:rFonts w:ascii="Cambria Math" w:eastAsia="MS Mincho" w:hAnsi="Cambria Math"/>
                        <w:color w:val="C00000"/>
                        <w:lang w:val="en-US" w:eastAsia="ja-JP"/>
                      </w:rPr>
                      <m:t>PL</m:t>
                    </m:r>
                  </m:e>
                  <m:sub>
                    <m:r>
                      <w:rPr>
                        <w:rFonts w:ascii="Cambria Math" w:eastAsia="MS Mincho" w:hAnsi="Cambria Math"/>
                        <w:color w:val="C00000"/>
                        <w:lang w:val="en-US" w:eastAsia="ja-JP"/>
                      </w:rPr>
                      <m:t>1</m:t>
                    </m:r>
                  </m:sub>
                </m:sSub>
                <m:d>
                  <m:dPr>
                    <m:ctrlPr>
                      <w:rPr>
                        <w:rFonts w:ascii="Cambria Math" w:eastAsia="MS Mincho" w:hAnsi="Cambria Math"/>
                        <w:i/>
                        <w:color w:val="C00000"/>
                        <w:lang w:val="en-US" w:eastAsia="ja-JP"/>
                      </w:rPr>
                    </m:ctrlPr>
                  </m:dPr>
                  <m:e>
                    <m:sSub>
                      <m:sSubPr>
                        <m:ctrlPr>
                          <w:rPr>
                            <w:rFonts w:ascii="Cambria Math" w:eastAsia="MS Mincho" w:hAnsi="Cambria Math"/>
                            <w:i/>
                            <w:color w:val="C00000"/>
                            <w:lang w:val="en-US" w:eastAsia="ja-JP"/>
                          </w:rPr>
                        </m:ctrlPr>
                      </m:sSubPr>
                      <m:e>
                        <m:r>
                          <w:rPr>
                            <w:rFonts w:ascii="Cambria Math" w:eastAsia="MS Mincho" w:hAnsi="Cambria Math"/>
                            <w:color w:val="C00000"/>
                            <w:lang w:val="en-US" w:eastAsia="ja-JP"/>
                          </w:rPr>
                          <m:t>d</m:t>
                        </m:r>
                      </m:e>
                      <m:sub>
                        <m:r>
                          <m:rPr>
                            <m:sty m:val="p"/>
                          </m:rPr>
                          <w:rPr>
                            <w:rFonts w:ascii="Cambria Math" w:eastAsia="MS Mincho" w:hAnsi="Cambria Math"/>
                            <w:color w:val="C00000"/>
                            <w:lang w:val="en-US" w:eastAsia="ja-JP"/>
                          </w:rPr>
                          <m:t>BP</m:t>
                        </m:r>
                      </m:sub>
                    </m:sSub>
                  </m:e>
                </m:d>
                <m:r>
                  <w:rPr>
                    <w:rFonts w:ascii="Cambria Math" w:eastAsia="MS Mincho" w:hAnsi="Cambria Math"/>
                    <w:color w:val="C00000"/>
                    <w:lang w:val="en-US" w:eastAsia="ja-JP"/>
                  </w:rPr>
                  <m:t>+40</m:t>
                </m:r>
                <m:sSub>
                  <m:sSubPr>
                    <m:ctrlPr>
                      <w:rPr>
                        <w:rFonts w:ascii="Cambria Math" w:eastAsia="DengXian" w:hAnsi="Cambria Math"/>
                        <w:color w:val="C00000"/>
                        <w:lang w:val="en-US" w:eastAsia="ja-JP"/>
                      </w:rPr>
                    </m:ctrlPr>
                  </m:sSubPr>
                  <m:e>
                    <m:r>
                      <m:rPr>
                        <m:sty m:val="p"/>
                      </m:rPr>
                      <w:rPr>
                        <w:rFonts w:ascii="Cambria Math" w:hAnsi="Cambria Math"/>
                        <w:color w:val="C00000"/>
                        <w:lang w:val="en-US" w:eastAsia="ja-JP"/>
                      </w:rPr>
                      <m:t>log</m:t>
                    </m:r>
                  </m:e>
                  <m:sub>
                    <m:r>
                      <w:rPr>
                        <w:rFonts w:ascii="Cambria Math" w:hAnsi="Cambria Math"/>
                        <w:color w:val="C00000"/>
                        <w:lang w:val="en-US" w:eastAsia="ja-JP"/>
                      </w:rPr>
                      <m:t>10</m:t>
                    </m:r>
                  </m:sub>
                </m:sSub>
                <m:d>
                  <m:dPr>
                    <m:ctrlPr>
                      <w:rPr>
                        <w:rFonts w:ascii="Cambria Math" w:eastAsia="DengXian" w:hAnsi="Cambria Math"/>
                        <w:i/>
                        <w:color w:val="C00000"/>
                        <w:lang w:val="en-US" w:eastAsia="ja-JP"/>
                      </w:rPr>
                    </m:ctrlPr>
                  </m:dPr>
                  <m:e>
                    <m:f>
                      <m:fPr>
                        <m:type m:val="lin"/>
                        <m:ctrlPr>
                          <w:rPr>
                            <w:rFonts w:ascii="Cambria Math" w:eastAsia="DengXian" w:hAnsi="Cambria Math"/>
                            <w:i/>
                            <w:color w:val="C00000"/>
                            <w:lang w:val="en-US" w:eastAsia="ja-JP"/>
                          </w:rPr>
                        </m:ctrlPr>
                      </m:fPr>
                      <m:num>
                        <m:r>
                          <w:rPr>
                            <w:rFonts w:ascii="Cambria Math" w:eastAsia="DengXian" w:hAnsi="Cambria Math"/>
                            <w:color w:val="C00000"/>
                            <w:lang w:val="en-US" w:eastAsia="ja-JP"/>
                          </w:rPr>
                          <m:t>d</m:t>
                        </m:r>
                      </m:num>
                      <m:den>
                        <m:sSub>
                          <m:sSubPr>
                            <m:ctrlPr>
                              <w:rPr>
                                <w:rFonts w:ascii="Cambria Math" w:eastAsia="MS Mincho" w:hAnsi="Cambria Math"/>
                                <w:i/>
                                <w:color w:val="C00000"/>
                                <w:lang w:val="en-US" w:eastAsia="ja-JP"/>
                              </w:rPr>
                            </m:ctrlPr>
                          </m:sSubPr>
                          <m:e>
                            <m:r>
                              <w:rPr>
                                <w:rFonts w:ascii="Cambria Math" w:eastAsia="MS Mincho" w:hAnsi="Cambria Math"/>
                                <w:color w:val="C00000"/>
                                <w:lang w:val="en-US" w:eastAsia="ja-JP"/>
                              </w:rPr>
                              <m:t>d</m:t>
                            </m:r>
                          </m:e>
                          <m:sub>
                            <m:r>
                              <m:rPr>
                                <m:sty m:val="p"/>
                              </m:rPr>
                              <w:rPr>
                                <w:rFonts w:ascii="Cambria Math" w:eastAsia="MS Mincho" w:hAnsi="Cambria Math"/>
                                <w:color w:val="C00000"/>
                                <w:lang w:val="en-US" w:eastAsia="ja-JP"/>
                              </w:rPr>
                              <m:t>BP</m:t>
                            </m:r>
                          </m:sub>
                        </m:sSub>
                      </m:den>
                    </m:f>
                  </m:e>
                </m:d>
              </m:oMath>
            </m:oMathPara>
          </w:p>
          <w:p w14:paraId="2C04EC03" w14:textId="77777777" w:rsidR="00D76DB4" w:rsidRDefault="00D76DB4">
            <w:pPr>
              <w:pStyle w:val="Tabletext"/>
              <w:spacing w:before="0" w:after="0"/>
              <w:jc w:val="center"/>
              <w:rPr>
                <w:rFonts w:eastAsia="DengXian"/>
                <w:color w:val="C00000"/>
                <w:sz w:val="20"/>
                <w:lang w:val="en-US" w:eastAsia="ja-JP"/>
              </w:rPr>
            </w:pPr>
          </w:p>
          <w:p w14:paraId="53DEE94F" w14:textId="77777777" w:rsidR="00D76DB4" w:rsidRDefault="00000000">
            <w:pPr>
              <w:pStyle w:val="Tabletext"/>
              <w:spacing w:before="0" w:after="0"/>
              <w:rPr>
                <w:rFonts w:eastAsia="DengXian"/>
                <w:sz w:val="20"/>
                <w:lang w:val="en-US" w:eastAsia="zh-CN"/>
              </w:rPr>
            </w:pP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r>
                <w:rPr>
                  <w:rFonts w:ascii="Cambria Math" w:eastAsia="MS Mincho" w:hAnsi="Cambria Math"/>
                  <w:color w:val="C00000"/>
                  <w:lang w:eastAsia="ja-JP"/>
                </w:rPr>
                <m:t>=2π</m:t>
              </m:r>
              <m:sSub>
                <m:sSubPr>
                  <m:ctrlPr>
                    <w:rPr>
                      <w:rFonts w:ascii="Cambria Math" w:eastAsia="MS Mincho" w:hAnsi="Cambria Math"/>
                      <w:i/>
                      <w:color w:val="C00000"/>
                      <w:lang w:eastAsia="ja-JP"/>
                    </w:rPr>
                  </m:ctrlPr>
                </m:sSubPr>
                <m:e>
                  <m:r>
                    <w:rPr>
                      <w:rFonts w:ascii="Cambria Math" w:eastAsia="MS Mincho" w:hAnsi="Cambria Math"/>
                      <w:color w:val="C00000"/>
                      <w:lang w:eastAsia="ja-JP"/>
                    </w:rPr>
                    <m:t>h</m:t>
                  </m:r>
                </m:e>
                <m:sub>
                  <m:r>
                    <w:rPr>
                      <w:rFonts w:ascii="Cambria Math" w:eastAsia="MS Mincho" w:hAnsi="Cambria Math"/>
                      <w:color w:val="C00000"/>
                      <w:lang w:eastAsia="ja-JP"/>
                    </w:rPr>
                    <m:t>BS</m:t>
                  </m:r>
                </m:sub>
              </m:sSub>
              <m:sSub>
                <m:sSubPr>
                  <m:ctrlPr>
                    <w:rPr>
                      <w:rFonts w:ascii="Cambria Math" w:eastAsia="MS Mincho" w:hAnsi="Cambria Math"/>
                      <w:i/>
                      <w:color w:val="C00000"/>
                      <w:lang w:eastAsia="ja-JP"/>
                    </w:rPr>
                  </m:ctrlPr>
                </m:sSubPr>
                <m:e>
                  <m:r>
                    <w:rPr>
                      <w:rFonts w:ascii="Cambria Math" w:eastAsia="MS Mincho" w:hAnsi="Cambria Math"/>
                      <w:color w:val="C00000"/>
                      <w:lang w:eastAsia="ja-JP"/>
                    </w:rPr>
                    <m:t>h</m:t>
                  </m:r>
                </m:e>
                <m:sub>
                  <m:r>
                    <w:rPr>
                      <w:rFonts w:ascii="Cambria Math" w:eastAsia="MS Mincho" w:hAnsi="Cambria Math"/>
                      <w:color w:val="C00000"/>
                      <w:lang w:eastAsia="ja-JP"/>
                    </w:rPr>
                    <m:t>UT</m:t>
                  </m:r>
                </m:sub>
              </m:sSub>
              <m:sSub>
                <m:sSubPr>
                  <m:ctrlPr>
                    <w:rPr>
                      <w:rFonts w:ascii="Cambria Math" w:eastAsia="MS Mincho" w:hAnsi="Cambria Math"/>
                      <w:i/>
                      <w:color w:val="C00000"/>
                      <w:lang w:eastAsia="ja-JP"/>
                    </w:rPr>
                  </m:ctrlPr>
                </m:sSubPr>
                <m:e>
                  <m:r>
                    <w:rPr>
                      <w:rFonts w:ascii="Cambria Math" w:eastAsia="MS Mincho" w:hAnsi="Cambria Math"/>
                      <w:color w:val="C00000"/>
                      <w:lang w:eastAsia="ja-JP"/>
                    </w:rPr>
                    <m:t>f</m:t>
                  </m:r>
                </m:e>
                <m:sub>
                  <m:r>
                    <w:rPr>
                      <w:rFonts w:ascii="Cambria Math" w:eastAsia="MS Mincho" w:hAnsi="Cambria Math"/>
                      <w:color w:val="C00000"/>
                      <w:lang w:eastAsia="ja-JP"/>
                    </w:rPr>
                    <m:t>c</m:t>
                  </m:r>
                </m:sub>
              </m:sSub>
              <m:r>
                <w:rPr>
                  <w:rFonts w:ascii="Cambria Math" w:eastAsia="MS Mincho" w:hAnsi="Cambria Math"/>
                  <w:color w:val="C00000"/>
                  <w:lang w:eastAsia="ja-JP"/>
                </w:rPr>
                <m:t>/c,</m:t>
              </m:r>
            </m:oMath>
            <w:r w:rsidR="0055342A">
              <w:rPr>
                <w:color w:val="C00000"/>
                <w:sz w:val="20"/>
                <w:lang w:eastAsia="ja-JP"/>
              </w:rPr>
              <w:t xml:space="preserve">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f</m:t>
                  </m:r>
                </m:e>
                <m:sub>
                  <m:r>
                    <w:rPr>
                      <w:rFonts w:ascii="Cambria Math" w:eastAsia="MS Mincho" w:hAnsi="Cambria Math"/>
                      <w:color w:val="C00000"/>
                      <w:lang w:eastAsia="ja-JP"/>
                    </w:rPr>
                    <m:t>c</m:t>
                  </m:r>
                </m:sub>
              </m:sSub>
            </m:oMath>
            <w:r w:rsidR="0055342A">
              <w:rPr>
                <w:color w:val="C00000"/>
                <w:sz w:val="20"/>
                <w:lang w:eastAsia="ja-JP"/>
              </w:rPr>
              <w:t xml:space="preserve"> is the center frequency in Hz, </w:t>
            </w:r>
            <m:oMath>
              <m:r>
                <w:rPr>
                  <w:rFonts w:ascii="Cambria Math" w:eastAsia="MS Mincho" w:hAnsi="Cambria Math"/>
                  <w:color w:val="C00000"/>
                  <w:lang w:eastAsia="ja-JP"/>
                </w:rPr>
                <m:t>c=3×</m:t>
              </m:r>
              <m:sSup>
                <m:sSupPr>
                  <m:ctrlPr>
                    <w:rPr>
                      <w:rFonts w:ascii="Cambria Math" w:eastAsia="MS Mincho" w:hAnsi="Cambria Math"/>
                      <w:i/>
                      <w:color w:val="C00000"/>
                      <w:lang w:eastAsia="ja-JP"/>
                    </w:rPr>
                  </m:ctrlPr>
                </m:sSupPr>
                <m:e>
                  <m:r>
                    <w:rPr>
                      <w:rFonts w:ascii="Cambria Math" w:eastAsia="MS Mincho" w:hAnsi="Cambria Math"/>
                      <w:color w:val="C00000"/>
                      <w:lang w:eastAsia="ja-JP"/>
                    </w:rPr>
                    <m:t>10</m:t>
                  </m:r>
                </m:e>
                <m:sup>
                  <m:r>
                    <w:rPr>
                      <w:rFonts w:ascii="Cambria Math" w:eastAsia="MS Mincho" w:hAnsi="Cambria Math"/>
                      <w:color w:val="C00000"/>
                      <w:lang w:eastAsia="ja-JP"/>
                    </w:rPr>
                    <m:t>8</m:t>
                  </m:r>
                </m:sup>
              </m:sSup>
            </m:oMath>
            <w:r w:rsidR="0055342A">
              <w:rPr>
                <w:color w:val="C00000"/>
                <w:sz w:val="20"/>
                <w:lang w:eastAsia="ja-JP"/>
              </w:rPr>
              <w:t>m/s</w:t>
            </w:r>
          </w:p>
        </w:tc>
        <w:tc>
          <w:tcPr>
            <w:tcW w:w="2785" w:type="dxa"/>
          </w:tcPr>
          <w:p w14:paraId="29A95AB6" w14:textId="77777777" w:rsidR="00D76DB4" w:rsidRDefault="0055342A">
            <w:pPr>
              <w:autoSpaceDE w:val="0"/>
              <w:autoSpaceDN w:val="0"/>
              <w:adjustRightInd w:val="0"/>
              <w:snapToGrid w:val="0"/>
              <w:spacing w:after="0" w:line="240" w:lineRule="auto"/>
              <w:contextualSpacing/>
              <w:rPr>
                <w:color w:val="C00000"/>
                <w:lang w:eastAsia="ja-JP"/>
              </w:rPr>
            </w:pPr>
            <w:r>
              <w:rPr>
                <w:color w:val="C00000"/>
                <w:lang w:eastAsia="ja-JP"/>
              </w:rPr>
              <w:t xml:space="preserve">For 10m ≤ d &lt;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Pr>
                <w:color w:val="C00000"/>
                <w:lang w:eastAsia="ja-JP"/>
              </w:rPr>
              <w:t>,</w:t>
            </w:r>
          </w:p>
          <w:p w14:paraId="6109B7E1" w14:textId="77777777" w:rsidR="00D76DB4" w:rsidRDefault="00000000">
            <w:pPr>
              <w:autoSpaceDE w:val="0"/>
              <w:autoSpaceDN w:val="0"/>
              <w:adjustRightInd w:val="0"/>
              <w:snapToGrid w:val="0"/>
              <w:spacing w:after="0" w:line="240" w:lineRule="auto"/>
              <w:contextualSpacing/>
              <w:rPr>
                <w:color w:val="C00000"/>
                <w:lang w:eastAsia="ja-JP"/>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=4</m:t>
                </m:r>
              </m:oMath>
            </m:oMathPara>
          </w:p>
          <w:p w14:paraId="4CE022AE" w14:textId="77777777" w:rsidR="00D76DB4" w:rsidRDefault="00D76DB4">
            <w:pPr>
              <w:autoSpaceDE w:val="0"/>
              <w:autoSpaceDN w:val="0"/>
              <w:adjustRightInd w:val="0"/>
              <w:snapToGrid w:val="0"/>
              <w:spacing w:after="0" w:line="240" w:lineRule="auto"/>
              <w:contextualSpacing/>
              <w:rPr>
                <w:lang w:eastAsia="ja-JP"/>
              </w:rPr>
            </w:pPr>
          </w:p>
          <w:p w14:paraId="4D9F5549" w14:textId="77777777" w:rsidR="00D76DB4" w:rsidRDefault="0055342A">
            <w:pPr>
              <w:pStyle w:val="Tabletext"/>
              <w:spacing w:before="0" w:after="0"/>
              <w:rPr>
                <w:rFonts w:eastAsia="MS Mincho"/>
                <w:color w:val="C00000"/>
                <w:sz w:val="20"/>
                <w:lang w:val="en-US" w:eastAsia="ja-JP"/>
              </w:rPr>
            </w:pPr>
            <w:r>
              <w:rPr>
                <w:color w:val="C00000"/>
                <w:sz w:val="20"/>
                <w:lang w:eastAsia="zh-CN"/>
              </w:rPr>
              <w:t xml:space="preserve">For </w:t>
            </w:r>
            <w:r>
              <w:rPr>
                <w:color w:val="C00000"/>
                <w:sz w:val="20"/>
                <w:lang w:eastAsia="ja-JP"/>
              </w:rPr>
              <w:t xml:space="preserve">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Pr>
                <w:color w:val="C00000"/>
                <w:sz w:val="20"/>
                <w:lang w:eastAsia="ja-JP"/>
              </w:rPr>
              <w:t xml:space="preserve"> ≤ d &lt; 5000m,</w:t>
            </w:r>
          </w:p>
          <w:p w14:paraId="7497B6D2" w14:textId="77777777" w:rsidR="00D76DB4" w:rsidRDefault="00000000">
            <w:pPr>
              <w:autoSpaceDE w:val="0"/>
              <w:autoSpaceDN w:val="0"/>
              <w:adjustRightInd w:val="0"/>
              <w:snapToGrid w:val="0"/>
              <w:spacing w:after="0" w:line="240" w:lineRule="auto"/>
              <w:contextualSpacing/>
              <w:rPr>
                <w:lang w:eastAsia="ja-JP"/>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=6</m:t>
                </m:r>
              </m:oMath>
            </m:oMathPara>
          </w:p>
        </w:tc>
      </w:tr>
    </w:tbl>
    <w:p w14:paraId="68264D74" w14:textId="77777777" w:rsidR="00D76DB4" w:rsidRDefault="00D76DB4">
      <w:pPr>
        <w:pStyle w:val="BodyText"/>
        <w:spacing w:after="0" w:line="240" w:lineRule="auto"/>
        <w:rPr>
          <w:rFonts w:ascii="Times New Roman" w:eastAsia="DengXian" w:hAnsi="Times New Roman"/>
          <w:szCs w:val="20"/>
          <w:lang w:eastAsia="zh-CN"/>
        </w:rPr>
      </w:pPr>
    </w:p>
    <w:p w14:paraId="2076435E" w14:textId="77777777" w:rsidR="00D76DB4" w:rsidRDefault="0055342A">
      <w:pPr>
        <w:pStyle w:val="BodyText"/>
        <w:spacing w:after="0" w:line="240" w:lineRule="auto"/>
        <w:rPr>
          <w:rFonts w:eastAsia="DengXian"/>
          <w:b/>
          <w:bCs/>
          <w:highlight w:val="green"/>
          <w:lang w:eastAsia="zh-CN"/>
        </w:rPr>
      </w:pPr>
      <w:r>
        <w:rPr>
          <w:rFonts w:eastAsia="DengXian" w:hint="eastAsia"/>
          <w:b/>
          <w:bCs/>
          <w:highlight w:val="green"/>
          <w:lang w:eastAsia="zh-CN"/>
        </w:rPr>
        <w:t>Agreement</w:t>
      </w:r>
    </w:p>
    <w:p w14:paraId="74033A06" w14:textId="77777777" w:rsidR="00D76DB4" w:rsidRDefault="0055342A">
      <w:pPr>
        <w:pStyle w:val="BodyText"/>
        <w:spacing w:after="0" w:line="240" w:lineRule="auto"/>
        <w:rPr>
          <w:rFonts w:ascii="Times New Roman" w:hAnsi="Times New Roman"/>
          <w:szCs w:val="20"/>
          <w:lang w:eastAsia="zh-CN"/>
        </w:rPr>
      </w:pPr>
      <w:r>
        <w:rPr>
          <w:rFonts w:ascii="Times New Roman" w:hAnsi="Times New Roman"/>
          <w:szCs w:val="20"/>
          <w:lang w:eastAsia="zh-CN"/>
        </w:rPr>
        <w:t>Update and agree to the following the SMa NLOS pathloss:</w:t>
      </w:r>
    </w:p>
    <w:p w14:paraId="3AD5DFF5" w14:textId="77777777" w:rsidR="00D76DB4" w:rsidRDefault="00D76DB4">
      <w:pPr>
        <w:pStyle w:val="BodyText"/>
        <w:spacing w:after="0" w:line="240" w:lineRule="auto"/>
        <w:rPr>
          <w:rFonts w:ascii="Times New Roman" w:hAnsi="Times New Roman"/>
          <w:szCs w:val="20"/>
          <w:lang w:eastAsia="zh-CN"/>
        </w:rPr>
      </w:pP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
        <w:gridCol w:w="6667"/>
        <w:gridCol w:w="1260"/>
        <w:gridCol w:w="2065"/>
      </w:tblGrid>
      <w:tr w:rsidR="00D76DB4" w14:paraId="7503C080" w14:textId="77777777">
        <w:trPr>
          <w:cantSplit/>
          <w:trHeight w:val="46"/>
          <w:jc w:val="center"/>
        </w:trPr>
        <w:tc>
          <w:tcPr>
            <w:tcW w:w="798" w:type="dxa"/>
            <w:shd w:val="clear" w:color="auto" w:fill="F2F2F2" w:themeFill="background1" w:themeFillShade="F2"/>
            <w:vAlign w:val="center"/>
          </w:tcPr>
          <w:p w14:paraId="39FD8382" w14:textId="77777777" w:rsidR="00D76DB4" w:rsidRDefault="0055342A">
            <w:pPr>
              <w:pStyle w:val="TAH"/>
              <w:keepNext w:val="0"/>
              <w:keepLines w:val="0"/>
              <w:spacing w:line="240" w:lineRule="auto"/>
              <w:rPr>
                <w:rFonts w:ascii="Times New Roman" w:hAnsi="Times New Roman" w:cs="Times New Roman"/>
                <w:b w:val="0"/>
                <w:sz w:val="20"/>
                <w:szCs w:val="20"/>
              </w:rPr>
            </w:pPr>
            <w:r>
              <w:rPr>
                <w:rFonts w:ascii="Times New Roman" w:hAnsi="Times New Roman" w:cs="Times New Roman"/>
                <w:b w:val="0"/>
                <w:sz w:val="20"/>
                <w:szCs w:val="20"/>
              </w:rPr>
              <w:lastRenderedPageBreak/>
              <w:t>NLOS</w:t>
            </w:r>
          </w:p>
        </w:tc>
        <w:tc>
          <w:tcPr>
            <w:tcW w:w="6667" w:type="dxa"/>
            <w:vAlign w:val="center"/>
          </w:tcPr>
          <w:p w14:paraId="4DAAF355" w14:textId="77777777" w:rsidR="00D76DB4" w:rsidRDefault="0055342A">
            <w:pPr>
              <w:pStyle w:val="Tabletext"/>
              <w:spacing w:before="0" w:after="0"/>
              <w:jc w:val="center"/>
              <w:rPr>
                <w:rFonts w:eastAsia="DengXian"/>
                <w:sz w:val="20"/>
                <w:lang w:val="en-US" w:eastAsia="ja-JP"/>
              </w:rPr>
            </w:pPr>
            <m:oMathPara>
              <m:oMath>
                <m:r>
                  <w:rPr>
                    <w:rFonts w:ascii="Cambria Math" w:eastAsia="DengXian" w:hAnsi="Cambria Math"/>
                    <w:sz w:val="20"/>
                    <w:lang w:val="en-US"/>
                  </w:rPr>
                  <m:t>PL=161.04-7.1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W</m:t>
                    </m:r>
                  </m:e>
                </m:d>
                <m:r>
                  <w:rPr>
                    <w:rFonts w:ascii="Cambria Math" w:eastAsia="DengXian" w:hAnsi="Cambria Math"/>
                    <w:sz w:val="20"/>
                    <w:lang w:val="en-US" w:eastAsia="ja-JP"/>
                  </w:rPr>
                  <m:t>+7.5</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24.37-3.7</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h</m:t>
                                </m:r>
                              </m:num>
                              <m:den>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den>
                            </m:f>
                          </m:e>
                        </m:d>
                      </m:e>
                      <m:sup>
                        <m:r>
                          <w:rPr>
                            <w:rFonts w:ascii="Cambria Math" w:eastAsia="DengXian" w:hAnsi="Cambria Math"/>
                            <w:sz w:val="20"/>
                            <w:lang w:val="en-US" w:eastAsia="ja-JP"/>
                          </w:rPr>
                          <m:t>2</m:t>
                        </m:r>
                      </m:sup>
                    </m:sSup>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43.42-3.1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e>
                </m:d>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r>
                      <w:rPr>
                        <w:rFonts w:ascii="Cambria Math" w:eastAsia="DengXian" w:hAnsi="Cambria Math"/>
                        <w:sz w:val="20"/>
                        <w:lang w:val="en-US" w:eastAsia="ja-JP"/>
                      </w:rPr>
                      <m:t>-3</m:t>
                    </m:r>
                  </m:e>
                </m:d>
                <m:r>
                  <w:rPr>
                    <w:rFonts w:ascii="Cambria Math" w:eastAsia="DengXian" w:hAnsi="Cambria Math"/>
                    <w:sz w:val="20"/>
                    <w:lang w:val="en-US" w:eastAsia="ja-JP"/>
                  </w:rPr>
                  <m:t>+20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3.2</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11.75</m:t>
                                    </m:r>
                                    <m:r>
                                      <w:rPr>
                                        <w:rFonts w:ascii="Cambria Math" w:hAnsi="Cambria Math"/>
                                        <w:sz w:val="20"/>
                                        <w:lang w:val="en-US" w:eastAsia="ja-JP"/>
                                      </w:rPr>
                                      <m:t>h</m:t>
                                    </m:r>
                                  </m:e>
                                  <m:sub>
                                    <m:r>
                                      <m:rPr>
                                        <m:sty m:val="p"/>
                                      </m:rPr>
                                      <w:rPr>
                                        <w:rFonts w:ascii="Cambria Math" w:hAnsi="Cambria Math"/>
                                        <w:sz w:val="20"/>
                                        <w:lang w:val="en-US" w:eastAsia="ja-JP"/>
                                      </w:rPr>
                                      <m:t>UT</m:t>
                                    </m:r>
                                  </m:sub>
                                </m:sSub>
                              </m:e>
                            </m:d>
                          </m:e>
                        </m:d>
                      </m:e>
                      <m:sup>
                        <m:r>
                          <w:rPr>
                            <w:rFonts w:ascii="Cambria Math" w:eastAsia="DengXian" w:hAnsi="Cambria Math"/>
                            <w:sz w:val="20"/>
                            <w:lang w:val="en-US" w:eastAsia="ja-JP"/>
                          </w:rPr>
                          <m:t>2</m:t>
                        </m:r>
                      </m:sup>
                    </m:sSup>
                    <m:r>
                      <w:rPr>
                        <w:rFonts w:ascii="Cambria Math" w:eastAsia="DengXian" w:hAnsi="Cambria Math"/>
                        <w:sz w:val="20"/>
                        <w:lang w:val="en-US" w:eastAsia="ja-JP"/>
                      </w:rPr>
                      <m:t>-4.97</m:t>
                    </m:r>
                  </m:e>
                </m:d>
              </m:oMath>
            </m:oMathPara>
          </w:p>
        </w:tc>
        <w:tc>
          <w:tcPr>
            <w:tcW w:w="1260" w:type="dxa"/>
            <w:vAlign w:val="center"/>
          </w:tcPr>
          <w:p w14:paraId="3245ED4E" w14:textId="77777777" w:rsidR="00D76DB4" w:rsidRDefault="00000000">
            <w:pPr>
              <w:pStyle w:val="Tabletext"/>
              <w:spacing w:before="0" w:after="0"/>
              <w:jc w:val="center"/>
              <w:rPr>
                <w:rFonts w:eastAsia="Batang"/>
                <w:sz w:val="20"/>
                <w:lang w:val="en-US"/>
              </w:rPr>
            </w:pPr>
            <m:oMathPara>
              <m:oMath>
                <m:sSub>
                  <m:sSubPr>
                    <m:ctrlPr>
                      <w:rPr>
                        <w:rFonts w:ascii="Cambria Math" w:hAnsi="Cambria Math"/>
                        <w:i/>
                        <w:sz w:val="20"/>
                        <w:lang w:val="en-US"/>
                      </w:rPr>
                    </m:ctrlPr>
                  </m:sSubPr>
                  <m:e>
                    <m:r>
                      <w:rPr>
                        <w:rFonts w:ascii="Cambria Math" w:hAnsi="Cambria Math"/>
                        <w:sz w:val="20"/>
                        <w:lang w:val="en-US"/>
                      </w:rPr>
                      <m:t>σ</m:t>
                    </m:r>
                  </m:e>
                  <m:sub>
                    <m:r>
                      <w:rPr>
                        <w:rFonts w:ascii="Cambria Math" w:hAnsi="Cambria Math"/>
                        <w:sz w:val="20"/>
                        <w:lang w:val="en-US"/>
                      </w:rPr>
                      <m:t>SF</m:t>
                    </m:r>
                  </m:sub>
                </m:sSub>
                <m:r>
                  <w:rPr>
                    <w:rFonts w:ascii="Cambria Math" w:hAnsi="Cambria Math"/>
                    <w:sz w:val="20"/>
                    <w:lang w:val="en-US"/>
                  </w:rPr>
                  <m:t>=8</m:t>
                </m:r>
              </m:oMath>
            </m:oMathPara>
          </w:p>
        </w:tc>
        <w:tc>
          <w:tcPr>
            <w:tcW w:w="2065" w:type="dxa"/>
            <w:vAlign w:val="center"/>
          </w:tcPr>
          <w:p w14:paraId="3FAD929E" w14:textId="77777777" w:rsidR="00D76DB4" w:rsidRDefault="0055342A">
            <w:pPr>
              <w:pStyle w:val="Tabletext"/>
              <w:spacing w:before="0" w:after="0"/>
              <w:jc w:val="center"/>
              <w:rPr>
                <w:sz w:val="20"/>
                <w:lang w:val="en-US"/>
              </w:rPr>
            </w:pPr>
            <w:r>
              <w:rPr>
                <w:sz w:val="20"/>
                <w:lang w:val="en-US"/>
              </w:rPr>
              <w:t xml:space="preserve">0.8  </w:t>
            </w:r>
            <m:oMath>
              <m:r>
                <w:rPr>
                  <w:rFonts w:ascii="Cambria Math" w:hAnsi="Cambria Math"/>
                  <w:sz w:val="20"/>
                  <w:lang w:val="en-US"/>
                </w:rPr>
                <m:t>≤</m:t>
              </m:r>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r>
                <w:rPr>
                  <w:rFonts w:ascii="Cambria Math" w:hAnsi="Cambria Math"/>
                  <w:sz w:val="20"/>
                  <w:lang w:val="en-US"/>
                </w:rPr>
                <m:t>≤</m:t>
              </m:r>
            </m:oMath>
            <w:r>
              <w:rPr>
                <w:sz w:val="20"/>
                <w:lang w:val="en-US"/>
              </w:rPr>
              <w:t xml:space="preserve"> 37 GHz</w:t>
            </w:r>
          </w:p>
          <w:p w14:paraId="00DE839B" w14:textId="77777777" w:rsidR="00D76DB4" w:rsidRDefault="0055342A">
            <w:pPr>
              <w:pStyle w:val="Tabletext"/>
              <w:spacing w:before="0" w:after="0"/>
              <w:jc w:val="center"/>
              <w:rPr>
                <w:sz w:val="20"/>
                <w:vertAlign w:val="subscript"/>
                <w:lang w:val="en-US"/>
              </w:rPr>
            </w:pPr>
            <w:r>
              <w:rPr>
                <w:sz w:val="20"/>
                <w:lang w:val="en-US"/>
              </w:rPr>
              <w:t>10 m &lt; d</w:t>
            </w:r>
            <w:r>
              <w:rPr>
                <w:sz w:val="20"/>
                <w:vertAlign w:val="subscript"/>
                <w:lang w:val="en-US"/>
              </w:rPr>
              <w:t>BP</w:t>
            </w:r>
            <w:r>
              <w:rPr>
                <w:sz w:val="20"/>
                <w:lang w:val="en-US"/>
              </w:rPr>
              <w:t xml:space="preserve"> &lt; 5000 m</w:t>
            </w:r>
          </w:p>
          <w:p w14:paraId="736B7A5E" w14:textId="77777777" w:rsidR="00D76DB4" w:rsidRDefault="0055342A">
            <w:pPr>
              <w:pStyle w:val="TAL"/>
              <w:keepNext w:val="0"/>
              <w:keepLines w:val="0"/>
              <w:spacing w:line="240" w:lineRule="auto"/>
              <w:jc w:val="center"/>
              <w:rPr>
                <w:rFonts w:ascii="Times New Roman" w:hAnsi="Times New Roman" w:cs="Times New Roman"/>
                <w:sz w:val="20"/>
                <w:szCs w:val="20"/>
              </w:rPr>
            </w:pPr>
            <w:r>
              <w:rPr>
                <w:rFonts w:ascii="Times New Roman" w:hAnsi="Times New Roman" w:cs="Times New Roman"/>
                <w:sz w:val="20"/>
                <w:szCs w:val="20"/>
              </w:rPr>
              <w:t>1 m &lt; h</w:t>
            </w:r>
            <w:r>
              <w:rPr>
                <w:rFonts w:ascii="Times New Roman" w:hAnsi="Times New Roman" w:cs="Times New Roman"/>
                <w:sz w:val="20"/>
                <w:szCs w:val="20"/>
                <w:vertAlign w:val="subscript"/>
              </w:rPr>
              <w:t>UT</w:t>
            </w:r>
            <w:r>
              <w:rPr>
                <w:rFonts w:ascii="Times New Roman" w:hAnsi="Times New Roman" w:cs="Times New Roman"/>
                <w:sz w:val="20"/>
                <w:szCs w:val="20"/>
              </w:rPr>
              <w:t xml:space="preserve"> &lt; 14 m</w:t>
            </w:r>
          </w:p>
          <w:p w14:paraId="7D4256AA" w14:textId="77777777" w:rsidR="00D76DB4" w:rsidRDefault="0055342A">
            <w:pPr>
              <w:pStyle w:val="Tabletext"/>
              <w:spacing w:before="0" w:after="0"/>
              <w:jc w:val="center"/>
              <w:rPr>
                <w:rFonts w:eastAsia="DengXian"/>
                <w:sz w:val="20"/>
                <w:lang w:val="en-US" w:eastAsia="ja-JP"/>
              </w:rPr>
            </w:pPr>
            <w:r>
              <w:rPr>
                <w:rFonts w:eastAsia="DengXian"/>
                <w:sz w:val="20"/>
                <w:lang w:val="en-US" w:eastAsia="ja-JP"/>
              </w:rPr>
              <w:t>h = 10 m, W = 10 m</w:t>
            </w:r>
          </w:p>
        </w:tc>
      </w:tr>
    </w:tbl>
    <w:p w14:paraId="2BFCDB5F" w14:textId="77777777" w:rsidR="00D76DB4" w:rsidRDefault="00D76DB4">
      <w:pPr>
        <w:pStyle w:val="BodyText"/>
        <w:spacing w:after="0" w:line="240" w:lineRule="auto"/>
        <w:rPr>
          <w:rFonts w:eastAsia="DengXian"/>
          <w:lang w:eastAsia="zh-CN"/>
        </w:rPr>
      </w:pPr>
    </w:p>
    <w:p w14:paraId="1E78A281" w14:textId="77777777" w:rsidR="00D76DB4" w:rsidRDefault="0055342A">
      <w:pPr>
        <w:pStyle w:val="BodyText"/>
        <w:spacing w:after="0" w:line="240" w:lineRule="auto"/>
        <w:rPr>
          <w:rFonts w:eastAsia="DengXian"/>
          <w:b/>
          <w:bCs/>
          <w:highlight w:val="green"/>
          <w:lang w:eastAsia="zh-CN"/>
        </w:rPr>
      </w:pPr>
      <w:r>
        <w:rPr>
          <w:rFonts w:eastAsia="DengXian" w:hint="eastAsia"/>
          <w:b/>
          <w:bCs/>
          <w:highlight w:val="green"/>
          <w:lang w:eastAsia="zh-CN"/>
        </w:rPr>
        <w:t>Agreement</w:t>
      </w:r>
    </w:p>
    <w:p w14:paraId="14FF0449" w14:textId="77777777" w:rsidR="00D76DB4" w:rsidRDefault="0055342A">
      <w:pPr>
        <w:pStyle w:val="BodyText"/>
        <w:spacing w:after="0" w:line="240" w:lineRule="auto"/>
        <w:rPr>
          <w:rFonts w:ascii="Times New Roman" w:eastAsia="DengXian" w:hAnsi="Times New Roman"/>
          <w:szCs w:val="20"/>
          <w:lang w:eastAsia="zh-CN"/>
        </w:rPr>
      </w:pPr>
      <w:r>
        <w:t xml:space="preserve">For suburban scenario, </w:t>
      </w:r>
      <w:r>
        <w:rPr>
          <w:rFonts w:eastAsia="DengXian" w:hint="eastAsia"/>
          <w:lang w:eastAsia="zh-CN"/>
        </w:rPr>
        <w:t xml:space="preserve">adopt the </w:t>
      </w:r>
      <w:r>
        <w:rPr>
          <w:rFonts w:ascii="Times New Roman" w:hAnsi="Times New Roman"/>
          <w:szCs w:val="20"/>
        </w:rPr>
        <w:t>LOS probability</w:t>
      </w:r>
    </w:p>
    <w:p w14:paraId="16541AB2" w14:textId="77777777" w:rsidR="00D76DB4" w:rsidRDefault="00000000">
      <w:pPr>
        <w:spacing w:after="0" w:line="240" w:lineRule="auto"/>
        <w:ind w:left="360"/>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commercial</m:t>
                                    </m:r>
                                  </m:sub>
                                </m:sSub>
                              </m:den>
                            </m:f>
                          </m:e>
                        </m:d>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residential</m:t>
                                        </m:r>
                                      </m:sub>
                                    </m:sSub>
                                  </m:den>
                                </m:f>
                              </m:e>
                            </m:d>
                          </m:e>
                        </m:func>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vegetation</m:t>
                                        </m:r>
                                      </m:sub>
                                    </m:sSub>
                                  </m:den>
                                </m:f>
                              </m:e>
                            </m:d>
                          </m:e>
                        </m:func>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m:t>
                        </m:r>
                      </m:sub>
                    </m:sSub>
                    <m:r>
                      <w:rPr>
                        <w:rFonts w:ascii="Cambria Math" w:hAnsi="Cambria Math"/>
                        <w:sz w:val="18"/>
                        <w:szCs w:val="18"/>
                      </w:rPr>
                      <m:t>&gt;10</m:t>
                    </m:r>
                  </m:e>
                </m:mr>
              </m:m>
            </m:e>
          </m:d>
        </m:oMath>
      </m:oMathPara>
    </w:p>
    <w:p w14:paraId="3390DEA7" w14:textId="77777777" w:rsidR="00D76DB4" w:rsidRDefault="00000000">
      <w:pPr>
        <w:spacing w:after="0" w:line="240" w:lineRule="auto"/>
        <w:ind w:left="360"/>
        <w:rPr>
          <w:rFonts w:eastAsiaTheme="minorEastAsia"/>
        </w:rPr>
      </w:pPr>
      <m:oMathPara>
        <m:oMath>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commercial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commercial</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commericial</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w:rPr>
                      <w:rFonts w:ascii="Cambria Math" w:hAnsi="Cambria Math"/>
                    </w:rPr>
                    <m:t>h</m:t>
                  </m:r>
                </m:e>
                <m:sub>
                  <m:r>
                    <m:rPr>
                      <m:sty m:val="p"/>
                    </m:rPr>
                    <w:rPr>
                      <w:rFonts w:ascii="Cambria Math" w:hAnsi="Cambria Math"/>
                    </w:rPr>
                    <m:t>commercial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den>
          </m:f>
        </m:oMath>
      </m:oMathPara>
    </w:p>
    <w:p w14:paraId="57BA8B27" w14:textId="77777777" w:rsidR="00D76DB4" w:rsidRDefault="00000000">
      <w:pPr>
        <w:spacing w:after="0" w:line="240" w:lineRule="auto"/>
        <w:ind w:left="360"/>
        <w:rPr>
          <w:rFonts w:eastAsiaTheme="minorEastAsia"/>
        </w:rPr>
      </w:pPr>
      <m:oMathPara>
        <m:oMath>
          <m:sSub>
            <m:sSubPr>
              <m:ctrlPr>
                <w:rPr>
                  <w:rFonts w:ascii="Cambria Math" w:hAnsi="Cambria Math"/>
                  <w:i/>
                </w:rPr>
              </m:ctrlPr>
            </m:sSubPr>
            <m:e>
              <m:r>
                <w:rPr>
                  <w:rFonts w:ascii="Cambria Math" w:hAnsi="Cambria Math"/>
                </w:rPr>
                <m:t>k</m:t>
              </m:r>
            </m:e>
            <m:sub>
              <m:r>
                <m:rPr>
                  <m:sty m:val="p"/>
                </m:rPr>
                <w:rPr>
                  <w:rFonts w:ascii="Cambria Math" w:hAnsi="Cambria Math"/>
                </w:rPr>
                <m:t>residential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residential</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residential</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m:rPr>
                      <m:sty m:val="p"/>
                    </m:rPr>
                    <w:rPr>
                      <w:rFonts w:ascii="Cambria Math" w:hAnsi="Cambria Math"/>
                    </w:rPr>
                    <m:t>max⁡</m:t>
                  </m:r>
                  <m:r>
                    <w:rPr>
                      <w:rFonts w:ascii="Cambria Math" w:hAnsi="Cambria Math"/>
                    </w:rPr>
                    <m:t>(h</m:t>
                  </m:r>
                </m:e>
                <m:sub>
                  <m:r>
                    <m:rPr>
                      <m:sty m:val="p"/>
                    </m:rPr>
                    <w:rPr>
                      <w:rFonts w:ascii="Cambria Math" w:hAnsi="Cambria Math"/>
                    </w:rPr>
                    <m:t>residential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 xml:space="preserve">UT </m:t>
                  </m:r>
                </m:sub>
              </m:sSub>
              <m:r>
                <w:rPr>
                  <w:rFonts w:ascii="Cambria Math" w:hAnsi="Cambria Math"/>
                </w:rPr>
                <m:t>,0)</m:t>
              </m:r>
            </m:den>
          </m:f>
        </m:oMath>
      </m:oMathPara>
    </w:p>
    <w:p w14:paraId="2A7932E2" w14:textId="77777777" w:rsidR="00D76DB4" w:rsidRDefault="00000000">
      <w:pPr>
        <w:spacing w:after="0" w:line="240" w:lineRule="auto"/>
        <w:ind w:left="360"/>
        <w:rPr>
          <w:rFonts w:eastAsiaTheme="minorEastAsia"/>
        </w:rPr>
      </w:pPr>
      <m:oMathPara>
        <m:oMath>
          <m:sSub>
            <m:sSubPr>
              <m:ctrlPr>
                <w:rPr>
                  <w:rFonts w:ascii="Cambria Math" w:hAnsi="Cambria Math"/>
                  <w:i/>
                </w:rPr>
              </m:ctrlPr>
            </m:sSubPr>
            <m:e>
              <m:r>
                <w:rPr>
                  <w:rFonts w:ascii="Cambria Math" w:hAnsi="Cambria Math"/>
                </w:rPr>
                <m:t>k</m:t>
              </m:r>
            </m:e>
            <m:sub>
              <m:r>
                <m:rPr>
                  <m:sty m:val="p"/>
                </m:rPr>
                <w:rPr>
                  <w:rFonts w:ascii="Cambria Math" w:hAnsi="Cambria Math"/>
                </w:rPr>
                <m:t>vegetation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vegetation</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vegetation</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w:rPr>
                      <w:rFonts w:ascii="Cambria Math" w:hAnsi="Cambria Math"/>
                    </w:rPr>
                    <m:t>h</m:t>
                  </m:r>
                </m:e>
                <m:sub>
                  <m:r>
                    <m:rPr>
                      <m:sty m:val="p"/>
                    </m:rPr>
                    <w:rPr>
                      <w:rFonts w:ascii="Cambria Math" w:hAnsi="Cambria Math"/>
                    </w:rPr>
                    <m:t>vegetation</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den>
          </m:f>
        </m:oMath>
      </m:oMathPara>
    </w:p>
    <w:p w14:paraId="06A1C82B" w14:textId="77777777" w:rsidR="00D76DB4" w:rsidRDefault="00000000">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0788D8B7" w14:textId="77777777" w:rsidR="00D76DB4" w:rsidRDefault="00000000">
      <w:pPr>
        <w:spacing w:after="0" w:line="240" w:lineRule="auto"/>
        <w:rPr>
          <w:rFonts w:eastAsiaTheme="minorEastAsia"/>
          <w:sz w:val="16"/>
          <w:szCs w:val="16"/>
          <w14:ligatures w14:val="standardContextual"/>
        </w:rPr>
      </w:pPr>
      <m:oMathPara>
        <m:oMath>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14:ligatures w14:val="standardContextual"/>
            </w:rPr>
            <m:t>=</m:t>
          </m:r>
          <m:r>
            <m:rPr>
              <m:sty m:val="p"/>
            </m:rPr>
            <w:rPr>
              <w:rFonts w:ascii="Cambria Math" w:hAnsi="Cambria Math"/>
              <w:sz w:val="16"/>
              <w:szCs w:val="16"/>
              <w14:ligatures w14:val="standardContextual"/>
            </w:rPr>
            <m:t>clutter density</m:t>
          </m:r>
        </m:oMath>
      </m:oMathPara>
    </w:p>
    <w:p w14:paraId="27EE95B6" w14:textId="77777777" w:rsidR="00D76DB4" w:rsidRDefault="00000000">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06F2278F" w14:textId="77777777" w:rsidR="00D76DB4" w:rsidRDefault="00D76DB4">
      <w:pPr>
        <w:pStyle w:val="BodyText"/>
        <w:spacing w:after="0" w:line="240" w:lineRule="auto"/>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D76DB4" w14:paraId="6388B3A5" w14:textId="77777777">
        <w:trPr>
          <w:trHeight w:val="306"/>
          <w:jc w:val="center"/>
        </w:trPr>
        <w:tc>
          <w:tcPr>
            <w:tcW w:w="2848" w:type="dxa"/>
            <w:shd w:val="clear" w:color="auto" w:fill="D9D9D9"/>
          </w:tcPr>
          <w:p w14:paraId="12E45485" w14:textId="77777777" w:rsidR="00D76DB4" w:rsidRDefault="0055342A">
            <w:pPr>
              <w:pStyle w:val="TAH"/>
              <w:spacing w:line="240" w:lineRule="auto"/>
              <w:rPr>
                <w:rFonts w:ascii="Times New Roman" w:hAnsi="Times New Roman" w:cs="Times New Roman"/>
                <w:sz w:val="16"/>
                <w:szCs w:val="16"/>
              </w:rPr>
            </w:pPr>
            <w:r>
              <w:rPr>
                <w:rFonts w:ascii="Times New Roman" w:hAnsi="Times New Roman" w:cs="Times New Roman"/>
                <w:sz w:val="16"/>
                <w:szCs w:val="16"/>
              </w:rPr>
              <w:t>Parameter</w:t>
            </w:r>
          </w:p>
        </w:tc>
        <w:tc>
          <w:tcPr>
            <w:tcW w:w="5310" w:type="dxa"/>
            <w:shd w:val="clear" w:color="auto" w:fill="D9D9D9"/>
          </w:tcPr>
          <w:p w14:paraId="5C8B354D" w14:textId="77777777" w:rsidR="00D76DB4" w:rsidRDefault="00D76DB4">
            <w:pPr>
              <w:pStyle w:val="TAH"/>
              <w:spacing w:line="240" w:lineRule="auto"/>
              <w:rPr>
                <w:rFonts w:ascii="Times New Roman" w:hAnsi="Times New Roman" w:cs="Times New Roman"/>
                <w:sz w:val="16"/>
                <w:szCs w:val="16"/>
              </w:rPr>
            </w:pPr>
          </w:p>
        </w:tc>
      </w:tr>
      <w:tr w:rsidR="00D76DB4" w14:paraId="2D10FBD0" w14:textId="77777777">
        <w:trPr>
          <w:trHeight w:val="452"/>
          <w:jc w:val="center"/>
        </w:trPr>
        <w:tc>
          <w:tcPr>
            <w:tcW w:w="2848" w:type="dxa"/>
          </w:tcPr>
          <w:p w14:paraId="0E60B7A2" w14:textId="77777777" w:rsidR="00D76DB4" w:rsidRDefault="00000000">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d</m:t>
                    </m:r>
                  </m:e>
                  <m:sub>
                    <m:r>
                      <m:rPr>
                        <m:sty m:val="p"/>
                      </m:rPr>
                      <w:rPr>
                        <w:rFonts w:ascii="Cambria Math" w:hAnsi="Cambria Math" w:cs="Times New Roman"/>
                        <w:sz w:val="16"/>
                        <w:szCs w:val="16"/>
                      </w:rPr>
                      <m:t>commercial,residential,vegetation</m:t>
                    </m:r>
                  </m:sub>
                </m:sSub>
              </m:oMath>
            </m:oMathPara>
          </w:p>
        </w:tc>
        <w:tc>
          <w:tcPr>
            <w:tcW w:w="5310" w:type="dxa"/>
          </w:tcPr>
          <w:p w14:paraId="2F716A8A" w14:textId="77777777" w:rsidR="00D76DB4" w:rsidRDefault="0055342A">
            <w:pPr>
              <w:spacing w:after="0" w:line="240" w:lineRule="auto"/>
              <w:jc w:val="center"/>
              <w:rPr>
                <w:sz w:val="16"/>
                <w:szCs w:val="16"/>
              </w:rPr>
            </w:pPr>
            <w:r>
              <w:rPr>
                <w:rFonts w:eastAsia="Calibri"/>
                <w:sz w:val="16"/>
                <w:szCs w:val="16"/>
              </w:rPr>
              <w:t>30 m</w:t>
            </w:r>
          </w:p>
        </w:tc>
      </w:tr>
      <w:tr w:rsidR="00D76DB4" w14:paraId="7C30BF23" w14:textId="77777777">
        <w:trPr>
          <w:trHeight w:val="452"/>
          <w:jc w:val="center"/>
        </w:trPr>
        <w:tc>
          <w:tcPr>
            <w:tcW w:w="2848" w:type="dxa"/>
          </w:tcPr>
          <w:p w14:paraId="7F991F91" w14:textId="77777777" w:rsidR="00D76DB4" w:rsidRDefault="00000000">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commercial</m:t>
                    </m:r>
                  </m:sub>
                </m:sSub>
              </m:oMath>
            </m:oMathPara>
          </w:p>
        </w:tc>
        <w:tc>
          <w:tcPr>
            <w:tcW w:w="5310" w:type="dxa"/>
          </w:tcPr>
          <w:p w14:paraId="305D090B" w14:textId="77777777" w:rsidR="00D76DB4" w:rsidRDefault="0055342A">
            <w:pPr>
              <w:spacing w:after="0" w:line="240" w:lineRule="auto"/>
              <w:jc w:val="center"/>
              <w:rPr>
                <w:rFonts w:eastAsia="Calibri"/>
                <w:sz w:val="16"/>
                <w:szCs w:val="16"/>
              </w:rPr>
            </w:pPr>
            <w:r>
              <w:rPr>
                <w:rFonts w:eastAsia="Calibri"/>
                <w:sz w:val="16"/>
                <w:szCs w:val="16"/>
              </w:rPr>
              <w:t>20 m</w:t>
            </w:r>
          </w:p>
        </w:tc>
      </w:tr>
      <w:tr w:rsidR="00D76DB4" w14:paraId="26A83430" w14:textId="77777777">
        <w:trPr>
          <w:trHeight w:val="452"/>
          <w:jc w:val="center"/>
        </w:trPr>
        <w:tc>
          <w:tcPr>
            <w:tcW w:w="2848" w:type="dxa"/>
          </w:tcPr>
          <w:p w14:paraId="7521A13D" w14:textId="77777777" w:rsidR="00D76DB4" w:rsidRDefault="00000000">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residential</m:t>
                    </m:r>
                  </m:sub>
                </m:sSub>
              </m:oMath>
            </m:oMathPara>
          </w:p>
        </w:tc>
        <w:tc>
          <w:tcPr>
            <w:tcW w:w="5310" w:type="dxa"/>
          </w:tcPr>
          <w:p w14:paraId="2633A75C" w14:textId="77777777" w:rsidR="00D76DB4" w:rsidRDefault="0055342A">
            <w:pPr>
              <w:spacing w:after="0" w:line="240" w:lineRule="auto"/>
              <w:jc w:val="center"/>
              <w:rPr>
                <w:rFonts w:eastAsia="Calibri"/>
                <w:sz w:val="16"/>
                <w:szCs w:val="16"/>
              </w:rPr>
            </w:pPr>
            <w:r>
              <w:rPr>
                <w:rFonts w:eastAsia="Calibri"/>
                <w:sz w:val="16"/>
                <w:szCs w:val="16"/>
              </w:rPr>
              <w:t>8 m</w:t>
            </w:r>
          </w:p>
        </w:tc>
      </w:tr>
      <w:tr w:rsidR="00D76DB4" w14:paraId="3E171459" w14:textId="77777777">
        <w:trPr>
          <w:trHeight w:val="452"/>
          <w:jc w:val="center"/>
        </w:trPr>
        <w:tc>
          <w:tcPr>
            <w:tcW w:w="2848" w:type="dxa"/>
          </w:tcPr>
          <w:p w14:paraId="1DE6DF05" w14:textId="77777777" w:rsidR="00D76DB4" w:rsidRDefault="00000000">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vegetation</m:t>
                    </m:r>
                  </m:sub>
                </m:sSub>
              </m:oMath>
            </m:oMathPara>
          </w:p>
        </w:tc>
        <w:tc>
          <w:tcPr>
            <w:tcW w:w="5310" w:type="dxa"/>
          </w:tcPr>
          <w:p w14:paraId="3D068487" w14:textId="77777777" w:rsidR="00D76DB4" w:rsidRDefault="0055342A">
            <w:pPr>
              <w:spacing w:after="0" w:line="240" w:lineRule="auto"/>
              <w:jc w:val="center"/>
              <w:rPr>
                <w:rFonts w:eastAsia="Calibri"/>
                <w:sz w:val="16"/>
                <w:szCs w:val="16"/>
              </w:rPr>
            </w:pPr>
            <w:r>
              <w:rPr>
                <w:rFonts w:eastAsia="Calibri"/>
                <w:sz w:val="16"/>
                <w:szCs w:val="16"/>
              </w:rPr>
              <w:t>15 m</w:t>
            </w:r>
          </w:p>
        </w:tc>
      </w:tr>
      <w:tr w:rsidR="00D76DB4" w14:paraId="6E72E709" w14:textId="77777777">
        <w:trPr>
          <w:trHeight w:val="452"/>
          <w:jc w:val="center"/>
        </w:trPr>
        <w:tc>
          <w:tcPr>
            <w:tcW w:w="2848" w:type="dxa"/>
          </w:tcPr>
          <w:p w14:paraId="167463FD" w14:textId="77777777" w:rsidR="00D76DB4" w:rsidRDefault="00000000">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commercial</m:t>
                    </m:r>
                  </m:sub>
                </m:sSub>
              </m:oMath>
            </m:oMathPara>
          </w:p>
        </w:tc>
        <w:tc>
          <w:tcPr>
            <w:tcW w:w="5310" w:type="dxa"/>
          </w:tcPr>
          <w:p w14:paraId="0A2CA998" w14:textId="77777777" w:rsidR="00D76DB4" w:rsidRDefault="0055342A">
            <w:pPr>
              <w:spacing w:after="0" w:line="240" w:lineRule="auto"/>
              <w:jc w:val="center"/>
              <w:rPr>
                <w:rFonts w:eastAsia="Calibri"/>
                <w:sz w:val="16"/>
                <w:szCs w:val="16"/>
              </w:rPr>
            </w:pPr>
            <w:r>
              <w:rPr>
                <w:rFonts w:eastAsia="Calibri"/>
                <w:sz w:val="16"/>
                <w:szCs w:val="16"/>
              </w:rPr>
              <w:t>2%</w:t>
            </w:r>
          </w:p>
        </w:tc>
      </w:tr>
      <w:tr w:rsidR="00D76DB4" w14:paraId="381B5DF3" w14:textId="77777777">
        <w:trPr>
          <w:trHeight w:val="452"/>
          <w:jc w:val="center"/>
        </w:trPr>
        <w:tc>
          <w:tcPr>
            <w:tcW w:w="2848" w:type="dxa"/>
          </w:tcPr>
          <w:p w14:paraId="491634A9" w14:textId="77777777" w:rsidR="00D76DB4" w:rsidRDefault="00000000">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w:rPr>
                        <w:rFonts w:ascii="Cambria Math" w:hAnsi="Cambria Math" w:cs="Times New Roman"/>
                        <w:sz w:val="16"/>
                        <w:szCs w:val="16"/>
                      </w:rPr>
                      <m:t>r</m:t>
                    </m:r>
                    <m:r>
                      <m:rPr>
                        <m:sty m:val="p"/>
                      </m:rPr>
                      <w:rPr>
                        <w:rFonts w:ascii="Cambria Math" w:hAnsi="Cambria Math" w:cs="Times New Roman"/>
                        <w:sz w:val="16"/>
                        <w:szCs w:val="16"/>
                      </w:rPr>
                      <m:t>esidential</m:t>
                    </m:r>
                  </m:sub>
                </m:sSub>
              </m:oMath>
            </m:oMathPara>
          </w:p>
        </w:tc>
        <w:tc>
          <w:tcPr>
            <w:tcW w:w="5310" w:type="dxa"/>
          </w:tcPr>
          <w:p w14:paraId="73EF22EA" w14:textId="77777777" w:rsidR="00D76DB4" w:rsidRDefault="0055342A">
            <w:pPr>
              <w:spacing w:after="0" w:line="240" w:lineRule="auto"/>
              <w:jc w:val="center"/>
              <w:rPr>
                <w:rFonts w:eastAsia="Calibri"/>
                <w:sz w:val="16"/>
                <w:szCs w:val="16"/>
              </w:rPr>
            </w:pPr>
            <w:r>
              <w:rPr>
                <w:rFonts w:eastAsia="Calibri"/>
                <w:sz w:val="16"/>
                <w:szCs w:val="16"/>
              </w:rPr>
              <w:t>18%</w:t>
            </w:r>
          </w:p>
        </w:tc>
      </w:tr>
      <w:tr w:rsidR="00D76DB4" w14:paraId="54C3E38C" w14:textId="77777777">
        <w:trPr>
          <w:trHeight w:val="452"/>
          <w:jc w:val="center"/>
        </w:trPr>
        <w:tc>
          <w:tcPr>
            <w:tcW w:w="2848" w:type="dxa"/>
          </w:tcPr>
          <w:p w14:paraId="0CEFFF55" w14:textId="77777777" w:rsidR="00D76DB4" w:rsidRDefault="00000000">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vegetation</m:t>
                    </m:r>
                  </m:sub>
                </m:sSub>
              </m:oMath>
            </m:oMathPara>
          </w:p>
        </w:tc>
        <w:tc>
          <w:tcPr>
            <w:tcW w:w="5310" w:type="dxa"/>
          </w:tcPr>
          <w:p w14:paraId="6E23215D" w14:textId="77777777" w:rsidR="00D76DB4" w:rsidRDefault="0055342A">
            <w:pPr>
              <w:spacing w:after="0" w:line="240" w:lineRule="auto"/>
              <w:jc w:val="center"/>
              <w:rPr>
                <w:rFonts w:eastAsia="Calibri"/>
                <w:sz w:val="16"/>
                <w:szCs w:val="16"/>
              </w:rPr>
            </w:pPr>
            <w:r>
              <w:rPr>
                <w:rFonts w:eastAsia="Calibri"/>
                <w:sz w:val="16"/>
                <w:szCs w:val="16"/>
              </w:rPr>
              <w:t xml:space="preserve">0% (no vegetation), 10% (sparse vegetation),  </w:t>
            </w:r>
            <w:r>
              <w:rPr>
                <w:rFonts w:eastAsia="Calibri"/>
                <w:sz w:val="16"/>
                <w:szCs w:val="16"/>
              </w:rPr>
              <w:br/>
              <w:t>or 20% (dense vegetation)</w:t>
            </w:r>
          </w:p>
        </w:tc>
      </w:tr>
    </w:tbl>
    <w:p w14:paraId="79FD47F3" w14:textId="77777777" w:rsidR="00D76DB4" w:rsidRDefault="00D76DB4">
      <w:pPr>
        <w:pStyle w:val="BodyText"/>
        <w:spacing w:after="0" w:line="240" w:lineRule="auto"/>
        <w:rPr>
          <w:rFonts w:ascii="Times New Roman" w:hAnsi="Times New Roman"/>
          <w:szCs w:val="20"/>
          <w:lang w:eastAsia="zh-CN"/>
        </w:rPr>
      </w:pPr>
    </w:p>
    <w:p w14:paraId="04BE2A2B" w14:textId="77777777" w:rsidR="00D76DB4" w:rsidRDefault="00D76DB4">
      <w:pPr>
        <w:pStyle w:val="BodyText"/>
        <w:spacing w:after="0" w:line="240" w:lineRule="auto"/>
        <w:rPr>
          <w:rFonts w:ascii="Times New Roman" w:hAnsi="Times New Roman"/>
          <w:szCs w:val="20"/>
          <w:lang w:eastAsia="zh-CN"/>
        </w:rPr>
      </w:pPr>
    </w:p>
    <w:p w14:paraId="0E6474E3" w14:textId="77777777" w:rsidR="00D76DB4" w:rsidRDefault="0055342A">
      <w:pPr>
        <w:pStyle w:val="BodyText"/>
        <w:spacing w:after="0"/>
        <w:rPr>
          <w:rFonts w:eastAsia="DengXian"/>
          <w:highlight w:val="green"/>
          <w:lang w:eastAsia="zh-CN"/>
        </w:rPr>
      </w:pPr>
      <w:r>
        <w:rPr>
          <w:rFonts w:eastAsia="DengXian" w:hint="eastAsia"/>
          <w:highlight w:val="green"/>
          <w:lang w:eastAsia="zh-CN"/>
        </w:rPr>
        <w:t>Agreement</w:t>
      </w:r>
    </w:p>
    <w:p w14:paraId="3EE4E3F5" w14:textId="77777777" w:rsidR="00D76DB4" w:rsidRDefault="0055342A">
      <w:pPr>
        <w:pStyle w:val="BodyText"/>
        <w:numPr>
          <w:ilvl w:val="0"/>
          <w:numId w:val="36"/>
        </w:numPr>
        <w:spacing w:after="0"/>
        <w:rPr>
          <w:rFonts w:ascii="Times New Roman" w:eastAsia="DengXian" w:hAnsi="Times New Roman"/>
          <w:szCs w:val="20"/>
          <w:lang w:eastAsia="ko-KR"/>
        </w:rPr>
      </w:pPr>
      <w:r>
        <w:rPr>
          <w:rFonts w:ascii="Times New Roman" w:eastAsia="DengXian" w:hAnsi="Times New Roman"/>
          <w:szCs w:val="20"/>
          <w:lang w:eastAsia="ko-KR"/>
        </w:rPr>
        <w:t>Update the UMa NLOS ZOA spread as follows:</w:t>
      </w:r>
    </w:p>
    <w:p w14:paraId="6E0A1062" w14:textId="77777777" w:rsidR="00D76DB4" w:rsidRDefault="0055342A">
      <w:pPr>
        <w:pStyle w:val="BodyText"/>
        <w:numPr>
          <w:ilvl w:val="1"/>
          <w:numId w:val="36"/>
        </w:numPr>
        <w:rPr>
          <w:szCs w:val="20"/>
        </w:rPr>
      </w:pPr>
      <w:r>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Pr>
          <w:rFonts w:ascii="源ノ角ゴシック JP Normal" w:eastAsia="DengXian" w:hAnsi="Times New Roman" w:hint="eastAsia"/>
          <w:color w:val="1A1A1A"/>
          <w:kern w:val="24"/>
          <w:sz w:val="36"/>
          <w:szCs w:val="36"/>
          <w:lang w:eastAsia="ko-KR"/>
        </w:rPr>
        <w:t xml:space="preserve"> </w:t>
      </w:r>
      <w:r>
        <w:rPr>
          <w:rFonts w:hint="eastAsia"/>
          <w:szCs w:val="20"/>
        </w:rPr>
        <w:t>If a group has fewer data points, higher weight</w:t>
      </w:r>
      <w:r>
        <w:rPr>
          <w:rFonts w:eastAsia="DengXian" w:hint="eastAsia"/>
          <w:szCs w:val="20"/>
          <w:lang w:eastAsia="zh-CN"/>
        </w:rPr>
        <w:t xml:space="preserve"> per data point is </w:t>
      </w:r>
      <w:r>
        <w:rPr>
          <w:szCs w:val="20"/>
        </w:rPr>
        <w:t>calculated</w:t>
      </w:r>
      <w:r>
        <w:rPr>
          <w:rFonts w:hint="eastAsia"/>
          <w:szCs w:val="20"/>
        </w:rPr>
        <w:t>. All points within a group have same weight.</w:t>
      </w:r>
      <w:r>
        <w:rPr>
          <w:szCs w:val="20"/>
        </w:rPr>
        <w:t xml:space="preserve"> </w:t>
      </w:r>
      <w:r>
        <w:t>Sum of weights for all groups is equal to 1.</w:t>
      </w:r>
    </w:p>
    <w:p w14:paraId="13236C67" w14:textId="77777777" w:rsidR="00D76DB4" w:rsidRDefault="0055342A">
      <w:pPr>
        <w:pStyle w:val="BodyText"/>
        <w:numPr>
          <w:ilvl w:val="1"/>
          <w:numId w:val="36"/>
        </w:numPr>
        <w:spacing w:after="0"/>
        <w:rPr>
          <w:rFonts w:ascii="Times New Roman" w:eastAsia="DengXian" w:hAnsi="Times New Roman"/>
          <w:szCs w:val="20"/>
          <w:lang w:eastAsia="zh-CN"/>
        </w:rPr>
      </w:pPr>
      <w:r>
        <w:rPr>
          <w:rFonts w:eastAsia="DengXian" w:hint="eastAsia"/>
          <w:lang w:eastAsia="zh-CN"/>
        </w:rPr>
        <w:t>Note: Each group is given equal weightage.</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2"/>
        <w:gridCol w:w="618"/>
        <w:gridCol w:w="1935"/>
        <w:gridCol w:w="1992"/>
        <w:gridCol w:w="1800"/>
        <w:gridCol w:w="1815"/>
      </w:tblGrid>
      <w:tr w:rsidR="00D76DB4" w14:paraId="04C1A350" w14:textId="77777777">
        <w:trPr>
          <w:cantSplit/>
          <w:trHeight w:val="217"/>
          <w:tblHeader/>
          <w:jc w:val="center"/>
        </w:trPr>
        <w:tc>
          <w:tcPr>
            <w:tcW w:w="1207" w:type="pct"/>
            <w:gridSpan w:val="2"/>
            <w:vMerge w:val="restart"/>
            <w:shd w:val="clear" w:color="auto" w:fill="E0E0E0"/>
            <w:vAlign w:val="center"/>
          </w:tcPr>
          <w:p w14:paraId="51025501" w14:textId="77777777" w:rsidR="00D76DB4" w:rsidRDefault="0055342A">
            <w:pPr>
              <w:spacing w:after="0"/>
              <w:jc w:val="center"/>
              <w:rPr>
                <w:rFonts w:ascii="Arial" w:hAnsi="Arial"/>
                <w:b/>
                <w:sz w:val="16"/>
                <w:szCs w:val="18"/>
                <w:lang w:eastAsia="zh-CN"/>
              </w:rPr>
            </w:pPr>
            <w:r>
              <w:rPr>
                <w:rFonts w:ascii="Arial" w:hAnsi="Arial"/>
                <w:b/>
                <w:sz w:val="16"/>
                <w:szCs w:val="18"/>
                <w:lang w:eastAsia="zh-CN"/>
              </w:rPr>
              <w:t>Scenarios</w:t>
            </w:r>
          </w:p>
        </w:tc>
        <w:tc>
          <w:tcPr>
            <w:tcW w:w="1975" w:type="pct"/>
            <w:gridSpan w:val="2"/>
            <w:shd w:val="clear" w:color="auto" w:fill="E0E0E0"/>
            <w:vAlign w:val="center"/>
          </w:tcPr>
          <w:p w14:paraId="6183D9EF" w14:textId="77777777" w:rsidR="00D76DB4" w:rsidRDefault="0055342A">
            <w:pPr>
              <w:pStyle w:val="TAH"/>
              <w:keepNext w:val="0"/>
              <w:keepLines w:val="0"/>
              <w:rPr>
                <w:sz w:val="16"/>
                <w:szCs w:val="18"/>
              </w:rPr>
            </w:pPr>
            <w:r>
              <w:rPr>
                <w:sz w:val="16"/>
                <w:szCs w:val="18"/>
              </w:rPr>
              <w:t>TR 38.901 UMa</w:t>
            </w:r>
          </w:p>
        </w:tc>
        <w:tc>
          <w:tcPr>
            <w:tcW w:w="1818" w:type="pct"/>
            <w:gridSpan w:val="2"/>
            <w:shd w:val="clear" w:color="auto" w:fill="E0E0E0"/>
            <w:vAlign w:val="center"/>
          </w:tcPr>
          <w:p w14:paraId="1A4C861C" w14:textId="77777777" w:rsidR="00D76DB4" w:rsidRDefault="0055342A">
            <w:pPr>
              <w:pStyle w:val="TAH"/>
              <w:keepNext w:val="0"/>
              <w:keepLines w:val="0"/>
              <w:rPr>
                <w:sz w:val="16"/>
                <w:szCs w:val="18"/>
              </w:rPr>
            </w:pPr>
            <w:r>
              <w:rPr>
                <w:rFonts w:hint="eastAsia"/>
                <w:sz w:val="16"/>
                <w:szCs w:val="18"/>
                <w:lang w:eastAsia="zh-CN"/>
              </w:rPr>
              <w:t>Up</w:t>
            </w:r>
            <w:r>
              <w:rPr>
                <w:sz w:val="16"/>
                <w:szCs w:val="18"/>
                <w:lang w:eastAsia="zh-CN"/>
              </w:rPr>
              <w:t>dated UMa</w:t>
            </w:r>
          </w:p>
        </w:tc>
      </w:tr>
      <w:tr w:rsidR="00D76DB4" w14:paraId="63E033BC" w14:textId="77777777">
        <w:trPr>
          <w:cantSplit/>
          <w:trHeight w:val="158"/>
          <w:tblHeader/>
          <w:jc w:val="center"/>
        </w:trPr>
        <w:tc>
          <w:tcPr>
            <w:tcW w:w="1207" w:type="pct"/>
            <w:gridSpan w:val="2"/>
            <w:vMerge/>
            <w:shd w:val="clear" w:color="auto" w:fill="E0E0E0"/>
            <w:vAlign w:val="center"/>
          </w:tcPr>
          <w:p w14:paraId="13A2DDF3" w14:textId="77777777" w:rsidR="00D76DB4" w:rsidRDefault="00D76DB4">
            <w:pPr>
              <w:spacing w:after="0"/>
              <w:jc w:val="center"/>
              <w:rPr>
                <w:rFonts w:ascii="Arial" w:hAnsi="Arial"/>
                <w:b/>
                <w:sz w:val="16"/>
                <w:szCs w:val="18"/>
                <w:lang w:eastAsia="zh-CN"/>
              </w:rPr>
            </w:pPr>
          </w:p>
        </w:tc>
        <w:tc>
          <w:tcPr>
            <w:tcW w:w="973" w:type="pct"/>
            <w:shd w:val="clear" w:color="auto" w:fill="E0E0E0"/>
            <w:vAlign w:val="center"/>
          </w:tcPr>
          <w:p w14:paraId="6A297B5B" w14:textId="77777777" w:rsidR="00D76DB4" w:rsidRDefault="0055342A">
            <w:pPr>
              <w:pStyle w:val="TAH"/>
              <w:keepNext w:val="0"/>
              <w:keepLines w:val="0"/>
              <w:rPr>
                <w:sz w:val="16"/>
                <w:szCs w:val="18"/>
              </w:rPr>
            </w:pPr>
            <w:r>
              <w:rPr>
                <w:sz w:val="16"/>
                <w:szCs w:val="18"/>
              </w:rPr>
              <w:t>LOS</w:t>
            </w:r>
          </w:p>
        </w:tc>
        <w:tc>
          <w:tcPr>
            <w:tcW w:w="1002" w:type="pct"/>
            <w:shd w:val="clear" w:color="auto" w:fill="E0E0E0"/>
            <w:vAlign w:val="center"/>
          </w:tcPr>
          <w:p w14:paraId="546E4838" w14:textId="77777777" w:rsidR="00D76DB4" w:rsidRDefault="0055342A">
            <w:pPr>
              <w:pStyle w:val="TAH"/>
              <w:keepNext w:val="0"/>
              <w:keepLines w:val="0"/>
              <w:rPr>
                <w:sz w:val="16"/>
                <w:szCs w:val="18"/>
              </w:rPr>
            </w:pPr>
            <w:r>
              <w:rPr>
                <w:sz w:val="16"/>
                <w:szCs w:val="18"/>
              </w:rPr>
              <w:t>NLOS</w:t>
            </w:r>
          </w:p>
        </w:tc>
        <w:tc>
          <w:tcPr>
            <w:tcW w:w="905" w:type="pct"/>
            <w:shd w:val="clear" w:color="auto" w:fill="E0E0E0"/>
            <w:vAlign w:val="center"/>
          </w:tcPr>
          <w:p w14:paraId="25D57758" w14:textId="77777777" w:rsidR="00D76DB4" w:rsidRDefault="0055342A">
            <w:pPr>
              <w:pStyle w:val="TAH"/>
              <w:keepNext w:val="0"/>
              <w:keepLines w:val="0"/>
              <w:rPr>
                <w:sz w:val="16"/>
                <w:szCs w:val="18"/>
              </w:rPr>
            </w:pPr>
            <w:r>
              <w:rPr>
                <w:sz w:val="16"/>
                <w:szCs w:val="18"/>
              </w:rPr>
              <w:t>LOS</w:t>
            </w:r>
          </w:p>
        </w:tc>
        <w:tc>
          <w:tcPr>
            <w:tcW w:w="913" w:type="pct"/>
            <w:shd w:val="clear" w:color="auto" w:fill="E0E0E0"/>
            <w:vAlign w:val="center"/>
          </w:tcPr>
          <w:p w14:paraId="09502D22" w14:textId="77777777" w:rsidR="00D76DB4" w:rsidRDefault="0055342A">
            <w:pPr>
              <w:pStyle w:val="TAH"/>
              <w:keepNext w:val="0"/>
              <w:keepLines w:val="0"/>
              <w:rPr>
                <w:sz w:val="16"/>
                <w:szCs w:val="18"/>
              </w:rPr>
            </w:pPr>
            <w:r>
              <w:rPr>
                <w:sz w:val="16"/>
                <w:szCs w:val="18"/>
              </w:rPr>
              <w:t>NLOS</w:t>
            </w:r>
          </w:p>
        </w:tc>
      </w:tr>
      <w:tr w:rsidR="00D76DB4" w14:paraId="46FF6F85" w14:textId="77777777">
        <w:trPr>
          <w:cantSplit/>
          <w:trHeight w:val="427"/>
          <w:jc w:val="center"/>
        </w:trPr>
        <w:tc>
          <w:tcPr>
            <w:tcW w:w="896" w:type="pct"/>
            <w:vMerge w:val="restart"/>
            <w:vAlign w:val="center"/>
          </w:tcPr>
          <w:p w14:paraId="2B2DB0F4" w14:textId="77777777" w:rsidR="00D76DB4" w:rsidRDefault="0055342A">
            <w:pPr>
              <w:spacing w:after="0"/>
              <w:jc w:val="center"/>
              <w:rPr>
                <w:rFonts w:ascii="Arial" w:hAnsi="Arial"/>
                <w:sz w:val="16"/>
                <w:szCs w:val="18"/>
              </w:rPr>
            </w:pPr>
            <w:r>
              <w:rPr>
                <w:rFonts w:ascii="Arial" w:hAnsi="Arial"/>
                <w:sz w:val="16"/>
                <w:szCs w:val="18"/>
              </w:rPr>
              <w:t>ZOA spread (ZSA)</w:t>
            </w:r>
          </w:p>
          <w:p w14:paraId="12EA4B92" w14:textId="77777777" w:rsidR="00D76DB4" w:rsidRDefault="0055342A">
            <w:pPr>
              <w:spacing w:after="0"/>
              <w:jc w:val="center"/>
              <w:rPr>
                <w:rFonts w:ascii="Arial" w:hAnsi="Arial"/>
                <w:sz w:val="16"/>
                <w:szCs w:val="18"/>
              </w:rPr>
            </w:pPr>
            <w:r>
              <w:rPr>
                <w:rFonts w:ascii="Arial" w:hAnsi="Arial"/>
                <w:sz w:val="16"/>
                <w:szCs w:val="18"/>
              </w:rPr>
              <w:t>lgZSA=log</w:t>
            </w:r>
            <w:r>
              <w:rPr>
                <w:rFonts w:ascii="Arial" w:hAnsi="Arial"/>
                <w:sz w:val="16"/>
                <w:szCs w:val="18"/>
                <w:vertAlign w:val="subscript"/>
              </w:rPr>
              <w:t>10</w:t>
            </w:r>
            <w:r>
              <w:rPr>
                <w:rFonts w:ascii="Arial" w:hAnsi="Arial"/>
                <w:sz w:val="16"/>
                <w:szCs w:val="18"/>
              </w:rPr>
              <w:t>(ZSA/1</w:t>
            </w:r>
            <w:r>
              <w:rPr>
                <w:rFonts w:ascii="Arial" w:hAnsi="Arial"/>
                <w:sz w:val="16"/>
                <w:szCs w:val="18"/>
              </w:rPr>
              <w:sym w:font="Symbol" w:char="F0B0"/>
            </w:r>
            <w:r>
              <w:rPr>
                <w:rFonts w:ascii="Arial" w:hAnsi="Arial"/>
                <w:sz w:val="16"/>
                <w:szCs w:val="18"/>
              </w:rPr>
              <w:t>)</w:t>
            </w:r>
          </w:p>
        </w:tc>
        <w:tc>
          <w:tcPr>
            <w:tcW w:w="311" w:type="pct"/>
            <w:vAlign w:val="center"/>
          </w:tcPr>
          <w:p w14:paraId="4161EC17" w14:textId="77777777" w:rsidR="00D76DB4" w:rsidRDefault="0055342A">
            <w:pPr>
              <w:spacing w:after="0"/>
              <w:jc w:val="center"/>
              <w:rPr>
                <w:rFonts w:ascii="Arial" w:hAnsi="Arial"/>
                <w:sz w:val="16"/>
                <w:szCs w:val="18"/>
              </w:rPr>
            </w:pPr>
            <w:r>
              <w:rPr>
                <w:rFonts w:ascii="Symbol" w:hAnsi="Symbol"/>
                <w:i/>
                <w:sz w:val="16"/>
                <w:szCs w:val="18"/>
              </w:rPr>
              <w:t></w:t>
            </w:r>
            <w:r>
              <w:rPr>
                <w:rFonts w:ascii="Arial" w:hAnsi="Arial"/>
                <w:sz w:val="16"/>
                <w:szCs w:val="18"/>
                <w:vertAlign w:val="subscript"/>
              </w:rPr>
              <w:t>lgZSA</w:t>
            </w:r>
          </w:p>
        </w:tc>
        <w:tc>
          <w:tcPr>
            <w:tcW w:w="973" w:type="pct"/>
            <w:vAlign w:val="center"/>
          </w:tcPr>
          <w:p w14:paraId="64AB1634" w14:textId="77777777" w:rsidR="00D76DB4" w:rsidRDefault="0055342A">
            <w:pPr>
              <w:pStyle w:val="TAC"/>
              <w:keepNext w:val="0"/>
              <w:keepLines w:val="0"/>
              <w:rPr>
                <w:rFonts w:ascii="Times New Roman" w:hAnsi="Times New Roman" w:cs="Times New Roman"/>
                <w:color w:val="000000"/>
                <w:kern w:val="24"/>
                <w:sz w:val="16"/>
                <w:szCs w:val="16"/>
              </w:rPr>
            </w:pPr>
            <w:r>
              <w:rPr>
                <w:rFonts w:ascii="Times New Roman" w:hAnsi="Times New Roman" w:cs="Times New Roman"/>
                <w:sz w:val="16"/>
                <w:szCs w:val="16"/>
              </w:rPr>
              <w:t>0.95</w:t>
            </w:r>
          </w:p>
        </w:tc>
        <w:tc>
          <w:tcPr>
            <w:tcW w:w="1002" w:type="pct"/>
            <w:vAlign w:val="center"/>
          </w:tcPr>
          <w:p w14:paraId="127FBFA8" w14:textId="77777777" w:rsidR="00D76DB4" w:rsidRDefault="0055342A">
            <w:pPr>
              <w:pStyle w:val="TAC"/>
              <w:keepNext w:val="0"/>
              <w:keepLines w:val="0"/>
              <w:rPr>
                <w:rFonts w:ascii="Times New Roman" w:hAnsi="Times New Roman" w:cs="Times New Roman"/>
                <w:color w:val="000000"/>
                <w:kern w:val="24"/>
                <w:sz w:val="16"/>
                <w:szCs w:val="16"/>
              </w:rPr>
            </w:pPr>
            <w:r>
              <w:rPr>
                <w:rFonts w:ascii="Times New Roman" w:hAnsi="Times New Roman" w:cs="Times New Roman"/>
                <w:sz w:val="16"/>
                <w:szCs w:val="16"/>
              </w:rPr>
              <w:t>-0.3236 log</w:t>
            </w:r>
            <w:r>
              <w:rPr>
                <w:rFonts w:ascii="Times New Roman" w:hAnsi="Times New Roman" w:cs="Times New Roman"/>
                <w:sz w:val="16"/>
                <w:szCs w:val="16"/>
                <w:vertAlign w:val="subscript"/>
              </w:rPr>
              <w:t>10</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+ 1.512</w:t>
            </w:r>
          </w:p>
        </w:tc>
        <w:tc>
          <w:tcPr>
            <w:tcW w:w="905" w:type="pct"/>
            <w:vAlign w:val="center"/>
          </w:tcPr>
          <w:p w14:paraId="49E83FAF" w14:textId="77777777" w:rsidR="00D76DB4" w:rsidRDefault="00D76DB4">
            <w:pPr>
              <w:pStyle w:val="TAC"/>
              <w:keepNext w:val="0"/>
              <w:keepLines w:val="0"/>
              <w:rPr>
                <w:rFonts w:ascii="Times New Roman" w:hAnsi="Times New Roman" w:cs="Times New Roman"/>
                <w:color w:val="FF0000"/>
                <w:kern w:val="24"/>
                <w:sz w:val="16"/>
                <w:szCs w:val="16"/>
              </w:rPr>
            </w:pPr>
          </w:p>
        </w:tc>
        <w:tc>
          <w:tcPr>
            <w:tcW w:w="913" w:type="pct"/>
            <w:vAlign w:val="center"/>
          </w:tcPr>
          <w:p w14:paraId="6DE00A7E" w14:textId="77777777" w:rsidR="00D76DB4" w:rsidRDefault="0055342A">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-0.2856 log</w:t>
            </w:r>
            <w:r>
              <w:rPr>
                <w:rFonts w:ascii="Times New Roman" w:hAnsi="Times New Roman" w:cs="Times New Roman"/>
                <w:color w:val="FF0000"/>
                <w:kern w:val="24"/>
                <w:sz w:val="16"/>
                <w:szCs w:val="16"/>
                <w:vertAlign w:val="subscript"/>
              </w:rPr>
              <w:t>10</w:t>
            </w:r>
            <w:r>
              <w:rPr>
                <w:rFonts w:ascii="Times New Roman" w:hAnsi="Times New Roman" w:cs="Times New Roman"/>
                <w:color w:val="FF0000"/>
                <w:kern w:val="24"/>
                <w:sz w:val="16"/>
                <w:szCs w:val="16"/>
              </w:rPr>
              <w:t>(</w:t>
            </w:r>
            <w:r>
              <w:rPr>
                <w:rFonts w:ascii="Times New Roman" w:hAnsi="Times New Roman" w:cs="Times New Roman"/>
                <w:i/>
                <w:iCs/>
                <w:color w:val="FF0000"/>
                <w:kern w:val="24"/>
                <w:sz w:val="16"/>
                <w:szCs w:val="16"/>
              </w:rPr>
              <w:t>f</w:t>
            </w:r>
            <w:r>
              <w:rPr>
                <w:rFonts w:ascii="Times New Roman" w:hAnsi="Times New Roman" w:cs="Times New Roman"/>
                <w:i/>
                <w:iCs/>
                <w:color w:val="FF0000"/>
                <w:kern w:val="24"/>
                <w:sz w:val="16"/>
                <w:szCs w:val="16"/>
                <w:vertAlign w:val="subscript"/>
              </w:rPr>
              <w:t>c</w:t>
            </w:r>
            <w:r>
              <w:rPr>
                <w:rFonts w:ascii="Times New Roman" w:hAnsi="Times New Roman" w:cs="Times New Roman"/>
                <w:color w:val="FF0000"/>
                <w:kern w:val="24"/>
                <w:sz w:val="16"/>
                <w:szCs w:val="16"/>
              </w:rPr>
              <w:t>) + 1.445</w:t>
            </w:r>
          </w:p>
        </w:tc>
      </w:tr>
      <w:tr w:rsidR="00D76DB4" w14:paraId="7B5E8F6A" w14:textId="77777777">
        <w:trPr>
          <w:cantSplit/>
          <w:trHeight w:val="158"/>
          <w:jc w:val="center"/>
        </w:trPr>
        <w:tc>
          <w:tcPr>
            <w:tcW w:w="896" w:type="pct"/>
            <w:vMerge/>
            <w:vAlign w:val="center"/>
          </w:tcPr>
          <w:p w14:paraId="506622F3" w14:textId="77777777" w:rsidR="00D76DB4" w:rsidRDefault="00D76DB4">
            <w:pPr>
              <w:spacing w:after="0"/>
              <w:jc w:val="center"/>
              <w:rPr>
                <w:rFonts w:ascii="Arial" w:hAnsi="Arial"/>
                <w:sz w:val="16"/>
                <w:szCs w:val="18"/>
              </w:rPr>
            </w:pPr>
          </w:p>
        </w:tc>
        <w:tc>
          <w:tcPr>
            <w:tcW w:w="311" w:type="pct"/>
            <w:vAlign w:val="center"/>
          </w:tcPr>
          <w:p w14:paraId="795791C0" w14:textId="77777777" w:rsidR="00D76DB4" w:rsidRDefault="0055342A">
            <w:pPr>
              <w:spacing w:after="0"/>
              <w:jc w:val="center"/>
              <w:rPr>
                <w:rFonts w:ascii="Arial" w:hAnsi="Arial"/>
                <w:sz w:val="16"/>
                <w:szCs w:val="18"/>
              </w:rPr>
            </w:pPr>
            <w:r>
              <w:rPr>
                <w:rFonts w:ascii="Symbol" w:hAnsi="Symbol"/>
                <w:i/>
                <w:sz w:val="16"/>
                <w:szCs w:val="18"/>
              </w:rPr>
              <w:t></w:t>
            </w:r>
            <w:r>
              <w:rPr>
                <w:rFonts w:ascii="Arial" w:hAnsi="Arial"/>
                <w:sz w:val="16"/>
                <w:szCs w:val="18"/>
                <w:vertAlign w:val="subscript"/>
              </w:rPr>
              <w:t>lgZSA</w:t>
            </w:r>
          </w:p>
        </w:tc>
        <w:tc>
          <w:tcPr>
            <w:tcW w:w="973" w:type="pct"/>
            <w:vAlign w:val="center"/>
          </w:tcPr>
          <w:p w14:paraId="2F7F6BE9" w14:textId="77777777" w:rsidR="00D76DB4" w:rsidRDefault="0055342A">
            <w:pPr>
              <w:pStyle w:val="TAC"/>
              <w:keepNext w:val="0"/>
              <w:keepLines w:val="0"/>
              <w:rPr>
                <w:rFonts w:ascii="Times New Roman" w:hAnsi="Times New Roman" w:cs="Times New Roman"/>
                <w:color w:val="000000"/>
                <w:kern w:val="24"/>
                <w:sz w:val="16"/>
                <w:szCs w:val="16"/>
              </w:rPr>
            </w:pPr>
            <w:r>
              <w:rPr>
                <w:rFonts w:ascii="Times New Roman" w:hAnsi="Times New Roman" w:cs="Times New Roman"/>
                <w:sz w:val="16"/>
                <w:szCs w:val="16"/>
              </w:rPr>
              <w:t>0.16</w:t>
            </w:r>
          </w:p>
        </w:tc>
        <w:tc>
          <w:tcPr>
            <w:tcW w:w="1002" w:type="pct"/>
            <w:vAlign w:val="center"/>
          </w:tcPr>
          <w:p w14:paraId="465B988B" w14:textId="77777777" w:rsidR="00D76DB4" w:rsidRDefault="0055342A">
            <w:pPr>
              <w:pStyle w:val="TAC"/>
              <w:keepNext w:val="0"/>
              <w:keepLines w:val="0"/>
              <w:rPr>
                <w:rFonts w:ascii="Times New Roman" w:hAnsi="Times New Roman" w:cs="Times New Roman"/>
                <w:color w:val="000000"/>
                <w:kern w:val="24"/>
                <w:sz w:val="16"/>
                <w:szCs w:val="16"/>
              </w:rPr>
            </w:pPr>
            <w:r>
              <w:rPr>
                <w:rFonts w:ascii="Times New Roman" w:hAnsi="Times New Roman" w:cs="Times New Roman"/>
                <w:sz w:val="16"/>
                <w:szCs w:val="16"/>
              </w:rPr>
              <w:t>0.16</w:t>
            </w:r>
          </w:p>
        </w:tc>
        <w:tc>
          <w:tcPr>
            <w:tcW w:w="905" w:type="pct"/>
            <w:vAlign w:val="center"/>
          </w:tcPr>
          <w:p w14:paraId="42F7F09A" w14:textId="77777777" w:rsidR="00D76DB4" w:rsidRDefault="00D76DB4">
            <w:pPr>
              <w:pStyle w:val="TAC"/>
              <w:keepNext w:val="0"/>
              <w:keepLines w:val="0"/>
              <w:rPr>
                <w:rFonts w:ascii="Times New Roman" w:hAnsi="Times New Roman" w:cs="Times New Roman"/>
                <w:color w:val="FF0000"/>
                <w:kern w:val="24"/>
                <w:sz w:val="16"/>
                <w:szCs w:val="16"/>
              </w:rPr>
            </w:pPr>
          </w:p>
        </w:tc>
        <w:tc>
          <w:tcPr>
            <w:tcW w:w="913" w:type="pct"/>
            <w:vAlign w:val="center"/>
          </w:tcPr>
          <w:p w14:paraId="3CD61132" w14:textId="77777777" w:rsidR="00D76DB4" w:rsidRDefault="0055342A">
            <w:pPr>
              <w:pStyle w:val="TAC"/>
              <w:rPr>
                <w:color w:val="FF0000"/>
                <w:kern w:val="24"/>
                <w:sz w:val="16"/>
                <w:szCs w:val="16"/>
              </w:rPr>
            </w:pPr>
            <w:r>
              <w:rPr>
                <w:color w:val="FF0000"/>
                <w:kern w:val="24"/>
                <w:sz w:val="16"/>
                <w:szCs w:val="16"/>
              </w:rPr>
              <w:t>0.17</w:t>
            </w:r>
          </w:p>
        </w:tc>
      </w:tr>
    </w:tbl>
    <w:p w14:paraId="75B0D70E" w14:textId="77777777" w:rsidR="00D76DB4" w:rsidRDefault="00D76DB4">
      <w:pPr>
        <w:pStyle w:val="BodyText"/>
        <w:spacing w:after="0"/>
        <w:rPr>
          <w:rFonts w:ascii="Times New Roman" w:eastAsia="DengXian" w:hAnsi="Times New Roman"/>
          <w:szCs w:val="20"/>
          <w:lang w:eastAsia="zh-CN"/>
        </w:rPr>
      </w:pPr>
    </w:p>
    <w:p w14:paraId="1C37368A" w14:textId="77777777" w:rsidR="00D76DB4" w:rsidRDefault="00D76DB4">
      <w:pPr>
        <w:pStyle w:val="BodyText"/>
        <w:spacing w:after="0" w:line="240" w:lineRule="auto"/>
        <w:rPr>
          <w:rFonts w:ascii="Times New Roman" w:hAnsi="Times New Roman"/>
          <w:szCs w:val="20"/>
          <w:lang w:eastAsia="zh-CN"/>
        </w:rPr>
      </w:pPr>
    </w:p>
    <w:p w14:paraId="0D3408C1" w14:textId="77777777" w:rsidR="00D76DB4" w:rsidRDefault="00D76DB4">
      <w:pPr>
        <w:pStyle w:val="BodyText"/>
        <w:spacing w:after="0" w:line="240" w:lineRule="auto"/>
        <w:rPr>
          <w:rFonts w:ascii="Times New Roman" w:hAnsi="Times New Roman"/>
          <w:szCs w:val="20"/>
          <w:lang w:eastAsia="zh-CN"/>
        </w:rPr>
      </w:pPr>
    </w:p>
    <w:p w14:paraId="20408591" w14:textId="77777777" w:rsidR="00D76DB4" w:rsidRDefault="0055342A">
      <w:pPr>
        <w:pStyle w:val="BodyText"/>
        <w:spacing w:after="0" w:line="240" w:lineRule="auto"/>
        <w:rPr>
          <w:rFonts w:ascii="Times New Roman" w:eastAsiaTheme="minorEastAsia" w:hAnsi="Times New Roman"/>
          <w:b/>
          <w:bCs/>
          <w:szCs w:val="20"/>
          <w:lang w:eastAsia="ko-KR"/>
        </w:rPr>
      </w:pPr>
      <w:r>
        <w:rPr>
          <w:rFonts w:ascii="Times New Roman" w:eastAsiaTheme="minorEastAsia" w:hAnsi="Times New Roman"/>
          <w:b/>
          <w:bCs/>
          <w:szCs w:val="20"/>
          <w:highlight w:val="green"/>
          <w:lang w:eastAsia="ko-KR"/>
        </w:rPr>
        <w:t>Agreement</w:t>
      </w:r>
    </w:p>
    <w:p w14:paraId="6650E104" w14:textId="77777777" w:rsidR="00D76DB4" w:rsidRDefault="0055342A">
      <w:pPr>
        <w:pStyle w:val="BodyText"/>
        <w:numPr>
          <w:ilvl w:val="0"/>
          <w:numId w:val="30"/>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Adopt the following absolute delay parameters for InH scenarios.</w:t>
      </w:r>
    </w:p>
    <w:p w14:paraId="47D55262" w14:textId="77777777" w:rsidR="00D76DB4" w:rsidRDefault="0055342A">
      <w:pPr>
        <w:pStyle w:val="TH"/>
        <w:keepNext w:val="0"/>
        <w:keepLines w:val="0"/>
        <w:spacing w:before="0" w:after="0" w:line="240" w:lineRule="auto"/>
        <w:ind w:left="720"/>
        <w:rPr>
          <w:rFonts w:ascii="Times New Roman" w:hAnsi="Times New Roman" w:cs="Times New Roman"/>
          <w:b w:val="0"/>
          <w:bCs/>
          <w:sz w:val="20"/>
          <w:szCs w:val="20"/>
        </w:rPr>
      </w:pPr>
      <w:r>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5"/>
        <w:gridCol w:w="1170"/>
        <w:gridCol w:w="5130"/>
      </w:tblGrid>
      <w:tr w:rsidR="00D76DB4" w14:paraId="79855152" w14:textId="77777777">
        <w:trPr>
          <w:trHeight w:val="76"/>
          <w:jc w:val="center"/>
        </w:trPr>
        <w:tc>
          <w:tcPr>
            <w:tcW w:w="4495" w:type="dxa"/>
            <w:gridSpan w:val="2"/>
            <w:shd w:val="clear" w:color="auto" w:fill="E0E0E0"/>
            <w:vAlign w:val="center"/>
          </w:tcPr>
          <w:p w14:paraId="5DC66413" w14:textId="77777777" w:rsidR="00D76DB4" w:rsidRDefault="0055342A">
            <w:pPr>
              <w:pStyle w:val="TAH"/>
              <w:keepNext w:val="0"/>
              <w:keepLines w:val="0"/>
              <w:spacing w:line="240" w:lineRule="auto"/>
              <w:rPr>
                <w:rFonts w:ascii="Times New Roman" w:hAnsi="Times New Roman" w:cs="Times New Roman"/>
                <w:b w:val="0"/>
                <w:bCs/>
                <w:sz w:val="20"/>
                <w:szCs w:val="20"/>
              </w:rPr>
            </w:pPr>
            <w:r>
              <w:rPr>
                <w:rFonts w:ascii="Times New Roman" w:hAnsi="Times New Roman" w:cs="Times New Roman"/>
                <w:b w:val="0"/>
                <w:bCs/>
                <w:sz w:val="20"/>
                <w:szCs w:val="20"/>
              </w:rPr>
              <w:t>Scenarios</w:t>
            </w:r>
          </w:p>
        </w:tc>
        <w:tc>
          <w:tcPr>
            <w:tcW w:w="5130" w:type="dxa"/>
            <w:shd w:val="clear" w:color="auto" w:fill="E0E0E0"/>
            <w:vAlign w:val="center"/>
          </w:tcPr>
          <w:p w14:paraId="1EFA0B04" w14:textId="77777777" w:rsidR="00D76DB4" w:rsidRDefault="0055342A">
            <w:pPr>
              <w:pStyle w:val="TAH"/>
              <w:keepNext w:val="0"/>
              <w:keepLines w:val="0"/>
              <w:spacing w:line="240" w:lineRule="auto"/>
              <w:rPr>
                <w:rFonts w:ascii="Times New Roman" w:hAnsi="Times New Roman" w:cs="Times New Roman"/>
                <w:b w:val="0"/>
                <w:bCs/>
                <w:color w:val="FF0000"/>
                <w:sz w:val="20"/>
                <w:szCs w:val="20"/>
                <w:lang w:eastAsia="zh-CN"/>
              </w:rPr>
            </w:pPr>
            <w:r>
              <w:rPr>
                <w:rFonts w:ascii="Times New Roman" w:hAnsi="Times New Roman" w:cs="Times New Roman"/>
                <w:b w:val="0"/>
                <w:bCs/>
                <w:color w:val="FF0000"/>
                <w:sz w:val="20"/>
                <w:szCs w:val="20"/>
                <w:lang w:eastAsia="zh-CN"/>
              </w:rPr>
              <w:t>InH</w:t>
            </w:r>
          </w:p>
        </w:tc>
      </w:tr>
      <w:tr w:rsidR="00D76DB4" w14:paraId="763D7480" w14:textId="77777777">
        <w:trPr>
          <w:trHeight w:val="241"/>
          <w:jc w:val="center"/>
        </w:trPr>
        <w:tc>
          <w:tcPr>
            <w:tcW w:w="3325" w:type="dxa"/>
            <w:vMerge w:val="restart"/>
            <w:vAlign w:val="center"/>
          </w:tcPr>
          <w:p w14:paraId="0A8DB1D3" w14:textId="77777777" w:rsidR="00D76DB4" w:rsidRDefault="0055342A">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170" w:type="dxa"/>
            <w:vAlign w:val="center"/>
          </w:tcPr>
          <w:p w14:paraId="78EBA904" w14:textId="77777777" w:rsidR="00D76DB4" w:rsidRDefault="00000000">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5130" w:type="dxa"/>
            <w:vAlign w:val="center"/>
          </w:tcPr>
          <w:p w14:paraId="03BFF598" w14:textId="77777777" w:rsidR="00D76DB4" w:rsidRDefault="0055342A">
            <w:pPr>
              <w:pStyle w:val="TAC"/>
              <w:keepLines w:val="0"/>
              <w:spacing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-8.6</w:t>
            </w:r>
          </w:p>
        </w:tc>
      </w:tr>
      <w:tr w:rsidR="00D76DB4" w14:paraId="44C6F987" w14:textId="77777777">
        <w:trPr>
          <w:trHeight w:val="62"/>
          <w:jc w:val="center"/>
        </w:trPr>
        <w:tc>
          <w:tcPr>
            <w:tcW w:w="3325" w:type="dxa"/>
            <w:vMerge/>
            <w:vAlign w:val="center"/>
          </w:tcPr>
          <w:p w14:paraId="2EAB39C1" w14:textId="77777777" w:rsidR="00D76DB4" w:rsidRDefault="00D76DB4">
            <w:pPr>
              <w:pStyle w:val="TAC"/>
              <w:keepNext w:val="0"/>
              <w:keepLines w:val="0"/>
              <w:spacing w:line="240" w:lineRule="auto"/>
              <w:rPr>
                <w:rFonts w:ascii="Times New Roman" w:hAnsi="Times New Roman" w:cs="Times New Roman"/>
                <w:sz w:val="20"/>
                <w:szCs w:val="20"/>
              </w:rPr>
            </w:pPr>
          </w:p>
        </w:tc>
        <w:tc>
          <w:tcPr>
            <w:tcW w:w="1170" w:type="dxa"/>
            <w:vAlign w:val="center"/>
          </w:tcPr>
          <w:p w14:paraId="79D36046" w14:textId="77777777" w:rsidR="00D76DB4" w:rsidRDefault="00000000">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5130" w:type="dxa"/>
            <w:shd w:val="clear" w:color="auto" w:fill="auto"/>
            <w:vAlign w:val="center"/>
          </w:tcPr>
          <w:p w14:paraId="3D21625A" w14:textId="77777777" w:rsidR="00D76DB4" w:rsidRDefault="0055342A">
            <w:pPr>
              <w:pStyle w:val="TAC"/>
              <w:keepLines w:val="0"/>
              <w:spacing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0.1</w:t>
            </w:r>
          </w:p>
        </w:tc>
      </w:tr>
      <w:tr w:rsidR="00D76DB4" w14:paraId="52AB8E9B" w14:textId="77777777">
        <w:trPr>
          <w:trHeight w:val="158"/>
          <w:jc w:val="center"/>
        </w:trPr>
        <w:tc>
          <w:tcPr>
            <w:tcW w:w="4495" w:type="dxa"/>
            <w:gridSpan w:val="2"/>
            <w:vAlign w:val="center"/>
          </w:tcPr>
          <w:p w14:paraId="205F79ED" w14:textId="77777777" w:rsidR="00D76DB4" w:rsidRDefault="0055342A">
            <w:pPr>
              <w:pStyle w:val="TAC"/>
              <w:keepNext w:val="0"/>
              <w:keepLines w:val="0"/>
              <w:spacing w:line="240" w:lineRule="auto"/>
              <w:rPr>
                <w:rFonts w:ascii="Times New Roman" w:hAnsi="Times New Roman" w:cs="Times New Roman"/>
                <w:i/>
                <w:sz w:val="20"/>
                <w:szCs w:val="20"/>
              </w:rPr>
            </w:pPr>
            <w:r>
              <w:rPr>
                <w:rFonts w:ascii="Times New Roman" w:hAnsi="Times New Roman" w:cs="Times New Roman"/>
                <w:sz w:val="20"/>
                <w:szCs w:val="20"/>
              </w:rPr>
              <w:t>Correlation distance in the horizontal plane [m]</w:t>
            </w:r>
          </w:p>
        </w:tc>
        <w:tc>
          <w:tcPr>
            <w:tcW w:w="5130" w:type="dxa"/>
            <w:vAlign w:val="center"/>
          </w:tcPr>
          <w:p w14:paraId="09D53053" w14:textId="77777777" w:rsidR="00D76DB4" w:rsidRDefault="0055342A">
            <w:pPr>
              <w:pStyle w:val="TAC"/>
              <w:keepNext w:val="0"/>
              <w:keepLines w:val="0"/>
              <w:spacing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10</w:t>
            </w:r>
          </w:p>
        </w:tc>
      </w:tr>
    </w:tbl>
    <w:p w14:paraId="1A8AC1D4" w14:textId="77777777" w:rsidR="00D76DB4" w:rsidRDefault="00D76DB4">
      <w:pPr>
        <w:pStyle w:val="BodyText"/>
        <w:spacing w:after="0" w:line="240" w:lineRule="auto"/>
        <w:rPr>
          <w:rFonts w:ascii="Times New Roman" w:eastAsiaTheme="minorEastAsia" w:hAnsi="Times New Roman"/>
          <w:szCs w:val="20"/>
          <w:lang w:eastAsia="ko-KR"/>
        </w:rPr>
      </w:pPr>
    </w:p>
    <w:p w14:paraId="583A9C9C" w14:textId="77777777" w:rsidR="00D76DB4" w:rsidRDefault="0055342A">
      <w:pPr>
        <w:pStyle w:val="BodyText"/>
        <w:spacing w:after="0" w:line="240" w:lineRule="auto"/>
        <w:rPr>
          <w:rFonts w:eastAsiaTheme="minorEastAsia"/>
          <w:b/>
          <w:bCs/>
          <w:lang w:val="en-GB" w:eastAsia="ko-KR"/>
        </w:rPr>
      </w:pPr>
      <w:r>
        <w:rPr>
          <w:rFonts w:eastAsiaTheme="minorEastAsia"/>
          <w:b/>
          <w:bCs/>
          <w:highlight w:val="green"/>
          <w:lang w:val="en-GB" w:eastAsia="ko-KR"/>
        </w:rPr>
        <w:t>Agreement</w:t>
      </w:r>
    </w:p>
    <w:p w14:paraId="5B96E828" w14:textId="77777777" w:rsidR="00D76DB4" w:rsidRDefault="0055342A">
      <w:pPr>
        <w:pStyle w:val="BodyText"/>
        <w:spacing w:after="0" w:line="240" w:lineRule="auto"/>
        <w:rPr>
          <w:rFonts w:eastAsiaTheme="minorEastAsia"/>
          <w:lang w:val="en-GB" w:eastAsia="ko-KR"/>
        </w:rPr>
      </w:pPr>
      <w:r>
        <w:rPr>
          <w:rFonts w:eastAsiaTheme="minorEastAsia"/>
          <w:lang w:val="en-GB" w:eastAsia="ko-KR"/>
        </w:rPr>
        <w:t>Adopt the following correlation distance for SMa spatial consistency</w:t>
      </w:r>
    </w:p>
    <w:p w14:paraId="47553E6B" w14:textId="77777777" w:rsidR="00D76DB4" w:rsidRDefault="0055342A">
      <w:pPr>
        <w:pStyle w:val="BodyText"/>
        <w:spacing w:after="0" w:line="240" w:lineRule="auto"/>
        <w:rPr>
          <w:rFonts w:eastAsiaTheme="minorEastAsia"/>
          <w:bCs/>
          <w:lang w:val="en-GB" w:eastAsia="ko-KR"/>
        </w:rPr>
      </w:pPr>
      <w:r>
        <w:rPr>
          <w:rFonts w:eastAsiaTheme="minorEastAsia"/>
          <w:bCs/>
          <w:lang w:val="en-GB" w:eastAsia="ko-KR"/>
        </w:rPr>
        <w:t>Table 7.6.3.1-2 Correlation distance for spatial consistency</w:t>
      </w:r>
    </w:p>
    <w:tbl>
      <w:tblPr>
        <w:tblW w:w="41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09"/>
        <w:gridCol w:w="1645"/>
        <w:gridCol w:w="1961"/>
        <w:gridCol w:w="1500"/>
      </w:tblGrid>
      <w:tr w:rsidR="00D76DB4" w14:paraId="08F7B6C5" w14:textId="77777777">
        <w:trPr>
          <w:cantSplit/>
          <w:trHeight w:val="7"/>
          <w:jc w:val="center"/>
        </w:trPr>
        <w:tc>
          <w:tcPr>
            <w:tcW w:w="3808" w:type="dxa"/>
            <w:vMerge w:val="restart"/>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tcPr>
          <w:p w14:paraId="2C485A53" w14:textId="77777777" w:rsidR="00D76DB4" w:rsidRDefault="0055342A">
            <w:pPr>
              <w:pStyle w:val="BodyText"/>
              <w:spacing w:after="0" w:line="240" w:lineRule="auto"/>
              <w:rPr>
                <w:rFonts w:eastAsiaTheme="minorEastAsia"/>
                <w:b/>
                <w:lang w:val="en-GB" w:eastAsia="ko-KR"/>
              </w:rPr>
            </w:pPr>
            <w:r>
              <w:rPr>
                <w:rFonts w:eastAsiaTheme="minorEastAsia"/>
                <w:b/>
                <w:lang w:val="en-GB" w:eastAsia="ko-KR"/>
              </w:rPr>
              <w:t>Correlation distance in [m]</w:t>
            </w:r>
          </w:p>
        </w:tc>
        <w:tc>
          <w:tcPr>
            <w:tcW w:w="5106" w:type="dxa"/>
            <w:gridSpan w:val="3"/>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tcPr>
          <w:p w14:paraId="6EBDF89E" w14:textId="77777777" w:rsidR="00D76DB4" w:rsidRDefault="0055342A">
            <w:pPr>
              <w:pStyle w:val="BodyText"/>
              <w:spacing w:after="0" w:line="240" w:lineRule="auto"/>
              <w:rPr>
                <w:rFonts w:eastAsiaTheme="minorEastAsia"/>
                <w:b/>
                <w:lang w:val="en-GB" w:eastAsia="ko-KR"/>
              </w:rPr>
            </w:pPr>
            <w:r>
              <w:rPr>
                <w:rFonts w:eastAsiaTheme="minorEastAsia"/>
                <w:b/>
                <w:lang w:val="en-GB" w:eastAsia="ko-KR"/>
              </w:rPr>
              <w:t>SMa</w:t>
            </w:r>
          </w:p>
        </w:tc>
      </w:tr>
      <w:tr w:rsidR="00D76DB4" w14:paraId="1012F458" w14:textId="77777777">
        <w:trPr>
          <w:cantSplit/>
          <w:trHeight w:val="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22B504D" w14:textId="77777777" w:rsidR="00D76DB4" w:rsidRDefault="00D76DB4">
            <w:pPr>
              <w:pStyle w:val="BodyText"/>
              <w:spacing w:after="0" w:line="240" w:lineRule="auto"/>
              <w:rPr>
                <w:rFonts w:eastAsiaTheme="minorEastAsia"/>
                <w:b/>
                <w:lang w:val="en-GB" w:eastAsia="ko-KR"/>
              </w:rPr>
            </w:pPr>
          </w:p>
        </w:tc>
        <w:tc>
          <w:tcPr>
            <w:tcW w:w="1645"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tcPr>
          <w:p w14:paraId="72B45E4E" w14:textId="77777777" w:rsidR="00D76DB4" w:rsidRDefault="0055342A">
            <w:pPr>
              <w:pStyle w:val="BodyText"/>
              <w:spacing w:after="0" w:line="240" w:lineRule="auto"/>
              <w:rPr>
                <w:rFonts w:eastAsiaTheme="minorEastAsia"/>
                <w:b/>
                <w:lang w:val="en-GB" w:eastAsia="ko-KR"/>
              </w:rPr>
            </w:pPr>
            <w:r>
              <w:rPr>
                <w:rFonts w:eastAsiaTheme="minorEastAsia"/>
                <w:b/>
                <w:lang w:val="en-GB" w:eastAsia="ko-KR"/>
              </w:rPr>
              <w:t>LOS</w:t>
            </w:r>
          </w:p>
        </w:tc>
        <w:tc>
          <w:tcPr>
            <w:tcW w:w="1961"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tcPr>
          <w:p w14:paraId="0C92C95B" w14:textId="77777777" w:rsidR="00D76DB4" w:rsidRDefault="0055342A">
            <w:pPr>
              <w:pStyle w:val="BodyText"/>
              <w:spacing w:after="0" w:line="240" w:lineRule="auto"/>
              <w:rPr>
                <w:rFonts w:eastAsiaTheme="minorEastAsia"/>
                <w:b/>
                <w:lang w:val="en-GB" w:eastAsia="ko-KR"/>
              </w:rPr>
            </w:pPr>
            <w:r>
              <w:rPr>
                <w:rFonts w:eastAsiaTheme="minorEastAsia"/>
                <w:b/>
                <w:lang w:val="en-GB" w:eastAsia="ko-KR"/>
              </w:rPr>
              <w:t>NLOS</w:t>
            </w:r>
          </w:p>
        </w:tc>
        <w:tc>
          <w:tcPr>
            <w:tcW w:w="1499"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tcPr>
          <w:p w14:paraId="764354A3" w14:textId="77777777" w:rsidR="00D76DB4" w:rsidRDefault="0055342A">
            <w:pPr>
              <w:pStyle w:val="BodyText"/>
              <w:spacing w:after="0" w:line="240" w:lineRule="auto"/>
              <w:rPr>
                <w:rFonts w:eastAsiaTheme="minorEastAsia"/>
                <w:b/>
                <w:lang w:val="en-GB" w:eastAsia="ko-KR"/>
              </w:rPr>
            </w:pPr>
            <w:r>
              <w:rPr>
                <w:rFonts w:eastAsiaTheme="minorEastAsia"/>
                <w:b/>
                <w:lang w:val="en-GB" w:eastAsia="ko-KR"/>
              </w:rPr>
              <w:t>O2I</w:t>
            </w:r>
          </w:p>
        </w:tc>
      </w:tr>
      <w:tr w:rsidR="00D76DB4" w14:paraId="7EC2C905" w14:textId="77777777">
        <w:trPr>
          <w:cantSplit/>
          <w:trHeight w:val="7"/>
          <w:jc w:val="center"/>
        </w:trPr>
        <w:tc>
          <w:tcPr>
            <w:tcW w:w="3808"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423482A6" w14:textId="77777777" w:rsidR="00D76DB4" w:rsidRDefault="0055342A">
            <w:pPr>
              <w:pStyle w:val="BodyText"/>
              <w:spacing w:after="0" w:line="240" w:lineRule="auto"/>
              <w:rPr>
                <w:rFonts w:eastAsiaTheme="minorEastAsia"/>
                <w:lang w:val="en-GB" w:eastAsia="ko-KR"/>
              </w:rPr>
            </w:pPr>
            <w:r>
              <w:rPr>
                <w:rFonts w:eastAsiaTheme="minorEastAsia"/>
                <w:lang w:val="en-GB" w:eastAsia="ko-KR"/>
              </w:rPr>
              <w:t>Cluster and ray specific random variables</w:t>
            </w:r>
          </w:p>
        </w:tc>
        <w:tc>
          <w:tcPr>
            <w:tcW w:w="164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7384FA5C" w14:textId="77777777" w:rsidR="00D76DB4" w:rsidRDefault="0055342A">
            <w:pPr>
              <w:pStyle w:val="BodyText"/>
              <w:spacing w:after="0" w:line="240" w:lineRule="auto"/>
              <w:rPr>
                <w:rFonts w:eastAsiaTheme="minorEastAsia"/>
                <w:lang w:val="en-GB" w:eastAsia="ko-KR"/>
              </w:rPr>
            </w:pPr>
            <w:r>
              <w:rPr>
                <w:rFonts w:eastAsiaTheme="minorEastAsia"/>
                <w:lang w:val="en-GB" w:eastAsia="ko-KR"/>
              </w:rPr>
              <w:t>40</w:t>
            </w:r>
          </w:p>
        </w:tc>
        <w:tc>
          <w:tcPr>
            <w:tcW w:w="196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4F859661" w14:textId="77777777" w:rsidR="00D76DB4" w:rsidRDefault="0055342A">
            <w:pPr>
              <w:pStyle w:val="BodyText"/>
              <w:spacing w:after="0" w:line="240" w:lineRule="auto"/>
              <w:rPr>
                <w:rFonts w:eastAsiaTheme="minorEastAsia"/>
                <w:lang w:val="en-GB" w:eastAsia="ko-KR"/>
              </w:rPr>
            </w:pPr>
            <w:r>
              <w:rPr>
                <w:rFonts w:eastAsiaTheme="minorEastAsia"/>
                <w:lang w:val="en-GB" w:eastAsia="ko-KR"/>
              </w:rPr>
              <w:t>50</w:t>
            </w:r>
          </w:p>
        </w:tc>
        <w:tc>
          <w:tcPr>
            <w:tcW w:w="1499"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52E6E3EC" w14:textId="77777777" w:rsidR="00D76DB4" w:rsidRDefault="0055342A">
            <w:pPr>
              <w:pStyle w:val="BodyText"/>
              <w:spacing w:after="0" w:line="240" w:lineRule="auto"/>
              <w:rPr>
                <w:rFonts w:eastAsiaTheme="minorEastAsia"/>
                <w:lang w:val="en-GB" w:eastAsia="ko-KR"/>
              </w:rPr>
            </w:pPr>
            <w:r>
              <w:rPr>
                <w:rFonts w:eastAsiaTheme="minorEastAsia"/>
                <w:lang w:val="en-GB" w:eastAsia="ko-KR"/>
              </w:rPr>
              <w:t>15</w:t>
            </w:r>
          </w:p>
        </w:tc>
      </w:tr>
      <w:tr w:rsidR="00D76DB4" w14:paraId="3BC3F3EB" w14:textId="77777777">
        <w:trPr>
          <w:cantSplit/>
          <w:trHeight w:val="7"/>
          <w:jc w:val="center"/>
        </w:trPr>
        <w:tc>
          <w:tcPr>
            <w:tcW w:w="3808"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1A6C16D" w14:textId="77777777" w:rsidR="00D76DB4" w:rsidRDefault="0055342A">
            <w:pPr>
              <w:pStyle w:val="BodyText"/>
              <w:spacing w:after="0" w:line="240" w:lineRule="auto"/>
              <w:rPr>
                <w:rFonts w:eastAsiaTheme="minorEastAsia"/>
                <w:lang w:val="en-GB" w:eastAsia="ko-KR"/>
              </w:rPr>
            </w:pPr>
            <w:r>
              <w:rPr>
                <w:rFonts w:eastAsiaTheme="minorEastAsia"/>
                <w:lang w:val="en-GB" w:eastAsia="ko-KR"/>
              </w:rPr>
              <w:t xml:space="preserve">LOS/NLOS state </w:t>
            </w:r>
          </w:p>
        </w:tc>
        <w:tc>
          <w:tcPr>
            <w:tcW w:w="5106" w:type="dxa"/>
            <w:gridSpan w:val="3"/>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455728C5" w14:textId="77777777" w:rsidR="00D76DB4" w:rsidRDefault="0055342A">
            <w:pPr>
              <w:pStyle w:val="BodyText"/>
              <w:spacing w:after="0" w:line="240" w:lineRule="auto"/>
              <w:rPr>
                <w:rFonts w:eastAsiaTheme="minorEastAsia"/>
                <w:lang w:val="en-GB" w:eastAsia="ko-KR"/>
              </w:rPr>
            </w:pPr>
            <w:r>
              <w:rPr>
                <w:rFonts w:eastAsiaTheme="minorEastAsia"/>
                <w:lang w:val="en-GB" w:eastAsia="ko-KR"/>
              </w:rPr>
              <w:t>50</w:t>
            </w:r>
          </w:p>
        </w:tc>
      </w:tr>
      <w:tr w:rsidR="00D76DB4" w14:paraId="4F4A527E" w14:textId="77777777">
        <w:trPr>
          <w:cantSplit/>
          <w:trHeight w:val="7"/>
          <w:jc w:val="center"/>
        </w:trPr>
        <w:tc>
          <w:tcPr>
            <w:tcW w:w="3808"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7715CDB" w14:textId="77777777" w:rsidR="00D76DB4" w:rsidRDefault="0055342A">
            <w:pPr>
              <w:pStyle w:val="BodyText"/>
              <w:spacing w:after="0" w:line="240" w:lineRule="auto"/>
              <w:rPr>
                <w:rFonts w:eastAsiaTheme="minorEastAsia"/>
                <w:lang w:val="en-GB" w:eastAsia="ko-KR"/>
              </w:rPr>
            </w:pPr>
            <w:r>
              <w:rPr>
                <w:rFonts w:eastAsiaTheme="minorEastAsia"/>
                <w:lang w:val="en-GB" w:eastAsia="ko-KR"/>
              </w:rPr>
              <w:t>Indoor/outdoor state</w:t>
            </w:r>
          </w:p>
        </w:tc>
        <w:tc>
          <w:tcPr>
            <w:tcW w:w="5106" w:type="dxa"/>
            <w:gridSpan w:val="3"/>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3041946" w14:textId="77777777" w:rsidR="00D76DB4" w:rsidRDefault="0055342A">
            <w:pPr>
              <w:pStyle w:val="BodyText"/>
              <w:spacing w:after="0" w:line="240" w:lineRule="auto"/>
              <w:rPr>
                <w:rFonts w:eastAsiaTheme="minorEastAsia"/>
                <w:lang w:val="en-GB" w:eastAsia="ko-KR"/>
              </w:rPr>
            </w:pPr>
            <w:r>
              <w:rPr>
                <w:rFonts w:eastAsiaTheme="minorEastAsia"/>
                <w:lang w:val="en-GB" w:eastAsia="ko-KR"/>
              </w:rPr>
              <w:t>50</w:t>
            </w:r>
          </w:p>
        </w:tc>
      </w:tr>
    </w:tbl>
    <w:p w14:paraId="714B913A" w14:textId="77777777" w:rsidR="00D76DB4" w:rsidRDefault="00D76DB4">
      <w:pPr>
        <w:pStyle w:val="BodyText"/>
        <w:spacing w:after="0" w:line="240" w:lineRule="auto"/>
        <w:rPr>
          <w:rFonts w:eastAsiaTheme="minorEastAsia"/>
          <w:b/>
          <w:bCs/>
          <w:highlight w:val="green"/>
          <w:lang w:val="en-GB" w:eastAsia="ko-KR"/>
        </w:rPr>
      </w:pPr>
    </w:p>
    <w:p w14:paraId="7B0F4CA9" w14:textId="77777777" w:rsidR="00D76DB4" w:rsidRDefault="0055342A">
      <w:pPr>
        <w:pStyle w:val="BodyText"/>
        <w:spacing w:after="0" w:line="240" w:lineRule="auto"/>
        <w:rPr>
          <w:rFonts w:eastAsiaTheme="minorEastAsia"/>
          <w:b/>
          <w:bCs/>
          <w:lang w:val="en-GB" w:eastAsia="ko-KR"/>
        </w:rPr>
      </w:pPr>
      <w:r>
        <w:rPr>
          <w:rFonts w:eastAsiaTheme="minorEastAsia"/>
          <w:b/>
          <w:bCs/>
          <w:highlight w:val="green"/>
          <w:lang w:val="en-GB" w:eastAsia="ko-KR"/>
        </w:rPr>
        <w:t>Agreement</w:t>
      </w:r>
    </w:p>
    <w:p w14:paraId="14FCF37F" w14:textId="77777777" w:rsidR="00D76DB4" w:rsidRDefault="0055342A">
      <w:pPr>
        <w:pStyle w:val="BodyText"/>
        <w:spacing w:after="0" w:line="240" w:lineRule="auto"/>
        <w:rPr>
          <w:rFonts w:eastAsiaTheme="minorEastAsia"/>
          <w:lang w:val="en-GB" w:eastAsia="ko-KR"/>
        </w:rPr>
      </w:pPr>
      <w:r>
        <w:rPr>
          <w:rFonts w:eastAsiaTheme="minorEastAsia"/>
          <w:lang w:val="en-GB" w:eastAsia="ko-KR"/>
        </w:rPr>
        <w:t>Update SMa description as follows:</w:t>
      </w:r>
    </w:p>
    <w:p w14:paraId="47160B9B" w14:textId="77777777" w:rsidR="00D76DB4" w:rsidRDefault="0055342A">
      <w:pPr>
        <w:pStyle w:val="BodyText"/>
        <w:numPr>
          <w:ilvl w:val="0"/>
          <w:numId w:val="59"/>
        </w:numPr>
        <w:spacing w:after="0" w:line="240" w:lineRule="auto"/>
        <w:rPr>
          <w:rFonts w:eastAsiaTheme="minorEastAsia"/>
          <w:color w:val="C00000"/>
          <w:lang w:val="en-GB" w:eastAsia="ko-KR"/>
        </w:rPr>
      </w:pPr>
      <w:r>
        <w:rPr>
          <w:rFonts w:eastAsiaTheme="minorEastAsia"/>
          <w:lang w:val="en-GB" w:eastAsia="ko-KR"/>
        </w:rPr>
        <w:t xml:space="preserve">In suburban macro-cells base stations are located above the rooftops and clutter (e.g. vegetation) to allow wide area coverage, and mobile stations are outdoors at street level.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w:t>
      </w:r>
      <w:bookmarkStart w:id="9" w:name="_Hlk196407871"/>
      <w:r>
        <w:rPr>
          <w:rFonts w:eastAsiaTheme="minorEastAsia"/>
          <w:color w:val="C00000"/>
          <w:u w:val="single"/>
          <w:lang w:val="en-GB" w:eastAsia="ko-KR"/>
        </w:rPr>
        <w:t>In suburban areas, vegetation is more prevalent than in urban areas with a high variability of foliage density across different suburban areas.</w:t>
      </w:r>
      <w:bookmarkEnd w:id="9"/>
    </w:p>
    <w:p w14:paraId="33C80330" w14:textId="77777777" w:rsidR="00D76DB4" w:rsidRDefault="00D76DB4">
      <w:pPr>
        <w:pStyle w:val="BodyText"/>
        <w:spacing w:after="0" w:line="240" w:lineRule="auto"/>
        <w:rPr>
          <w:rFonts w:eastAsiaTheme="minorEastAsia"/>
          <w:lang w:val="en-GB" w:eastAsia="ko-KR"/>
        </w:rPr>
      </w:pPr>
    </w:p>
    <w:p w14:paraId="1B2F2607" w14:textId="77777777" w:rsidR="00D76DB4" w:rsidRDefault="0055342A">
      <w:pPr>
        <w:pStyle w:val="BodyText"/>
        <w:spacing w:after="0" w:line="240" w:lineRule="auto"/>
        <w:rPr>
          <w:rFonts w:eastAsiaTheme="minorEastAsia"/>
          <w:b/>
          <w:bCs/>
          <w:lang w:val="en-GB" w:eastAsia="ko-KR"/>
        </w:rPr>
      </w:pPr>
      <w:r>
        <w:rPr>
          <w:rFonts w:eastAsiaTheme="minorEastAsia"/>
          <w:b/>
          <w:bCs/>
          <w:highlight w:val="green"/>
          <w:lang w:val="en-GB" w:eastAsia="ko-KR"/>
        </w:rPr>
        <w:t>Agreement</w:t>
      </w:r>
    </w:p>
    <w:p w14:paraId="7AD288FF" w14:textId="77777777" w:rsidR="00D76DB4" w:rsidRDefault="0055342A">
      <w:pPr>
        <w:pStyle w:val="BodyText"/>
        <w:spacing w:after="0" w:line="240" w:lineRule="auto"/>
        <w:rPr>
          <w:rFonts w:eastAsiaTheme="minorEastAsia"/>
          <w:lang w:val="en-GB" w:eastAsia="ko-KR"/>
        </w:rPr>
      </w:pPr>
      <w:r>
        <w:rPr>
          <w:rFonts w:eastAsiaTheme="minorEastAsia"/>
          <w:lang w:val="en-GB" w:eastAsia="ko-KR"/>
        </w:rPr>
        <w:t>For suburban scenario, adopt the following assumptions for calibration purposes:</w:t>
      </w:r>
    </w:p>
    <w:p w14:paraId="79DE9026" w14:textId="77777777" w:rsidR="00D76DB4" w:rsidRDefault="0055342A">
      <w:pPr>
        <w:pStyle w:val="BodyText"/>
        <w:numPr>
          <w:ilvl w:val="0"/>
          <w:numId w:val="73"/>
        </w:numPr>
        <w:spacing w:after="0" w:line="240" w:lineRule="auto"/>
        <w:rPr>
          <w:rFonts w:eastAsiaTheme="minorEastAsia"/>
          <w:lang w:val="en-GB" w:eastAsia="ko-KR"/>
        </w:rPr>
      </w:pPr>
      <w:r>
        <w:rPr>
          <w:rFonts w:eastAsiaTheme="minorEastAsia"/>
          <w:lang w:val="en-GB" w:eastAsia="ko-KR"/>
        </w:rPr>
        <w:t>ISD = 1299m and 1732m</w:t>
      </w:r>
    </w:p>
    <w:p w14:paraId="6A4D0933" w14:textId="77777777" w:rsidR="00D76DB4" w:rsidRDefault="0055342A">
      <w:pPr>
        <w:pStyle w:val="BodyText"/>
        <w:numPr>
          <w:ilvl w:val="0"/>
          <w:numId w:val="73"/>
        </w:numPr>
        <w:spacing w:after="0" w:line="240" w:lineRule="auto"/>
        <w:rPr>
          <w:rFonts w:eastAsiaTheme="minorEastAsia"/>
          <w:lang w:val="en-GB" w:eastAsia="ko-KR"/>
        </w:rPr>
      </w:pPr>
      <w:r>
        <w:rPr>
          <w:rFonts w:eastAsiaTheme="minorEastAsia"/>
          <w:lang w:val="en-GB" w:eastAsia="ko-KR"/>
        </w:rPr>
        <w:t>Note: For evaluation in study items/work items, if needed, admission control policies may be considered in conjunction with the ISD choice to address out of coverage UEs.</w:t>
      </w:r>
    </w:p>
    <w:p w14:paraId="2866CC0F" w14:textId="77777777" w:rsidR="00D76DB4" w:rsidRDefault="00D76DB4">
      <w:pPr>
        <w:pStyle w:val="BodyText"/>
        <w:spacing w:after="0" w:line="240" w:lineRule="auto"/>
        <w:rPr>
          <w:rFonts w:ascii="Times New Roman" w:eastAsiaTheme="minorEastAsia" w:hAnsi="Times New Roman"/>
          <w:szCs w:val="20"/>
          <w:lang w:val="en-GB" w:eastAsia="ko-KR"/>
        </w:rPr>
      </w:pPr>
    </w:p>
    <w:p w14:paraId="0AAF2FD2" w14:textId="77777777" w:rsidR="00D76DB4" w:rsidRDefault="0055342A">
      <w:pPr>
        <w:pStyle w:val="BodyText"/>
        <w:spacing w:after="0" w:line="240" w:lineRule="auto"/>
        <w:rPr>
          <w:rFonts w:ascii="Times New Roman" w:eastAsia="DengXian" w:hAnsi="Times New Roman"/>
          <w:b/>
          <w:bCs/>
          <w:szCs w:val="20"/>
          <w:highlight w:val="green"/>
          <w:lang w:eastAsia="ko-KR"/>
        </w:rPr>
      </w:pPr>
      <w:r>
        <w:rPr>
          <w:rFonts w:ascii="Times New Roman" w:eastAsia="DengXian" w:hAnsi="Times New Roman"/>
          <w:b/>
          <w:bCs/>
          <w:szCs w:val="20"/>
          <w:highlight w:val="green"/>
          <w:lang w:eastAsia="ko-KR"/>
        </w:rPr>
        <w:t>Agreement:</w:t>
      </w:r>
    </w:p>
    <w:p w14:paraId="7DCA52FE" w14:textId="77777777" w:rsidR="00D76DB4" w:rsidRDefault="0055342A">
      <w:pPr>
        <w:pStyle w:val="BodyText"/>
        <w:numPr>
          <w:ilvl w:val="0"/>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For standard multi-panel glass penetration loss model, clarify that reference thickness is 3 cm. no changes to the model.</w:t>
      </w:r>
    </w:p>
    <w:p w14:paraId="55DED3F5" w14:textId="77777777" w:rsidR="00D76DB4" w:rsidRDefault="0055342A">
      <w:pPr>
        <w:pStyle w:val="BodyText"/>
        <w:numPr>
          <w:ilvl w:val="0"/>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For IRR glass penetration loss model, update the model equation as follows:</w:t>
      </w:r>
    </w:p>
    <w:p w14:paraId="6076373E" w14:textId="77777777" w:rsidR="00D76DB4" w:rsidRDefault="00000000">
      <w:pPr>
        <w:pStyle w:val="BodyText"/>
        <w:numPr>
          <w:ilvl w:val="1"/>
          <w:numId w:val="36"/>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=25.4+ 0.11f</m:t>
        </m:r>
      </m:oMath>
    </w:p>
    <w:p w14:paraId="32322C2D"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Single coating for IRR glass is assumed.</w:t>
      </w:r>
    </w:p>
    <w:p w14:paraId="49D58E58" w14:textId="77777777" w:rsidR="00D76DB4" w:rsidRDefault="0055342A">
      <w:pPr>
        <w:pStyle w:val="BodyText"/>
        <w:numPr>
          <w:ilvl w:val="0"/>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For concrete penetration loss model, clarify that reference thickness is 23 cm. no changes to the model.</w:t>
      </w:r>
    </w:p>
    <w:p w14:paraId="20C29133" w14:textId="77777777" w:rsidR="00D76DB4" w:rsidRDefault="0055342A">
      <w:pPr>
        <w:pStyle w:val="BodyText"/>
        <w:numPr>
          <w:ilvl w:val="0"/>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For wood penetration loss model, clarify that reference thickness is 3.3cm. no changes to the model.</w:t>
      </w:r>
    </w:p>
    <w:p w14:paraId="63491316" w14:textId="77777777" w:rsidR="00D76DB4" w:rsidRDefault="0055342A">
      <w:pPr>
        <w:pStyle w:val="BodyText"/>
        <w:numPr>
          <w:ilvl w:val="0"/>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For plywood penetration loss model:</w:t>
      </w:r>
    </w:p>
    <w:p w14:paraId="056E30BA" w14:textId="77777777" w:rsidR="00D76DB4" w:rsidRDefault="00000000">
      <w:pPr>
        <w:pStyle w:val="BodyText"/>
        <w:numPr>
          <w:ilvl w:val="1"/>
          <w:numId w:val="36"/>
        </w:numPr>
        <w:spacing w:after="0" w:line="240" w:lineRule="auto"/>
        <w:ind w:left="1080"/>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plywood</m:t>
            </m:r>
          </m:sub>
        </m:sSub>
        <m:r>
          <m:rPr>
            <m:sty m:val="p"/>
          </m:rPr>
          <w:rPr>
            <w:rFonts w:ascii="Cambria Math" w:eastAsia="DengXian" w:hAnsi="Cambria Math"/>
            <w:szCs w:val="20"/>
            <w:lang w:eastAsia="ko-KR"/>
          </w:rPr>
          <m:t>=</m:t>
        </m:r>
      </m:oMath>
      <w:r w:rsidR="0055342A">
        <w:rPr>
          <w:rFonts w:ascii="Cambria Math" w:eastAsia="DengXian" w:hAnsi="Cambria Math"/>
          <w:lang w:eastAsia="ko-KR"/>
        </w:rPr>
        <w:t>1.03 + 0.17f</w:t>
      </w:r>
    </w:p>
    <w:p w14:paraId="6F4FFB1A"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Reference thickness is 1.27 cm</w:t>
      </w:r>
    </w:p>
    <w:p w14:paraId="6A6102BD"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Note: plywood penetration loss model is intended to be used for SMa penetration loss modeling.</w:t>
      </w:r>
    </w:p>
    <w:p w14:paraId="26B2F4E3" w14:textId="77777777" w:rsidR="00D76DB4" w:rsidRDefault="00D76DB4">
      <w:pPr>
        <w:pStyle w:val="BodyText"/>
        <w:spacing w:after="0" w:line="240" w:lineRule="auto"/>
        <w:rPr>
          <w:rFonts w:ascii="Times New Roman" w:hAnsi="Times New Roman"/>
          <w:szCs w:val="20"/>
          <w:lang w:eastAsia="zh-CN"/>
        </w:rPr>
      </w:pPr>
    </w:p>
    <w:p w14:paraId="3A697558" w14:textId="77777777" w:rsidR="00D76DB4" w:rsidRDefault="0055342A">
      <w:pPr>
        <w:spacing w:after="0" w:line="240" w:lineRule="auto"/>
        <w:rPr>
          <w:rFonts w:eastAsia="DengXian"/>
          <w:b/>
          <w:bCs/>
          <w:highlight w:val="green"/>
          <w:lang w:eastAsia="zh-CN"/>
        </w:rPr>
      </w:pPr>
      <w:r>
        <w:rPr>
          <w:rFonts w:eastAsia="DengXian" w:hint="eastAsia"/>
          <w:b/>
          <w:bCs/>
          <w:highlight w:val="green"/>
          <w:lang w:eastAsia="zh-CN"/>
        </w:rPr>
        <w:t>Agreement</w:t>
      </w:r>
    </w:p>
    <w:p w14:paraId="7AC77261" w14:textId="77777777" w:rsidR="00D76DB4" w:rsidRDefault="0055342A">
      <w:pPr>
        <w:pStyle w:val="BodyText"/>
        <w:spacing w:after="0" w:line="240" w:lineRule="auto"/>
      </w:pPr>
      <w:r>
        <w:t>To potentially resolve the UMi/UMa pathloss convergence beyond breakpoint distance, RAN1 to further discuss following options:</w:t>
      </w:r>
    </w:p>
    <w:p w14:paraId="507BE308" w14:textId="77777777" w:rsidR="00D76DB4" w:rsidRDefault="0055342A">
      <w:pPr>
        <w:pStyle w:val="BodyText"/>
        <w:numPr>
          <w:ilvl w:val="0"/>
          <w:numId w:val="36"/>
        </w:numPr>
        <w:spacing w:after="0" w:line="240" w:lineRule="auto"/>
        <w:rPr>
          <w:rFonts w:ascii="Times New Roman" w:eastAsia="DengXian" w:hAnsi="Times New Roman"/>
          <w:szCs w:val="20"/>
          <w:lang w:eastAsia="ko-KR"/>
        </w:rPr>
      </w:pPr>
      <w:r>
        <w:t xml:space="preserve">Option 1) Set </w:t>
      </w:r>
      <m:oMath>
        <m:sSub>
          <m:sSubPr>
            <m:ctrlPr>
              <w:rPr>
                <w:rFonts w:ascii="Cambria Math" w:hAnsi="Cambria Math"/>
                <w:lang w:eastAsia="ko-KR"/>
              </w:rPr>
            </m:ctrlPr>
          </m:sSubPr>
          <m:e>
            <m:r>
              <m:rPr>
                <m:sty m:val="bi"/>
              </m:rPr>
              <w:rPr>
                <w:rFonts w:ascii="Cambria Math" w:hAnsi="Cambria Math"/>
              </w:rPr>
              <m:t>h</m:t>
            </m:r>
          </m:e>
          <m:sub>
            <m:r>
              <m:rPr>
                <m:sty m:val="bi"/>
              </m:rPr>
              <w:rPr>
                <w:rFonts w:ascii="Cambria Math" w:hAnsi="Cambria Math"/>
              </w:rPr>
              <m:t>E</m:t>
            </m:r>
          </m:sub>
        </m:sSub>
      </m:oMath>
      <w:r>
        <w:t xml:space="preserve"> to 0 m</w:t>
      </w:r>
    </w:p>
    <w:p w14:paraId="3BC1840C" w14:textId="77777777" w:rsidR="00D76DB4" w:rsidRDefault="0055342A">
      <w:pPr>
        <w:pStyle w:val="BodyText"/>
        <w:numPr>
          <w:ilvl w:val="0"/>
          <w:numId w:val="36"/>
        </w:numPr>
        <w:spacing w:after="0" w:line="240" w:lineRule="auto"/>
        <w:rPr>
          <w:rFonts w:ascii="Times New Roman" w:eastAsia="DengXian" w:hAnsi="Times New Roman"/>
          <w:szCs w:val="20"/>
          <w:lang w:eastAsia="ko-KR"/>
        </w:rPr>
      </w:pPr>
      <w:r>
        <w:t>Option 2) Applying only PL1 when performing link analysis</w:t>
      </w:r>
    </w:p>
    <w:p w14:paraId="09F3878B" w14:textId="77777777" w:rsidR="00D76DB4" w:rsidRDefault="0055342A">
      <w:pPr>
        <w:pStyle w:val="BodyText"/>
        <w:numPr>
          <w:ilvl w:val="0"/>
          <w:numId w:val="36"/>
        </w:numPr>
        <w:spacing w:after="0" w:line="240" w:lineRule="auto"/>
        <w:rPr>
          <w:rFonts w:ascii="Times New Roman" w:eastAsia="DengXian" w:hAnsi="Times New Roman"/>
          <w:szCs w:val="20"/>
          <w:lang w:eastAsia="ko-KR"/>
        </w:rPr>
      </w:pPr>
      <w:r>
        <w:t>Option 3) add note that provide information on pathloss convergence phenomena beyond the breakpoint distance across different frequencies.</w:t>
      </w:r>
    </w:p>
    <w:p w14:paraId="5EA3A866" w14:textId="77777777" w:rsidR="00D76DB4" w:rsidRDefault="0055342A">
      <w:pPr>
        <w:pStyle w:val="BodyText"/>
        <w:numPr>
          <w:ilvl w:val="0"/>
          <w:numId w:val="36"/>
        </w:numPr>
        <w:spacing w:after="0" w:line="240" w:lineRule="auto"/>
        <w:rPr>
          <w:rFonts w:ascii="Times New Roman" w:eastAsia="DengXian" w:hAnsi="Times New Roman"/>
          <w:szCs w:val="20"/>
          <w:lang w:eastAsia="ko-KR"/>
        </w:rPr>
      </w:pPr>
      <w:r>
        <w:t>Other options are not precluded.</w:t>
      </w:r>
    </w:p>
    <w:p w14:paraId="47804724" w14:textId="77777777" w:rsidR="00D76DB4" w:rsidRDefault="00D76DB4">
      <w:pPr>
        <w:pStyle w:val="BodyText"/>
        <w:spacing w:after="0" w:line="240" w:lineRule="auto"/>
        <w:rPr>
          <w:rFonts w:ascii="Times New Roman" w:hAnsi="Times New Roman"/>
          <w:szCs w:val="20"/>
          <w:lang w:eastAsia="zh-CN"/>
        </w:rPr>
      </w:pPr>
    </w:p>
    <w:p w14:paraId="1F36141C" w14:textId="77777777" w:rsidR="00D76DB4" w:rsidRDefault="00D76DB4">
      <w:pPr>
        <w:pStyle w:val="BodyText"/>
        <w:spacing w:after="0" w:line="240" w:lineRule="auto"/>
        <w:rPr>
          <w:rFonts w:ascii="Times New Roman" w:eastAsiaTheme="minorEastAsia" w:hAnsi="Times New Roman"/>
          <w:szCs w:val="20"/>
          <w:lang w:eastAsia="ko-KR"/>
        </w:rPr>
      </w:pPr>
    </w:p>
    <w:p w14:paraId="78AE3C74" w14:textId="77777777" w:rsidR="00D76DB4" w:rsidRDefault="0055342A">
      <w:pPr>
        <w:pStyle w:val="BodyText"/>
        <w:spacing w:after="0" w:line="240" w:lineRule="auto"/>
        <w:rPr>
          <w:rFonts w:ascii="Times New Roman" w:eastAsia="DengXian" w:hAnsi="Times New Roman"/>
          <w:b/>
          <w:bCs/>
          <w:szCs w:val="20"/>
          <w:highlight w:val="darkYellow"/>
          <w:lang w:eastAsia="ko-KR"/>
        </w:rPr>
      </w:pPr>
      <w:r>
        <w:rPr>
          <w:rFonts w:ascii="Times New Roman" w:eastAsia="DengXian" w:hAnsi="Times New Roman"/>
          <w:b/>
          <w:bCs/>
          <w:szCs w:val="20"/>
          <w:highlight w:val="darkYellow"/>
          <w:lang w:eastAsia="ko-KR"/>
        </w:rPr>
        <w:t>Working assumption</w:t>
      </w:r>
    </w:p>
    <w:p w14:paraId="4F521684" w14:textId="77777777" w:rsidR="00D76DB4" w:rsidRDefault="0055342A">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1B36A0D8" w14:textId="77777777" w:rsidR="00D76DB4" w:rsidRDefault="0055342A">
      <w:pPr>
        <w:pStyle w:val="BodyText"/>
        <w:numPr>
          <w:ilvl w:val="0"/>
          <w:numId w:val="36"/>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Update the UMa LOS, NLOS, and O2I Cluster AOD spread as follows:</w:t>
      </w:r>
    </w:p>
    <w:p w14:paraId="19C53E9C" w14:textId="77777777" w:rsidR="00D76DB4" w:rsidRDefault="0055342A">
      <w:pPr>
        <w:pStyle w:val="BodyText"/>
        <w:numPr>
          <w:ilvl w:val="1"/>
          <w:numId w:val="36"/>
        </w:numPr>
        <w:spacing w:after="0" w:line="240" w:lineRule="auto"/>
        <w:rPr>
          <w:szCs w:val="20"/>
        </w:rPr>
      </w:pPr>
      <w:r>
        <w:rPr>
          <w:rFonts w:ascii="Times New Roman" w:eastAsia="DengXian" w:hAnsi="Times New Roman"/>
          <w:szCs w:val="20"/>
          <w:lang w:eastAsia="ko-KR"/>
        </w:rPr>
        <w:t>Note: the update parameter for LOS and NLOS was generated using all measurement and ray tracing data set from Rel-14 SI and (current) Rel-19 SI and dividing the data points into 3 groups, below 6 GHz, 6 to 24 GHz, and above 24 GHz, and weighting the data sets for each group to perform weighted least square curve fit.</w:t>
      </w:r>
      <w:r>
        <w:rPr>
          <w:rFonts w:ascii="源ノ角ゴシック JP Normal" w:eastAsia="DengXian" w:hAnsi="Times New Roman" w:hint="eastAsia"/>
          <w:color w:val="1A1A1A"/>
          <w:kern w:val="24"/>
          <w:sz w:val="36"/>
          <w:szCs w:val="36"/>
          <w:lang w:eastAsia="ko-KR"/>
        </w:rPr>
        <w:t xml:space="preserve"> </w:t>
      </w:r>
      <w:r>
        <w:rPr>
          <w:rFonts w:hint="eastAsia"/>
          <w:szCs w:val="20"/>
        </w:rPr>
        <w:t>If a group has fewer data points, higher weight</w:t>
      </w:r>
      <w:r>
        <w:rPr>
          <w:rFonts w:eastAsia="DengXian" w:hint="eastAsia"/>
          <w:szCs w:val="20"/>
          <w:lang w:eastAsia="zh-CN"/>
        </w:rPr>
        <w:t xml:space="preserve"> per data point is </w:t>
      </w:r>
      <w:r>
        <w:rPr>
          <w:szCs w:val="20"/>
        </w:rPr>
        <w:t>calculated</w:t>
      </w:r>
      <w:r>
        <w:rPr>
          <w:rFonts w:hint="eastAsia"/>
          <w:szCs w:val="20"/>
        </w:rPr>
        <w:t>. All points within a group have same weight.</w:t>
      </w:r>
      <w:r>
        <w:rPr>
          <w:szCs w:val="20"/>
        </w:rPr>
        <w:t xml:space="preserve"> </w:t>
      </w:r>
      <w:r>
        <w:t xml:space="preserve">Sum of weights for all groups is equal to 1. </w:t>
      </w:r>
      <w:r>
        <w:rPr>
          <w:rFonts w:eastAsia="DengXian" w:hint="eastAsia"/>
          <w:lang w:eastAsia="zh-CN"/>
        </w:rPr>
        <w:t xml:space="preserve"> Each group is given equal weightage.</w:t>
      </w:r>
    </w:p>
    <w:p w14:paraId="3EFFACBB" w14:textId="77777777" w:rsidR="00D76DB4" w:rsidRDefault="0055342A">
      <w:pPr>
        <w:pStyle w:val="BodyText"/>
        <w:numPr>
          <w:ilvl w:val="1"/>
          <w:numId w:val="36"/>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Note: the update parameters were generated from scaling of updated NLOS UMa O2I value with the ratio of NLOS UMa NLOS and O2I measurement data fit from (current) Rel-19 SI at 3.7 GHz.</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6"/>
        <w:gridCol w:w="1302"/>
        <w:gridCol w:w="1302"/>
        <w:gridCol w:w="1301"/>
        <w:gridCol w:w="1301"/>
        <w:gridCol w:w="1301"/>
        <w:gridCol w:w="1303"/>
      </w:tblGrid>
      <w:tr w:rsidR="00D76DB4" w14:paraId="3999F51B" w14:textId="77777777">
        <w:trPr>
          <w:cantSplit/>
          <w:trHeight w:val="245"/>
          <w:tblHeader/>
          <w:jc w:val="center"/>
        </w:trPr>
        <w:tc>
          <w:tcPr>
            <w:tcW w:w="1093" w:type="pct"/>
            <w:vMerge w:val="restart"/>
            <w:shd w:val="clear" w:color="auto" w:fill="E0E0E0"/>
            <w:vAlign w:val="center"/>
          </w:tcPr>
          <w:p w14:paraId="71925567" w14:textId="77777777" w:rsidR="00D76DB4" w:rsidRDefault="0055342A">
            <w:pPr>
              <w:spacing w:after="0" w:line="240" w:lineRule="auto"/>
              <w:jc w:val="center"/>
              <w:rPr>
                <w:rFonts w:ascii="Arial" w:hAnsi="Arial"/>
                <w:b/>
                <w:sz w:val="16"/>
                <w:szCs w:val="18"/>
                <w:lang w:eastAsia="zh-CN"/>
              </w:rPr>
            </w:pPr>
            <w:r>
              <w:rPr>
                <w:rFonts w:ascii="Arial" w:hAnsi="Arial"/>
                <w:b/>
                <w:sz w:val="16"/>
                <w:szCs w:val="18"/>
                <w:lang w:eastAsia="zh-CN"/>
              </w:rPr>
              <w:t>Scenarios</w:t>
            </w:r>
          </w:p>
        </w:tc>
        <w:tc>
          <w:tcPr>
            <w:tcW w:w="1953" w:type="pct"/>
            <w:gridSpan w:val="3"/>
            <w:shd w:val="clear" w:color="auto" w:fill="E0E0E0"/>
            <w:vAlign w:val="center"/>
          </w:tcPr>
          <w:p w14:paraId="15E33799" w14:textId="77777777" w:rsidR="00D76DB4" w:rsidRDefault="0055342A">
            <w:pPr>
              <w:pStyle w:val="TAH"/>
              <w:keepNext w:val="0"/>
              <w:keepLines w:val="0"/>
              <w:spacing w:line="240" w:lineRule="auto"/>
              <w:rPr>
                <w:sz w:val="16"/>
                <w:szCs w:val="18"/>
              </w:rPr>
            </w:pPr>
            <w:r>
              <w:rPr>
                <w:sz w:val="16"/>
                <w:szCs w:val="18"/>
              </w:rPr>
              <w:t>TR 38.901 UMa</w:t>
            </w:r>
          </w:p>
        </w:tc>
        <w:tc>
          <w:tcPr>
            <w:tcW w:w="1953" w:type="pct"/>
            <w:gridSpan w:val="3"/>
            <w:shd w:val="clear" w:color="auto" w:fill="E0E0E0"/>
            <w:vAlign w:val="center"/>
          </w:tcPr>
          <w:p w14:paraId="48D8A0B4" w14:textId="77777777" w:rsidR="00D76DB4" w:rsidRDefault="0055342A">
            <w:pPr>
              <w:pStyle w:val="TAH"/>
              <w:keepNext w:val="0"/>
              <w:keepLines w:val="0"/>
              <w:spacing w:line="240" w:lineRule="auto"/>
              <w:rPr>
                <w:sz w:val="16"/>
                <w:szCs w:val="18"/>
              </w:rPr>
            </w:pPr>
            <w:r>
              <w:rPr>
                <w:rFonts w:hint="eastAsia"/>
                <w:sz w:val="16"/>
                <w:szCs w:val="18"/>
                <w:lang w:eastAsia="zh-CN"/>
              </w:rPr>
              <w:t>Up</w:t>
            </w:r>
            <w:r>
              <w:rPr>
                <w:sz w:val="16"/>
                <w:szCs w:val="18"/>
                <w:lang w:eastAsia="zh-CN"/>
              </w:rPr>
              <w:t>dated UMa</w:t>
            </w:r>
          </w:p>
        </w:tc>
      </w:tr>
      <w:tr w:rsidR="00D76DB4" w14:paraId="22ABF57A" w14:textId="77777777">
        <w:trPr>
          <w:cantSplit/>
          <w:trHeight w:val="179"/>
          <w:tblHeader/>
          <w:jc w:val="center"/>
        </w:trPr>
        <w:tc>
          <w:tcPr>
            <w:tcW w:w="1093" w:type="pct"/>
            <w:vMerge/>
            <w:shd w:val="clear" w:color="auto" w:fill="E0E0E0"/>
            <w:vAlign w:val="center"/>
          </w:tcPr>
          <w:p w14:paraId="625CCCDF" w14:textId="77777777" w:rsidR="00D76DB4" w:rsidRDefault="00D76DB4">
            <w:pPr>
              <w:spacing w:after="0" w:line="240" w:lineRule="auto"/>
              <w:jc w:val="center"/>
              <w:rPr>
                <w:rFonts w:ascii="Arial" w:hAnsi="Arial"/>
                <w:b/>
                <w:sz w:val="16"/>
                <w:szCs w:val="18"/>
                <w:lang w:eastAsia="zh-CN"/>
              </w:rPr>
            </w:pPr>
          </w:p>
        </w:tc>
        <w:tc>
          <w:tcPr>
            <w:tcW w:w="651" w:type="pct"/>
            <w:shd w:val="clear" w:color="auto" w:fill="E0E0E0"/>
            <w:vAlign w:val="center"/>
          </w:tcPr>
          <w:p w14:paraId="1D2C6C78" w14:textId="77777777" w:rsidR="00D76DB4" w:rsidRDefault="0055342A">
            <w:pPr>
              <w:pStyle w:val="TAH"/>
              <w:keepNext w:val="0"/>
              <w:keepLines w:val="0"/>
              <w:spacing w:line="240" w:lineRule="auto"/>
              <w:rPr>
                <w:sz w:val="16"/>
                <w:szCs w:val="18"/>
              </w:rPr>
            </w:pPr>
            <w:r>
              <w:rPr>
                <w:sz w:val="16"/>
                <w:szCs w:val="18"/>
              </w:rPr>
              <w:t>LOS</w:t>
            </w:r>
          </w:p>
        </w:tc>
        <w:tc>
          <w:tcPr>
            <w:tcW w:w="651" w:type="pct"/>
            <w:shd w:val="clear" w:color="auto" w:fill="E0E0E0"/>
            <w:vAlign w:val="center"/>
          </w:tcPr>
          <w:p w14:paraId="4C49E8D2" w14:textId="77777777" w:rsidR="00D76DB4" w:rsidRDefault="0055342A">
            <w:pPr>
              <w:pStyle w:val="TAH"/>
              <w:keepNext w:val="0"/>
              <w:keepLines w:val="0"/>
              <w:spacing w:line="240" w:lineRule="auto"/>
              <w:rPr>
                <w:sz w:val="16"/>
                <w:szCs w:val="18"/>
              </w:rPr>
            </w:pPr>
            <w:r>
              <w:rPr>
                <w:sz w:val="16"/>
                <w:szCs w:val="18"/>
              </w:rPr>
              <w:t>NLOS</w:t>
            </w:r>
          </w:p>
        </w:tc>
        <w:tc>
          <w:tcPr>
            <w:tcW w:w="651" w:type="pct"/>
            <w:shd w:val="clear" w:color="auto" w:fill="E0E0E0"/>
            <w:vAlign w:val="center"/>
          </w:tcPr>
          <w:p w14:paraId="4A75A717" w14:textId="77777777" w:rsidR="00D76DB4" w:rsidRDefault="0055342A">
            <w:pPr>
              <w:pStyle w:val="TAH"/>
              <w:keepNext w:val="0"/>
              <w:keepLines w:val="0"/>
              <w:spacing w:line="240" w:lineRule="auto"/>
              <w:rPr>
                <w:sz w:val="16"/>
                <w:szCs w:val="18"/>
              </w:rPr>
            </w:pPr>
            <w:r>
              <w:rPr>
                <w:sz w:val="16"/>
                <w:szCs w:val="18"/>
              </w:rPr>
              <w:t>O2I</w:t>
            </w:r>
          </w:p>
        </w:tc>
        <w:tc>
          <w:tcPr>
            <w:tcW w:w="651" w:type="pct"/>
            <w:shd w:val="clear" w:color="auto" w:fill="E0E0E0"/>
            <w:vAlign w:val="center"/>
          </w:tcPr>
          <w:p w14:paraId="1E97FF4A" w14:textId="77777777" w:rsidR="00D76DB4" w:rsidRDefault="0055342A">
            <w:pPr>
              <w:pStyle w:val="TAH"/>
              <w:keepNext w:val="0"/>
              <w:keepLines w:val="0"/>
              <w:spacing w:line="240" w:lineRule="auto"/>
              <w:rPr>
                <w:sz w:val="16"/>
                <w:szCs w:val="18"/>
              </w:rPr>
            </w:pPr>
            <w:r>
              <w:rPr>
                <w:sz w:val="16"/>
                <w:szCs w:val="18"/>
              </w:rPr>
              <w:t>LOS</w:t>
            </w:r>
          </w:p>
        </w:tc>
        <w:tc>
          <w:tcPr>
            <w:tcW w:w="651" w:type="pct"/>
            <w:shd w:val="clear" w:color="auto" w:fill="E0E0E0"/>
            <w:vAlign w:val="center"/>
          </w:tcPr>
          <w:p w14:paraId="48297CDE" w14:textId="77777777" w:rsidR="00D76DB4" w:rsidRDefault="0055342A">
            <w:pPr>
              <w:pStyle w:val="TAH"/>
              <w:keepNext w:val="0"/>
              <w:keepLines w:val="0"/>
              <w:spacing w:line="240" w:lineRule="auto"/>
              <w:rPr>
                <w:sz w:val="16"/>
                <w:szCs w:val="18"/>
              </w:rPr>
            </w:pPr>
            <w:r>
              <w:rPr>
                <w:sz w:val="16"/>
                <w:szCs w:val="18"/>
              </w:rPr>
              <w:t>NLOS</w:t>
            </w:r>
          </w:p>
        </w:tc>
        <w:tc>
          <w:tcPr>
            <w:tcW w:w="652" w:type="pct"/>
            <w:shd w:val="clear" w:color="auto" w:fill="E0E0E0"/>
            <w:vAlign w:val="center"/>
          </w:tcPr>
          <w:p w14:paraId="7AA83952" w14:textId="77777777" w:rsidR="00D76DB4" w:rsidRDefault="0055342A">
            <w:pPr>
              <w:pStyle w:val="TAH"/>
              <w:keepNext w:val="0"/>
              <w:keepLines w:val="0"/>
              <w:spacing w:line="240" w:lineRule="auto"/>
              <w:rPr>
                <w:sz w:val="16"/>
                <w:szCs w:val="18"/>
              </w:rPr>
            </w:pPr>
            <w:r>
              <w:rPr>
                <w:sz w:val="16"/>
                <w:szCs w:val="18"/>
              </w:rPr>
              <w:t>O2I</w:t>
            </w:r>
          </w:p>
        </w:tc>
      </w:tr>
      <w:tr w:rsidR="00D76DB4" w14:paraId="2D9471D8" w14:textId="77777777">
        <w:trPr>
          <w:cantSplit/>
          <w:trHeight w:val="179"/>
          <w:jc w:val="center"/>
        </w:trPr>
        <w:tc>
          <w:tcPr>
            <w:tcW w:w="1093" w:type="pct"/>
            <w:vAlign w:val="center"/>
          </w:tcPr>
          <w:p w14:paraId="39F5185F" w14:textId="77777777" w:rsidR="00D76DB4" w:rsidRDefault="0055342A">
            <w:pPr>
              <w:spacing w:after="0" w:line="240" w:lineRule="auto"/>
              <w:jc w:val="center"/>
              <w:rPr>
                <w:iCs/>
                <w:sz w:val="16"/>
                <w:szCs w:val="18"/>
              </w:rPr>
            </w:pPr>
            <w:r>
              <w:rPr>
                <w:iCs/>
                <w:sz w:val="16"/>
                <w:szCs w:val="18"/>
              </w:rPr>
              <w:t>Cluster ASD (C</w:t>
            </w:r>
            <w:r>
              <w:rPr>
                <w:iCs/>
                <w:sz w:val="16"/>
                <w:szCs w:val="18"/>
                <w:vertAlign w:val="subscript"/>
              </w:rPr>
              <w:t>ASD</w:t>
            </w:r>
            <w:r>
              <w:rPr>
                <w:iCs/>
                <w:sz w:val="16"/>
                <w:szCs w:val="18"/>
              </w:rPr>
              <w:t>) in [deg]</w:t>
            </w:r>
          </w:p>
        </w:tc>
        <w:tc>
          <w:tcPr>
            <w:tcW w:w="651" w:type="pct"/>
            <w:vAlign w:val="center"/>
          </w:tcPr>
          <w:p w14:paraId="0AB4C031" w14:textId="77777777" w:rsidR="00D76DB4" w:rsidRDefault="0055342A">
            <w:pPr>
              <w:pStyle w:val="TAC"/>
              <w:keepNext w:val="0"/>
              <w:keepLines w:val="0"/>
              <w:spacing w:line="240" w:lineRule="auto"/>
              <w:rPr>
                <w:rFonts w:ascii="Times New Roman" w:hAnsi="Times New Roman" w:cs="Times New Roman"/>
                <w:iCs/>
                <w:sz w:val="16"/>
                <w:szCs w:val="16"/>
              </w:rPr>
            </w:pPr>
            <w:r>
              <w:rPr>
                <w:rFonts w:ascii="Times New Roman" w:hAnsi="Times New Roman" w:cs="Times New Roman"/>
                <w:iCs/>
                <w:sz w:val="16"/>
                <w:szCs w:val="16"/>
              </w:rPr>
              <w:t>5</w:t>
            </w:r>
          </w:p>
        </w:tc>
        <w:tc>
          <w:tcPr>
            <w:tcW w:w="651" w:type="pct"/>
            <w:vAlign w:val="center"/>
          </w:tcPr>
          <w:p w14:paraId="533DDCCF" w14:textId="77777777" w:rsidR="00D76DB4" w:rsidRDefault="0055342A">
            <w:pPr>
              <w:pStyle w:val="TAC"/>
              <w:keepNext w:val="0"/>
              <w:keepLines w:val="0"/>
              <w:spacing w:line="240" w:lineRule="auto"/>
              <w:rPr>
                <w:rFonts w:ascii="Times New Roman" w:hAnsi="Times New Roman" w:cs="Times New Roman"/>
                <w:iCs/>
                <w:sz w:val="16"/>
                <w:szCs w:val="16"/>
              </w:rPr>
            </w:pPr>
            <w:r>
              <w:rPr>
                <w:rFonts w:ascii="Times New Roman" w:hAnsi="Times New Roman" w:cs="Times New Roman"/>
                <w:iCs/>
                <w:sz w:val="16"/>
                <w:szCs w:val="16"/>
              </w:rPr>
              <w:t>2</w:t>
            </w:r>
          </w:p>
        </w:tc>
        <w:tc>
          <w:tcPr>
            <w:tcW w:w="651" w:type="pct"/>
            <w:vAlign w:val="center"/>
          </w:tcPr>
          <w:p w14:paraId="074CD635" w14:textId="77777777" w:rsidR="00D76DB4" w:rsidRDefault="0055342A">
            <w:pPr>
              <w:pStyle w:val="TAC"/>
              <w:keepNext w:val="0"/>
              <w:keepLines w:val="0"/>
              <w:spacing w:line="240" w:lineRule="auto"/>
              <w:rPr>
                <w:rFonts w:ascii="Times New Roman" w:hAnsi="Times New Roman" w:cs="Times New Roman"/>
                <w:iCs/>
                <w:sz w:val="16"/>
                <w:szCs w:val="16"/>
              </w:rPr>
            </w:pPr>
            <w:r>
              <w:rPr>
                <w:rFonts w:ascii="Times New Roman" w:hAnsi="Times New Roman" w:cs="Times New Roman"/>
                <w:iCs/>
                <w:sz w:val="16"/>
                <w:szCs w:val="16"/>
              </w:rPr>
              <w:t>5</w:t>
            </w:r>
          </w:p>
        </w:tc>
        <w:tc>
          <w:tcPr>
            <w:tcW w:w="651" w:type="pct"/>
          </w:tcPr>
          <w:p w14:paraId="29C25D09" w14:textId="77777777" w:rsidR="00D76DB4" w:rsidRDefault="0055342A">
            <w:pPr>
              <w:pStyle w:val="TAC"/>
              <w:keepNext w:val="0"/>
              <w:keepLines w:val="0"/>
              <w:spacing w:line="240" w:lineRule="auto"/>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3.74</w:t>
            </w:r>
          </w:p>
        </w:tc>
        <w:tc>
          <w:tcPr>
            <w:tcW w:w="651" w:type="pct"/>
          </w:tcPr>
          <w:p w14:paraId="2077FB70" w14:textId="77777777" w:rsidR="00D76DB4" w:rsidRDefault="0055342A">
            <w:pPr>
              <w:pStyle w:val="TAC"/>
              <w:keepNext w:val="0"/>
              <w:keepLines w:val="0"/>
              <w:spacing w:line="240" w:lineRule="auto"/>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1.82</w:t>
            </w:r>
          </w:p>
        </w:tc>
        <w:tc>
          <w:tcPr>
            <w:tcW w:w="652" w:type="pct"/>
          </w:tcPr>
          <w:p w14:paraId="35F5B102" w14:textId="77777777" w:rsidR="00D76DB4" w:rsidRDefault="0055342A">
            <w:pPr>
              <w:pStyle w:val="TAC"/>
              <w:keepNext w:val="0"/>
              <w:keepLines w:val="0"/>
              <w:spacing w:line="240" w:lineRule="auto"/>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1.82</w:t>
            </w:r>
          </w:p>
        </w:tc>
      </w:tr>
    </w:tbl>
    <w:p w14:paraId="32E03653" w14:textId="77777777" w:rsidR="00D76DB4" w:rsidRDefault="00D76DB4">
      <w:pPr>
        <w:pStyle w:val="BodyText"/>
        <w:tabs>
          <w:tab w:val="left" w:pos="8614"/>
        </w:tabs>
        <w:spacing w:after="0" w:line="240" w:lineRule="auto"/>
        <w:ind w:left="720"/>
        <w:rPr>
          <w:rFonts w:ascii="Times New Roman" w:eastAsiaTheme="minorEastAsia" w:hAnsi="Times New Roman"/>
          <w:szCs w:val="20"/>
          <w:lang w:eastAsia="ko-KR"/>
        </w:rPr>
      </w:pPr>
    </w:p>
    <w:p w14:paraId="5E90D33C" w14:textId="77777777" w:rsidR="00D76DB4" w:rsidRDefault="00D76DB4">
      <w:pPr>
        <w:pStyle w:val="BodyText"/>
        <w:tabs>
          <w:tab w:val="left" w:pos="8614"/>
        </w:tabs>
        <w:spacing w:after="0" w:line="240" w:lineRule="auto"/>
        <w:rPr>
          <w:rFonts w:ascii="Times New Roman" w:eastAsiaTheme="minorEastAsia" w:hAnsi="Times New Roman"/>
          <w:szCs w:val="20"/>
          <w:lang w:eastAsia="ko-KR"/>
        </w:rPr>
      </w:pPr>
    </w:p>
    <w:p w14:paraId="750490C4" w14:textId="77777777" w:rsidR="00D76DB4" w:rsidRDefault="00D76DB4">
      <w:pPr>
        <w:pStyle w:val="BodyText"/>
        <w:tabs>
          <w:tab w:val="left" w:pos="8614"/>
        </w:tabs>
        <w:spacing w:after="0" w:line="240" w:lineRule="auto"/>
        <w:rPr>
          <w:rFonts w:ascii="Times New Roman" w:eastAsiaTheme="minorEastAsia" w:hAnsi="Times New Roman"/>
          <w:szCs w:val="20"/>
          <w:lang w:eastAsia="ko-KR"/>
        </w:rPr>
      </w:pPr>
    </w:p>
    <w:p w14:paraId="4B32A597" w14:textId="77777777" w:rsidR="00D76DB4" w:rsidRDefault="0055342A">
      <w:pPr>
        <w:pStyle w:val="BodyText"/>
        <w:spacing w:after="0" w:line="240" w:lineRule="auto"/>
        <w:rPr>
          <w:rFonts w:ascii="Times New Roman" w:eastAsia="DengXian" w:hAnsi="Times New Roman"/>
          <w:b/>
          <w:bCs/>
          <w:szCs w:val="20"/>
          <w:highlight w:val="darkYellow"/>
          <w:lang w:eastAsia="ko-KR"/>
        </w:rPr>
      </w:pPr>
      <w:r>
        <w:rPr>
          <w:rFonts w:ascii="Times New Roman" w:eastAsia="DengXian" w:hAnsi="Times New Roman"/>
          <w:b/>
          <w:bCs/>
          <w:szCs w:val="20"/>
          <w:highlight w:val="darkYellow"/>
          <w:lang w:eastAsia="ko-KR"/>
        </w:rPr>
        <w:t>Working assumption</w:t>
      </w:r>
    </w:p>
    <w:p w14:paraId="71076B64" w14:textId="77777777" w:rsidR="00D76DB4" w:rsidRDefault="0055342A">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44AFDDDA" w14:textId="77777777" w:rsidR="00D76DB4" w:rsidRDefault="0055342A">
      <w:pPr>
        <w:pStyle w:val="BodyText"/>
        <w:numPr>
          <w:ilvl w:val="0"/>
          <w:numId w:val="36"/>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Update the UMa O2I AOD spread as follows:</w:t>
      </w:r>
    </w:p>
    <w:p w14:paraId="29DEDE38" w14:textId="77777777" w:rsidR="00D76DB4" w:rsidRDefault="0055342A">
      <w:pPr>
        <w:pStyle w:val="BodyText"/>
        <w:numPr>
          <w:ilvl w:val="1"/>
          <w:numId w:val="36"/>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Note: the update parameters were generated from scaling of updated NLOS UMa O2I value with the ratio of NLOS UMa NLOS and O2I measurement data fit from (current) Rel-19 SI at 3.7 GHz.</w:t>
      </w:r>
    </w:p>
    <w:p w14:paraId="65FFE501" w14:textId="77777777" w:rsidR="00D76DB4" w:rsidRDefault="0055342A">
      <w:pPr>
        <w:pStyle w:val="BodyText"/>
        <w:numPr>
          <w:ilvl w:val="1"/>
          <w:numId w:val="36"/>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Note: UMa O2I ASD values of Rel-14 TR38.901 used values from UMa O2I ASD values of TR36.873. UMa O2I ASD values of TR36.873 used UMi O2I ASD values from ITU-RM.2135-1. IMT-2020 modeling used the same values from TR36.873. TR25.996 does not contain UMa O2I values. The UMi O2I ASD parameters were derived from Winner II report.</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1"/>
        <w:gridCol w:w="622"/>
        <w:gridCol w:w="3948"/>
        <w:gridCol w:w="3635"/>
      </w:tblGrid>
      <w:tr w:rsidR="00D76DB4" w14:paraId="2955C321" w14:textId="77777777">
        <w:trPr>
          <w:cantSplit/>
          <w:trHeight w:val="245"/>
          <w:tblHeader/>
          <w:jc w:val="center"/>
        </w:trPr>
        <w:tc>
          <w:tcPr>
            <w:tcW w:w="1207" w:type="pct"/>
            <w:gridSpan w:val="2"/>
            <w:vMerge w:val="restart"/>
            <w:shd w:val="clear" w:color="auto" w:fill="E0E0E0"/>
            <w:vAlign w:val="center"/>
          </w:tcPr>
          <w:p w14:paraId="25014F53" w14:textId="77777777" w:rsidR="00D76DB4" w:rsidRDefault="0055342A">
            <w:pPr>
              <w:spacing w:after="0" w:line="240" w:lineRule="auto"/>
              <w:jc w:val="center"/>
              <w:rPr>
                <w:rFonts w:ascii="Arial" w:hAnsi="Arial"/>
                <w:b/>
                <w:sz w:val="16"/>
                <w:szCs w:val="18"/>
                <w:lang w:eastAsia="zh-CN"/>
              </w:rPr>
            </w:pPr>
            <w:r>
              <w:rPr>
                <w:rFonts w:ascii="Arial" w:hAnsi="Arial"/>
                <w:b/>
                <w:sz w:val="16"/>
                <w:szCs w:val="18"/>
                <w:lang w:eastAsia="zh-CN"/>
              </w:rPr>
              <w:t>Scenarios</w:t>
            </w:r>
          </w:p>
        </w:tc>
        <w:tc>
          <w:tcPr>
            <w:tcW w:w="1975" w:type="pct"/>
            <w:shd w:val="clear" w:color="auto" w:fill="E0E0E0"/>
            <w:vAlign w:val="center"/>
          </w:tcPr>
          <w:p w14:paraId="3E4CF593" w14:textId="77777777" w:rsidR="00D76DB4" w:rsidRDefault="0055342A">
            <w:pPr>
              <w:pStyle w:val="TAH"/>
              <w:keepNext w:val="0"/>
              <w:keepLines w:val="0"/>
              <w:spacing w:line="240" w:lineRule="auto"/>
              <w:rPr>
                <w:sz w:val="16"/>
                <w:szCs w:val="18"/>
              </w:rPr>
            </w:pPr>
            <w:r>
              <w:rPr>
                <w:sz w:val="16"/>
                <w:szCs w:val="18"/>
              </w:rPr>
              <w:t>TR 38.901 UMa</w:t>
            </w:r>
          </w:p>
        </w:tc>
        <w:tc>
          <w:tcPr>
            <w:tcW w:w="1818" w:type="pct"/>
            <w:shd w:val="clear" w:color="auto" w:fill="E0E0E0"/>
            <w:vAlign w:val="center"/>
          </w:tcPr>
          <w:p w14:paraId="2975DAC0" w14:textId="77777777" w:rsidR="00D76DB4" w:rsidRDefault="0055342A">
            <w:pPr>
              <w:pStyle w:val="TAH"/>
              <w:keepNext w:val="0"/>
              <w:keepLines w:val="0"/>
              <w:spacing w:line="240" w:lineRule="auto"/>
              <w:rPr>
                <w:sz w:val="16"/>
                <w:szCs w:val="18"/>
              </w:rPr>
            </w:pPr>
            <w:r>
              <w:rPr>
                <w:rFonts w:hint="eastAsia"/>
                <w:sz w:val="16"/>
                <w:szCs w:val="18"/>
                <w:lang w:eastAsia="zh-CN"/>
              </w:rPr>
              <w:t>Up</w:t>
            </w:r>
            <w:r>
              <w:rPr>
                <w:sz w:val="16"/>
                <w:szCs w:val="18"/>
                <w:lang w:eastAsia="zh-CN"/>
              </w:rPr>
              <w:t>dated UMa</w:t>
            </w:r>
          </w:p>
        </w:tc>
      </w:tr>
      <w:tr w:rsidR="00D76DB4" w14:paraId="0DD5CDC3" w14:textId="77777777">
        <w:trPr>
          <w:cantSplit/>
          <w:trHeight w:val="179"/>
          <w:tblHeader/>
          <w:jc w:val="center"/>
        </w:trPr>
        <w:tc>
          <w:tcPr>
            <w:tcW w:w="1207" w:type="pct"/>
            <w:gridSpan w:val="2"/>
            <w:vMerge/>
            <w:shd w:val="clear" w:color="auto" w:fill="E0E0E0"/>
            <w:vAlign w:val="center"/>
          </w:tcPr>
          <w:p w14:paraId="5A2B987C" w14:textId="77777777" w:rsidR="00D76DB4" w:rsidRDefault="00D76DB4">
            <w:pPr>
              <w:spacing w:after="0" w:line="240" w:lineRule="auto"/>
              <w:jc w:val="center"/>
              <w:rPr>
                <w:rFonts w:ascii="Arial" w:hAnsi="Arial"/>
                <w:b/>
                <w:sz w:val="16"/>
                <w:szCs w:val="18"/>
                <w:lang w:eastAsia="zh-CN"/>
              </w:rPr>
            </w:pPr>
          </w:p>
        </w:tc>
        <w:tc>
          <w:tcPr>
            <w:tcW w:w="1975" w:type="pct"/>
            <w:shd w:val="clear" w:color="auto" w:fill="E0E0E0"/>
            <w:vAlign w:val="center"/>
          </w:tcPr>
          <w:p w14:paraId="5585C289" w14:textId="77777777" w:rsidR="00D76DB4" w:rsidRDefault="0055342A">
            <w:pPr>
              <w:pStyle w:val="TAH"/>
              <w:keepNext w:val="0"/>
              <w:keepLines w:val="0"/>
              <w:spacing w:line="240" w:lineRule="auto"/>
              <w:rPr>
                <w:sz w:val="16"/>
                <w:szCs w:val="18"/>
              </w:rPr>
            </w:pPr>
            <w:r>
              <w:rPr>
                <w:sz w:val="16"/>
                <w:szCs w:val="18"/>
              </w:rPr>
              <w:t>O2I</w:t>
            </w:r>
          </w:p>
        </w:tc>
        <w:tc>
          <w:tcPr>
            <w:tcW w:w="1818" w:type="pct"/>
            <w:shd w:val="clear" w:color="auto" w:fill="E0E0E0"/>
            <w:vAlign w:val="center"/>
          </w:tcPr>
          <w:p w14:paraId="0784D46B" w14:textId="77777777" w:rsidR="00D76DB4" w:rsidRDefault="0055342A">
            <w:pPr>
              <w:pStyle w:val="TAH"/>
              <w:keepNext w:val="0"/>
              <w:keepLines w:val="0"/>
              <w:spacing w:line="240" w:lineRule="auto"/>
              <w:rPr>
                <w:sz w:val="16"/>
                <w:szCs w:val="18"/>
              </w:rPr>
            </w:pPr>
            <w:r>
              <w:rPr>
                <w:sz w:val="16"/>
                <w:szCs w:val="18"/>
              </w:rPr>
              <w:t>O2I</w:t>
            </w:r>
          </w:p>
        </w:tc>
      </w:tr>
      <w:tr w:rsidR="00D76DB4" w14:paraId="1BBA7C96" w14:textId="77777777">
        <w:trPr>
          <w:cantSplit/>
          <w:trHeight w:val="252"/>
          <w:jc w:val="center"/>
        </w:trPr>
        <w:tc>
          <w:tcPr>
            <w:tcW w:w="896" w:type="pct"/>
            <w:vMerge w:val="restart"/>
            <w:vAlign w:val="center"/>
          </w:tcPr>
          <w:p w14:paraId="5E4370DA" w14:textId="77777777" w:rsidR="00D76DB4" w:rsidRDefault="0055342A">
            <w:pPr>
              <w:spacing w:after="0" w:line="240" w:lineRule="auto"/>
              <w:jc w:val="center"/>
              <w:rPr>
                <w:rFonts w:ascii="Arial" w:hAnsi="Arial"/>
                <w:sz w:val="16"/>
                <w:szCs w:val="18"/>
              </w:rPr>
            </w:pPr>
            <w:r>
              <w:rPr>
                <w:rFonts w:ascii="Arial" w:hAnsi="Arial"/>
                <w:sz w:val="16"/>
                <w:szCs w:val="18"/>
              </w:rPr>
              <w:t>AOD spread (ASD)</w:t>
            </w:r>
          </w:p>
          <w:p w14:paraId="5C4D522E" w14:textId="77777777" w:rsidR="00D76DB4" w:rsidRDefault="0055342A">
            <w:pPr>
              <w:spacing w:after="0" w:line="240" w:lineRule="auto"/>
              <w:jc w:val="center"/>
              <w:rPr>
                <w:rFonts w:ascii="Arial" w:hAnsi="Arial"/>
                <w:sz w:val="16"/>
                <w:szCs w:val="18"/>
                <w:vertAlign w:val="superscript"/>
              </w:rPr>
            </w:pPr>
            <w:r>
              <w:rPr>
                <w:rFonts w:ascii="Arial" w:hAnsi="Arial"/>
                <w:sz w:val="16"/>
                <w:szCs w:val="18"/>
              </w:rPr>
              <w:t>lgASD=log</w:t>
            </w:r>
            <w:r>
              <w:rPr>
                <w:rFonts w:ascii="Arial" w:hAnsi="Arial"/>
                <w:sz w:val="16"/>
                <w:szCs w:val="18"/>
                <w:vertAlign w:val="subscript"/>
              </w:rPr>
              <w:t>10</w:t>
            </w:r>
            <w:r>
              <w:rPr>
                <w:rFonts w:ascii="Arial" w:hAnsi="Arial"/>
                <w:sz w:val="16"/>
                <w:szCs w:val="18"/>
              </w:rPr>
              <w:t>(ASD/1</w:t>
            </w:r>
            <w:r>
              <w:rPr>
                <w:rFonts w:ascii="Arial" w:hAnsi="Arial"/>
                <w:sz w:val="16"/>
                <w:szCs w:val="18"/>
              </w:rPr>
              <w:sym w:font="Symbol" w:char="F0B0"/>
            </w:r>
            <w:r>
              <w:rPr>
                <w:rFonts w:ascii="Arial" w:hAnsi="Arial"/>
                <w:sz w:val="16"/>
                <w:szCs w:val="18"/>
              </w:rPr>
              <w:t>)</w:t>
            </w:r>
          </w:p>
        </w:tc>
        <w:tc>
          <w:tcPr>
            <w:tcW w:w="311" w:type="pct"/>
            <w:vAlign w:val="center"/>
          </w:tcPr>
          <w:p w14:paraId="1D5699A3" w14:textId="77777777" w:rsidR="00D76DB4" w:rsidRDefault="0055342A">
            <w:pPr>
              <w:spacing w:after="0" w:line="240" w:lineRule="auto"/>
              <w:jc w:val="center"/>
              <w:rPr>
                <w:rFonts w:ascii="Arial" w:hAnsi="Arial"/>
                <w:sz w:val="16"/>
                <w:szCs w:val="18"/>
              </w:rPr>
            </w:pPr>
            <w:r>
              <w:rPr>
                <w:rFonts w:ascii="Symbol" w:hAnsi="Symbol"/>
                <w:i/>
                <w:sz w:val="16"/>
                <w:szCs w:val="18"/>
              </w:rPr>
              <w:t></w:t>
            </w:r>
            <w:r>
              <w:rPr>
                <w:rFonts w:ascii="Arial" w:hAnsi="Arial"/>
                <w:sz w:val="16"/>
                <w:szCs w:val="18"/>
                <w:vertAlign w:val="subscript"/>
              </w:rPr>
              <w:t>lgASD</w:t>
            </w:r>
          </w:p>
        </w:tc>
        <w:tc>
          <w:tcPr>
            <w:tcW w:w="1975" w:type="pct"/>
            <w:vAlign w:val="center"/>
          </w:tcPr>
          <w:p w14:paraId="1E50BD69" w14:textId="77777777" w:rsidR="00D76DB4" w:rsidRDefault="0055342A">
            <w:pPr>
              <w:pStyle w:val="TAC"/>
              <w:keepNext w:val="0"/>
              <w:keepLines w:val="0"/>
              <w:spacing w:line="240" w:lineRule="auto"/>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1.25</w:t>
            </w:r>
          </w:p>
        </w:tc>
        <w:tc>
          <w:tcPr>
            <w:tcW w:w="1818" w:type="pct"/>
          </w:tcPr>
          <w:p w14:paraId="1A7F2BA8" w14:textId="77777777" w:rsidR="00D76DB4" w:rsidRDefault="0055342A">
            <w:pPr>
              <w:pStyle w:val="TAC"/>
              <w:keepNext w:val="0"/>
              <w:keepLines w:val="0"/>
              <w:spacing w:line="240" w:lineRule="auto"/>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0.84</w:t>
            </w:r>
          </w:p>
        </w:tc>
      </w:tr>
      <w:tr w:rsidR="00D76DB4" w14:paraId="236F4702" w14:textId="77777777">
        <w:trPr>
          <w:cantSplit/>
          <w:trHeight w:val="179"/>
          <w:jc w:val="center"/>
        </w:trPr>
        <w:tc>
          <w:tcPr>
            <w:tcW w:w="896" w:type="pct"/>
            <w:vMerge/>
            <w:vAlign w:val="center"/>
          </w:tcPr>
          <w:p w14:paraId="5C4A54F1" w14:textId="77777777" w:rsidR="00D76DB4" w:rsidRDefault="00D76DB4">
            <w:pPr>
              <w:spacing w:after="0" w:line="240" w:lineRule="auto"/>
              <w:jc w:val="center"/>
              <w:rPr>
                <w:rFonts w:ascii="Arial" w:hAnsi="Arial"/>
                <w:sz w:val="16"/>
                <w:szCs w:val="18"/>
              </w:rPr>
            </w:pPr>
          </w:p>
        </w:tc>
        <w:tc>
          <w:tcPr>
            <w:tcW w:w="311" w:type="pct"/>
            <w:vAlign w:val="center"/>
          </w:tcPr>
          <w:p w14:paraId="2AA98236" w14:textId="77777777" w:rsidR="00D76DB4" w:rsidRDefault="0055342A">
            <w:pPr>
              <w:spacing w:after="0" w:line="240" w:lineRule="auto"/>
              <w:jc w:val="center"/>
              <w:rPr>
                <w:rFonts w:ascii="Arial" w:hAnsi="Arial"/>
                <w:sz w:val="16"/>
                <w:szCs w:val="18"/>
              </w:rPr>
            </w:pPr>
            <w:r>
              <w:rPr>
                <w:rFonts w:ascii="Symbol" w:hAnsi="Symbol"/>
                <w:i/>
                <w:sz w:val="16"/>
                <w:szCs w:val="18"/>
              </w:rPr>
              <w:t></w:t>
            </w:r>
            <w:r>
              <w:rPr>
                <w:rFonts w:ascii="Arial" w:hAnsi="Arial"/>
                <w:sz w:val="16"/>
                <w:szCs w:val="18"/>
                <w:vertAlign w:val="subscript"/>
              </w:rPr>
              <w:t>lgASD</w:t>
            </w:r>
          </w:p>
        </w:tc>
        <w:tc>
          <w:tcPr>
            <w:tcW w:w="1975" w:type="pct"/>
            <w:vAlign w:val="center"/>
          </w:tcPr>
          <w:p w14:paraId="43F5113B" w14:textId="77777777" w:rsidR="00D76DB4" w:rsidRDefault="0055342A">
            <w:pPr>
              <w:pStyle w:val="TAC"/>
              <w:keepNext w:val="0"/>
              <w:keepLines w:val="0"/>
              <w:spacing w:line="240" w:lineRule="auto"/>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0.42</w:t>
            </w:r>
          </w:p>
        </w:tc>
        <w:tc>
          <w:tcPr>
            <w:tcW w:w="1818" w:type="pct"/>
          </w:tcPr>
          <w:p w14:paraId="2BA2E671" w14:textId="77777777" w:rsidR="00D76DB4" w:rsidRDefault="0055342A">
            <w:pPr>
              <w:pStyle w:val="TAC"/>
              <w:keepNext w:val="0"/>
              <w:keepLines w:val="0"/>
              <w:spacing w:line="240" w:lineRule="auto"/>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0.42</w:t>
            </w:r>
          </w:p>
        </w:tc>
      </w:tr>
    </w:tbl>
    <w:p w14:paraId="7F03D5EA" w14:textId="77777777" w:rsidR="00D76DB4" w:rsidRDefault="00D76DB4">
      <w:pPr>
        <w:pStyle w:val="BodyText"/>
        <w:spacing w:after="0" w:line="240" w:lineRule="auto"/>
        <w:rPr>
          <w:rFonts w:ascii="Times New Roman" w:eastAsiaTheme="minorEastAsia" w:hAnsi="Times New Roman"/>
          <w:szCs w:val="20"/>
          <w:lang w:eastAsia="ko-KR"/>
        </w:rPr>
      </w:pPr>
    </w:p>
    <w:p w14:paraId="51326911" w14:textId="77777777" w:rsidR="00D76DB4" w:rsidRDefault="0055342A">
      <w:pPr>
        <w:spacing w:after="0" w:line="240" w:lineRule="auto"/>
        <w:rPr>
          <w:rFonts w:eastAsia="DengXian"/>
          <w:b/>
          <w:bCs/>
          <w:u w:val="single"/>
          <w:lang w:eastAsia="zh-CN"/>
        </w:rPr>
      </w:pPr>
      <w:r>
        <w:rPr>
          <w:rFonts w:eastAsia="DengXian" w:hint="eastAsia"/>
          <w:b/>
          <w:bCs/>
          <w:u w:val="single"/>
          <w:lang w:eastAsia="zh-CN"/>
        </w:rPr>
        <w:t>Conclusion</w:t>
      </w:r>
    </w:p>
    <w:p w14:paraId="15F5A325" w14:textId="77777777" w:rsidR="00D76DB4" w:rsidRDefault="0055342A">
      <w:pPr>
        <w:pStyle w:val="BodyText"/>
        <w:numPr>
          <w:ilvl w:val="0"/>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RAN1 to continue study the number of clusters for InH, UMi, and UMa scenarios, and intra-cluster power angular profile modeling for all scenarios.</w:t>
      </w:r>
    </w:p>
    <w:p w14:paraId="0B80807C" w14:textId="77777777" w:rsidR="00D76DB4" w:rsidRDefault="0055342A">
      <w:pPr>
        <w:pStyle w:val="BodyText"/>
        <w:numPr>
          <w:ilvl w:val="1"/>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Study to further consider distribution of the number of clusters, resolvable clusters and subpaths of the measurements.</w:t>
      </w:r>
    </w:p>
    <w:p w14:paraId="5BCDD7CE" w14:textId="77777777" w:rsidR="00D76DB4" w:rsidRDefault="00D76DB4">
      <w:pPr>
        <w:pStyle w:val="BodyText"/>
        <w:spacing w:after="0" w:line="240" w:lineRule="auto"/>
        <w:rPr>
          <w:rFonts w:ascii="Times New Roman" w:hAnsi="Times New Roman"/>
          <w:szCs w:val="20"/>
          <w:lang w:eastAsia="zh-CN"/>
        </w:rPr>
      </w:pPr>
    </w:p>
    <w:p w14:paraId="02DCF3F9" w14:textId="77777777" w:rsidR="00D76DB4" w:rsidRDefault="0055342A">
      <w:pPr>
        <w:pStyle w:val="BodyText"/>
        <w:spacing w:after="0" w:line="240" w:lineRule="auto"/>
        <w:rPr>
          <w:rFonts w:ascii="Times New Roman" w:eastAsiaTheme="minorEastAsia" w:hAnsi="Times New Roman"/>
          <w:b/>
          <w:bCs/>
          <w:szCs w:val="20"/>
          <w:u w:val="single"/>
          <w:lang w:eastAsia="ko-KR"/>
        </w:rPr>
      </w:pPr>
      <w:r>
        <w:rPr>
          <w:rFonts w:ascii="Times New Roman" w:eastAsiaTheme="minorEastAsia" w:hAnsi="Times New Roman"/>
          <w:b/>
          <w:bCs/>
          <w:szCs w:val="20"/>
          <w:u w:val="single"/>
          <w:lang w:eastAsia="ko-KR"/>
        </w:rPr>
        <w:t>Conclusion</w:t>
      </w:r>
    </w:p>
    <w:p w14:paraId="71884DC7" w14:textId="77777777" w:rsidR="00D76DB4" w:rsidRDefault="0055342A">
      <w:pPr>
        <w:pStyle w:val="ListParagraph"/>
        <w:numPr>
          <w:ilvl w:val="0"/>
          <w:numId w:val="55"/>
        </w:numPr>
        <w:spacing w:line="240" w:lineRule="auto"/>
        <w:rPr>
          <w:lang w:eastAsia="ja-JP"/>
        </w:rPr>
      </w:pPr>
      <w:r>
        <w:rPr>
          <w:lang w:eastAsia="ja-JP"/>
        </w:rPr>
        <w:t>Further study on introduction of polarization variability for each rays of cluster for NLOS component of the channel as an optional modeling component.</w:t>
      </w:r>
    </w:p>
    <w:p w14:paraId="151CBF96" w14:textId="77777777" w:rsidR="00D76DB4" w:rsidRDefault="0055342A">
      <w:pPr>
        <w:pStyle w:val="ListParagraph"/>
        <w:numPr>
          <w:ilvl w:val="1"/>
          <w:numId w:val="55"/>
        </w:numPr>
        <w:spacing w:line="240" w:lineRule="auto"/>
        <w:rPr>
          <w:rFonts w:eastAsia="Times New Roman"/>
          <w:lang w:eastAsia="ja-JP"/>
        </w:rPr>
      </w:pPr>
      <w:r>
        <w:rPr>
          <w:rFonts w:eastAsia="Times New Roman"/>
          <w:lang w:eastAsia="ja-JP"/>
        </w:rPr>
        <w:t xml:space="preserve">Polarization variability is introduced by amplitude scaling parameter </w:t>
      </w:r>
      <m:oMath>
        <m:r>
          <w:rPr>
            <w:rFonts w:ascii="Cambria Math" w:eastAsia="Times New Roman" w:hAnsi="Cambria Math"/>
          </w:rPr>
          <m:t>η</m:t>
        </m:r>
      </m:oMath>
      <w:r>
        <w:rPr>
          <w:rFonts w:eastAsia="Times New Roman"/>
        </w:rPr>
        <w:t xml:space="preserve"> for XPR matrix as follows:</w:t>
      </w:r>
    </w:p>
    <w:p w14:paraId="0AEEA474" w14:textId="77777777" w:rsidR="00D76DB4" w:rsidRDefault="00000000">
      <w:pPr>
        <w:pStyle w:val="ListParagraph"/>
        <w:numPr>
          <w:ilvl w:val="1"/>
          <w:numId w:val="55"/>
        </w:numPr>
        <w:spacing w:line="240" w:lineRule="auto"/>
        <w:rPr>
          <w:rFonts w:eastAsia="Times New Roman"/>
          <w:lang w:val="es-ES" w:eastAsia="ja-JP"/>
        </w:rPr>
      </w:pPr>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n</m:t>
            </m:r>
          </m:sub>
          <m:sup>
            <m:r>
              <m:rPr>
                <m:nor/>
              </m:rPr>
              <w:rPr>
                <w:lang w:val="es-ES"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es-ES"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es-ES"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es-ES"/>
                                </w:rPr>
                                <m:t>,</m:t>
                              </m:r>
                              <m:r>
                                <w:rPr>
                                  <w:rFonts w:ascii="Cambria Math" w:eastAsia="Times New Roman" w:hAnsi="Cambria Math"/>
                                  <w:u w:val="single"/>
                                </w:rPr>
                                <m:t>m</m:t>
                              </m:r>
                            </m:sub>
                            <m:sup>
                              <m:r>
                                <w:rPr>
                                  <w:rFonts w:ascii="Cambria Math" w:eastAsia="Times New Roman"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es-ES"/>
                                </w:rPr>
                                <m:t>,</m:t>
                              </m:r>
                              <m:r>
                                <w:rPr>
                                  <w:rFonts w:ascii="Cambria Math" w:eastAsia="Times New Roman" w:hAnsi="Cambria Math"/>
                                  <w:u w:val="single"/>
                                </w:rPr>
                                <m:t>m</m:t>
                              </m:r>
                            </m:sub>
                            <m:sup>
                              <m:r>
                                <w:rPr>
                                  <w:rFonts w:ascii="Cambria Math" w:eastAsia="Times New Roman"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ϕϕ</m:t>
                                  </m:r>
                                </m:sup>
                              </m:sSubSup>
                            </m:e>
                          </m:d>
                        </m:e>
                      </m:func>
                    </m:e>
                  </m:mr>
                </m:m>
              </m:e>
            </m:d>
          </m:e>
        </m:nary>
      </m:oMath>
    </w:p>
    <w:p w14:paraId="0027AA25" w14:textId="77777777" w:rsidR="00D76DB4" w:rsidRDefault="00000000">
      <w:pPr>
        <w:pStyle w:val="ListParagraph"/>
        <w:spacing w:line="240" w:lineRule="auto"/>
        <w:ind w:left="2160"/>
        <w:rPr>
          <w:rFonts w:eastAsia="Times New Roman"/>
        </w:rPr>
      </w:pPr>
      <m:oMathPara>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
            </m:e>
          </m: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j2π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r>
                    <w:rPr>
                      <w:rFonts w:ascii="Cambria Math" w:hAnsi="Cambria Math"/>
                      <w:lang w:eastAsia="ja-JP"/>
                    </w:rPr>
                    <m:t>t</m:t>
                  </m:r>
                </m:e>
              </m:d>
            </m:e>
          </m:func>
        </m:oMath>
      </m:oMathPara>
    </w:p>
    <w:p w14:paraId="0CB7032B" w14:textId="77777777" w:rsidR="00D76DB4" w:rsidRDefault="0055342A">
      <w:pPr>
        <w:pStyle w:val="ListParagraph"/>
        <w:numPr>
          <w:ilvl w:val="1"/>
          <w:numId w:val="55"/>
        </w:numPr>
        <w:spacing w:line="240" w:lineRule="auto"/>
        <w:rPr>
          <w:lang w:eastAsia="ja-JP"/>
        </w:rPr>
      </w:pPr>
      <w:r>
        <w:rPr>
          <w:lang w:eastAsia="ja-JP"/>
        </w:rPr>
        <w:t>The study should include distribution of the amplitude scaling parameters, power normalization of the amplitude scaling.</w:t>
      </w:r>
    </w:p>
    <w:p w14:paraId="6401452A" w14:textId="77777777" w:rsidR="00D76DB4" w:rsidRDefault="00D76DB4">
      <w:pPr>
        <w:pStyle w:val="BodyText"/>
        <w:spacing w:after="0" w:line="240" w:lineRule="auto"/>
        <w:rPr>
          <w:rFonts w:ascii="Times New Roman" w:eastAsiaTheme="minorEastAsia" w:hAnsi="Times New Roman"/>
          <w:szCs w:val="20"/>
          <w:lang w:eastAsia="ko-KR"/>
        </w:rPr>
      </w:pPr>
    </w:p>
    <w:p w14:paraId="1FC73B7C" w14:textId="77777777" w:rsidR="00D76DB4" w:rsidRDefault="0055342A">
      <w:pPr>
        <w:pStyle w:val="BodyText"/>
        <w:spacing w:after="0" w:line="240" w:lineRule="auto"/>
        <w:rPr>
          <w:rFonts w:ascii="Times New Roman" w:eastAsiaTheme="minorEastAsia" w:hAnsi="Times New Roman"/>
          <w:b/>
          <w:bCs/>
          <w:szCs w:val="20"/>
          <w:lang w:eastAsia="ko-KR"/>
        </w:rPr>
      </w:pPr>
      <w:r>
        <w:rPr>
          <w:rFonts w:ascii="Times New Roman" w:eastAsiaTheme="minorEastAsia" w:hAnsi="Times New Roman"/>
          <w:b/>
          <w:bCs/>
          <w:szCs w:val="20"/>
          <w:highlight w:val="green"/>
          <w:lang w:eastAsia="ko-KR"/>
        </w:rPr>
        <w:t>Agreement</w:t>
      </w:r>
    </w:p>
    <w:p w14:paraId="3941C96E" w14:textId="77777777" w:rsidR="00D76DB4" w:rsidRDefault="0055342A">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Adopt the following equations for scaling of angles for CDL channel model. (This updates existing agreements and working assumption).</w:t>
      </w:r>
    </w:p>
    <w:p w14:paraId="2BD96272" w14:textId="77777777" w:rsidR="00D76DB4" w:rsidRDefault="0055342A">
      <w:pPr>
        <w:pStyle w:val="ListParagraph"/>
        <w:numPr>
          <w:ilvl w:val="0"/>
          <w:numId w:val="74"/>
        </w:numPr>
        <w:autoSpaceDE w:val="0"/>
        <w:autoSpaceDN w:val="0"/>
        <w:adjustRightInd w:val="0"/>
        <w:snapToGrid w:val="0"/>
        <w:spacing w:line="240" w:lineRule="auto"/>
        <w:contextualSpacing/>
        <w:jc w:val="both"/>
        <w:rPr>
          <w:lang w:eastAsia="zh-CN"/>
        </w:rPr>
      </w:pPr>
      <w:r>
        <w:rPr>
          <w:lang w:eastAsia="zh-CN"/>
        </w:rPr>
        <w:t>Option 0) Scaling applies to both NLOS and LOS angles for all cluster paths, Mean Angle and AS include both NLOS and LOS cluster paths but not subpaths</w:t>
      </w:r>
    </w:p>
    <w:p w14:paraId="4DA26EF4" w14:textId="77777777" w:rsidR="00D76DB4" w:rsidRDefault="00000000">
      <w:pPr>
        <w:pStyle w:val="ListParagraph"/>
        <w:numPr>
          <w:ilvl w:val="1"/>
          <w:numId w:val="74"/>
        </w:numPr>
        <w:autoSpaceDE w:val="0"/>
        <w:autoSpaceDN w:val="0"/>
        <w:adjustRightInd w:val="0"/>
        <w:snapToGrid w:val="0"/>
        <w:spacing w:line="240" w:lineRule="auto"/>
        <w:contextualSpacing/>
        <w:jc w:val="both"/>
        <w:rPr>
          <w:rFonts w:eastAsia="SimSun"/>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w:bookmarkStart w:id="10" w:name="_Hlk196409021"/>
        <m:r>
          <m:rPr>
            <m:sty m:val="p"/>
          </m:rPr>
          <w:rPr>
            <w:rFonts w:ascii="Cambria Math" w:hAnsi="Cambria Math"/>
            <w:szCs w:val="20"/>
            <w:lang w:eastAsia="ja-JP"/>
          </w:rPr>
          <m:t>+</m:t>
        </m:r>
        <m:sSub>
          <m:sSubPr>
            <m:ctrlPr>
              <w:rPr>
                <w:rFonts w:ascii="Cambria Math" w:hAnsi="Cambria Math"/>
                <w:szCs w:val="20"/>
                <w:lang w:eastAsia="ja-JP"/>
              </w:rPr>
            </m:ctrlPr>
          </m:sSubPr>
          <m:e>
            <m:r>
              <m:rPr>
                <m:sty m:val="p"/>
              </m:rPr>
              <w:rPr>
                <w:rFonts w:ascii="Cambria Math" w:hAnsi="Cambria Math"/>
                <w:szCs w:val="20"/>
                <w:lang w:eastAsia="ja-JP"/>
              </w:rPr>
              <m:t>c</m:t>
            </m:r>
          </m:e>
          <m:sub>
            <m:r>
              <m:rPr>
                <m:sty m:val="p"/>
              </m:rPr>
              <w:rPr>
                <w:rFonts w:ascii="Cambria Math" w:hAnsi="Cambria Math"/>
                <w:szCs w:val="20"/>
                <w:lang w:eastAsia="ja-JP"/>
              </w:rPr>
              <m:t>ASA/ASD/ZSA/ZSD</m:t>
            </m:r>
          </m:sub>
        </m:sSub>
        <m:sSub>
          <m:sSubPr>
            <m:ctrlPr>
              <w:rPr>
                <w:rFonts w:ascii="Cambria Math" w:hAnsi="Cambria Math"/>
                <w:szCs w:val="20"/>
                <w:lang w:eastAsia="ja-JP"/>
              </w:rPr>
            </m:ctrlPr>
          </m:sSubPr>
          <m:e>
            <m:r>
              <m:rPr>
                <m:sty m:val="p"/>
              </m:rPr>
              <w:rPr>
                <w:rFonts w:ascii="Cambria Math" w:hAnsi="Cambria Math"/>
                <w:szCs w:val="20"/>
                <w:lang w:eastAsia="ja-JP"/>
              </w:rPr>
              <m:t>α</m:t>
            </m:r>
          </m:e>
          <m:sub>
            <m:r>
              <m:rPr>
                <m:sty m:val="p"/>
              </m:rPr>
              <w:rPr>
                <w:rFonts w:ascii="Cambria Math" w:hAnsi="Cambria Math"/>
                <w:szCs w:val="20"/>
                <w:lang w:eastAsia="ja-JP"/>
              </w:rPr>
              <m:t>m</m:t>
            </m:r>
          </m:sub>
        </m:sSub>
      </m:oMath>
      <w:bookmarkEnd w:id="10"/>
    </w:p>
    <w:bookmarkStart w:id="11" w:name="_Hlk196409044"/>
    <w:p w14:paraId="6B8761AD" w14:textId="77777777" w:rsidR="00D76DB4" w:rsidRDefault="00000000">
      <w:pPr>
        <w:pStyle w:val="ListParagraph"/>
        <w:numPr>
          <w:ilvl w:val="1"/>
          <w:numId w:val="74"/>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43BB1E49" w14:textId="77777777" w:rsidR="00D76DB4" w:rsidRDefault="00000000">
      <w:pPr>
        <w:pStyle w:val="EQ"/>
        <w:numPr>
          <w:ilvl w:val="1"/>
          <w:numId w:val="74"/>
        </w:numPr>
        <w:tabs>
          <w:tab w:val="clear" w:pos="4536"/>
          <w:tab w:val="center" w:pos="4820"/>
        </w:tabs>
        <w:suppressAutoHyphens w:val="0"/>
        <w:overflowPunct w:val="0"/>
        <w:autoSpaceDE w:val="0"/>
        <w:autoSpaceDN w:val="0"/>
        <w:adjustRightInd w:val="0"/>
        <w:spacing w:after="0" w:line="240" w:lineRule="auto"/>
        <w:jc w:val="both"/>
        <w:textAlignment w:val="baseline"/>
        <w:rPr>
          <w:lang w:eastAsia="ko-KR"/>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7C85BAD8" w14:textId="77777777" w:rsidR="00D76DB4" w:rsidRDefault="00000000">
      <w:pPr>
        <w:pStyle w:val="ListParagraph"/>
        <w:numPr>
          <w:ilvl w:val="1"/>
          <w:numId w:val="74"/>
        </w:numPr>
        <w:suppressAutoHyphens w:val="0"/>
        <w:autoSpaceDE w:val="0"/>
        <w:autoSpaceDN w:val="0"/>
        <w:adjustRightInd w:val="0"/>
        <w:spacing w:line="240" w:lineRule="auto"/>
        <w:contextualSpacing/>
        <w:jc w:val="both"/>
        <w:textAlignment w:val="baseline"/>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bookmarkEnd w:id="11"/>
    <w:p w14:paraId="315DF8FD" w14:textId="77777777" w:rsidR="00D76DB4" w:rsidRDefault="0055342A">
      <w:pPr>
        <w:pStyle w:val="EQ"/>
        <w:numPr>
          <w:ilvl w:val="1"/>
          <w:numId w:val="74"/>
        </w:numPr>
        <w:suppressAutoHyphens w:val="0"/>
        <w:overflowPunct w:val="0"/>
        <w:autoSpaceDE w:val="0"/>
        <w:autoSpaceDN w:val="0"/>
        <w:adjustRightInd w:val="0"/>
        <w:spacing w:after="0" w:line="240" w:lineRule="auto"/>
        <w:jc w:val="both"/>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LOS</m:t>
                                        </m:r>
                                      </m:sub>
                                    </m:sSub>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n</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num>
                          <m:den>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P</m:t>
                                    </m:r>
                                  </m:e>
                                  <m:sub>
                                    <m:r>
                                      <w:rPr>
                                        <w:rFonts w:ascii="Cambria Math" w:hAnsi="Cambria Math"/>
                                      </w:rPr>
                                      <m:t>n</m:t>
                                    </m:r>
                                  </m:sub>
                                </m:sSub>
                              </m:e>
                            </m:nary>
                          </m:den>
                        </m:f>
                      </m:e>
                    </m:d>
                  </m:e>
                </m:d>
              </m:e>
            </m:func>
          </m:e>
        </m:rad>
      </m:oMath>
    </w:p>
    <w:bookmarkStart w:id="12" w:name="_Hlk196409183"/>
    <w:p w14:paraId="7D25D9F3" w14:textId="77777777" w:rsidR="00D76DB4" w:rsidRDefault="00000000">
      <w:pPr>
        <w:pStyle w:val="EQ"/>
        <w:numPr>
          <w:ilvl w:val="1"/>
          <w:numId w:val="74"/>
        </w:numPr>
        <w:suppressAutoHyphens w:val="0"/>
        <w:overflowPunct w:val="0"/>
        <w:autoSpaceDE w:val="0"/>
        <w:autoSpaceDN w:val="0"/>
        <w:adjustRightInd w:val="0"/>
        <w:spacing w:after="0" w:line="240" w:lineRule="auto"/>
        <w:jc w:val="both"/>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lang w:eastAsia="ja-JP"/>
                              </w:rPr>
                              <m:t>ϕ</m:t>
                            </m:r>
                          </m:e>
                          <m:sub>
                            <m:r>
                              <w:rPr>
                                <w:rFonts w:ascii="Cambria Math" w:hAnsi="Cambria Math"/>
                              </w:rPr>
                              <m:t>LOS,model</m:t>
                            </m:r>
                          </m:sub>
                        </m:sSub>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e>
            </m:d>
          </m:e>
        </m:func>
      </m:oMath>
      <w:bookmarkEnd w:id="12"/>
    </w:p>
    <w:bookmarkStart w:id="13" w:name="_Hlk196409196"/>
    <w:p w14:paraId="30272987" w14:textId="77777777" w:rsidR="00D76DB4" w:rsidRDefault="00000000">
      <w:pPr>
        <w:pStyle w:val="ListParagraph"/>
        <w:numPr>
          <w:ilvl w:val="1"/>
          <w:numId w:val="74"/>
        </w:numPr>
        <w:suppressAutoHyphens w:val="0"/>
        <w:autoSpaceDE w:val="0"/>
        <w:autoSpaceDN w:val="0"/>
        <w:adjustRightInd w:val="0"/>
        <w:spacing w:line="240" w:lineRule="auto"/>
        <w:contextualSpacing/>
        <w:jc w:val="both"/>
        <w:textAlignment w:val="baseline"/>
      </w:pPr>
      <m:oMath>
        <m:sSub>
          <m:sSubPr>
            <m:ctrlPr>
              <w:rPr>
                <w:rFonts w:ascii="Cambria Math" w:hAnsi="Cambria Math"/>
                <w:i/>
              </w:rPr>
            </m:ctrlPr>
          </m:sSubPr>
          <m:e>
            <m:r>
              <w:rPr>
                <w:rFonts w:ascii="Cambria Math" w:hAnsi="Cambria Math"/>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lang w:eastAsia="ja-JP"/>
                              </w:rPr>
                              <m:t>ϕ</m:t>
                            </m:r>
                          </m:e>
                          <m:sub>
                            <m:r>
                              <w:rPr>
                                <w:rFonts w:ascii="Cambria Math" w:hAnsi="Cambria Math"/>
                              </w:rPr>
                              <m:t>LOS,</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e>
            </m:d>
          </m:e>
        </m:func>
      </m:oMath>
      <w:bookmarkEnd w:id="13"/>
    </w:p>
    <w:p w14:paraId="6970E965" w14:textId="77777777" w:rsidR="00D76DB4" w:rsidRDefault="00D76DB4">
      <w:pPr>
        <w:pStyle w:val="BodyText"/>
        <w:spacing w:after="0" w:line="240" w:lineRule="auto"/>
        <w:rPr>
          <w:rFonts w:ascii="Times New Roman" w:eastAsiaTheme="minorEastAsia" w:hAnsi="Times New Roman"/>
          <w:szCs w:val="20"/>
          <w:lang w:eastAsia="ko-KR"/>
        </w:rPr>
      </w:pPr>
    </w:p>
    <w:p w14:paraId="2BB6C13A" w14:textId="77777777" w:rsidR="00D76DB4" w:rsidRDefault="0055342A">
      <w:pPr>
        <w:numPr>
          <w:ilvl w:val="255"/>
          <w:numId w:val="0"/>
        </w:numPr>
        <w:spacing w:after="0" w:line="240" w:lineRule="auto"/>
        <w:jc w:val="center"/>
        <w:rPr>
          <w:iCs/>
          <w:lang w:eastAsia="zh-CN"/>
        </w:rPr>
      </w:pPr>
      <w:r>
        <w:rPr>
          <w:iCs/>
          <w:lang w:eastAsia="zh-CN"/>
        </w:rPr>
        <w:t>Table X: Example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D76DB4" w14:paraId="13188C96" w14:textId="77777777">
        <w:trPr>
          <w:trHeight w:val="847"/>
          <w:jc w:val="center"/>
        </w:trPr>
        <w:tc>
          <w:tcPr>
            <w:tcW w:w="994" w:type="dxa"/>
          </w:tcPr>
          <w:p w14:paraId="1D1F9960"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CDL Type</w:t>
            </w:r>
          </w:p>
        </w:tc>
        <w:tc>
          <w:tcPr>
            <w:tcW w:w="1029" w:type="dxa"/>
          </w:tcPr>
          <w:p w14:paraId="604BC067"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Desired AOD Spread</w:t>
            </w:r>
            <w:r>
              <w:rPr>
                <w:iCs/>
                <w:sz w:val="16"/>
                <w:szCs w:val="16"/>
                <w:lang w:eastAsia="zh-CN"/>
              </w:rPr>
              <w:t>（</w:t>
            </w:r>
            <w:r>
              <w:rPr>
                <w:iCs/>
                <w:sz w:val="16"/>
                <w:szCs w:val="16"/>
                <w:lang w:eastAsia="zh-CN"/>
              </w:rPr>
              <w:t>°</w:t>
            </w:r>
            <w:r>
              <w:rPr>
                <w:iCs/>
                <w:sz w:val="16"/>
                <w:szCs w:val="16"/>
                <w:lang w:eastAsia="zh-CN"/>
              </w:rPr>
              <w:t>）</w:t>
            </w:r>
          </w:p>
        </w:tc>
        <w:tc>
          <w:tcPr>
            <w:tcW w:w="1029" w:type="dxa"/>
          </w:tcPr>
          <w:p w14:paraId="55212907"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Scale Factor (AOD)</w:t>
            </w:r>
          </w:p>
        </w:tc>
        <w:tc>
          <w:tcPr>
            <w:tcW w:w="1029" w:type="dxa"/>
          </w:tcPr>
          <w:p w14:paraId="742FC3D0"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Desired AOA Spread</w:t>
            </w:r>
            <w:r>
              <w:rPr>
                <w:iCs/>
                <w:sz w:val="16"/>
                <w:szCs w:val="16"/>
                <w:lang w:eastAsia="zh-CN"/>
              </w:rPr>
              <w:t>（</w:t>
            </w:r>
            <w:r>
              <w:rPr>
                <w:iCs/>
                <w:sz w:val="16"/>
                <w:szCs w:val="16"/>
                <w:lang w:eastAsia="zh-CN"/>
              </w:rPr>
              <w:t>°</w:t>
            </w:r>
            <w:r>
              <w:rPr>
                <w:iCs/>
                <w:sz w:val="16"/>
                <w:szCs w:val="16"/>
                <w:lang w:eastAsia="zh-CN"/>
              </w:rPr>
              <w:t>）</w:t>
            </w:r>
          </w:p>
        </w:tc>
        <w:tc>
          <w:tcPr>
            <w:tcW w:w="1030" w:type="dxa"/>
          </w:tcPr>
          <w:p w14:paraId="6777ED55"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Scale Factor (AOA)</w:t>
            </w:r>
          </w:p>
        </w:tc>
        <w:tc>
          <w:tcPr>
            <w:tcW w:w="1029" w:type="dxa"/>
          </w:tcPr>
          <w:p w14:paraId="7ED8CFEF"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Desired ZOA Spread</w:t>
            </w:r>
            <w:r>
              <w:rPr>
                <w:iCs/>
                <w:sz w:val="16"/>
                <w:szCs w:val="16"/>
                <w:lang w:eastAsia="zh-CN"/>
              </w:rPr>
              <w:t>（</w:t>
            </w:r>
            <w:r>
              <w:rPr>
                <w:iCs/>
                <w:sz w:val="16"/>
                <w:szCs w:val="16"/>
                <w:lang w:eastAsia="zh-CN"/>
              </w:rPr>
              <w:t>°</w:t>
            </w:r>
            <w:r>
              <w:rPr>
                <w:iCs/>
                <w:sz w:val="16"/>
                <w:szCs w:val="16"/>
                <w:lang w:eastAsia="zh-CN"/>
              </w:rPr>
              <w:t>）</w:t>
            </w:r>
          </w:p>
        </w:tc>
        <w:tc>
          <w:tcPr>
            <w:tcW w:w="1029" w:type="dxa"/>
          </w:tcPr>
          <w:p w14:paraId="5EADFFE7"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Scale Factor (ZOA)</w:t>
            </w:r>
          </w:p>
        </w:tc>
        <w:tc>
          <w:tcPr>
            <w:tcW w:w="1029" w:type="dxa"/>
          </w:tcPr>
          <w:p w14:paraId="543F3954"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Desired ZOD Spread</w:t>
            </w:r>
            <w:r>
              <w:rPr>
                <w:iCs/>
                <w:sz w:val="16"/>
                <w:szCs w:val="16"/>
                <w:lang w:eastAsia="zh-CN"/>
              </w:rPr>
              <w:t>（</w:t>
            </w:r>
            <w:r>
              <w:rPr>
                <w:iCs/>
                <w:sz w:val="16"/>
                <w:szCs w:val="16"/>
                <w:lang w:eastAsia="zh-CN"/>
              </w:rPr>
              <w:t>°</w:t>
            </w:r>
            <w:r>
              <w:rPr>
                <w:iCs/>
                <w:sz w:val="16"/>
                <w:szCs w:val="16"/>
                <w:lang w:eastAsia="zh-CN"/>
              </w:rPr>
              <w:t>）</w:t>
            </w:r>
          </w:p>
        </w:tc>
        <w:tc>
          <w:tcPr>
            <w:tcW w:w="1030" w:type="dxa"/>
          </w:tcPr>
          <w:p w14:paraId="18872163"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Scale Factor (ZOD)</w:t>
            </w:r>
          </w:p>
        </w:tc>
      </w:tr>
      <w:tr w:rsidR="00D76DB4" w14:paraId="21DA34B1" w14:textId="77777777">
        <w:trPr>
          <w:trHeight w:val="68"/>
          <w:jc w:val="center"/>
        </w:trPr>
        <w:tc>
          <w:tcPr>
            <w:tcW w:w="994" w:type="dxa"/>
            <w:vMerge w:val="restart"/>
          </w:tcPr>
          <w:p w14:paraId="2FD6241F"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CDL-A</w:t>
            </w:r>
          </w:p>
        </w:tc>
        <w:tc>
          <w:tcPr>
            <w:tcW w:w="1029" w:type="dxa"/>
          </w:tcPr>
          <w:p w14:paraId="453473A2"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0844D470" w14:textId="77777777" w:rsidR="00D76DB4" w:rsidRDefault="0055342A">
            <w:pPr>
              <w:numPr>
                <w:ilvl w:val="255"/>
                <w:numId w:val="0"/>
              </w:numPr>
              <w:spacing w:after="0" w:line="240" w:lineRule="auto"/>
              <w:jc w:val="center"/>
              <w:rPr>
                <w:iCs/>
                <w:sz w:val="16"/>
                <w:szCs w:val="16"/>
                <w:lang w:eastAsia="zh-CN"/>
              </w:rPr>
            </w:pPr>
            <w:r>
              <w:rPr>
                <w:sz w:val="16"/>
                <w:szCs w:val="16"/>
              </w:rPr>
              <w:t>0.0680</w:t>
            </w:r>
          </w:p>
        </w:tc>
        <w:tc>
          <w:tcPr>
            <w:tcW w:w="1029" w:type="dxa"/>
          </w:tcPr>
          <w:p w14:paraId="53968435"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505AD5F2" w14:textId="77777777" w:rsidR="00D76DB4" w:rsidRDefault="0055342A">
            <w:pPr>
              <w:numPr>
                <w:ilvl w:val="255"/>
                <w:numId w:val="0"/>
              </w:numPr>
              <w:spacing w:after="0" w:line="240" w:lineRule="auto"/>
              <w:jc w:val="center"/>
              <w:rPr>
                <w:iCs/>
                <w:sz w:val="16"/>
                <w:szCs w:val="16"/>
                <w:lang w:eastAsia="zh-CN"/>
              </w:rPr>
            </w:pPr>
            <w:r>
              <w:rPr>
                <w:sz w:val="16"/>
                <w:szCs w:val="16"/>
              </w:rPr>
              <w:t>0.3531</w:t>
            </w:r>
          </w:p>
        </w:tc>
        <w:tc>
          <w:tcPr>
            <w:tcW w:w="1029" w:type="dxa"/>
          </w:tcPr>
          <w:p w14:paraId="47CE85F2"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58F5775E" w14:textId="77777777" w:rsidR="00D76DB4" w:rsidRDefault="0055342A">
            <w:pPr>
              <w:numPr>
                <w:ilvl w:val="255"/>
                <w:numId w:val="0"/>
              </w:numPr>
              <w:spacing w:after="0" w:line="240" w:lineRule="auto"/>
              <w:jc w:val="center"/>
              <w:rPr>
                <w:iCs/>
                <w:sz w:val="16"/>
                <w:szCs w:val="16"/>
                <w:lang w:eastAsia="zh-CN"/>
              </w:rPr>
            </w:pPr>
            <w:r>
              <w:rPr>
                <w:sz w:val="16"/>
                <w:szCs w:val="16"/>
              </w:rPr>
              <w:t>0.0352</w:t>
            </w:r>
          </w:p>
        </w:tc>
        <w:tc>
          <w:tcPr>
            <w:tcW w:w="1029" w:type="dxa"/>
          </w:tcPr>
          <w:p w14:paraId="5BF144E9"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51ED90D6" w14:textId="77777777" w:rsidR="00D76DB4" w:rsidRDefault="0055342A">
            <w:pPr>
              <w:numPr>
                <w:ilvl w:val="255"/>
                <w:numId w:val="0"/>
              </w:numPr>
              <w:spacing w:after="0" w:line="240" w:lineRule="auto"/>
              <w:jc w:val="center"/>
              <w:rPr>
                <w:iCs/>
                <w:sz w:val="16"/>
                <w:szCs w:val="16"/>
                <w:lang w:eastAsia="zh-CN"/>
              </w:rPr>
            </w:pPr>
            <w:r>
              <w:rPr>
                <w:sz w:val="16"/>
                <w:szCs w:val="16"/>
              </w:rPr>
              <w:t>0.0352</w:t>
            </w:r>
          </w:p>
        </w:tc>
      </w:tr>
      <w:tr w:rsidR="00D76DB4" w14:paraId="32B82D63" w14:textId="77777777">
        <w:trPr>
          <w:trHeight w:val="218"/>
          <w:jc w:val="center"/>
        </w:trPr>
        <w:tc>
          <w:tcPr>
            <w:tcW w:w="994" w:type="dxa"/>
            <w:vMerge/>
          </w:tcPr>
          <w:p w14:paraId="4B2420B3" w14:textId="77777777" w:rsidR="00D76DB4" w:rsidRDefault="00D76DB4">
            <w:pPr>
              <w:numPr>
                <w:ilvl w:val="255"/>
                <w:numId w:val="0"/>
              </w:numPr>
              <w:spacing w:after="0" w:line="240" w:lineRule="auto"/>
              <w:jc w:val="center"/>
              <w:rPr>
                <w:iCs/>
                <w:sz w:val="16"/>
                <w:szCs w:val="16"/>
                <w:lang w:eastAsia="zh-CN"/>
              </w:rPr>
            </w:pPr>
          </w:p>
        </w:tc>
        <w:tc>
          <w:tcPr>
            <w:tcW w:w="1029" w:type="dxa"/>
          </w:tcPr>
          <w:p w14:paraId="440747EC"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665EFADB" w14:textId="77777777" w:rsidR="00D76DB4" w:rsidRDefault="0055342A">
            <w:pPr>
              <w:numPr>
                <w:ilvl w:val="255"/>
                <w:numId w:val="0"/>
              </w:numPr>
              <w:spacing w:after="0" w:line="240" w:lineRule="auto"/>
              <w:jc w:val="center"/>
              <w:rPr>
                <w:iCs/>
                <w:sz w:val="16"/>
                <w:szCs w:val="16"/>
                <w:lang w:eastAsia="zh-CN"/>
              </w:rPr>
            </w:pPr>
            <w:r>
              <w:rPr>
                <w:sz w:val="16"/>
                <w:szCs w:val="16"/>
              </w:rPr>
              <w:t>0.1360</w:t>
            </w:r>
          </w:p>
        </w:tc>
        <w:tc>
          <w:tcPr>
            <w:tcW w:w="1029" w:type="dxa"/>
          </w:tcPr>
          <w:p w14:paraId="64CA8065"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47AC7E8E" w14:textId="77777777" w:rsidR="00D76DB4" w:rsidRDefault="0055342A">
            <w:pPr>
              <w:numPr>
                <w:ilvl w:val="255"/>
                <w:numId w:val="0"/>
              </w:numPr>
              <w:spacing w:after="0" w:line="240" w:lineRule="auto"/>
              <w:jc w:val="center"/>
              <w:rPr>
                <w:iCs/>
                <w:sz w:val="16"/>
                <w:szCs w:val="16"/>
                <w:lang w:eastAsia="zh-CN"/>
              </w:rPr>
            </w:pPr>
            <w:r>
              <w:rPr>
                <w:sz w:val="16"/>
                <w:szCs w:val="16"/>
              </w:rPr>
              <w:t>0.5268</w:t>
            </w:r>
          </w:p>
        </w:tc>
        <w:tc>
          <w:tcPr>
            <w:tcW w:w="1029" w:type="dxa"/>
          </w:tcPr>
          <w:p w14:paraId="3F7FDB96"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2717E6B4" w14:textId="77777777" w:rsidR="00D76DB4" w:rsidRDefault="0055342A">
            <w:pPr>
              <w:numPr>
                <w:ilvl w:val="255"/>
                <w:numId w:val="0"/>
              </w:numPr>
              <w:spacing w:after="0" w:line="240" w:lineRule="auto"/>
              <w:jc w:val="center"/>
              <w:rPr>
                <w:iCs/>
                <w:sz w:val="16"/>
                <w:szCs w:val="16"/>
                <w:lang w:eastAsia="zh-CN"/>
              </w:rPr>
            </w:pPr>
            <w:r>
              <w:rPr>
                <w:sz w:val="16"/>
                <w:szCs w:val="16"/>
              </w:rPr>
              <w:t>0.1056</w:t>
            </w:r>
          </w:p>
        </w:tc>
        <w:tc>
          <w:tcPr>
            <w:tcW w:w="1029" w:type="dxa"/>
          </w:tcPr>
          <w:p w14:paraId="5AFA5FBB"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523768B1" w14:textId="77777777" w:rsidR="00D76DB4" w:rsidRDefault="0055342A">
            <w:pPr>
              <w:numPr>
                <w:ilvl w:val="255"/>
                <w:numId w:val="0"/>
              </w:numPr>
              <w:spacing w:after="0" w:line="240" w:lineRule="auto"/>
              <w:jc w:val="center"/>
              <w:rPr>
                <w:iCs/>
                <w:sz w:val="16"/>
                <w:szCs w:val="16"/>
                <w:lang w:eastAsia="zh-CN"/>
              </w:rPr>
            </w:pPr>
            <w:r>
              <w:rPr>
                <w:sz w:val="16"/>
                <w:szCs w:val="16"/>
              </w:rPr>
              <w:t>0.1056</w:t>
            </w:r>
          </w:p>
        </w:tc>
      </w:tr>
      <w:tr w:rsidR="00D76DB4" w14:paraId="37D9C458" w14:textId="77777777">
        <w:trPr>
          <w:trHeight w:val="218"/>
          <w:jc w:val="center"/>
        </w:trPr>
        <w:tc>
          <w:tcPr>
            <w:tcW w:w="994" w:type="dxa"/>
            <w:vMerge/>
          </w:tcPr>
          <w:p w14:paraId="5EB1F5B2" w14:textId="77777777" w:rsidR="00D76DB4" w:rsidRDefault="00D76DB4">
            <w:pPr>
              <w:numPr>
                <w:ilvl w:val="255"/>
                <w:numId w:val="0"/>
              </w:numPr>
              <w:spacing w:after="0" w:line="240" w:lineRule="auto"/>
              <w:jc w:val="center"/>
              <w:rPr>
                <w:iCs/>
                <w:sz w:val="16"/>
                <w:szCs w:val="16"/>
                <w:lang w:eastAsia="zh-CN"/>
              </w:rPr>
            </w:pPr>
          </w:p>
        </w:tc>
        <w:tc>
          <w:tcPr>
            <w:tcW w:w="1029" w:type="dxa"/>
          </w:tcPr>
          <w:p w14:paraId="6C2B997C"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5FAC127F" w14:textId="77777777" w:rsidR="00D76DB4" w:rsidRDefault="0055342A">
            <w:pPr>
              <w:numPr>
                <w:ilvl w:val="255"/>
                <w:numId w:val="0"/>
              </w:numPr>
              <w:spacing w:after="0" w:line="240" w:lineRule="auto"/>
              <w:jc w:val="center"/>
              <w:rPr>
                <w:iCs/>
                <w:sz w:val="16"/>
                <w:szCs w:val="16"/>
                <w:lang w:eastAsia="zh-CN"/>
              </w:rPr>
            </w:pPr>
            <w:r>
              <w:rPr>
                <w:sz w:val="16"/>
                <w:szCs w:val="16"/>
              </w:rPr>
              <w:t>0.2041</w:t>
            </w:r>
          </w:p>
        </w:tc>
        <w:tc>
          <w:tcPr>
            <w:tcW w:w="1029" w:type="dxa"/>
          </w:tcPr>
          <w:p w14:paraId="674E7411"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47C79986" w14:textId="77777777" w:rsidR="00D76DB4" w:rsidRDefault="0055342A">
            <w:pPr>
              <w:numPr>
                <w:ilvl w:val="255"/>
                <w:numId w:val="0"/>
              </w:numPr>
              <w:spacing w:after="0" w:line="240" w:lineRule="auto"/>
              <w:jc w:val="center"/>
              <w:rPr>
                <w:iCs/>
                <w:sz w:val="16"/>
                <w:szCs w:val="16"/>
                <w:lang w:eastAsia="zh-CN"/>
              </w:rPr>
            </w:pPr>
            <w:r>
              <w:rPr>
                <w:sz w:val="16"/>
                <w:szCs w:val="16"/>
              </w:rPr>
              <w:t>0.6981</w:t>
            </w:r>
          </w:p>
        </w:tc>
        <w:tc>
          <w:tcPr>
            <w:tcW w:w="1029" w:type="dxa"/>
          </w:tcPr>
          <w:p w14:paraId="4F59925B"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3A507D62" w14:textId="77777777" w:rsidR="00D76DB4" w:rsidRDefault="0055342A">
            <w:pPr>
              <w:numPr>
                <w:ilvl w:val="255"/>
                <w:numId w:val="0"/>
              </w:numPr>
              <w:spacing w:after="0" w:line="240" w:lineRule="auto"/>
              <w:jc w:val="center"/>
              <w:rPr>
                <w:iCs/>
                <w:sz w:val="16"/>
                <w:szCs w:val="16"/>
                <w:lang w:eastAsia="zh-CN"/>
              </w:rPr>
            </w:pPr>
            <w:r>
              <w:rPr>
                <w:sz w:val="16"/>
                <w:szCs w:val="16"/>
              </w:rPr>
              <w:t>0.1761</w:t>
            </w:r>
          </w:p>
        </w:tc>
        <w:tc>
          <w:tcPr>
            <w:tcW w:w="1029" w:type="dxa"/>
          </w:tcPr>
          <w:p w14:paraId="3CE6E7A7"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0151BD5A" w14:textId="77777777" w:rsidR="00D76DB4" w:rsidRDefault="0055342A">
            <w:pPr>
              <w:numPr>
                <w:ilvl w:val="255"/>
                <w:numId w:val="0"/>
              </w:numPr>
              <w:spacing w:after="0" w:line="240" w:lineRule="auto"/>
              <w:jc w:val="center"/>
              <w:rPr>
                <w:iCs/>
                <w:sz w:val="16"/>
                <w:szCs w:val="16"/>
                <w:lang w:eastAsia="zh-CN"/>
              </w:rPr>
            </w:pPr>
            <w:r>
              <w:rPr>
                <w:sz w:val="16"/>
                <w:szCs w:val="16"/>
              </w:rPr>
              <w:t>0.1761</w:t>
            </w:r>
          </w:p>
        </w:tc>
      </w:tr>
      <w:tr w:rsidR="00D76DB4" w14:paraId="78A5A89C" w14:textId="77777777">
        <w:trPr>
          <w:trHeight w:val="218"/>
          <w:jc w:val="center"/>
        </w:trPr>
        <w:tc>
          <w:tcPr>
            <w:tcW w:w="994" w:type="dxa"/>
            <w:vMerge/>
          </w:tcPr>
          <w:p w14:paraId="384E229C" w14:textId="77777777" w:rsidR="00D76DB4" w:rsidRDefault="00D76DB4">
            <w:pPr>
              <w:numPr>
                <w:ilvl w:val="255"/>
                <w:numId w:val="0"/>
              </w:numPr>
              <w:spacing w:after="0" w:line="240" w:lineRule="auto"/>
              <w:jc w:val="center"/>
              <w:rPr>
                <w:iCs/>
                <w:sz w:val="16"/>
                <w:szCs w:val="16"/>
                <w:lang w:eastAsia="zh-CN"/>
              </w:rPr>
            </w:pPr>
          </w:p>
        </w:tc>
        <w:tc>
          <w:tcPr>
            <w:tcW w:w="1029" w:type="dxa"/>
          </w:tcPr>
          <w:p w14:paraId="28929A48"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1B358D4E" w14:textId="77777777" w:rsidR="00D76DB4" w:rsidRDefault="0055342A">
            <w:pPr>
              <w:numPr>
                <w:ilvl w:val="255"/>
                <w:numId w:val="0"/>
              </w:numPr>
              <w:spacing w:after="0" w:line="240" w:lineRule="auto"/>
              <w:jc w:val="center"/>
              <w:rPr>
                <w:iCs/>
                <w:sz w:val="16"/>
                <w:szCs w:val="16"/>
                <w:lang w:eastAsia="zh-CN"/>
              </w:rPr>
            </w:pPr>
            <w:r>
              <w:rPr>
                <w:sz w:val="16"/>
                <w:szCs w:val="16"/>
              </w:rPr>
              <w:t>0.3405</w:t>
            </w:r>
          </w:p>
        </w:tc>
        <w:tc>
          <w:tcPr>
            <w:tcW w:w="1029" w:type="dxa"/>
          </w:tcPr>
          <w:p w14:paraId="707AB84F" w14:textId="77777777" w:rsidR="00D76DB4" w:rsidRDefault="00D76DB4">
            <w:pPr>
              <w:numPr>
                <w:ilvl w:val="255"/>
                <w:numId w:val="0"/>
              </w:numPr>
              <w:spacing w:after="0" w:line="240" w:lineRule="auto"/>
              <w:jc w:val="center"/>
              <w:rPr>
                <w:iCs/>
                <w:sz w:val="16"/>
                <w:szCs w:val="16"/>
                <w:lang w:eastAsia="zh-CN"/>
              </w:rPr>
            </w:pPr>
          </w:p>
        </w:tc>
        <w:tc>
          <w:tcPr>
            <w:tcW w:w="1030" w:type="dxa"/>
          </w:tcPr>
          <w:p w14:paraId="2EFD99C6" w14:textId="77777777" w:rsidR="00D76DB4" w:rsidRDefault="00D76DB4">
            <w:pPr>
              <w:numPr>
                <w:ilvl w:val="255"/>
                <w:numId w:val="0"/>
              </w:numPr>
              <w:spacing w:after="0" w:line="240" w:lineRule="auto"/>
              <w:jc w:val="center"/>
              <w:rPr>
                <w:iCs/>
                <w:sz w:val="16"/>
                <w:szCs w:val="16"/>
                <w:lang w:eastAsia="zh-CN"/>
              </w:rPr>
            </w:pPr>
          </w:p>
        </w:tc>
        <w:tc>
          <w:tcPr>
            <w:tcW w:w="1029" w:type="dxa"/>
          </w:tcPr>
          <w:p w14:paraId="52010A22" w14:textId="77777777" w:rsidR="00D76DB4" w:rsidRDefault="00D76DB4">
            <w:pPr>
              <w:numPr>
                <w:ilvl w:val="255"/>
                <w:numId w:val="0"/>
              </w:numPr>
              <w:spacing w:after="0" w:line="240" w:lineRule="auto"/>
              <w:jc w:val="center"/>
              <w:rPr>
                <w:iCs/>
                <w:sz w:val="16"/>
                <w:szCs w:val="16"/>
                <w:lang w:eastAsia="zh-CN"/>
              </w:rPr>
            </w:pPr>
          </w:p>
        </w:tc>
        <w:tc>
          <w:tcPr>
            <w:tcW w:w="1029" w:type="dxa"/>
          </w:tcPr>
          <w:p w14:paraId="0CEEA5F4" w14:textId="77777777" w:rsidR="00D76DB4" w:rsidRDefault="00D76DB4">
            <w:pPr>
              <w:numPr>
                <w:ilvl w:val="255"/>
                <w:numId w:val="0"/>
              </w:numPr>
              <w:spacing w:after="0" w:line="240" w:lineRule="auto"/>
              <w:jc w:val="center"/>
              <w:rPr>
                <w:iCs/>
                <w:sz w:val="16"/>
                <w:szCs w:val="16"/>
                <w:lang w:eastAsia="zh-CN"/>
              </w:rPr>
            </w:pPr>
          </w:p>
        </w:tc>
        <w:tc>
          <w:tcPr>
            <w:tcW w:w="1029" w:type="dxa"/>
          </w:tcPr>
          <w:p w14:paraId="3A612ED3" w14:textId="77777777" w:rsidR="00D76DB4" w:rsidRDefault="00D76DB4">
            <w:pPr>
              <w:numPr>
                <w:ilvl w:val="255"/>
                <w:numId w:val="0"/>
              </w:numPr>
              <w:spacing w:after="0" w:line="240" w:lineRule="auto"/>
              <w:jc w:val="center"/>
              <w:rPr>
                <w:iCs/>
                <w:sz w:val="16"/>
                <w:szCs w:val="16"/>
                <w:lang w:eastAsia="zh-CN"/>
              </w:rPr>
            </w:pPr>
          </w:p>
        </w:tc>
        <w:tc>
          <w:tcPr>
            <w:tcW w:w="1030" w:type="dxa"/>
          </w:tcPr>
          <w:p w14:paraId="3D4E1C6F" w14:textId="77777777" w:rsidR="00D76DB4" w:rsidRDefault="00D76DB4">
            <w:pPr>
              <w:numPr>
                <w:ilvl w:val="255"/>
                <w:numId w:val="0"/>
              </w:numPr>
              <w:spacing w:after="0" w:line="240" w:lineRule="auto"/>
              <w:jc w:val="center"/>
              <w:rPr>
                <w:iCs/>
                <w:sz w:val="16"/>
                <w:szCs w:val="16"/>
                <w:lang w:eastAsia="zh-CN"/>
              </w:rPr>
            </w:pPr>
          </w:p>
        </w:tc>
      </w:tr>
      <w:tr w:rsidR="00D76DB4" w14:paraId="615C17F8" w14:textId="77777777">
        <w:trPr>
          <w:trHeight w:val="68"/>
          <w:jc w:val="center"/>
        </w:trPr>
        <w:tc>
          <w:tcPr>
            <w:tcW w:w="994" w:type="dxa"/>
            <w:vMerge w:val="restart"/>
          </w:tcPr>
          <w:p w14:paraId="06426428"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CDL-B</w:t>
            </w:r>
          </w:p>
        </w:tc>
        <w:tc>
          <w:tcPr>
            <w:tcW w:w="1029" w:type="dxa"/>
          </w:tcPr>
          <w:p w14:paraId="3C091332"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433235A3" w14:textId="77777777" w:rsidR="00D76DB4" w:rsidRDefault="0055342A">
            <w:pPr>
              <w:numPr>
                <w:ilvl w:val="255"/>
                <w:numId w:val="0"/>
              </w:numPr>
              <w:spacing w:after="0" w:line="240" w:lineRule="auto"/>
              <w:jc w:val="center"/>
              <w:rPr>
                <w:iCs/>
                <w:sz w:val="16"/>
                <w:szCs w:val="16"/>
                <w:lang w:eastAsia="zh-CN"/>
              </w:rPr>
            </w:pPr>
            <w:r>
              <w:rPr>
                <w:sz w:val="16"/>
                <w:szCs w:val="16"/>
              </w:rPr>
              <w:t>0.1238</w:t>
            </w:r>
          </w:p>
        </w:tc>
        <w:tc>
          <w:tcPr>
            <w:tcW w:w="1029" w:type="dxa"/>
          </w:tcPr>
          <w:p w14:paraId="78408B33"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5F290D53" w14:textId="77777777" w:rsidR="00D76DB4" w:rsidRDefault="0055342A">
            <w:pPr>
              <w:numPr>
                <w:ilvl w:val="255"/>
                <w:numId w:val="0"/>
              </w:numPr>
              <w:spacing w:after="0" w:line="240" w:lineRule="auto"/>
              <w:jc w:val="center"/>
              <w:rPr>
                <w:iCs/>
                <w:sz w:val="16"/>
                <w:szCs w:val="16"/>
                <w:lang w:eastAsia="zh-CN"/>
              </w:rPr>
            </w:pPr>
            <w:r>
              <w:rPr>
                <w:sz w:val="16"/>
                <w:szCs w:val="16"/>
              </w:rPr>
              <w:t>0.5417</w:t>
            </w:r>
          </w:p>
        </w:tc>
        <w:tc>
          <w:tcPr>
            <w:tcW w:w="1029" w:type="dxa"/>
          </w:tcPr>
          <w:p w14:paraId="44F11546"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6FC9FC63" w14:textId="77777777" w:rsidR="00D76DB4" w:rsidRDefault="0055342A">
            <w:pPr>
              <w:numPr>
                <w:ilvl w:val="255"/>
                <w:numId w:val="0"/>
              </w:numPr>
              <w:spacing w:after="0" w:line="240" w:lineRule="auto"/>
              <w:jc w:val="center"/>
              <w:rPr>
                <w:iCs/>
                <w:sz w:val="16"/>
                <w:szCs w:val="16"/>
                <w:lang w:eastAsia="zh-CN"/>
              </w:rPr>
            </w:pPr>
            <w:r>
              <w:rPr>
                <w:sz w:val="16"/>
                <w:szCs w:val="16"/>
              </w:rPr>
              <w:t>0.1940</w:t>
            </w:r>
          </w:p>
        </w:tc>
        <w:tc>
          <w:tcPr>
            <w:tcW w:w="1029" w:type="dxa"/>
          </w:tcPr>
          <w:p w14:paraId="32E459A0"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7D4F2C1C" w14:textId="77777777" w:rsidR="00D76DB4" w:rsidRDefault="0055342A">
            <w:pPr>
              <w:numPr>
                <w:ilvl w:val="255"/>
                <w:numId w:val="0"/>
              </w:numPr>
              <w:spacing w:after="0" w:line="240" w:lineRule="auto"/>
              <w:jc w:val="center"/>
              <w:rPr>
                <w:iCs/>
                <w:sz w:val="16"/>
                <w:szCs w:val="16"/>
                <w:lang w:eastAsia="zh-CN"/>
              </w:rPr>
            </w:pPr>
            <w:r>
              <w:rPr>
                <w:sz w:val="16"/>
                <w:szCs w:val="16"/>
              </w:rPr>
              <w:t>0.1940</w:t>
            </w:r>
          </w:p>
        </w:tc>
      </w:tr>
      <w:tr w:rsidR="00D76DB4" w14:paraId="67F21A0A" w14:textId="77777777">
        <w:trPr>
          <w:trHeight w:val="218"/>
          <w:jc w:val="center"/>
        </w:trPr>
        <w:tc>
          <w:tcPr>
            <w:tcW w:w="994" w:type="dxa"/>
            <w:vMerge/>
          </w:tcPr>
          <w:p w14:paraId="25107138" w14:textId="77777777" w:rsidR="00D76DB4" w:rsidRDefault="00D76DB4">
            <w:pPr>
              <w:numPr>
                <w:ilvl w:val="255"/>
                <w:numId w:val="0"/>
              </w:numPr>
              <w:spacing w:after="0" w:line="240" w:lineRule="auto"/>
              <w:jc w:val="center"/>
              <w:rPr>
                <w:iCs/>
                <w:sz w:val="16"/>
                <w:szCs w:val="16"/>
                <w:lang w:eastAsia="zh-CN"/>
              </w:rPr>
            </w:pPr>
          </w:p>
        </w:tc>
        <w:tc>
          <w:tcPr>
            <w:tcW w:w="1029" w:type="dxa"/>
          </w:tcPr>
          <w:p w14:paraId="02D428F2"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203376DA" w14:textId="77777777" w:rsidR="00D76DB4" w:rsidRDefault="0055342A">
            <w:pPr>
              <w:numPr>
                <w:ilvl w:val="255"/>
                <w:numId w:val="0"/>
              </w:numPr>
              <w:spacing w:after="0" w:line="240" w:lineRule="auto"/>
              <w:jc w:val="center"/>
              <w:rPr>
                <w:iCs/>
                <w:sz w:val="16"/>
                <w:szCs w:val="16"/>
                <w:lang w:eastAsia="zh-CN"/>
              </w:rPr>
            </w:pPr>
            <w:r>
              <w:rPr>
                <w:sz w:val="16"/>
                <w:szCs w:val="16"/>
              </w:rPr>
              <w:t>0.2475</w:t>
            </w:r>
          </w:p>
        </w:tc>
        <w:tc>
          <w:tcPr>
            <w:tcW w:w="1029" w:type="dxa"/>
          </w:tcPr>
          <w:p w14:paraId="71633FBE"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079155DC" w14:textId="77777777" w:rsidR="00D76DB4" w:rsidRDefault="0055342A">
            <w:pPr>
              <w:numPr>
                <w:ilvl w:val="255"/>
                <w:numId w:val="0"/>
              </w:numPr>
              <w:spacing w:after="0" w:line="240" w:lineRule="auto"/>
              <w:jc w:val="center"/>
              <w:rPr>
                <w:iCs/>
                <w:sz w:val="16"/>
                <w:szCs w:val="16"/>
                <w:lang w:eastAsia="zh-CN"/>
              </w:rPr>
            </w:pPr>
            <w:r>
              <w:rPr>
                <w:sz w:val="16"/>
                <w:szCs w:val="16"/>
              </w:rPr>
              <w:t>0.8081</w:t>
            </w:r>
          </w:p>
        </w:tc>
        <w:tc>
          <w:tcPr>
            <w:tcW w:w="1029" w:type="dxa"/>
          </w:tcPr>
          <w:p w14:paraId="6D9799E2"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6BF75F72" w14:textId="77777777" w:rsidR="00D76DB4" w:rsidRDefault="0055342A">
            <w:pPr>
              <w:numPr>
                <w:ilvl w:val="255"/>
                <w:numId w:val="0"/>
              </w:numPr>
              <w:spacing w:after="0" w:line="240" w:lineRule="auto"/>
              <w:jc w:val="center"/>
              <w:rPr>
                <w:iCs/>
                <w:sz w:val="16"/>
                <w:szCs w:val="16"/>
                <w:lang w:eastAsia="zh-CN"/>
              </w:rPr>
            </w:pPr>
            <w:r>
              <w:rPr>
                <w:sz w:val="16"/>
                <w:szCs w:val="16"/>
              </w:rPr>
              <w:t>0.5822</w:t>
            </w:r>
          </w:p>
        </w:tc>
        <w:tc>
          <w:tcPr>
            <w:tcW w:w="1029" w:type="dxa"/>
          </w:tcPr>
          <w:p w14:paraId="0C158B6F"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3192CDE8" w14:textId="77777777" w:rsidR="00D76DB4" w:rsidRDefault="0055342A">
            <w:pPr>
              <w:numPr>
                <w:ilvl w:val="255"/>
                <w:numId w:val="0"/>
              </w:numPr>
              <w:spacing w:after="0" w:line="240" w:lineRule="auto"/>
              <w:jc w:val="center"/>
              <w:rPr>
                <w:iCs/>
                <w:sz w:val="16"/>
                <w:szCs w:val="16"/>
                <w:lang w:eastAsia="zh-CN"/>
              </w:rPr>
            </w:pPr>
            <w:r>
              <w:rPr>
                <w:sz w:val="16"/>
                <w:szCs w:val="16"/>
              </w:rPr>
              <w:t>0.5822</w:t>
            </w:r>
          </w:p>
        </w:tc>
      </w:tr>
      <w:tr w:rsidR="00D76DB4" w14:paraId="0B90C32B" w14:textId="77777777">
        <w:trPr>
          <w:trHeight w:val="218"/>
          <w:jc w:val="center"/>
        </w:trPr>
        <w:tc>
          <w:tcPr>
            <w:tcW w:w="994" w:type="dxa"/>
            <w:vMerge/>
          </w:tcPr>
          <w:p w14:paraId="4DDDECE4" w14:textId="77777777" w:rsidR="00D76DB4" w:rsidRDefault="00D76DB4">
            <w:pPr>
              <w:numPr>
                <w:ilvl w:val="255"/>
                <w:numId w:val="0"/>
              </w:numPr>
              <w:spacing w:after="0" w:line="240" w:lineRule="auto"/>
              <w:jc w:val="center"/>
              <w:rPr>
                <w:iCs/>
                <w:sz w:val="16"/>
                <w:szCs w:val="16"/>
                <w:lang w:eastAsia="zh-CN"/>
              </w:rPr>
            </w:pPr>
          </w:p>
        </w:tc>
        <w:tc>
          <w:tcPr>
            <w:tcW w:w="1029" w:type="dxa"/>
          </w:tcPr>
          <w:p w14:paraId="55D5B8F3"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03251F1E" w14:textId="77777777" w:rsidR="00D76DB4" w:rsidRDefault="0055342A">
            <w:pPr>
              <w:numPr>
                <w:ilvl w:val="255"/>
                <w:numId w:val="0"/>
              </w:numPr>
              <w:spacing w:after="0" w:line="240" w:lineRule="auto"/>
              <w:jc w:val="center"/>
              <w:rPr>
                <w:iCs/>
                <w:sz w:val="16"/>
                <w:szCs w:val="16"/>
                <w:lang w:eastAsia="zh-CN"/>
              </w:rPr>
            </w:pPr>
            <w:r>
              <w:rPr>
                <w:sz w:val="16"/>
                <w:szCs w:val="16"/>
              </w:rPr>
              <w:t>0.3710</w:t>
            </w:r>
          </w:p>
        </w:tc>
        <w:tc>
          <w:tcPr>
            <w:tcW w:w="1029" w:type="dxa"/>
          </w:tcPr>
          <w:p w14:paraId="42277766"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7F1C520E" w14:textId="77777777" w:rsidR="00D76DB4" w:rsidRDefault="0055342A">
            <w:pPr>
              <w:numPr>
                <w:ilvl w:val="255"/>
                <w:numId w:val="0"/>
              </w:numPr>
              <w:spacing w:after="0" w:line="240" w:lineRule="auto"/>
              <w:jc w:val="center"/>
              <w:rPr>
                <w:iCs/>
                <w:sz w:val="16"/>
                <w:szCs w:val="16"/>
                <w:lang w:eastAsia="zh-CN"/>
              </w:rPr>
            </w:pPr>
            <w:r>
              <w:rPr>
                <w:sz w:val="16"/>
                <w:szCs w:val="16"/>
              </w:rPr>
              <w:t>1.0709</w:t>
            </w:r>
          </w:p>
        </w:tc>
        <w:tc>
          <w:tcPr>
            <w:tcW w:w="1029" w:type="dxa"/>
          </w:tcPr>
          <w:p w14:paraId="7C84D74C"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0F447453" w14:textId="77777777" w:rsidR="00D76DB4" w:rsidRDefault="0055342A">
            <w:pPr>
              <w:numPr>
                <w:ilvl w:val="255"/>
                <w:numId w:val="0"/>
              </w:numPr>
              <w:spacing w:after="0" w:line="240" w:lineRule="auto"/>
              <w:jc w:val="center"/>
              <w:rPr>
                <w:iCs/>
                <w:sz w:val="16"/>
                <w:szCs w:val="16"/>
                <w:lang w:eastAsia="zh-CN"/>
              </w:rPr>
            </w:pPr>
            <w:r>
              <w:rPr>
                <w:sz w:val="16"/>
                <w:szCs w:val="16"/>
              </w:rPr>
              <w:t>0.9705</w:t>
            </w:r>
          </w:p>
        </w:tc>
        <w:tc>
          <w:tcPr>
            <w:tcW w:w="1029" w:type="dxa"/>
          </w:tcPr>
          <w:p w14:paraId="502F556A"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42ECA55D" w14:textId="77777777" w:rsidR="00D76DB4" w:rsidRDefault="0055342A">
            <w:pPr>
              <w:numPr>
                <w:ilvl w:val="255"/>
                <w:numId w:val="0"/>
              </w:numPr>
              <w:spacing w:after="0" w:line="240" w:lineRule="auto"/>
              <w:jc w:val="center"/>
              <w:rPr>
                <w:iCs/>
                <w:sz w:val="16"/>
                <w:szCs w:val="16"/>
                <w:lang w:eastAsia="zh-CN"/>
              </w:rPr>
            </w:pPr>
            <w:r>
              <w:rPr>
                <w:sz w:val="16"/>
                <w:szCs w:val="16"/>
              </w:rPr>
              <w:t>0.9705</w:t>
            </w:r>
          </w:p>
        </w:tc>
      </w:tr>
      <w:tr w:rsidR="00D76DB4" w14:paraId="68699C24" w14:textId="77777777">
        <w:trPr>
          <w:trHeight w:val="218"/>
          <w:jc w:val="center"/>
        </w:trPr>
        <w:tc>
          <w:tcPr>
            <w:tcW w:w="994" w:type="dxa"/>
            <w:vMerge/>
          </w:tcPr>
          <w:p w14:paraId="4B9C0F0E" w14:textId="77777777" w:rsidR="00D76DB4" w:rsidRDefault="00D76DB4">
            <w:pPr>
              <w:numPr>
                <w:ilvl w:val="255"/>
                <w:numId w:val="0"/>
              </w:numPr>
              <w:spacing w:after="0" w:line="240" w:lineRule="auto"/>
              <w:jc w:val="center"/>
              <w:rPr>
                <w:iCs/>
                <w:sz w:val="16"/>
                <w:szCs w:val="16"/>
                <w:lang w:eastAsia="zh-CN"/>
              </w:rPr>
            </w:pPr>
          </w:p>
        </w:tc>
        <w:tc>
          <w:tcPr>
            <w:tcW w:w="1029" w:type="dxa"/>
          </w:tcPr>
          <w:p w14:paraId="3CFA5C09"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6BA997D7" w14:textId="77777777" w:rsidR="00D76DB4" w:rsidRDefault="0055342A">
            <w:pPr>
              <w:numPr>
                <w:ilvl w:val="255"/>
                <w:numId w:val="0"/>
              </w:numPr>
              <w:spacing w:after="0" w:line="240" w:lineRule="auto"/>
              <w:jc w:val="center"/>
              <w:rPr>
                <w:iCs/>
                <w:sz w:val="16"/>
                <w:szCs w:val="16"/>
                <w:lang w:eastAsia="zh-CN"/>
              </w:rPr>
            </w:pPr>
            <w:r>
              <w:rPr>
                <w:sz w:val="16"/>
                <w:szCs w:val="16"/>
              </w:rPr>
              <w:t>0.6168</w:t>
            </w:r>
          </w:p>
        </w:tc>
        <w:tc>
          <w:tcPr>
            <w:tcW w:w="1029" w:type="dxa"/>
          </w:tcPr>
          <w:p w14:paraId="6432F363" w14:textId="77777777" w:rsidR="00D76DB4" w:rsidRDefault="00D76DB4">
            <w:pPr>
              <w:numPr>
                <w:ilvl w:val="255"/>
                <w:numId w:val="0"/>
              </w:numPr>
              <w:spacing w:after="0" w:line="240" w:lineRule="auto"/>
              <w:jc w:val="center"/>
              <w:rPr>
                <w:iCs/>
                <w:sz w:val="16"/>
                <w:szCs w:val="16"/>
                <w:lang w:eastAsia="zh-CN"/>
              </w:rPr>
            </w:pPr>
          </w:p>
        </w:tc>
        <w:tc>
          <w:tcPr>
            <w:tcW w:w="1030" w:type="dxa"/>
          </w:tcPr>
          <w:p w14:paraId="11B0068B" w14:textId="77777777" w:rsidR="00D76DB4" w:rsidRDefault="00D76DB4">
            <w:pPr>
              <w:numPr>
                <w:ilvl w:val="255"/>
                <w:numId w:val="0"/>
              </w:numPr>
              <w:spacing w:after="0" w:line="240" w:lineRule="auto"/>
              <w:jc w:val="center"/>
              <w:rPr>
                <w:iCs/>
                <w:sz w:val="16"/>
                <w:szCs w:val="16"/>
                <w:lang w:eastAsia="zh-CN"/>
              </w:rPr>
            </w:pPr>
          </w:p>
        </w:tc>
        <w:tc>
          <w:tcPr>
            <w:tcW w:w="1029" w:type="dxa"/>
          </w:tcPr>
          <w:p w14:paraId="28F7B35A" w14:textId="77777777" w:rsidR="00D76DB4" w:rsidRDefault="00D76DB4">
            <w:pPr>
              <w:numPr>
                <w:ilvl w:val="255"/>
                <w:numId w:val="0"/>
              </w:numPr>
              <w:spacing w:after="0" w:line="240" w:lineRule="auto"/>
              <w:jc w:val="center"/>
              <w:rPr>
                <w:iCs/>
                <w:sz w:val="16"/>
                <w:szCs w:val="16"/>
                <w:lang w:eastAsia="zh-CN"/>
              </w:rPr>
            </w:pPr>
          </w:p>
        </w:tc>
        <w:tc>
          <w:tcPr>
            <w:tcW w:w="1029" w:type="dxa"/>
          </w:tcPr>
          <w:p w14:paraId="41A847A8" w14:textId="77777777" w:rsidR="00D76DB4" w:rsidRDefault="00D76DB4">
            <w:pPr>
              <w:numPr>
                <w:ilvl w:val="255"/>
                <w:numId w:val="0"/>
              </w:numPr>
              <w:spacing w:after="0" w:line="240" w:lineRule="auto"/>
              <w:jc w:val="center"/>
              <w:rPr>
                <w:iCs/>
                <w:sz w:val="16"/>
                <w:szCs w:val="16"/>
                <w:lang w:eastAsia="zh-CN"/>
              </w:rPr>
            </w:pPr>
          </w:p>
        </w:tc>
        <w:tc>
          <w:tcPr>
            <w:tcW w:w="1029" w:type="dxa"/>
          </w:tcPr>
          <w:p w14:paraId="6FD1C834" w14:textId="77777777" w:rsidR="00D76DB4" w:rsidRDefault="00D76DB4">
            <w:pPr>
              <w:numPr>
                <w:ilvl w:val="255"/>
                <w:numId w:val="0"/>
              </w:numPr>
              <w:spacing w:after="0" w:line="240" w:lineRule="auto"/>
              <w:jc w:val="center"/>
              <w:rPr>
                <w:iCs/>
                <w:sz w:val="16"/>
                <w:szCs w:val="16"/>
                <w:lang w:eastAsia="zh-CN"/>
              </w:rPr>
            </w:pPr>
          </w:p>
        </w:tc>
        <w:tc>
          <w:tcPr>
            <w:tcW w:w="1030" w:type="dxa"/>
          </w:tcPr>
          <w:p w14:paraId="5DFA5A5D" w14:textId="77777777" w:rsidR="00D76DB4" w:rsidRDefault="00D76DB4">
            <w:pPr>
              <w:numPr>
                <w:ilvl w:val="255"/>
                <w:numId w:val="0"/>
              </w:numPr>
              <w:spacing w:after="0" w:line="240" w:lineRule="auto"/>
              <w:jc w:val="center"/>
              <w:rPr>
                <w:iCs/>
                <w:sz w:val="16"/>
                <w:szCs w:val="16"/>
                <w:lang w:eastAsia="zh-CN"/>
              </w:rPr>
            </w:pPr>
          </w:p>
        </w:tc>
      </w:tr>
      <w:tr w:rsidR="00D76DB4" w14:paraId="3FB12AB4" w14:textId="77777777">
        <w:trPr>
          <w:trHeight w:val="282"/>
          <w:jc w:val="center"/>
        </w:trPr>
        <w:tc>
          <w:tcPr>
            <w:tcW w:w="994" w:type="dxa"/>
            <w:vMerge w:val="restart"/>
          </w:tcPr>
          <w:p w14:paraId="369802AC"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CDL-C</w:t>
            </w:r>
          </w:p>
        </w:tc>
        <w:tc>
          <w:tcPr>
            <w:tcW w:w="1029" w:type="dxa"/>
          </w:tcPr>
          <w:p w14:paraId="00AB420D"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45119DBA" w14:textId="77777777" w:rsidR="00D76DB4" w:rsidRDefault="0055342A">
            <w:pPr>
              <w:numPr>
                <w:ilvl w:val="255"/>
                <w:numId w:val="0"/>
              </w:numPr>
              <w:spacing w:after="0" w:line="240" w:lineRule="auto"/>
              <w:jc w:val="center"/>
              <w:rPr>
                <w:iCs/>
                <w:sz w:val="16"/>
                <w:szCs w:val="16"/>
                <w:lang w:eastAsia="zh-CN"/>
              </w:rPr>
            </w:pPr>
            <w:r>
              <w:rPr>
                <w:sz w:val="16"/>
                <w:szCs w:val="16"/>
              </w:rPr>
              <w:t>0.1281</w:t>
            </w:r>
          </w:p>
        </w:tc>
        <w:tc>
          <w:tcPr>
            <w:tcW w:w="1029" w:type="dxa"/>
          </w:tcPr>
          <w:p w14:paraId="4FDCBA78"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61EA60FD" w14:textId="77777777" w:rsidR="00D76DB4" w:rsidRDefault="0055342A">
            <w:pPr>
              <w:numPr>
                <w:ilvl w:val="255"/>
                <w:numId w:val="0"/>
              </w:numPr>
              <w:spacing w:after="0" w:line="240" w:lineRule="auto"/>
              <w:jc w:val="center"/>
              <w:rPr>
                <w:iCs/>
                <w:sz w:val="16"/>
                <w:szCs w:val="16"/>
                <w:lang w:eastAsia="zh-CN"/>
              </w:rPr>
            </w:pPr>
            <w:r>
              <w:rPr>
                <w:sz w:val="16"/>
                <w:szCs w:val="16"/>
              </w:rPr>
              <w:t>0.4307</w:t>
            </w:r>
          </w:p>
        </w:tc>
        <w:tc>
          <w:tcPr>
            <w:tcW w:w="1029" w:type="dxa"/>
          </w:tcPr>
          <w:p w14:paraId="7797AA1D"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1066236F" w14:textId="77777777" w:rsidR="00D76DB4" w:rsidRDefault="0055342A">
            <w:pPr>
              <w:numPr>
                <w:ilvl w:val="255"/>
                <w:numId w:val="0"/>
              </w:numPr>
              <w:spacing w:after="0" w:line="240" w:lineRule="auto"/>
              <w:jc w:val="center"/>
              <w:rPr>
                <w:iCs/>
                <w:sz w:val="16"/>
                <w:szCs w:val="16"/>
                <w:lang w:eastAsia="zh-CN"/>
              </w:rPr>
            </w:pPr>
            <w:r>
              <w:rPr>
                <w:sz w:val="16"/>
                <w:szCs w:val="16"/>
              </w:rPr>
              <w:t>0.3643</w:t>
            </w:r>
          </w:p>
        </w:tc>
        <w:tc>
          <w:tcPr>
            <w:tcW w:w="1029" w:type="dxa"/>
          </w:tcPr>
          <w:p w14:paraId="396A0768"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33AAEF75" w14:textId="77777777" w:rsidR="00D76DB4" w:rsidRDefault="0055342A">
            <w:pPr>
              <w:numPr>
                <w:ilvl w:val="255"/>
                <w:numId w:val="0"/>
              </w:numPr>
              <w:spacing w:after="0" w:line="240" w:lineRule="auto"/>
              <w:jc w:val="center"/>
              <w:rPr>
                <w:iCs/>
                <w:sz w:val="16"/>
                <w:szCs w:val="16"/>
                <w:lang w:eastAsia="zh-CN"/>
              </w:rPr>
            </w:pPr>
            <w:r>
              <w:rPr>
                <w:sz w:val="16"/>
                <w:szCs w:val="16"/>
              </w:rPr>
              <w:t>0.3643</w:t>
            </w:r>
          </w:p>
        </w:tc>
      </w:tr>
      <w:tr w:rsidR="00D76DB4" w14:paraId="644628D6" w14:textId="77777777">
        <w:trPr>
          <w:trHeight w:val="218"/>
          <w:jc w:val="center"/>
        </w:trPr>
        <w:tc>
          <w:tcPr>
            <w:tcW w:w="994" w:type="dxa"/>
            <w:vMerge/>
          </w:tcPr>
          <w:p w14:paraId="0AC01502" w14:textId="77777777" w:rsidR="00D76DB4" w:rsidRDefault="00D76DB4">
            <w:pPr>
              <w:numPr>
                <w:ilvl w:val="255"/>
                <w:numId w:val="0"/>
              </w:numPr>
              <w:spacing w:after="0" w:line="240" w:lineRule="auto"/>
              <w:jc w:val="center"/>
              <w:rPr>
                <w:iCs/>
                <w:sz w:val="16"/>
                <w:szCs w:val="16"/>
                <w:lang w:eastAsia="zh-CN"/>
              </w:rPr>
            </w:pPr>
          </w:p>
        </w:tc>
        <w:tc>
          <w:tcPr>
            <w:tcW w:w="1029" w:type="dxa"/>
          </w:tcPr>
          <w:p w14:paraId="05F2AA7F"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49838987" w14:textId="77777777" w:rsidR="00D76DB4" w:rsidRDefault="0055342A">
            <w:pPr>
              <w:numPr>
                <w:ilvl w:val="255"/>
                <w:numId w:val="0"/>
              </w:numPr>
              <w:spacing w:after="0" w:line="240" w:lineRule="auto"/>
              <w:jc w:val="center"/>
              <w:rPr>
                <w:iCs/>
                <w:sz w:val="16"/>
                <w:szCs w:val="16"/>
                <w:lang w:eastAsia="zh-CN"/>
              </w:rPr>
            </w:pPr>
            <w:r>
              <w:rPr>
                <w:sz w:val="16"/>
                <w:szCs w:val="16"/>
              </w:rPr>
              <w:t>0.2568</w:t>
            </w:r>
          </w:p>
        </w:tc>
        <w:tc>
          <w:tcPr>
            <w:tcW w:w="1029" w:type="dxa"/>
          </w:tcPr>
          <w:p w14:paraId="563FCD25"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68ADDAC2" w14:textId="77777777" w:rsidR="00D76DB4" w:rsidRDefault="0055342A">
            <w:pPr>
              <w:numPr>
                <w:ilvl w:val="255"/>
                <w:numId w:val="0"/>
              </w:numPr>
              <w:spacing w:after="0" w:line="240" w:lineRule="auto"/>
              <w:jc w:val="center"/>
              <w:rPr>
                <w:iCs/>
                <w:sz w:val="16"/>
                <w:szCs w:val="16"/>
                <w:lang w:eastAsia="zh-CN"/>
              </w:rPr>
            </w:pPr>
            <w:r>
              <w:rPr>
                <w:sz w:val="16"/>
                <w:szCs w:val="16"/>
              </w:rPr>
              <w:t>0.6447</w:t>
            </w:r>
          </w:p>
        </w:tc>
        <w:tc>
          <w:tcPr>
            <w:tcW w:w="1029" w:type="dxa"/>
          </w:tcPr>
          <w:p w14:paraId="70AE27E7"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643DCA8B" w14:textId="77777777" w:rsidR="00D76DB4" w:rsidRDefault="0055342A">
            <w:pPr>
              <w:numPr>
                <w:ilvl w:val="255"/>
                <w:numId w:val="0"/>
              </w:numPr>
              <w:spacing w:after="0" w:line="240" w:lineRule="auto"/>
              <w:jc w:val="center"/>
              <w:rPr>
                <w:iCs/>
                <w:sz w:val="16"/>
                <w:szCs w:val="16"/>
                <w:lang w:eastAsia="zh-CN"/>
              </w:rPr>
            </w:pPr>
            <w:r>
              <w:rPr>
                <w:sz w:val="16"/>
                <w:szCs w:val="16"/>
              </w:rPr>
              <w:t>1.0929</w:t>
            </w:r>
          </w:p>
        </w:tc>
        <w:tc>
          <w:tcPr>
            <w:tcW w:w="1029" w:type="dxa"/>
          </w:tcPr>
          <w:p w14:paraId="319019A1"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0033F4E2" w14:textId="77777777" w:rsidR="00D76DB4" w:rsidRDefault="0055342A">
            <w:pPr>
              <w:numPr>
                <w:ilvl w:val="255"/>
                <w:numId w:val="0"/>
              </w:numPr>
              <w:spacing w:after="0" w:line="240" w:lineRule="auto"/>
              <w:jc w:val="center"/>
              <w:rPr>
                <w:iCs/>
                <w:sz w:val="16"/>
                <w:szCs w:val="16"/>
                <w:lang w:eastAsia="zh-CN"/>
              </w:rPr>
            </w:pPr>
            <w:r>
              <w:rPr>
                <w:sz w:val="16"/>
                <w:szCs w:val="16"/>
              </w:rPr>
              <w:t>1.0929</w:t>
            </w:r>
          </w:p>
        </w:tc>
      </w:tr>
      <w:tr w:rsidR="00D76DB4" w14:paraId="46CDAB9A" w14:textId="77777777">
        <w:trPr>
          <w:trHeight w:val="218"/>
          <w:jc w:val="center"/>
        </w:trPr>
        <w:tc>
          <w:tcPr>
            <w:tcW w:w="994" w:type="dxa"/>
            <w:vMerge/>
          </w:tcPr>
          <w:p w14:paraId="7299966C" w14:textId="77777777" w:rsidR="00D76DB4" w:rsidRDefault="00D76DB4">
            <w:pPr>
              <w:numPr>
                <w:ilvl w:val="255"/>
                <w:numId w:val="0"/>
              </w:numPr>
              <w:spacing w:after="0" w:line="240" w:lineRule="auto"/>
              <w:jc w:val="center"/>
              <w:rPr>
                <w:iCs/>
                <w:sz w:val="16"/>
                <w:szCs w:val="16"/>
                <w:lang w:eastAsia="zh-CN"/>
              </w:rPr>
            </w:pPr>
          </w:p>
        </w:tc>
        <w:tc>
          <w:tcPr>
            <w:tcW w:w="1029" w:type="dxa"/>
          </w:tcPr>
          <w:p w14:paraId="092C9F0E"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0FDE8C45" w14:textId="77777777" w:rsidR="00D76DB4" w:rsidRDefault="0055342A">
            <w:pPr>
              <w:numPr>
                <w:ilvl w:val="255"/>
                <w:numId w:val="0"/>
              </w:numPr>
              <w:spacing w:after="0" w:line="240" w:lineRule="auto"/>
              <w:jc w:val="center"/>
              <w:rPr>
                <w:iCs/>
                <w:sz w:val="16"/>
                <w:szCs w:val="16"/>
                <w:lang w:eastAsia="zh-CN"/>
              </w:rPr>
            </w:pPr>
            <w:r>
              <w:rPr>
                <w:sz w:val="16"/>
                <w:szCs w:val="16"/>
              </w:rPr>
              <w:t>0.3864</w:t>
            </w:r>
          </w:p>
        </w:tc>
        <w:tc>
          <w:tcPr>
            <w:tcW w:w="1029" w:type="dxa"/>
          </w:tcPr>
          <w:p w14:paraId="67B7DEAC"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13E661C0" w14:textId="77777777" w:rsidR="00D76DB4" w:rsidRDefault="0055342A">
            <w:pPr>
              <w:numPr>
                <w:ilvl w:val="255"/>
                <w:numId w:val="0"/>
              </w:numPr>
              <w:spacing w:after="0" w:line="240" w:lineRule="auto"/>
              <w:jc w:val="center"/>
              <w:rPr>
                <w:iCs/>
                <w:sz w:val="16"/>
                <w:szCs w:val="16"/>
                <w:lang w:eastAsia="zh-CN"/>
              </w:rPr>
            </w:pPr>
            <w:r>
              <w:rPr>
                <w:sz w:val="16"/>
                <w:szCs w:val="16"/>
              </w:rPr>
              <w:t>0.8585</w:t>
            </w:r>
          </w:p>
        </w:tc>
        <w:tc>
          <w:tcPr>
            <w:tcW w:w="1029" w:type="dxa"/>
          </w:tcPr>
          <w:p w14:paraId="0840C07F"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37256F06" w14:textId="77777777" w:rsidR="00D76DB4" w:rsidRDefault="0055342A">
            <w:pPr>
              <w:numPr>
                <w:ilvl w:val="255"/>
                <w:numId w:val="0"/>
              </w:numPr>
              <w:spacing w:after="0" w:line="240" w:lineRule="auto"/>
              <w:jc w:val="center"/>
              <w:rPr>
                <w:iCs/>
                <w:sz w:val="16"/>
                <w:szCs w:val="16"/>
                <w:lang w:eastAsia="zh-CN"/>
              </w:rPr>
            </w:pPr>
            <w:r>
              <w:rPr>
                <w:sz w:val="16"/>
                <w:szCs w:val="16"/>
              </w:rPr>
              <w:t>1.8219</w:t>
            </w:r>
          </w:p>
        </w:tc>
        <w:tc>
          <w:tcPr>
            <w:tcW w:w="1029" w:type="dxa"/>
          </w:tcPr>
          <w:p w14:paraId="32211D6F"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3B730683" w14:textId="77777777" w:rsidR="00D76DB4" w:rsidRDefault="0055342A">
            <w:pPr>
              <w:numPr>
                <w:ilvl w:val="255"/>
                <w:numId w:val="0"/>
              </w:numPr>
              <w:spacing w:after="0" w:line="240" w:lineRule="auto"/>
              <w:jc w:val="center"/>
              <w:rPr>
                <w:iCs/>
                <w:sz w:val="16"/>
                <w:szCs w:val="16"/>
                <w:lang w:eastAsia="zh-CN"/>
              </w:rPr>
            </w:pPr>
            <w:r>
              <w:rPr>
                <w:sz w:val="16"/>
                <w:szCs w:val="16"/>
              </w:rPr>
              <w:t>1.8219</w:t>
            </w:r>
          </w:p>
        </w:tc>
      </w:tr>
      <w:tr w:rsidR="00D76DB4" w14:paraId="4AF24835" w14:textId="77777777">
        <w:trPr>
          <w:trHeight w:val="218"/>
          <w:jc w:val="center"/>
        </w:trPr>
        <w:tc>
          <w:tcPr>
            <w:tcW w:w="994" w:type="dxa"/>
            <w:vMerge/>
          </w:tcPr>
          <w:p w14:paraId="5B3D0EE2" w14:textId="77777777" w:rsidR="00D76DB4" w:rsidRDefault="00D76DB4">
            <w:pPr>
              <w:numPr>
                <w:ilvl w:val="255"/>
                <w:numId w:val="0"/>
              </w:numPr>
              <w:spacing w:after="0" w:line="240" w:lineRule="auto"/>
              <w:jc w:val="center"/>
              <w:rPr>
                <w:iCs/>
                <w:sz w:val="16"/>
                <w:szCs w:val="16"/>
                <w:lang w:eastAsia="zh-CN"/>
              </w:rPr>
            </w:pPr>
          </w:p>
        </w:tc>
        <w:tc>
          <w:tcPr>
            <w:tcW w:w="1029" w:type="dxa"/>
          </w:tcPr>
          <w:p w14:paraId="5070C912"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11DE90A2" w14:textId="77777777" w:rsidR="00D76DB4" w:rsidRDefault="0055342A">
            <w:pPr>
              <w:numPr>
                <w:ilvl w:val="255"/>
                <w:numId w:val="0"/>
              </w:numPr>
              <w:spacing w:after="0" w:line="240" w:lineRule="auto"/>
              <w:jc w:val="center"/>
              <w:rPr>
                <w:iCs/>
                <w:sz w:val="16"/>
                <w:szCs w:val="16"/>
                <w:lang w:eastAsia="zh-CN"/>
              </w:rPr>
            </w:pPr>
            <w:r>
              <w:rPr>
                <w:sz w:val="16"/>
                <w:szCs w:val="16"/>
              </w:rPr>
              <w:t>0.6513</w:t>
            </w:r>
          </w:p>
        </w:tc>
        <w:tc>
          <w:tcPr>
            <w:tcW w:w="1029" w:type="dxa"/>
          </w:tcPr>
          <w:p w14:paraId="225F4935" w14:textId="77777777" w:rsidR="00D76DB4" w:rsidRDefault="00D76DB4">
            <w:pPr>
              <w:numPr>
                <w:ilvl w:val="255"/>
                <w:numId w:val="0"/>
              </w:numPr>
              <w:spacing w:after="0" w:line="240" w:lineRule="auto"/>
              <w:jc w:val="center"/>
              <w:rPr>
                <w:iCs/>
                <w:sz w:val="16"/>
                <w:szCs w:val="16"/>
                <w:lang w:eastAsia="zh-CN"/>
              </w:rPr>
            </w:pPr>
          </w:p>
        </w:tc>
        <w:tc>
          <w:tcPr>
            <w:tcW w:w="1030" w:type="dxa"/>
          </w:tcPr>
          <w:p w14:paraId="3C882C21" w14:textId="77777777" w:rsidR="00D76DB4" w:rsidRDefault="00D76DB4">
            <w:pPr>
              <w:numPr>
                <w:ilvl w:val="255"/>
                <w:numId w:val="0"/>
              </w:numPr>
              <w:spacing w:after="0" w:line="240" w:lineRule="auto"/>
              <w:jc w:val="center"/>
              <w:rPr>
                <w:iCs/>
                <w:sz w:val="16"/>
                <w:szCs w:val="16"/>
                <w:lang w:eastAsia="zh-CN"/>
              </w:rPr>
            </w:pPr>
          </w:p>
        </w:tc>
        <w:tc>
          <w:tcPr>
            <w:tcW w:w="1029" w:type="dxa"/>
          </w:tcPr>
          <w:p w14:paraId="4F11B877" w14:textId="77777777" w:rsidR="00D76DB4" w:rsidRDefault="00D76DB4">
            <w:pPr>
              <w:numPr>
                <w:ilvl w:val="255"/>
                <w:numId w:val="0"/>
              </w:numPr>
              <w:spacing w:after="0" w:line="240" w:lineRule="auto"/>
              <w:jc w:val="center"/>
              <w:rPr>
                <w:iCs/>
                <w:sz w:val="16"/>
                <w:szCs w:val="16"/>
                <w:lang w:eastAsia="zh-CN"/>
              </w:rPr>
            </w:pPr>
          </w:p>
        </w:tc>
        <w:tc>
          <w:tcPr>
            <w:tcW w:w="1029" w:type="dxa"/>
          </w:tcPr>
          <w:p w14:paraId="75DE9C32" w14:textId="77777777" w:rsidR="00D76DB4" w:rsidRDefault="00D76DB4">
            <w:pPr>
              <w:numPr>
                <w:ilvl w:val="255"/>
                <w:numId w:val="0"/>
              </w:numPr>
              <w:spacing w:after="0" w:line="240" w:lineRule="auto"/>
              <w:jc w:val="center"/>
              <w:rPr>
                <w:iCs/>
                <w:sz w:val="16"/>
                <w:szCs w:val="16"/>
                <w:lang w:eastAsia="zh-CN"/>
              </w:rPr>
            </w:pPr>
          </w:p>
        </w:tc>
        <w:tc>
          <w:tcPr>
            <w:tcW w:w="1029" w:type="dxa"/>
          </w:tcPr>
          <w:p w14:paraId="781B2ABD" w14:textId="77777777" w:rsidR="00D76DB4" w:rsidRDefault="00D76DB4">
            <w:pPr>
              <w:numPr>
                <w:ilvl w:val="255"/>
                <w:numId w:val="0"/>
              </w:numPr>
              <w:spacing w:after="0" w:line="240" w:lineRule="auto"/>
              <w:jc w:val="center"/>
              <w:rPr>
                <w:iCs/>
                <w:sz w:val="16"/>
                <w:szCs w:val="16"/>
                <w:lang w:eastAsia="zh-CN"/>
              </w:rPr>
            </w:pPr>
          </w:p>
        </w:tc>
        <w:tc>
          <w:tcPr>
            <w:tcW w:w="1030" w:type="dxa"/>
          </w:tcPr>
          <w:p w14:paraId="4543892C" w14:textId="77777777" w:rsidR="00D76DB4" w:rsidRDefault="00D76DB4">
            <w:pPr>
              <w:numPr>
                <w:ilvl w:val="255"/>
                <w:numId w:val="0"/>
              </w:numPr>
              <w:spacing w:after="0" w:line="240" w:lineRule="auto"/>
              <w:jc w:val="center"/>
              <w:rPr>
                <w:iCs/>
                <w:sz w:val="16"/>
                <w:szCs w:val="16"/>
                <w:lang w:eastAsia="zh-CN"/>
              </w:rPr>
            </w:pPr>
          </w:p>
        </w:tc>
      </w:tr>
      <w:tr w:rsidR="00D76DB4" w14:paraId="6CD999AC" w14:textId="77777777">
        <w:trPr>
          <w:trHeight w:val="68"/>
          <w:jc w:val="center"/>
        </w:trPr>
        <w:tc>
          <w:tcPr>
            <w:tcW w:w="994" w:type="dxa"/>
            <w:vMerge w:val="restart"/>
          </w:tcPr>
          <w:p w14:paraId="4BC8F052"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CDL-D</w:t>
            </w:r>
          </w:p>
        </w:tc>
        <w:tc>
          <w:tcPr>
            <w:tcW w:w="1029" w:type="dxa"/>
          </w:tcPr>
          <w:p w14:paraId="76B8562C"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18CED4C4" w14:textId="77777777" w:rsidR="00D76DB4" w:rsidRDefault="0055342A">
            <w:pPr>
              <w:numPr>
                <w:ilvl w:val="255"/>
                <w:numId w:val="0"/>
              </w:numPr>
              <w:spacing w:after="0" w:line="240" w:lineRule="auto"/>
              <w:jc w:val="center"/>
              <w:rPr>
                <w:iCs/>
                <w:sz w:val="16"/>
                <w:szCs w:val="16"/>
                <w:lang w:eastAsia="zh-CN"/>
              </w:rPr>
            </w:pPr>
            <w:r>
              <w:rPr>
                <w:sz w:val="16"/>
                <w:szCs w:val="16"/>
              </w:rPr>
              <w:t>0.3231</w:t>
            </w:r>
          </w:p>
        </w:tc>
        <w:tc>
          <w:tcPr>
            <w:tcW w:w="1029" w:type="dxa"/>
          </w:tcPr>
          <w:p w14:paraId="51C52391"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12F24CA4" w14:textId="77777777" w:rsidR="00D76DB4" w:rsidRDefault="0055342A">
            <w:pPr>
              <w:numPr>
                <w:ilvl w:val="255"/>
                <w:numId w:val="0"/>
              </w:numPr>
              <w:spacing w:after="0" w:line="240" w:lineRule="auto"/>
              <w:jc w:val="center"/>
              <w:rPr>
                <w:iCs/>
                <w:sz w:val="16"/>
                <w:szCs w:val="16"/>
                <w:lang w:eastAsia="zh-CN"/>
              </w:rPr>
            </w:pPr>
            <w:r>
              <w:rPr>
                <w:sz w:val="16"/>
                <w:szCs w:val="16"/>
              </w:rPr>
              <w:t>9.8888</w:t>
            </w:r>
          </w:p>
        </w:tc>
        <w:tc>
          <w:tcPr>
            <w:tcW w:w="1029" w:type="dxa"/>
          </w:tcPr>
          <w:p w14:paraId="7472F6AF"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796E7FDF" w14:textId="77777777" w:rsidR="00D76DB4" w:rsidRDefault="0055342A">
            <w:pPr>
              <w:numPr>
                <w:ilvl w:val="255"/>
                <w:numId w:val="0"/>
              </w:numPr>
              <w:spacing w:after="0" w:line="240" w:lineRule="auto"/>
              <w:jc w:val="center"/>
              <w:rPr>
                <w:iCs/>
                <w:sz w:val="16"/>
                <w:szCs w:val="16"/>
                <w:lang w:eastAsia="zh-CN"/>
              </w:rPr>
            </w:pPr>
            <w:r>
              <w:rPr>
                <w:sz w:val="16"/>
                <w:szCs w:val="16"/>
              </w:rPr>
              <w:t>0.4477</w:t>
            </w:r>
          </w:p>
        </w:tc>
        <w:tc>
          <w:tcPr>
            <w:tcW w:w="1029" w:type="dxa"/>
          </w:tcPr>
          <w:p w14:paraId="1F2C8839"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0A72B014" w14:textId="77777777" w:rsidR="00D76DB4" w:rsidRDefault="0055342A">
            <w:pPr>
              <w:numPr>
                <w:ilvl w:val="255"/>
                <w:numId w:val="0"/>
              </w:numPr>
              <w:spacing w:after="0" w:line="240" w:lineRule="auto"/>
              <w:jc w:val="center"/>
              <w:rPr>
                <w:iCs/>
                <w:sz w:val="16"/>
                <w:szCs w:val="16"/>
                <w:lang w:eastAsia="zh-CN"/>
              </w:rPr>
            </w:pPr>
            <w:r>
              <w:rPr>
                <w:sz w:val="16"/>
                <w:szCs w:val="16"/>
              </w:rPr>
              <w:t>0.4477</w:t>
            </w:r>
          </w:p>
        </w:tc>
      </w:tr>
      <w:tr w:rsidR="00D76DB4" w14:paraId="29D3E8CE" w14:textId="77777777">
        <w:trPr>
          <w:trHeight w:val="218"/>
          <w:jc w:val="center"/>
        </w:trPr>
        <w:tc>
          <w:tcPr>
            <w:tcW w:w="994" w:type="dxa"/>
            <w:vMerge/>
          </w:tcPr>
          <w:p w14:paraId="72E95457" w14:textId="77777777" w:rsidR="00D76DB4" w:rsidRDefault="00D76DB4">
            <w:pPr>
              <w:numPr>
                <w:ilvl w:val="255"/>
                <w:numId w:val="0"/>
              </w:numPr>
              <w:spacing w:after="0" w:line="240" w:lineRule="auto"/>
              <w:jc w:val="center"/>
              <w:rPr>
                <w:iCs/>
                <w:sz w:val="16"/>
                <w:szCs w:val="16"/>
                <w:lang w:eastAsia="zh-CN"/>
              </w:rPr>
            </w:pPr>
          </w:p>
        </w:tc>
        <w:tc>
          <w:tcPr>
            <w:tcW w:w="1029" w:type="dxa"/>
          </w:tcPr>
          <w:p w14:paraId="7C558D5B"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791CD0B8" w14:textId="77777777" w:rsidR="00D76DB4" w:rsidRDefault="0055342A">
            <w:pPr>
              <w:numPr>
                <w:ilvl w:val="255"/>
                <w:numId w:val="0"/>
              </w:numPr>
              <w:spacing w:after="0" w:line="240" w:lineRule="auto"/>
              <w:jc w:val="center"/>
              <w:rPr>
                <w:iCs/>
                <w:sz w:val="16"/>
                <w:szCs w:val="16"/>
                <w:lang w:eastAsia="zh-CN"/>
              </w:rPr>
            </w:pPr>
            <w:r>
              <w:rPr>
                <w:sz w:val="16"/>
                <w:szCs w:val="16"/>
              </w:rPr>
              <w:t>0.6652</w:t>
            </w:r>
          </w:p>
        </w:tc>
        <w:tc>
          <w:tcPr>
            <w:tcW w:w="1029" w:type="dxa"/>
          </w:tcPr>
          <w:p w14:paraId="61801C00"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0ABF2144"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616BEB71"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043441AB" w14:textId="77777777" w:rsidR="00D76DB4" w:rsidRDefault="0055342A">
            <w:pPr>
              <w:numPr>
                <w:ilvl w:val="255"/>
                <w:numId w:val="0"/>
              </w:numPr>
              <w:spacing w:after="0" w:line="240" w:lineRule="auto"/>
              <w:jc w:val="center"/>
              <w:rPr>
                <w:iCs/>
                <w:sz w:val="16"/>
                <w:szCs w:val="16"/>
                <w:lang w:eastAsia="zh-CN"/>
              </w:rPr>
            </w:pPr>
            <w:r>
              <w:rPr>
                <w:sz w:val="16"/>
                <w:szCs w:val="16"/>
              </w:rPr>
              <w:t>1.3469</w:t>
            </w:r>
          </w:p>
        </w:tc>
        <w:tc>
          <w:tcPr>
            <w:tcW w:w="1029" w:type="dxa"/>
          </w:tcPr>
          <w:p w14:paraId="63C7FB03"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09F57D48" w14:textId="77777777" w:rsidR="00D76DB4" w:rsidRDefault="0055342A">
            <w:pPr>
              <w:numPr>
                <w:ilvl w:val="255"/>
                <w:numId w:val="0"/>
              </w:numPr>
              <w:spacing w:after="0" w:line="240" w:lineRule="auto"/>
              <w:jc w:val="center"/>
              <w:rPr>
                <w:iCs/>
                <w:sz w:val="16"/>
                <w:szCs w:val="16"/>
                <w:lang w:eastAsia="zh-CN"/>
              </w:rPr>
            </w:pPr>
            <w:r>
              <w:rPr>
                <w:sz w:val="16"/>
                <w:szCs w:val="16"/>
              </w:rPr>
              <w:t>1.3469</w:t>
            </w:r>
          </w:p>
        </w:tc>
      </w:tr>
      <w:tr w:rsidR="00D76DB4" w14:paraId="5779BE75" w14:textId="77777777">
        <w:trPr>
          <w:trHeight w:val="218"/>
          <w:jc w:val="center"/>
        </w:trPr>
        <w:tc>
          <w:tcPr>
            <w:tcW w:w="994" w:type="dxa"/>
            <w:vMerge/>
          </w:tcPr>
          <w:p w14:paraId="419702C6" w14:textId="77777777" w:rsidR="00D76DB4" w:rsidRDefault="00D76DB4">
            <w:pPr>
              <w:numPr>
                <w:ilvl w:val="255"/>
                <w:numId w:val="0"/>
              </w:numPr>
              <w:spacing w:after="0" w:line="240" w:lineRule="auto"/>
              <w:jc w:val="center"/>
              <w:rPr>
                <w:iCs/>
                <w:sz w:val="16"/>
                <w:szCs w:val="16"/>
                <w:lang w:eastAsia="zh-CN"/>
              </w:rPr>
            </w:pPr>
          </w:p>
        </w:tc>
        <w:tc>
          <w:tcPr>
            <w:tcW w:w="1029" w:type="dxa"/>
          </w:tcPr>
          <w:p w14:paraId="59523AE6"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42AA62A5" w14:textId="77777777" w:rsidR="00D76DB4" w:rsidRDefault="0055342A">
            <w:pPr>
              <w:numPr>
                <w:ilvl w:val="255"/>
                <w:numId w:val="0"/>
              </w:numPr>
              <w:spacing w:after="0" w:line="240" w:lineRule="auto"/>
              <w:jc w:val="center"/>
              <w:rPr>
                <w:iCs/>
                <w:sz w:val="16"/>
                <w:szCs w:val="16"/>
                <w:lang w:eastAsia="zh-CN"/>
              </w:rPr>
            </w:pPr>
            <w:r>
              <w:rPr>
                <w:sz w:val="16"/>
                <w:szCs w:val="16"/>
              </w:rPr>
              <w:t>1.0594</w:t>
            </w:r>
          </w:p>
        </w:tc>
        <w:tc>
          <w:tcPr>
            <w:tcW w:w="1029" w:type="dxa"/>
          </w:tcPr>
          <w:p w14:paraId="1D972CA9"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4B990545"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486BF28C"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7044AD76" w14:textId="77777777" w:rsidR="00D76DB4" w:rsidRDefault="0055342A">
            <w:pPr>
              <w:numPr>
                <w:ilvl w:val="255"/>
                <w:numId w:val="0"/>
              </w:numPr>
              <w:spacing w:after="0" w:line="240" w:lineRule="auto"/>
              <w:jc w:val="center"/>
              <w:rPr>
                <w:iCs/>
                <w:sz w:val="16"/>
                <w:szCs w:val="16"/>
                <w:lang w:eastAsia="zh-CN"/>
              </w:rPr>
            </w:pPr>
            <w:r>
              <w:rPr>
                <w:sz w:val="16"/>
                <w:szCs w:val="16"/>
              </w:rPr>
              <w:t>2.2579</w:t>
            </w:r>
          </w:p>
        </w:tc>
        <w:tc>
          <w:tcPr>
            <w:tcW w:w="1029" w:type="dxa"/>
          </w:tcPr>
          <w:p w14:paraId="15BF8872"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6FE24B90" w14:textId="77777777" w:rsidR="00D76DB4" w:rsidRDefault="0055342A">
            <w:pPr>
              <w:numPr>
                <w:ilvl w:val="255"/>
                <w:numId w:val="0"/>
              </w:numPr>
              <w:spacing w:after="0" w:line="240" w:lineRule="auto"/>
              <w:jc w:val="center"/>
              <w:rPr>
                <w:iCs/>
                <w:sz w:val="16"/>
                <w:szCs w:val="16"/>
                <w:lang w:eastAsia="zh-CN"/>
              </w:rPr>
            </w:pPr>
            <w:r>
              <w:rPr>
                <w:sz w:val="16"/>
                <w:szCs w:val="16"/>
              </w:rPr>
              <w:t>2.2579</w:t>
            </w:r>
          </w:p>
        </w:tc>
      </w:tr>
      <w:tr w:rsidR="00D76DB4" w14:paraId="3B08295D" w14:textId="77777777">
        <w:trPr>
          <w:trHeight w:val="218"/>
          <w:jc w:val="center"/>
        </w:trPr>
        <w:tc>
          <w:tcPr>
            <w:tcW w:w="994" w:type="dxa"/>
            <w:vMerge/>
          </w:tcPr>
          <w:p w14:paraId="748C851D" w14:textId="77777777" w:rsidR="00D76DB4" w:rsidRDefault="00D76DB4">
            <w:pPr>
              <w:numPr>
                <w:ilvl w:val="255"/>
                <w:numId w:val="0"/>
              </w:numPr>
              <w:spacing w:after="0" w:line="240" w:lineRule="auto"/>
              <w:jc w:val="center"/>
              <w:rPr>
                <w:iCs/>
                <w:sz w:val="16"/>
                <w:szCs w:val="16"/>
                <w:lang w:eastAsia="zh-CN"/>
              </w:rPr>
            </w:pPr>
          </w:p>
        </w:tc>
        <w:tc>
          <w:tcPr>
            <w:tcW w:w="1029" w:type="dxa"/>
          </w:tcPr>
          <w:p w14:paraId="4DDB97FB"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7C624821" w14:textId="77777777" w:rsidR="00D76DB4" w:rsidRDefault="0055342A">
            <w:pPr>
              <w:numPr>
                <w:ilvl w:val="255"/>
                <w:numId w:val="0"/>
              </w:numPr>
              <w:spacing w:after="0" w:line="240" w:lineRule="auto"/>
              <w:jc w:val="center"/>
              <w:rPr>
                <w:iCs/>
                <w:sz w:val="16"/>
                <w:szCs w:val="16"/>
                <w:lang w:eastAsia="zh-CN"/>
              </w:rPr>
            </w:pPr>
            <w:r>
              <w:rPr>
                <w:sz w:val="16"/>
                <w:szCs w:val="16"/>
              </w:rPr>
              <w:t>5.8637</w:t>
            </w:r>
          </w:p>
        </w:tc>
        <w:tc>
          <w:tcPr>
            <w:tcW w:w="1029" w:type="dxa"/>
          </w:tcPr>
          <w:p w14:paraId="617612EC" w14:textId="77777777" w:rsidR="00D76DB4" w:rsidRDefault="00D76DB4">
            <w:pPr>
              <w:numPr>
                <w:ilvl w:val="255"/>
                <w:numId w:val="0"/>
              </w:numPr>
              <w:spacing w:after="0" w:line="240" w:lineRule="auto"/>
              <w:jc w:val="center"/>
              <w:rPr>
                <w:iCs/>
                <w:sz w:val="16"/>
                <w:szCs w:val="16"/>
                <w:lang w:eastAsia="zh-CN"/>
              </w:rPr>
            </w:pPr>
          </w:p>
        </w:tc>
        <w:tc>
          <w:tcPr>
            <w:tcW w:w="1030" w:type="dxa"/>
          </w:tcPr>
          <w:p w14:paraId="09C0C82C" w14:textId="77777777" w:rsidR="00D76DB4" w:rsidRDefault="00D76DB4">
            <w:pPr>
              <w:numPr>
                <w:ilvl w:val="255"/>
                <w:numId w:val="0"/>
              </w:numPr>
              <w:spacing w:after="0" w:line="240" w:lineRule="auto"/>
              <w:jc w:val="center"/>
              <w:rPr>
                <w:iCs/>
                <w:sz w:val="16"/>
                <w:szCs w:val="16"/>
                <w:lang w:eastAsia="zh-CN"/>
              </w:rPr>
            </w:pPr>
          </w:p>
        </w:tc>
        <w:tc>
          <w:tcPr>
            <w:tcW w:w="1029" w:type="dxa"/>
          </w:tcPr>
          <w:p w14:paraId="43CBEAB2" w14:textId="77777777" w:rsidR="00D76DB4" w:rsidRDefault="00D76DB4">
            <w:pPr>
              <w:numPr>
                <w:ilvl w:val="255"/>
                <w:numId w:val="0"/>
              </w:numPr>
              <w:spacing w:after="0" w:line="240" w:lineRule="auto"/>
              <w:jc w:val="center"/>
              <w:rPr>
                <w:iCs/>
                <w:sz w:val="16"/>
                <w:szCs w:val="16"/>
                <w:lang w:eastAsia="zh-CN"/>
              </w:rPr>
            </w:pPr>
          </w:p>
        </w:tc>
        <w:tc>
          <w:tcPr>
            <w:tcW w:w="1029" w:type="dxa"/>
          </w:tcPr>
          <w:p w14:paraId="00F776AD" w14:textId="77777777" w:rsidR="00D76DB4" w:rsidRDefault="00D76DB4">
            <w:pPr>
              <w:numPr>
                <w:ilvl w:val="255"/>
                <w:numId w:val="0"/>
              </w:numPr>
              <w:spacing w:after="0" w:line="240" w:lineRule="auto"/>
              <w:jc w:val="center"/>
              <w:rPr>
                <w:iCs/>
                <w:sz w:val="16"/>
                <w:szCs w:val="16"/>
                <w:lang w:eastAsia="zh-CN"/>
              </w:rPr>
            </w:pPr>
          </w:p>
        </w:tc>
        <w:tc>
          <w:tcPr>
            <w:tcW w:w="1029" w:type="dxa"/>
          </w:tcPr>
          <w:p w14:paraId="30906D51" w14:textId="77777777" w:rsidR="00D76DB4" w:rsidRDefault="00D76DB4">
            <w:pPr>
              <w:numPr>
                <w:ilvl w:val="255"/>
                <w:numId w:val="0"/>
              </w:numPr>
              <w:spacing w:after="0" w:line="240" w:lineRule="auto"/>
              <w:jc w:val="center"/>
              <w:rPr>
                <w:iCs/>
                <w:sz w:val="16"/>
                <w:szCs w:val="16"/>
                <w:lang w:eastAsia="zh-CN"/>
              </w:rPr>
            </w:pPr>
          </w:p>
        </w:tc>
        <w:tc>
          <w:tcPr>
            <w:tcW w:w="1030" w:type="dxa"/>
          </w:tcPr>
          <w:p w14:paraId="2FBE852F" w14:textId="77777777" w:rsidR="00D76DB4" w:rsidRDefault="00D76DB4">
            <w:pPr>
              <w:numPr>
                <w:ilvl w:val="255"/>
                <w:numId w:val="0"/>
              </w:numPr>
              <w:spacing w:after="0" w:line="240" w:lineRule="auto"/>
              <w:jc w:val="center"/>
              <w:rPr>
                <w:iCs/>
                <w:sz w:val="16"/>
                <w:szCs w:val="16"/>
                <w:lang w:eastAsia="zh-CN"/>
              </w:rPr>
            </w:pPr>
          </w:p>
        </w:tc>
      </w:tr>
      <w:tr w:rsidR="00D76DB4" w14:paraId="13D29C55" w14:textId="77777777">
        <w:trPr>
          <w:trHeight w:val="68"/>
          <w:jc w:val="center"/>
        </w:trPr>
        <w:tc>
          <w:tcPr>
            <w:tcW w:w="994" w:type="dxa"/>
            <w:vMerge w:val="restart"/>
          </w:tcPr>
          <w:p w14:paraId="4327A958"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CDL-E</w:t>
            </w:r>
          </w:p>
        </w:tc>
        <w:tc>
          <w:tcPr>
            <w:tcW w:w="1029" w:type="dxa"/>
          </w:tcPr>
          <w:p w14:paraId="63985AF3"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66E60F24" w14:textId="77777777" w:rsidR="00D76DB4" w:rsidRDefault="0055342A">
            <w:pPr>
              <w:numPr>
                <w:ilvl w:val="255"/>
                <w:numId w:val="0"/>
              </w:numPr>
              <w:spacing w:after="0" w:line="240" w:lineRule="auto"/>
              <w:jc w:val="center"/>
              <w:rPr>
                <w:iCs/>
                <w:sz w:val="16"/>
                <w:szCs w:val="16"/>
                <w:lang w:eastAsia="zh-CN"/>
              </w:rPr>
            </w:pPr>
            <w:r>
              <w:rPr>
                <w:sz w:val="16"/>
                <w:szCs w:val="16"/>
              </w:rPr>
              <w:t>0.3950</w:t>
            </w:r>
          </w:p>
        </w:tc>
        <w:tc>
          <w:tcPr>
            <w:tcW w:w="1029" w:type="dxa"/>
          </w:tcPr>
          <w:p w14:paraId="22DFC361"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7D5717E8" w14:textId="77777777" w:rsidR="00D76DB4" w:rsidRDefault="0055342A">
            <w:pPr>
              <w:numPr>
                <w:ilvl w:val="255"/>
                <w:numId w:val="0"/>
              </w:numPr>
              <w:spacing w:after="0" w:line="240" w:lineRule="auto"/>
              <w:jc w:val="center"/>
              <w:rPr>
                <w:iCs/>
                <w:sz w:val="16"/>
                <w:szCs w:val="16"/>
                <w:lang w:eastAsia="zh-CN"/>
              </w:rPr>
            </w:pPr>
            <w:r>
              <w:rPr>
                <w:sz w:val="16"/>
                <w:szCs w:val="16"/>
              </w:rPr>
              <w:t>2.9733</w:t>
            </w:r>
          </w:p>
        </w:tc>
        <w:tc>
          <w:tcPr>
            <w:tcW w:w="1029" w:type="dxa"/>
          </w:tcPr>
          <w:p w14:paraId="113D1DEA"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70B14C95" w14:textId="77777777" w:rsidR="00D76DB4" w:rsidRDefault="0055342A">
            <w:pPr>
              <w:numPr>
                <w:ilvl w:val="255"/>
                <w:numId w:val="0"/>
              </w:numPr>
              <w:spacing w:after="0" w:line="240" w:lineRule="auto"/>
              <w:jc w:val="center"/>
              <w:rPr>
                <w:iCs/>
                <w:sz w:val="16"/>
                <w:szCs w:val="16"/>
                <w:lang w:eastAsia="zh-CN"/>
              </w:rPr>
            </w:pPr>
            <w:r>
              <w:rPr>
                <w:sz w:val="16"/>
                <w:szCs w:val="16"/>
              </w:rPr>
              <w:t>0.9714</w:t>
            </w:r>
          </w:p>
        </w:tc>
        <w:tc>
          <w:tcPr>
            <w:tcW w:w="1029" w:type="dxa"/>
          </w:tcPr>
          <w:p w14:paraId="5CD3E145"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4775F8B2" w14:textId="77777777" w:rsidR="00D76DB4" w:rsidRDefault="0055342A">
            <w:pPr>
              <w:numPr>
                <w:ilvl w:val="255"/>
                <w:numId w:val="0"/>
              </w:numPr>
              <w:spacing w:after="0" w:line="240" w:lineRule="auto"/>
              <w:jc w:val="center"/>
              <w:rPr>
                <w:iCs/>
                <w:sz w:val="16"/>
                <w:szCs w:val="16"/>
                <w:lang w:eastAsia="zh-CN"/>
              </w:rPr>
            </w:pPr>
            <w:r>
              <w:rPr>
                <w:sz w:val="16"/>
                <w:szCs w:val="16"/>
              </w:rPr>
              <w:t>0.9714</w:t>
            </w:r>
          </w:p>
        </w:tc>
      </w:tr>
      <w:tr w:rsidR="00D76DB4" w14:paraId="53E282F0" w14:textId="77777777">
        <w:trPr>
          <w:trHeight w:val="218"/>
          <w:jc w:val="center"/>
        </w:trPr>
        <w:tc>
          <w:tcPr>
            <w:tcW w:w="994" w:type="dxa"/>
            <w:vMerge/>
          </w:tcPr>
          <w:p w14:paraId="11C4304A" w14:textId="77777777" w:rsidR="00D76DB4" w:rsidRDefault="00D76DB4">
            <w:pPr>
              <w:numPr>
                <w:ilvl w:val="255"/>
                <w:numId w:val="0"/>
              </w:numPr>
              <w:spacing w:after="0" w:line="240" w:lineRule="auto"/>
              <w:jc w:val="center"/>
              <w:rPr>
                <w:iCs/>
                <w:sz w:val="16"/>
                <w:szCs w:val="16"/>
                <w:lang w:eastAsia="zh-CN"/>
              </w:rPr>
            </w:pPr>
          </w:p>
        </w:tc>
        <w:tc>
          <w:tcPr>
            <w:tcW w:w="1029" w:type="dxa"/>
          </w:tcPr>
          <w:p w14:paraId="2E7D3E55"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15CD063E" w14:textId="77777777" w:rsidR="00D76DB4" w:rsidRDefault="0055342A">
            <w:pPr>
              <w:numPr>
                <w:ilvl w:val="255"/>
                <w:numId w:val="0"/>
              </w:numPr>
              <w:spacing w:after="0" w:line="240" w:lineRule="auto"/>
              <w:jc w:val="center"/>
              <w:rPr>
                <w:iCs/>
                <w:sz w:val="16"/>
                <w:szCs w:val="16"/>
                <w:lang w:eastAsia="zh-CN"/>
              </w:rPr>
            </w:pPr>
            <w:r>
              <w:rPr>
                <w:sz w:val="16"/>
                <w:szCs w:val="16"/>
              </w:rPr>
              <w:t>0.8009</w:t>
            </w:r>
          </w:p>
        </w:tc>
        <w:tc>
          <w:tcPr>
            <w:tcW w:w="1029" w:type="dxa"/>
          </w:tcPr>
          <w:p w14:paraId="7575374F"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2CD7DA25"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6FD88E70"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61DD4616" w14:textId="77777777" w:rsidR="00D76DB4" w:rsidRDefault="0055342A">
            <w:pPr>
              <w:numPr>
                <w:ilvl w:val="255"/>
                <w:numId w:val="0"/>
              </w:numPr>
              <w:spacing w:after="0" w:line="240" w:lineRule="auto"/>
              <w:jc w:val="center"/>
              <w:rPr>
                <w:iCs/>
                <w:sz w:val="16"/>
                <w:szCs w:val="16"/>
                <w:lang w:eastAsia="zh-CN"/>
              </w:rPr>
            </w:pPr>
            <w:r>
              <w:rPr>
                <w:sz w:val="16"/>
                <w:szCs w:val="16"/>
              </w:rPr>
              <w:t>2.9180</w:t>
            </w:r>
          </w:p>
        </w:tc>
        <w:tc>
          <w:tcPr>
            <w:tcW w:w="1029" w:type="dxa"/>
          </w:tcPr>
          <w:p w14:paraId="00D6AD50"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46C37814" w14:textId="77777777" w:rsidR="00D76DB4" w:rsidRDefault="0055342A">
            <w:pPr>
              <w:numPr>
                <w:ilvl w:val="255"/>
                <w:numId w:val="0"/>
              </w:numPr>
              <w:spacing w:after="0" w:line="240" w:lineRule="auto"/>
              <w:jc w:val="center"/>
              <w:rPr>
                <w:iCs/>
                <w:sz w:val="16"/>
                <w:szCs w:val="16"/>
                <w:lang w:eastAsia="zh-CN"/>
              </w:rPr>
            </w:pPr>
            <w:r>
              <w:rPr>
                <w:sz w:val="16"/>
                <w:szCs w:val="16"/>
              </w:rPr>
              <w:t>2.9180</w:t>
            </w:r>
          </w:p>
        </w:tc>
      </w:tr>
      <w:tr w:rsidR="00D76DB4" w14:paraId="0B02441D" w14:textId="77777777">
        <w:trPr>
          <w:trHeight w:val="218"/>
          <w:jc w:val="center"/>
        </w:trPr>
        <w:tc>
          <w:tcPr>
            <w:tcW w:w="994" w:type="dxa"/>
            <w:vMerge/>
          </w:tcPr>
          <w:p w14:paraId="33C6172A" w14:textId="77777777" w:rsidR="00D76DB4" w:rsidRDefault="00D76DB4">
            <w:pPr>
              <w:numPr>
                <w:ilvl w:val="255"/>
                <w:numId w:val="0"/>
              </w:numPr>
              <w:spacing w:after="0" w:line="240" w:lineRule="auto"/>
              <w:jc w:val="center"/>
              <w:rPr>
                <w:iCs/>
                <w:sz w:val="16"/>
                <w:szCs w:val="16"/>
                <w:lang w:eastAsia="zh-CN"/>
              </w:rPr>
            </w:pPr>
          </w:p>
        </w:tc>
        <w:tc>
          <w:tcPr>
            <w:tcW w:w="1029" w:type="dxa"/>
          </w:tcPr>
          <w:p w14:paraId="51738843"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583F62A8" w14:textId="77777777" w:rsidR="00D76DB4" w:rsidRDefault="0055342A">
            <w:pPr>
              <w:numPr>
                <w:ilvl w:val="255"/>
                <w:numId w:val="0"/>
              </w:numPr>
              <w:spacing w:after="0" w:line="240" w:lineRule="auto"/>
              <w:jc w:val="center"/>
              <w:rPr>
                <w:iCs/>
                <w:sz w:val="16"/>
                <w:szCs w:val="16"/>
                <w:lang w:eastAsia="zh-CN"/>
              </w:rPr>
            </w:pPr>
            <w:r>
              <w:rPr>
                <w:sz w:val="16"/>
                <w:szCs w:val="16"/>
              </w:rPr>
              <w:t>1.2330</w:t>
            </w:r>
          </w:p>
        </w:tc>
        <w:tc>
          <w:tcPr>
            <w:tcW w:w="1029" w:type="dxa"/>
          </w:tcPr>
          <w:p w14:paraId="12B8AB97"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519B6A30"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5245A554"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54E464F3" w14:textId="77777777" w:rsidR="00D76DB4" w:rsidRDefault="0055342A">
            <w:pPr>
              <w:numPr>
                <w:ilvl w:val="255"/>
                <w:numId w:val="0"/>
              </w:numPr>
              <w:spacing w:after="0" w:line="240" w:lineRule="auto"/>
              <w:jc w:val="center"/>
              <w:rPr>
                <w:iCs/>
                <w:sz w:val="16"/>
                <w:szCs w:val="16"/>
                <w:lang w:eastAsia="zh-CN"/>
              </w:rPr>
            </w:pPr>
            <w:r>
              <w:rPr>
                <w:sz w:val="16"/>
                <w:szCs w:val="16"/>
              </w:rPr>
              <w:t>4.8774</w:t>
            </w:r>
          </w:p>
        </w:tc>
        <w:tc>
          <w:tcPr>
            <w:tcW w:w="1029" w:type="dxa"/>
          </w:tcPr>
          <w:p w14:paraId="5901AB86"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301E0714" w14:textId="77777777" w:rsidR="00D76DB4" w:rsidRDefault="0055342A">
            <w:pPr>
              <w:numPr>
                <w:ilvl w:val="255"/>
                <w:numId w:val="0"/>
              </w:numPr>
              <w:spacing w:after="0" w:line="240" w:lineRule="auto"/>
              <w:jc w:val="center"/>
              <w:rPr>
                <w:iCs/>
                <w:sz w:val="16"/>
                <w:szCs w:val="16"/>
                <w:lang w:eastAsia="zh-CN"/>
              </w:rPr>
            </w:pPr>
            <w:r>
              <w:rPr>
                <w:sz w:val="16"/>
                <w:szCs w:val="16"/>
              </w:rPr>
              <w:t>4.8774</w:t>
            </w:r>
          </w:p>
        </w:tc>
      </w:tr>
      <w:tr w:rsidR="00D76DB4" w14:paraId="046C4907" w14:textId="77777777">
        <w:trPr>
          <w:trHeight w:val="218"/>
          <w:jc w:val="center"/>
        </w:trPr>
        <w:tc>
          <w:tcPr>
            <w:tcW w:w="994" w:type="dxa"/>
            <w:vMerge/>
          </w:tcPr>
          <w:p w14:paraId="70FBC8B3" w14:textId="77777777" w:rsidR="00D76DB4" w:rsidRDefault="00D76DB4">
            <w:pPr>
              <w:numPr>
                <w:ilvl w:val="255"/>
                <w:numId w:val="0"/>
              </w:numPr>
              <w:spacing w:after="0" w:line="240" w:lineRule="auto"/>
              <w:jc w:val="center"/>
              <w:rPr>
                <w:iCs/>
                <w:sz w:val="16"/>
                <w:szCs w:val="16"/>
                <w:lang w:eastAsia="zh-CN"/>
              </w:rPr>
            </w:pPr>
          </w:p>
        </w:tc>
        <w:tc>
          <w:tcPr>
            <w:tcW w:w="1029" w:type="dxa"/>
          </w:tcPr>
          <w:p w14:paraId="064F75C4" w14:textId="77777777" w:rsidR="00D76DB4" w:rsidRDefault="0055342A">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316581B3" w14:textId="77777777" w:rsidR="00D76DB4" w:rsidRDefault="0055342A">
            <w:pPr>
              <w:numPr>
                <w:ilvl w:val="255"/>
                <w:numId w:val="0"/>
              </w:numPr>
              <w:spacing w:after="0" w:line="240" w:lineRule="auto"/>
              <w:jc w:val="center"/>
              <w:rPr>
                <w:iCs/>
                <w:sz w:val="16"/>
                <w:szCs w:val="16"/>
                <w:lang w:eastAsia="zh-CN"/>
              </w:rPr>
            </w:pPr>
            <w:r>
              <w:rPr>
                <w:sz w:val="16"/>
                <w:szCs w:val="16"/>
              </w:rPr>
              <w:t>2.3627</w:t>
            </w:r>
          </w:p>
        </w:tc>
        <w:tc>
          <w:tcPr>
            <w:tcW w:w="1029" w:type="dxa"/>
          </w:tcPr>
          <w:p w14:paraId="1E2D6AEC" w14:textId="77777777" w:rsidR="00D76DB4" w:rsidRDefault="00D76DB4">
            <w:pPr>
              <w:numPr>
                <w:ilvl w:val="255"/>
                <w:numId w:val="0"/>
              </w:numPr>
              <w:spacing w:after="0" w:line="240" w:lineRule="auto"/>
              <w:jc w:val="center"/>
              <w:rPr>
                <w:iCs/>
                <w:sz w:val="16"/>
                <w:szCs w:val="16"/>
                <w:lang w:eastAsia="zh-CN"/>
              </w:rPr>
            </w:pPr>
          </w:p>
        </w:tc>
        <w:tc>
          <w:tcPr>
            <w:tcW w:w="1030" w:type="dxa"/>
          </w:tcPr>
          <w:p w14:paraId="4F6BB0BB" w14:textId="77777777" w:rsidR="00D76DB4" w:rsidRDefault="00D76DB4">
            <w:pPr>
              <w:numPr>
                <w:ilvl w:val="255"/>
                <w:numId w:val="0"/>
              </w:numPr>
              <w:spacing w:after="0" w:line="240" w:lineRule="auto"/>
              <w:jc w:val="center"/>
              <w:rPr>
                <w:iCs/>
                <w:sz w:val="16"/>
                <w:szCs w:val="16"/>
                <w:lang w:eastAsia="zh-CN"/>
              </w:rPr>
            </w:pPr>
          </w:p>
        </w:tc>
        <w:tc>
          <w:tcPr>
            <w:tcW w:w="1029" w:type="dxa"/>
          </w:tcPr>
          <w:p w14:paraId="7167DD55" w14:textId="77777777" w:rsidR="00D76DB4" w:rsidRDefault="00D76DB4">
            <w:pPr>
              <w:numPr>
                <w:ilvl w:val="255"/>
                <w:numId w:val="0"/>
              </w:numPr>
              <w:spacing w:after="0" w:line="240" w:lineRule="auto"/>
              <w:jc w:val="center"/>
              <w:rPr>
                <w:iCs/>
                <w:sz w:val="16"/>
                <w:szCs w:val="16"/>
                <w:lang w:eastAsia="zh-CN"/>
              </w:rPr>
            </w:pPr>
          </w:p>
        </w:tc>
        <w:tc>
          <w:tcPr>
            <w:tcW w:w="1029" w:type="dxa"/>
          </w:tcPr>
          <w:p w14:paraId="38A2F932" w14:textId="77777777" w:rsidR="00D76DB4" w:rsidRDefault="00D76DB4">
            <w:pPr>
              <w:numPr>
                <w:ilvl w:val="255"/>
                <w:numId w:val="0"/>
              </w:numPr>
              <w:spacing w:after="0" w:line="240" w:lineRule="auto"/>
              <w:jc w:val="center"/>
              <w:rPr>
                <w:iCs/>
                <w:sz w:val="16"/>
                <w:szCs w:val="16"/>
                <w:lang w:eastAsia="zh-CN"/>
              </w:rPr>
            </w:pPr>
          </w:p>
        </w:tc>
        <w:tc>
          <w:tcPr>
            <w:tcW w:w="1029" w:type="dxa"/>
          </w:tcPr>
          <w:p w14:paraId="5F3EBB9E" w14:textId="77777777" w:rsidR="00D76DB4" w:rsidRDefault="00D76DB4">
            <w:pPr>
              <w:numPr>
                <w:ilvl w:val="255"/>
                <w:numId w:val="0"/>
              </w:numPr>
              <w:spacing w:after="0" w:line="240" w:lineRule="auto"/>
              <w:jc w:val="center"/>
              <w:rPr>
                <w:iCs/>
                <w:sz w:val="16"/>
                <w:szCs w:val="16"/>
                <w:lang w:eastAsia="zh-CN"/>
              </w:rPr>
            </w:pPr>
          </w:p>
        </w:tc>
        <w:tc>
          <w:tcPr>
            <w:tcW w:w="1030" w:type="dxa"/>
          </w:tcPr>
          <w:p w14:paraId="04B08F0B" w14:textId="77777777" w:rsidR="00D76DB4" w:rsidRDefault="00D76DB4">
            <w:pPr>
              <w:numPr>
                <w:ilvl w:val="255"/>
                <w:numId w:val="0"/>
              </w:numPr>
              <w:spacing w:after="0" w:line="240" w:lineRule="auto"/>
              <w:jc w:val="center"/>
              <w:rPr>
                <w:iCs/>
                <w:sz w:val="16"/>
                <w:szCs w:val="16"/>
                <w:lang w:eastAsia="zh-CN"/>
              </w:rPr>
            </w:pPr>
          </w:p>
        </w:tc>
      </w:tr>
    </w:tbl>
    <w:p w14:paraId="493A5594" w14:textId="77777777" w:rsidR="00D76DB4" w:rsidRDefault="0055342A">
      <w:pPr>
        <w:autoSpaceDE w:val="0"/>
        <w:autoSpaceDN w:val="0"/>
        <w:adjustRightInd w:val="0"/>
        <w:spacing w:after="0" w:line="240" w:lineRule="auto"/>
        <w:contextualSpacing/>
        <w:textAlignment w:val="baseline"/>
        <w:rPr>
          <w:rFonts w:eastAsia="DengXian"/>
          <w:lang w:eastAsia="zh-CN"/>
        </w:rPr>
      </w:pPr>
      <w:r>
        <w:rPr>
          <w:rFonts w:eastAsia="DengXian" w:hint="eastAsia"/>
          <w:lang w:eastAsia="zh-CN"/>
        </w:rPr>
        <w:t>Note: the values are computed by</w:t>
      </w:r>
    </w:p>
    <w:p w14:paraId="5DF1E5E8" w14:textId="77777777" w:rsidR="00D76DB4" w:rsidRDefault="0055342A">
      <w:pPr>
        <w:pStyle w:val="EQ"/>
        <w:spacing w:after="0" w:line="240" w:lineRule="auto"/>
      </w:pPr>
      <w:r>
        <w:tab/>
      </w:r>
      <m:oMath>
        <m:r>
          <w:rPr>
            <w:rFonts w:ascii="Cambria Math" w:hAnsi="Cambria Math"/>
          </w:rPr>
          <m:t>s</m:t>
        </m:r>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w:rPr>
                    <w:rFonts w:ascii="Cambria Math" w:hAnsi="Cambria Math"/>
                  </w:rPr>
                  <m:t>min</m:t>
                </m:r>
              </m:e>
              <m:lim>
                <m:r>
                  <w:rPr>
                    <w:rFonts w:ascii="Cambria Math" w:hAnsi="Cambria Math"/>
                  </w:rPr>
                  <m:t>x</m:t>
                </m:r>
                <m:r>
                  <m:rPr>
                    <m:sty m:val="p"/>
                  </m:rPr>
                  <w:rPr>
                    <w:rFonts w:ascii="Cambria Math" w:hAnsi="Cambria Math"/>
                  </w:rPr>
                  <m:t>≥0</m:t>
                </m:r>
              </m:lim>
            </m:limLow>
          </m:fName>
          <m:e>
            <m:r>
              <m:rPr>
                <m:lit/>
                <m:sty m:val="p"/>
              </m:rPr>
              <w:rPr>
                <w:rFonts w:ascii="Cambria Math" w:hAnsi="Cambria Math"/>
              </w:rPr>
              <m:t>{</m:t>
            </m:r>
            <m:r>
              <m:rPr>
                <m:lit/>
              </m:rPr>
              <w:rPr>
                <w:rFonts w:ascii="Cambria Math" w:hAnsi="Cambria Math"/>
              </w:rPr>
              <m:t>x</m:t>
            </m:r>
            <m:r>
              <m:rPr>
                <m:lit/>
                <m:sty m:val="p"/>
              </m:rPr>
              <w:rPr>
                <w:rFonts w:ascii="Cambria Math" w:hAnsi="Cambria Math"/>
              </w:rPr>
              <m:t xml:space="preserve">: </m:t>
            </m:r>
            <m:r>
              <m:rPr>
                <m:lit/>
              </m:rPr>
              <w:rPr>
                <w:rFonts w:ascii="Cambria Math" w:hAnsi="Cambria Math"/>
              </w:rPr>
              <m:t>AS</m:t>
            </m:r>
            <m:d>
              <m:dPr>
                <m:ctrlPr>
                  <w:rPr>
                    <w:rFonts w:ascii="Cambria Math" w:hAnsi="Cambria Math"/>
                  </w:rPr>
                </m:ctrlPr>
              </m:dPr>
              <m:e>
                <m:r>
                  <w:rPr>
                    <w:rFonts w:ascii="Cambria Math" w:hAnsi="Cambria Math"/>
                  </w:rPr>
                  <m:t>x</m:t>
                </m:r>
              </m:e>
            </m:d>
            <m:r>
              <m:rPr>
                <m:sty m:val="p"/>
              </m:rPr>
              <w:rPr>
                <w:rFonts w:ascii="Cambria Math" w:hAnsi="Cambria Math"/>
              </w:rPr>
              <m:t>=</m:t>
            </m:r>
            <m:r>
              <w:rPr>
                <w:rFonts w:ascii="Cambria Math" w:hAnsi="Cambria Math"/>
              </w:rPr>
              <m:t>A</m:t>
            </m:r>
            <m:sSub>
              <m:sSubPr>
                <m:ctrlPr>
                  <w:rPr>
                    <w:rFonts w:ascii="Cambria Math" w:hAnsi="Cambria Math"/>
                  </w:rPr>
                </m:ctrlPr>
              </m:sSubPr>
              <m:e>
                <m:r>
                  <w:rPr>
                    <w:rFonts w:ascii="Cambria Math" w:hAnsi="Cambria Math"/>
                  </w:rPr>
                  <m:t>S</m:t>
                </m:r>
              </m:e>
              <m:sub>
                <m:r>
                  <w:rPr>
                    <w:rFonts w:ascii="Cambria Math" w:hAnsi="Cambria Math"/>
                  </w:rPr>
                  <m:t>desired</m:t>
                </m:r>
              </m:sub>
            </m:sSub>
            <m:r>
              <m:rPr>
                <m:lit/>
                <m:sty m:val="p"/>
              </m:rPr>
              <w:rPr>
                <w:rFonts w:ascii="Cambria Math" w:hAnsi="Cambria Math"/>
              </w:rPr>
              <m:t>}.</m:t>
            </m:r>
          </m:e>
        </m:func>
      </m:oMath>
      <w:r>
        <w:tab/>
        <w:t>(A-3)</w:t>
      </w:r>
    </w:p>
    <w:p w14:paraId="240DD8A3" w14:textId="77777777" w:rsidR="00D76DB4" w:rsidRDefault="0055342A">
      <w:pPr>
        <w:pStyle w:val="EQ"/>
        <w:spacing w:after="0" w:line="240" w:lineRule="auto"/>
      </w:pPr>
      <w:r>
        <w:rPr>
          <w:iCs/>
        </w:rPr>
        <w:tab/>
      </w:r>
      <m:oMath>
        <m:r>
          <w:rPr>
            <w:rFonts w:ascii="Cambria Math" w:hAnsi="Cambria Math"/>
          </w:rPr>
          <m:t>AS</m:t>
        </m:r>
        <m:d>
          <m:dPr>
            <m:ctrlPr>
              <w:rPr>
                <w:rFonts w:ascii="Cambria Math" w:hAnsi="Cambria Math"/>
              </w:rPr>
            </m:ctrlPr>
          </m:dPr>
          <m:e>
            <m:r>
              <w:rPr>
                <w:rFonts w:ascii="Cambria Math" w:hAnsi="Cambria Math"/>
              </w:rPr>
              <m:t>x</m:t>
            </m:r>
          </m:e>
        </m:d>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-2</m:t>
            </m:r>
            <m:r>
              <w:rPr>
                <w:rFonts w:ascii="Cambria Math" w:hAnsi="Cambria Math"/>
              </w:rPr>
              <m:t>ln</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jx∙WrapTo180(</m:t>
                                </m:r>
                                <m:sSub>
                                  <m:sSubPr>
                                    <m:ctrlPr>
                                      <w:rPr>
                                        <w:rFonts w:ascii="Cambria Math" w:hAnsi="Cambria Math"/>
                                        <w:i/>
                                      </w:rPr>
                                    </m:ctrlPr>
                                  </m:sSubPr>
                                  <m:e>
                                    <m:r>
                                      <w:rPr>
                                        <w:rFonts w:ascii="Cambria Math" w:hAnsi="Cambria Math"/>
                                      </w:rPr>
                                      <m:t>φ</m:t>
                                    </m:r>
                                  </m:e>
                                  <m:sub>
                                    <m:r>
                                      <w:rPr>
                                        <w:rFonts w:ascii="Cambria Math" w:hAnsi="Cambria Math"/>
                                      </w:rPr>
                                      <m:t>LOS</m:t>
                                    </m:r>
                                  </m:sub>
                                </m:sSub>
                                <m: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ϕ</m:t>
                                    </m:r>
                                    <m:r>
                                      <m:rPr>
                                        <m:sty m:val="p"/>
                                      </m:rPr>
                                      <w:rPr>
                                        <w:rFonts w:ascii="Cambria Math" w:hAnsi="Cambria Math"/>
                                      </w:rPr>
                                      <m:t>,</m:t>
                                    </m:r>
                                    <m:r>
                                      <w:rPr>
                                        <w:rFonts w:ascii="Cambria Math" w:hAnsi="Cambria Math"/>
                                      </w:rPr>
                                      <m:t>model</m:t>
                                    </m:r>
                                  </m:sub>
                                </m:sSub>
                                <m:r>
                                  <w:rPr>
                                    <w:rFonts w:ascii="Cambria Math" w:hAnsi="Cambria Math"/>
                                  </w:rPr>
                                  <m:t>)</m:t>
                                </m:r>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exp</m:t>
                            </m:r>
                            <m:d>
                              <m:dPr>
                                <m:ctrlPr>
                                  <w:rPr>
                                    <w:rFonts w:ascii="Cambria Math" w:hAnsi="Cambria Math"/>
                                  </w:rPr>
                                </m:ctrlPr>
                              </m:dPr>
                              <m:e>
                                <m:r>
                                  <w:rPr>
                                    <w:rFonts w:ascii="Cambria Math" w:hAnsi="Cambria Math"/>
                                  </w:rPr>
                                  <m:t>jx∙WrapTo180</m:t>
                                </m:r>
                                <m:d>
                                  <m:dPr>
                                    <m:ctrlPr>
                                      <w:rPr>
                                        <w:rFonts w:ascii="Cambria Math" w:hAnsi="Cambria Math"/>
                                      </w:rPr>
                                    </m:ctrlPr>
                                  </m:dPr>
                                  <m:e>
                                    <m:sSub>
                                      <m:sSubPr>
                                        <m:ctrlPr>
                                          <w:rPr>
                                            <w:rFonts w:ascii="Cambria Math" w:hAnsi="Cambria Math"/>
                                          </w:rPr>
                                        </m:ctrlPr>
                                      </m:sSubPr>
                                      <m:e>
                                        <m:r>
                                          <w:rPr>
                                            <w:rFonts w:ascii="Cambria Math" w:hAnsi="Cambria Math"/>
                                          </w:rPr>
                                          <m:t>ϕ</m:t>
                                        </m:r>
                                      </m:e>
                                      <m:sub>
                                        <m:r>
                                          <w:rPr>
                                            <w:rFonts w:ascii="Cambria Math" w:hAnsi="Cambria Math"/>
                                          </w:rPr>
                                          <m:t>n</m:t>
                                        </m:r>
                                        <m:r>
                                          <m:rPr>
                                            <m:sty m:val="p"/>
                                          </m:rPr>
                                          <w:rPr>
                                            <w:rFonts w:ascii="Cambria Math" w:hAnsi="Cambria Math"/>
                                          </w:rPr>
                                          <m:t>,</m:t>
                                        </m:r>
                                        <m:r>
                                          <w:rPr>
                                            <w:rFonts w:ascii="Cambria Math" w:hAnsi="Cambria Math"/>
                                          </w:rPr>
                                          <m:t>model</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ϕ</m:t>
                                        </m:r>
                                        <m:r>
                                          <m:rPr>
                                            <m:sty m:val="p"/>
                                          </m:rPr>
                                          <w:rPr>
                                            <w:rFonts w:ascii="Cambria Math" w:hAnsi="Cambria Math"/>
                                          </w:rPr>
                                          <m:t>,</m:t>
                                        </m:r>
                                        <m:r>
                                          <w:rPr>
                                            <w:rFonts w:ascii="Cambria Math" w:hAnsi="Cambria Math"/>
                                          </w:rPr>
                                          <m:t>model</m:t>
                                        </m:r>
                                      </m:sub>
                                    </m:sSub>
                                  </m:e>
                                </m:d>
                              </m:e>
                            </m:d>
                            <m:sSub>
                              <m:sSubPr>
                                <m:ctrlPr>
                                  <w:rPr>
                                    <w:rFonts w:ascii="Cambria Math" w:hAnsi="Cambria Math"/>
                                  </w:rPr>
                                </m:ctrlPr>
                              </m:sSubPr>
                              <m:e>
                                <m:r>
                                  <w:rPr>
                                    <w:rFonts w:ascii="Cambria Math" w:hAnsi="Cambria Math"/>
                                  </w:rPr>
                                  <m:t>P</m:t>
                                </m:r>
                              </m:e>
                              <m:sub>
                                <m:r>
                                  <w:rPr>
                                    <w:rFonts w:ascii="Cambria Math" w:hAnsi="Cambria Math"/>
                                  </w:rPr>
                                  <m:t>n</m:t>
                                </m:r>
                              </m:sub>
                            </m:sSub>
                          </m:e>
                        </m:nary>
                      </m:num>
                      <m:den>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rPr>
                                </m:ctrlPr>
                              </m:sSubPr>
                              <m:e>
                                <m:r>
                                  <w:rPr>
                                    <w:rFonts w:ascii="Cambria Math" w:hAnsi="Cambria Math"/>
                                  </w:rPr>
                                  <m:t>P</m:t>
                                </m:r>
                              </m:e>
                              <m:sub>
                                <m:r>
                                  <w:rPr>
                                    <w:rFonts w:ascii="Cambria Math" w:hAnsi="Cambria Math"/>
                                  </w:rPr>
                                  <m:t>n</m:t>
                                </m:r>
                              </m:sub>
                            </m:sSub>
                          </m:e>
                        </m:nary>
                      </m:den>
                    </m:f>
                  </m:e>
                </m:d>
              </m:e>
            </m:d>
          </m:e>
        </m:rad>
      </m:oMath>
      <w:r>
        <w:tab/>
        <w:t>(A-4)</w:t>
      </w:r>
    </w:p>
    <w:p w14:paraId="423CB982" w14:textId="77777777" w:rsidR="00D76DB4" w:rsidRDefault="00D76DB4">
      <w:pPr>
        <w:pStyle w:val="BodyText"/>
        <w:spacing w:after="0" w:line="240" w:lineRule="auto"/>
        <w:rPr>
          <w:rFonts w:ascii="Times New Roman" w:hAnsi="Times New Roman"/>
          <w:szCs w:val="20"/>
          <w:lang w:eastAsia="zh-CN"/>
        </w:rPr>
      </w:pPr>
    </w:p>
    <w:p w14:paraId="2EA59754" w14:textId="77777777" w:rsidR="00D76DB4" w:rsidRDefault="00D76DB4">
      <w:pPr>
        <w:pStyle w:val="BodyText"/>
        <w:spacing w:after="0" w:line="240" w:lineRule="auto"/>
        <w:rPr>
          <w:rFonts w:ascii="Times New Roman" w:eastAsiaTheme="minorEastAsia" w:hAnsi="Times New Roman"/>
          <w:szCs w:val="20"/>
          <w:lang w:eastAsia="ko-KR"/>
        </w:rPr>
      </w:pPr>
    </w:p>
    <w:p w14:paraId="21AB48F6" w14:textId="77777777" w:rsidR="00D76DB4" w:rsidRDefault="0055342A">
      <w:pPr>
        <w:spacing w:after="0" w:line="240" w:lineRule="auto"/>
        <w:ind w:left="1440" w:hanging="1440"/>
        <w:rPr>
          <w:rFonts w:eastAsia="DengXian"/>
          <w:b/>
          <w:bCs/>
          <w:highlight w:val="darkYellow"/>
          <w:lang w:eastAsia="zh-CN"/>
        </w:rPr>
      </w:pPr>
      <w:r>
        <w:rPr>
          <w:rFonts w:eastAsia="DengXian" w:hint="eastAsia"/>
          <w:b/>
          <w:bCs/>
          <w:highlight w:val="darkYellow"/>
          <w:lang w:eastAsia="zh-CN"/>
        </w:rPr>
        <w:t>Working Assumption</w:t>
      </w:r>
    </w:p>
    <w:p w14:paraId="431AB7DE" w14:textId="77777777" w:rsidR="00D76DB4" w:rsidRDefault="0055342A">
      <w:pPr>
        <w:pStyle w:val="ListParagraph"/>
        <w:numPr>
          <w:ilvl w:val="0"/>
          <w:numId w:val="69"/>
        </w:numPr>
        <w:spacing w:line="240" w:lineRule="auto"/>
      </w:pPr>
      <w:r>
        <w:t>SMa O2I will use the same values as SMa NLOS</w:t>
      </w:r>
    </w:p>
    <w:tbl>
      <w:tblPr>
        <w:tblW w:w="35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7"/>
        <w:gridCol w:w="1223"/>
        <w:gridCol w:w="1257"/>
        <w:gridCol w:w="1556"/>
        <w:gridCol w:w="1041"/>
      </w:tblGrid>
      <w:tr w:rsidR="00D76DB4" w14:paraId="5543852F" w14:textId="77777777">
        <w:trPr>
          <w:cantSplit/>
          <w:trHeight w:val="33"/>
          <w:jc w:val="center"/>
        </w:trPr>
        <w:tc>
          <w:tcPr>
            <w:tcW w:w="2489" w:type="pct"/>
            <w:gridSpan w:val="2"/>
            <w:vMerge w:val="restart"/>
            <w:shd w:val="clear" w:color="auto" w:fill="E0E0E0"/>
            <w:vAlign w:val="center"/>
          </w:tcPr>
          <w:p w14:paraId="730CA9D2" w14:textId="77777777" w:rsidR="00D76DB4" w:rsidRDefault="0055342A">
            <w:pPr>
              <w:pStyle w:val="TAH"/>
              <w:spacing w:line="240" w:lineRule="auto"/>
              <w:contextualSpacing/>
              <w:rPr>
                <w:rFonts w:ascii="Times New Roman" w:hAnsi="Times New Roman"/>
                <w:sz w:val="16"/>
                <w:szCs w:val="16"/>
              </w:rPr>
            </w:pPr>
            <w:r>
              <w:rPr>
                <w:rFonts w:ascii="Times New Roman" w:hAnsi="Times New Roman"/>
                <w:sz w:val="16"/>
                <w:szCs w:val="16"/>
              </w:rPr>
              <w:lastRenderedPageBreak/>
              <w:t>Scenarios</w:t>
            </w:r>
          </w:p>
        </w:tc>
        <w:tc>
          <w:tcPr>
            <w:tcW w:w="2511" w:type="pct"/>
            <w:gridSpan w:val="3"/>
            <w:shd w:val="clear" w:color="auto" w:fill="E0E0E0"/>
            <w:vAlign w:val="center"/>
          </w:tcPr>
          <w:p w14:paraId="47DBC5E4" w14:textId="77777777" w:rsidR="00D76DB4" w:rsidRDefault="0055342A">
            <w:pPr>
              <w:pStyle w:val="TAH"/>
              <w:spacing w:line="240" w:lineRule="auto"/>
              <w:contextualSpacing/>
              <w:rPr>
                <w:rFonts w:ascii="Times New Roman" w:hAnsi="Times New Roman"/>
                <w:sz w:val="16"/>
                <w:szCs w:val="16"/>
              </w:rPr>
            </w:pPr>
            <w:r>
              <w:rPr>
                <w:rFonts w:ascii="Times New Roman" w:hAnsi="Times New Roman"/>
                <w:sz w:val="16"/>
                <w:szCs w:val="16"/>
              </w:rPr>
              <w:t>SMa (7 – 24 GHz)</w:t>
            </w:r>
          </w:p>
        </w:tc>
      </w:tr>
      <w:tr w:rsidR="00D76DB4" w14:paraId="5C2F98E5" w14:textId="77777777">
        <w:trPr>
          <w:cantSplit/>
          <w:trHeight w:val="33"/>
          <w:jc w:val="center"/>
        </w:trPr>
        <w:tc>
          <w:tcPr>
            <w:tcW w:w="2489" w:type="pct"/>
            <w:gridSpan w:val="2"/>
            <w:vMerge/>
            <w:shd w:val="clear" w:color="auto" w:fill="E0E0E0"/>
            <w:vAlign w:val="center"/>
          </w:tcPr>
          <w:p w14:paraId="1A592F3F" w14:textId="77777777" w:rsidR="00D76DB4" w:rsidRDefault="00D76DB4">
            <w:pPr>
              <w:pStyle w:val="TAH"/>
              <w:spacing w:line="240" w:lineRule="auto"/>
              <w:contextualSpacing/>
              <w:rPr>
                <w:rFonts w:ascii="Times New Roman" w:hAnsi="Times New Roman"/>
                <w:sz w:val="16"/>
                <w:szCs w:val="16"/>
              </w:rPr>
            </w:pPr>
          </w:p>
        </w:tc>
        <w:tc>
          <w:tcPr>
            <w:tcW w:w="819" w:type="pct"/>
            <w:shd w:val="clear" w:color="auto" w:fill="E0E0E0"/>
            <w:vAlign w:val="center"/>
          </w:tcPr>
          <w:p w14:paraId="6A764F30" w14:textId="77777777" w:rsidR="00D76DB4" w:rsidRDefault="0055342A">
            <w:pPr>
              <w:pStyle w:val="TAH"/>
              <w:spacing w:line="240" w:lineRule="auto"/>
              <w:contextualSpacing/>
              <w:rPr>
                <w:rFonts w:ascii="Times New Roman" w:hAnsi="Times New Roman"/>
                <w:sz w:val="16"/>
                <w:szCs w:val="16"/>
              </w:rPr>
            </w:pPr>
            <w:r>
              <w:rPr>
                <w:rFonts w:ascii="Times New Roman" w:hAnsi="Times New Roman"/>
                <w:sz w:val="16"/>
                <w:szCs w:val="16"/>
              </w:rPr>
              <w:t>LOS</w:t>
            </w:r>
          </w:p>
        </w:tc>
        <w:tc>
          <w:tcPr>
            <w:tcW w:w="1014" w:type="pct"/>
            <w:shd w:val="clear" w:color="auto" w:fill="E0E0E0"/>
            <w:vAlign w:val="center"/>
          </w:tcPr>
          <w:p w14:paraId="57C8D355" w14:textId="77777777" w:rsidR="00D76DB4" w:rsidRDefault="0055342A">
            <w:pPr>
              <w:pStyle w:val="TAH"/>
              <w:spacing w:line="240" w:lineRule="auto"/>
              <w:contextualSpacing/>
              <w:rPr>
                <w:rFonts w:ascii="Times New Roman" w:hAnsi="Times New Roman"/>
                <w:sz w:val="16"/>
                <w:szCs w:val="16"/>
              </w:rPr>
            </w:pPr>
            <w:r>
              <w:rPr>
                <w:rFonts w:ascii="Times New Roman" w:hAnsi="Times New Roman"/>
                <w:sz w:val="16"/>
                <w:szCs w:val="16"/>
              </w:rPr>
              <w:t>NLOS</w:t>
            </w:r>
          </w:p>
        </w:tc>
        <w:tc>
          <w:tcPr>
            <w:tcW w:w="678" w:type="pct"/>
            <w:shd w:val="clear" w:color="auto" w:fill="E0E0E0"/>
            <w:vAlign w:val="center"/>
          </w:tcPr>
          <w:p w14:paraId="4E603720" w14:textId="77777777" w:rsidR="00D76DB4" w:rsidRDefault="0055342A">
            <w:pPr>
              <w:pStyle w:val="TAH"/>
              <w:spacing w:line="240" w:lineRule="auto"/>
              <w:contextualSpacing/>
              <w:rPr>
                <w:rFonts w:ascii="Times New Roman" w:hAnsi="Times New Roman"/>
                <w:sz w:val="16"/>
                <w:szCs w:val="16"/>
              </w:rPr>
            </w:pPr>
            <w:r>
              <w:rPr>
                <w:rFonts w:ascii="Times New Roman" w:hAnsi="Times New Roman"/>
                <w:sz w:val="16"/>
                <w:szCs w:val="16"/>
              </w:rPr>
              <w:t>O2I</w:t>
            </w:r>
          </w:p>
        </w:tc>
      </w:tr>
      <w:tr w:rsidR="00D76DB4" w14:paraId="49ADD6EF" w14:textId="77777777">
        <w:trPr>
          <w:cantSplit/>
          <w:trHeight w:val="33"/>
          <w:jc w:val="center"/>
        </w:trPr>
        <w:tc>
          <w:tcPr>
            <w:tcW w:w="1692" w:type="pct"/>
            <w:vMerge w:val="restart"/>
            <w:vAlign w:val="center"/>
          </w:tcPr>
          <w:p w14:paraId="290973F7" w14:textId="77777777" w:rsidR="00D76DB4" w:rsidRDefault="0055342A">
            <w:pPr>
              <w:pStyle w:val="TAC"/>
              <w:spacing w:line="240" w:lineRule="auto"/>
              <w:contextualSpacing/>
              <w:rPr>
                <w:rFonts w:ascii="Times New Roman" w:hAnsi="Times New Roman"/>
                <w:i/>
                <w:sz w:val="16"/>
                <w:szCs w:val="16"/>
              </w:rPr>
            </w:pPr>
            <w:r>
              <w:rPr>
                <w:rFonts w:ascii="Times New Roman" w:hAnsi="Times New Roman"/>
                <w:sz w:val="16"/>
                <w:szCs w:val="16"/>
              </w:rPr>
              <w:t>Delay spread (DS)</w:t>
            </w:r>
          </w:p>
          <w:p w14:paraId="6AB29E59"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lgDS=log</w:t>
            </w:r>
            <w:r>
              <w:rPr>
                <w:rFonts w:ascii="Times New Roman" w:hAnsi="Times New Roman"/>
                <w:sz w:val="16"/>
                <w:szCs w:val="16"/>
                <w:vertAlign w:val="subscript"/>
              </w:rPr>
              <w:t>10</w:t>
            </w:r>
            <w:r>
              <w:rPr>
                <w:rFonts w:ascii="Times New Roman" w:hAnsi="Times New Roman"/>
                <w:sz w:val="16"/>
                <w:szCs w:val="16"/>
              </w:rPr>
              <w:t>(DS/1s)</w:t>
            </w:r>
          </w:p>
        </w:tc>
        <w:tc>
          <w:tcPr>
            <w:tcW w:w="797" w:type="pct"/>
            <w:vAlign w:val="center"/>
          </w:tcPr>
          <w:p w14:paraId="6171B171"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i/>
                <w:sz w:val="16"/>
                <w:szCs w:val="16"/>
              </w:rPr>
              <w:t>µ</w:t>
            </w:r>
            <w:r>
              <w:rPr>
                <w:rFonts w:ascii="Times New Roman" w:hAnsi="Times New Roman"/>
                <w:sz w:val="16"/>
                <w:szCs w:val="16"/>
                <w:vertAlign w:val="subscript"/>
              </w:rPr>
              <w:t>lgDS</w:t>
            </w:r>
          </w:p>
        </w:tc>
        <w:tc>
          <w:tcPr>
            <w:tcW w:w="819" w:type="pct"/>
            <w:vAlign w:val="center"/>
          </w:tcPr>
          <w:p w14:paraId="61B13894"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–7.23</w:t>
            </w:r>
          </w:p>
        </w:tc>
        <w:tc>
          <w:tcPr>
            <w:tcW w:w="1014" w:type="pct"/>
            <w:vAlign w:val="center"/>
          </w:tcPr>
          <w:p w14:paraId="66D4819F" w14:textId="77777777" w:rsidR="00D76DB4" w:rsidRDefault="0055342A">
            <w:pPr>
              <w:pStyle w:val="TAC"/>
              <w:spacing w:line="240" w:lineRule="auto"/>
              <w:contextualSpacing/>
              <w:rPr>
                <w:color w:val="000000"/>
                <w:sz w:val="16"/>
                <w:szCs w:val="16"/>
              </w:rPr>
            </w:pPr>
            <w:r>
              <w:rPr>
                <w:color w:val="000000"/>
                <w:sz w:val="16"/>
                <w:szCs w:val="16"/>
              </w:rPr>
              <w:t>-7.12</w:t>
            </w:r>
          </w:p>
        </w:tc>
        <w:tc>
          <w:tcPr>
            <w:tcW w:w="678" w:type="pct"/>
            <w:vAlign w:val="center"/>
          </w:tcPr>
          <w:p w14:paraId="017D9445" w14:textId="77777777" w:rsidR="00D76DB4" w:rsidRDefault="0055342A">
            <w:pPr>
              <w:pStyle w:val="TAC"/>
              <w:spacing w:line="240" w:lineRule="auto"/>
              <w:contextualSpacing/>
              <w:rPr>
                <w:rFonts w:ascii="Times New Roman" w:hAnsi="Times New Roman"/>
                <w:color w:val="C00000"/>
                <w:sz w:val="16"/>
                <w:szCs w:val="16"/>
              </w:rPr>
            </w:pPr>
            <w:r>
              <w:rPr>
                <w:rFonts w:ascii="Times New Roman" w:hAnsi="Times New Roman" w:cs="Times New Roman"/>
                <w:color w:val="C00000"/>
                <w:sz w:val="16"/>
                <w:szCs w:val="16"/>
              </w:rPr>
              <w:t>Copy NLOS</w:t>
            </w:r>
          </w:p>
        </w:tc>
      </w:tr>
      <w:tr w:rsidR="00D76DB4" w14:paraId="7708EC93" w14:textId="77777777">
        <w:trPr>
          <w:cantSplit/>
          <w:trHeight w:val="33"/>
          <w:jc w:val="center"/>
        </w:trPr>
        <w:tc>
          <w:tcPr>
            <w:tcW w:w="1692" w:type="pct"/>
            <w:vMerge/>
            <w:vAlign w:val="center"/>
          </w:tcPr>
          <w:p w14:paraId="2D1B6DB0" w14:textId="77777777" w:rsidR="00D76DB4" w:rsidRDefault="00D76DB4">
            <w:pPr>
              <w:pStyle w:val="TAC"/>
              <w:spacing w:line="240" w:lineRule="auto"/>
              <w:contextualSpacing/>
              <w:rPr>
                <w:rFonts w:ascii="Times New Roman" w:hAnsi="Times New Roman"/>
                <w:sz w:val="16"/>
                <w:szCs w:val="16"/>
              </w:rPr>
            </w:pPr>
          </w:p>
        </w:tc>
        <w:tc>
          <w:tcPr>
            <w:tcW w:w="797" w:type="pct"/>
            <w:vAlign w:val="center"/>
          </w:tcPr>
          <w:p w14:paraId="104BB63B" w14:textId="77777777" w:rsidR="00D76DB4" w:rsidRDefault="0055342A">
            <w:pPr>
              <w:pStyle w:val="TAC"/>
              <w:spacing w:line="240" w:lineRule="auto"/>
              <w:contextualSpacing/>
              <w:rPr>
                <w:rFonts w:ascii="Times New Roman" w:hAnsi="Times New Roman"/>
                <w:sz w:val="16"/>
                <w:szCs w:val="16"/>
              </w:rPr>
            </w:pPr>
            <w:r>
              <w:rPr>
                <w:rFonts w:ascii="Cambria Math" w:hAnsi="Cambria Math"/>
                <w:i/>
                <w:sz w:val="16"/>
                <w:szCs w:val="16"/>
              </w:rPr>
              <w:t>σ</w:t>
            </w:r>
            <w:r>
              <w:rPr>
                <w:rFonts w:ascii="Times New Roman" w:hAnsi="Times New Roman"/>
                <w:sz w:val="16"/>
                <w:szCs w:val="16"/>
                <w:vertAlign w:val="subscript"/>
              </w:rPr>
              <w:t>lgDS</w:t>
            </w:r>
          </w:p>
        </w:tc>
        <w:tc>
          <w:tcPr>
            <w:tcW w:w="819" w:type="pct"/>
            <w:vAlign w:val="center"/>
          </w:tcPr>
          <w:p w14:paraId="439ABF3D"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0.38</w:t>
            </w:r>
          </w:p>
        </w:tc>
        <w:tc>
          <w:tcPr>
            <w:tcW w:w="1014" w:type="pct"/>
            <w:vAlign w:val="center"/>
          </w:tcPr>
          <w:p w14:paraId="22A75DC8" w14:textId="77777777" w:rsidR="00D76DB4" w:rsidRDefault="0055342A">
            <w:pPr>
              <w:pStyle w:val="TAC"/>
              <w:spacing w:line="240" w:lineRule="auto"/>
              <w:contextualSpacing/>
              <w:rPr>
                <w:color w:val="000000"/>
                <w:sz w:val="16"/>
                <w:szCs w:val="16"/>
              </w:rPr>
            </w:pPr>
            <w:r>
              <w:rPr>
                <w:color w:val="000000"/>
                <w:sz w:val="16"/>
                <w:szCs w:val="16"/>
              </w:rPr>
              <w:t>0.33</w:t>
            </w:r>
          </w:p>
        </w:tc>
        <w:tc>
          <w:tcPr>
            <w:tcW w:w="678" w:type="pct"/>
            <w:vAlign w:val="center"/>
          </w:tcPr>
          <w:p w14:paraId="09C5743D" w14:textId="77777777" w:rsidR="00D76DB4" w:rsidRDefault="0055342A">
            <w:pPr>
              <w:pStyle w:val="TAC"/>
              <w:spacing w:line="240" w:lineRule="auto"/>
              <w:contextualSpacing/>
              <w:rPr>
                <w:rFonts w:ascii="Times New Roman" w:hAnsi="Times New Roman"/>
                <w:color w:val="C00000"/>
                <w:sz w:val="16"/>
                <w:szCs w:val="16"/>
              </w:rPr>
            </w:pPr>
            <w:r>
              <w:rPr>
                <w:rFonts w:ascii="Times New Roman" w:hAnsi="Times New Roman" w:cs="Times New Roman"/>
                <w:color w:val="C00000"/>
                <w:sz w:val="16"/>
                <w:szCs w:val="16"/>
              </w:rPr>
              <w:t>Copy NLOS</w:t>
            </w:r>
          </w:p>
        </w:tc>
      </w:tr>
      <w:tr w:rsidR="00D76DB4" w14:paraId="28EB9C24" w14:textId="77777777">
        <w:trPr>
          <w:cantSplit/>
          <w:trHeight w:val="33"/>
          <w:jc w:val="center"/>
        </w:trPr>
        <w:tc>
          <w:tcPr>
            <w:tcW w:w="1692" w:type="pct"/>
            <w:vMerge w:val="restart"/>
            <w:vAlign w:val="center"/>
          </w:tcPr>
          <w:p w14:paraId="2C68A7E2"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AOD spread (ASD)</w:t>
            </w:r>
          </w:p>
          <w:p w14:paraId="45FD52E8" w14:textId="77777777" w:rsidR="00D76DB4" w:rsidRDefault="0055342A">
            <w:pPr>
              <w:pStyle w:val="TAC"/>
              <w:spacing w:line="240" w:lineRule="auto"/>
              <w:contextualSpacing/>
              <w:rPr>
                <w:rFonts w:ascii="Times New Roman" w:hAnsi="Times New Roman"/>
                <w:sz w:val="16"/>
                <w:szCs w:val="16"/>
                <w:vertAlign w:val="superscript"/>
              </w:rPr>
            </w:pPr>
            <w:r>
              <w:rPr>
                <w:rFonts w:ascii="Times New Roman" w:hAnsi="Times New Roman"/>
                <w:sz w:val="16"/>
                <w:szCs w:val="16"/>
              </w:rPr>
              <w:t>lgASD=log</w:t>
            </w:r>
            <w:r>
              <w:rPr>
                <w:rFonts w:ascii="Times New Roman" w:hAnsi="Times New Roman"/>
                <w:sz w:val="16"/>
                <w:szCs w:val="16"/>
                <w:vertAlign w:val="subscript"/>
              </w:rPr>
              <w:t>10</w:t>
            </w:r>
            <w:r>
              <w:rPr>
                <w:rFonts w:ascii="Times New Roman" w:hAnsi="Times New Roman"/>
                <w:sz w:val="16"/>
                <w:szCs w:val="16"/>
              </w:rPr>
              <w:t>(ASD/1</w:t>
            </w:r>
            <w:r>
              <w:rPr>
                <w:rFonts w:ascii="Times New Roman" w:hAnsi="Times New Roman"/>
                <w:sz w:val="16"/>
                <w:szCs w:val="16"/>
              </w:rPr>
              <w:sym w:font="Symbol" w:char="F0B0"/>
            </w:r>
            <w:r>
              <w:rPr>
                <w:rFonts w:ascii="Times New Roman" w:hAnsi="Times New Roman"/>
                <w:sz w:val="16"/>
                <w:szCs w:val="16"/>
              </w:rPr>
              <w:t>)</w:t>
            </w:r>
          </w:p>
        </w:tc>
        <w:tc>
          <w:tcPr>
            <w:tcW w:w="797" w:type="pct"/>
            <w:vAlign w:val="center"/>
          </w:tcPr>
          <w:p w14:paraId="226264E7"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i/>
                <w:sz w:val="16"/>
                <w:szCs w:val="16"/>
              </w:rPr>
              <w:t>µ</w:t>
            </w:r>
            <w:r>
              <w:rPr>
                <w:rFonts w:ascii="Times New Roman" w:hAnsi="Times New Roman"/>
                <w:sz w:val="16"/>
                <w:szCs w:val="16"/>
                <w:vertAlign w:val="subscript"/>
              </w:rPr>
              <w:t>lgASD</w:t>
            </w:r>
          </w:p>
        </w:tc>
        <w:tc>
          <w:tcPr>
            <w:tcW w:w="819" w:type="pct"/>
            <w:vAlign w:val="center"/>
          </w:tcPr>
          <w:p w14:paraId="33C5A47F"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0.55</w:t>
            </w:r>
          </w:p>
        </w:tc>
        <w:tc>
          <w:tcPr>
            <w:tcW w:w="1014" w:type="pct"/>
            <w:vAlign w:val="center"/>
          </w:tcPr>
          <w:p w14:paraId="404466EA"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0.55</w:t>
            </w:r>
          </w:p>
        </w:tc>
        <w:tc>
          <w:tcPr>
            <w:tcW w:w="678" w:type="pct"/>
            <w:vAlign w:val="center"/>
          </w:tcPr>
          <w:p w14:paraId="1B2D037D"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0.55</w:t>
            </w:r>
          </w:p>
        </w:tc>
      </w:tr>
      <w:tr w:rsidR="00D76DB4" w14:paraId="4C3BD982" w14:textId="77777777">
        <w:trPr>
          <w:cantSplit/>
          <w:trHeight w:val="33"/>
          <w:jc w:val="center"/>
        </w:trPr>
        <w:tc>
          <w:tcPr>
            <w:tcW w:w="1692" w:type="pct"/>
            <w:vMerge/>
            <w:vAlign w:val="center"/>
          </w:tcPr>
          <w:p w14:paraId="71D1E0B9" w14:textId="77777777" w:rsidR="00D76DB4" w:rsidRDefault="00D76DB4">
            <w:pPr>
              <w:pStyle w:val="TAC"/>
              <w:spacing w:line="240" w:lineRule="auto"/>
              <w:contextualSpacing/>
              <w:rPr>
                <w:rFonts w:ascii="Times New Roman" w:hAnsi="Times New Roman"/>
                <w:sz w:val="16"/>
                <w:szCs w:val="16"/>
              </w:rPr>
            </w:pPr>
          </w:p>
        </w:tc>
        <w:tc>
          <w:tcPr>
            <w:tcW w:w="797" w:type="pct"/>
            <w:vAlign w:val="center"/>
          </w:tcPr>
          <w:p w14:paraId="1BA71CA2" w14:textId="77777777" w:rsidR="00D76DB4" w:rsidRDefault="0055342A">
            <w:pPr>
              <w:pStyle w:val="TAC"/>
              <w:spacing w:line="240" w:lineRule="auto"/>
              <w:contextualSpacing/>
              <w:rPr>
                <w:rFonts w:ascii="Times New Roman" w:hAnsi="Times New Roman"/>
                <w:sz w:val="16"/>
                <w:szCs w:val="16"/>
              </w:rPr>
            </w:pPr>
            <w:r>
              <w:rPr>
                <w:rFonts w:ascii="Cambria Math" w:hAnsi="Cambria Math"/>
                <w:i/>
                <w:sz w:val="16"/>
                <w:szCs w:val="16"/>
              </w:rPr>
              <w:t>σ</w:t>
            </w:r>
            <w:r>
              <w:rPr>
                <w:rFonts w:ascii="Times New Roman" w:hAnsi="Times New Roman"/>
                <w:sz w:val="16"/>
                <w:szCs w:val="16"/>
                <w:vertAlign w:val="subscript"/>
              </w:rPr>
              <w:t>lgASD</w:t>
            </w:r>
          </w:p>
        </w:tc>
        <w:tc>
          <w:tcPr>
            <w:tcW w:w="819" w:type="pct"/>
            <w:vAlign w:val="center"/>
          </w:tcPr>
          <w:p w14:paraId="75023D67"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0.25</w:t>
            </w:r>
          </w:p>
        </w:tc>
        <w:tc>
          <w:tcPr>
            <w:tcW w:w="1014" w:type="pct"/>
            <w:vAlign w:val="center"/>
          </w:tcPr>
          <w:p w14:paraId="71FA8E5A"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0.25</w:t>
            </w:r>
          </w:p>
        </w:tc>
        <w:tc>
          <w:tcPr>
            <w:tcW w:w="678" w:type="pct"/>
            <w:vAlign w:val="center"/>
          </w:tcPr>
          <w:p w14:paraId="34340F4D"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0.25</w:t>
            </w:r>
          </w:p>
        </w:tc>
      </w:tr>
      <w:tr w:rsidR="00D76DB4" w14:paraId="58574DB3" w14:textId="77777777">
        <w:trPr>
          <w:cantSplit/>
          <w:trHeight w:val="33"/>
          <w:jc w:val="center"/>
        </w:trPr>
        <w:tc>
          <w:tcPr>
            <w:tcW w:w="1692" w:type="pct"/>
            <w:vMerge w:val="restart"/>
            <w:vAlign w:val="center"/>
          </w:tcPr>
          <w:p w14:paraId="2F143694"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AOA spread (ASA)</w:t>
            </w:r>
          </w:p>
          <w:p w14:paraId="357EAA40"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lgASA=log</w:t>
            </w:r>
            <w:r>
              <w:rPr>
                <w:rFonts w:ascii="Times New Roman" w:hAnsi="Times New Roman"/>
                <w:sz w:val="16"/>
                <w:szCs w:val="16"/>
                <w:vertAlign w:val="subscript"/>
              </w:rPr>
              <w:t>10</w:t>
            </w:r>
            <w:r>
              <w:rPr>
                <w:rFonts w:ascii="Times New Roman" w:hAnsi="Times New Roman"/>
                <w:sz w:val="16"/>
                <w:szCs w:val="16"/>
              </w:rPr>
              <w:t>(ASA/1</w:t>
            </w:r>
            <w:r>
              <w:rPr>
                <w:rFonts w:ascii="Times New Roman" w:hAnsi="Times New Roman"/>
                <w:sz w:val="16"/>
                <w:szCs w:val="16"/>
              </w:rPr>
              <w:sym w:font="Symbol" w:char="F0B0"/>
            </w:r>
            <w:r>
              <w:rPr>
                <w:rFonts w:ascii="Times New Roman" w:hAnsi="Times New Roman"/>
                <w:sz w:val="16"/>
                <w:szCs w:val="16"/>
              </w:rPr>
              <w:t>)</w:t>
            </w:r>
          </w:p>
        </w:tc>
        <w:tc>
          <w:tcPr>
            <w:tcW w:w="797" w:type="pct"/>
            <w:vAlign w:val="center"/>
          </w:tcPr>
          <w:p w14:paraId="575634F6"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i/>
                <w:sz w:val="16"/>
                <w:szCs w:val="16"/>
              </w:rPr>
              <w:t>µ</w:t>
            </w:r>
            <w:r>
              <w:rPr>
                <w:rFonts w:ascii="Times New Roman" w:hAnsi="Times New Roman"/>
                <w:sz w:val="16"/>
                <w:szCs w:val="16"/>
                <w:vertAlign w:val="subscript"/>
              </w:rPr>
              <w:t>lgASA</w:t>
            </w:r>
          </w:p>
        </w:tc>
        <w:tc>
          <w:tcPr>
            <w:tcW w:w="819" w:type="pct"/>
            <w:vAlign w:val="center"/>
          </w:tcPr>
          <w:p w14:paraId="213AA7CC" w14:textId="77777777" w:rsidR="00D76DB4" w:rsidRDefault="0055342A">
            <w:pPr>
              <w:pStyle w:val="TAC"/>
              <w:spacing w:line="240" w:lineRule="auto"/>
              <w:contextualSpacing/>
              <w:rPr>
                <w:rFonts w:ascii="Times New Roman" w:hAnsi="Times New Roman"/>
                <w:color w:val="C00000"/>
                <w:sz w:val="16"/>
                <w:szCs w:val="16"/>
                <w:highlight w:val="yellow"/>
              </w:rPr>
            </w:pPr>
            <w:r>
              <w:rPr>
                <w:color w:val="FF0000"/>
                <w:sz w:val="16"/>
                <w:szCs w:val="16"/>
                <w:highlight w:val="yellow"/>
              </w:rPr>
              <w:t>1.07</w:t>
            </w:r>
          </w:p>
        </w:tc>
        <w:tc>
          <w:tcPr>
            <w:tcW w:w="1014" w:type="pct"/>
            <w:vAlign w:val="center"/>
          </w:tcPr>
          <w:p w14:paraId="6243FC32" w14:textId="77777777" w:rsidR="00D76DB4" w:rsidRDefault="0055342A">
            <w:pPr>
              <w:pStyle w:val="TAC"/>
              <w:spacing w:line="240" w:lineRule="auto"/>
              <w:contextualSpacing/>
              <w:rPr>
                <w:rFonts w:ascii="Times New Roman" w:hAnsi="Times New Roman"/>
                <w:sz w:val="16"/>
                <w:szCs w:val="16"/>
                <w:highlight w:val="yellow"/>
              </w:rPr>
            </w:pPr>
            <w:r>
              <w:rPr>
                <w:color w:val="7030A0"/>
                <w:sz w:val="16"/>
                <w:szCs w:val="16"/>
                <w:highlight w:val="yellow"/>
              </w:rPr>
              <w:t>1.39</w:t>
            </w:r>
          </w:p>
        </w:tc>
        <w:tc>
          <w:tcPr>
            <w:tcW w:w="678" w:type="pct"/>
          </w:tcPr>
          <w:p w14:paraId="652F081E" w14:textId="77777777" w:rsidR="00D76DB4" w:rsidRDefault="0055342A">
            <w:pPr>
              <w:pStyle w:val="TAC"/>
              <w:spacing w:line="240" w:lineRule="auto"/>
              <w:contextualSpacing/>
              <w:rPr>
                <w:rFonts w:ascii="Times New Roman" w:hAnsi="Times New Roman"/>
                <w:color w:val="C00000"/>
                <w:sz w:val="16"/>
                <w:szCs w:val="16"/>
              </w:rPr>
            </w:pPr>
            <w:r>
              <w:rPr>
                <w:rFonts w:ascii="Times New Roman" w:hAnsi="Times New Roman" w:cs="Times New Roman"/>
                <w:color w:val="C00000"/>
                <w:sz w:val="16"/>
                <w:szCs w:val="16"/>
              </w:rPr>
              <w:t>Copy NLOS</w:t>
            </w:r>
          </w:p>
        </w:tc>
      </w:tr>
      <w:tr w:rsidR="00D76DB4" w14:paraId="1C28C56D" w14:textId="77777777">
        <w:trPr>
          <w:cantSplit/>
          <w:trHeight w:val="33"/>
          <w:jc w:val="center"/>
        </w:trPr>
        <w:tc>
          <w:tcPr>
            <w:tcW w:w="1692" w:type="pct"/>
            <w:vMerge/>
            <w:vAlign w:val="center"/>
          </w:tcPr>
          <w:p w14:paraId="284CADF6" w14:textId="77777777" w:rsidR="00D76DB4" w:rsidRDefault="00D76DB4">
            <w:pPr>
              <w:pStyle w:val="TAC"/>
              <w:spacing w:line="240" w:lineRule="auto"/>
              <w:contextualSpacing/>
              <w:rPr>
                <w:rFonts w:ascii="Times New Roman" w:hAnsi="Times New Roman"/>
                <w:sz w:val="16"/>
                <w:szCs w:val="16"/>
              </w:rPr>
            </w:pPr>
          </w:p>
        </w:tc>
        <w:tc>
          <w:tcPr>
            <w:tcW w:w="797" w:type="pct"/>
            <w:vAlign w:val="center"/>
          </w:tcPr>
          <w:p w14:paraId="20BA795B" w14:textId="77777777" w:rsidR="00D76DB4" w:rsidRDefault="0055342A">
            <w:pPr>
              <w:pStyle w:val="TAC"/>
              <w:spacing w:line="240" w:lineRule="auto"/>
              <w:contextualSpacing/>
              <w:rPr>
                <w:rFonts w:ascii="Times New Roman" w:hAnsi="Times New Roman"/>
                <w:sz w:val="16"/>
                <w:szCs w:val="16"/>
              </w:rPr>
            </w:pPr>
            <w:r>
              <w:rPr>
                <w:rFonts w:ascii="Cambria Math" w:hAnsi="Cambria Math"/>
                <w:i/>
                <w:sz w:val="16"/>
                <w:szCs w:val="16"/>
              </w:rPr>
              <w:t>σ</w:t>
            </w:r>
            <w:r>
              <w:rPr>
                <w:rFonts w:ascii="Times New Roman" w:hAnsi="Times New Roman"/>
                <w:sz w:val="16"/>
                <w:szCs w:val="16"/>
                <w:vertAlign w:val="subscript"/>
              </w:rPr>
              <w:t>lgASA</w:t>
            </w:r>
          </w:p>
        </w:tc>
        <w:tc>
          <w:tcPr>
            <w:tcW w:w="819" w:type="pct"/>
            <w:vAlign w:val="center"/>
          </w:tcPr>
          <w:p w14:paraId="2CCE5A5F" w14:textId="77777777" w:rsidR="00D76DB4" w:rsidRDefault="0055342A">
            <w:pPr>
              <w:pStyle w:val="TAC"/>
              <w:spacing w:line="240" w:lineRule="auto"/>
              <w:contextualSpacing/>
              <w:rPr>
                <w:rFonts w:ascii="Times New Roman" w:hAnsi="Times New Roman"/>
                <w:color w:val="C00000"/>
                <w:sz w:val="16"/>
                <w:szCs w:val="16"/>
                <w:highlight w:val="yellow"/>
              </w:rPr>
            </w:pPr>
            <w:r>
              <w:rPr>
                <w:color w:val="FF0000"/>
                <w:sz w:val="16"/>
                <w:szCs w:val="16"/>
                <w:highlight w:val="yellow"/>
              </w:rPr>
              <w:t>0.13</w:t>
            </w:r>
          </w:p>
        </w:tc>
        <w:tc>
          <w:tcPr>
            <w:tcW w:w="1014" w:type="pct"/>
            <w:vAlign w:val="center"/>
          </w:tcPr>
          <w:p w14:paraId="036DBED7" w14:textId="77777777" w:rsidR="00D76DB4" w:rsidRDefault="0055342A">
            <w:pPr>
              <w:pStyle w:val="TAC"/>
              <w:spacing w:line="240" w:lineRule="auto"/>
              <w:contextualSpacing/>
              <w:rPr>
                <w:rFonts w:ascii="Times New Roman" w:hAnsi="Times New Roman"/>
                <w:sz w:val="16"/>
                <w:szCs w:val="16"/>
                <w:highlight w:val="yellow"/>
              </w:rPr>
            </w:pPr>
            <w:r>
              <w:rPr>
                <w:color w:val="FF0000"/>
                <w:sz w:val="16"/>
                <w:szCs w:val="16"/>
                <w:highlight w:val="yellow"/>
              </w:rPr>
              <w:t>0.34</w:t>
            </w:r>
          </w:p>
        </w:tc>
        <w:tc>
          <w:tcPr>
            <w:tcW w:w="678" w:type="pct"/>
          </w:tcPr>
          <w:p w14:paraId="243EE6CB" w14:textId="77777777" w:rsidR="00D76DB4" w:rsidRDefault="0055342A">
            <w:pPr>
              <w:pStyle w:val="TAC"/>
              <w:spacing w:line="240" w:lineRule="auto"/>
              <w:contextualSpacing/>
              <w:rPr>
                <w:rFonts w:ascii="Times New Roman" w:hAnsi="Times New Roman"/>
                <w:color w:val="C00000"/>
                <w:sz w:val="16"/>
                <w:szCs w:val="16"/>
              </w:rPr>
            </w:pPr>
            <w:r>
              <w:rPr>
                <w:rFonts w:ascii="Times New Roman" w:hAnsi="Times New Roman" w:cs="Times New Roman"/>
                <w:color w:val="C00000"/>
                <w:sz w:val="16"/>
                <w:szCs w:val="16"/>
              </w:rPr>
              <w:t>Copy NLOS</w:t>
            </w:r>
          </w:p>
        </w:tc>
      </w:tr>
      <w:tr w:rsidR="00D76DB4" w14:paraId="2C543831" w14:textId="77777777">
        <w:trPr>
          <w:cantSplit/>
          <w:trHeight w:val="33"/>
          <w:jc w:val="center"/>
        </w:trPr>
        <w:tc>
          <w:tcPr>
            <w:tcW w:w="1692" w:type="pct"/>
            <w:vMerge w:val="restart"/>
            <w:vAlign w:val="center"/>
          </w:tcPr>
          <w:p w14:paraId="632AAB9B"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ZOA spread (ZSA)</w:t>
            </w:r>
          </w:p>
          <w:p w14:paraId="77063E4F"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lgZSA=log</w:t>
            </w:r>
            <w:r>
              <w:rPr>
                <w:rFonts w:ascii="Times New Roman" w:hAnsi="Times New Roman"/>
                <w:sz w:val="16"/>
                <w:szCs w:val="16"/>
                <w:vertAlign w:val="subscript"/>
              </w:rPr>
              <w:t>10</w:t>
            </w:r>
            <w:r>
              <w:rPr>
                <w:rFonts w:ascii="Times New Roman" w:hAnsi="Times New Roman"/>
                <w:sz w:val="16"/>
                <w:szCs w:val="16"/>
              </w:rPr>
              <w:t>(ZSA/1</w:t>
            </w:r>
            <w:r>
              <w:rPr>
                <w:rFonts w:ascii="Times New Roman" w:hAnsi="Times New Roman"/>
                <w:sz w:val="16"/>
                <w:szCs w:val="16"/>
              </w:rPr>
              <w:sym w:font="Symbol" w:char="F0B0"/>
            </w:r>
            <w:r>
              <w:rPr>
                <w:rFonts w:ascii="Times New Roman" w:hAnsi="Times New Roman"/>
                <w:sz w:val="16"/>
                <w:szCs w:val="16"/>
              </w:rPr>
              <w:t>)</w:t>
            </w:r>
          </w:p>
        </w:tc>
        <w:tc>
          <w:tcPr>
            <w:tcW w:w="797" w:type="pct"/>
            <w:vAlign w:val="center"/>
          </w:tcPr>
          <w:p w14:paraId="45915735"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i/>
                <w:sz w:val="16"/>
                <w:szCs w:val="16"/>
              </w:rPr>
              <w:t>µ</w:t>
            </w:r>
            <w:r>
              <w:rPr>
                <w:rFonts w:ascii="Times New Roman" w:hAnsi="Times New Roman"/>
                <w:sz w:val="16"/>
                <w:szCs w:val="16"/>
                <w:vertAlign w:val="subscript"/>
              </w:rPr>
              <w:t>lgZSA</w:t>
            </w:r>
          </w:p>
        </w:tc>
        <w:tc>
          <w:tcPr>
            <w:tcW w:w="819" w:type="pct"/>
            <w:vAlign w:val="bottom"/>
          </w:tcPr>
          <w:p w14:paraId="73CB657E"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cs="Times New Roman"/>
                <w:color w:val="FF0000"/>
                <w:sz w:val="16"/>
                <w:szCs w:val="16"/>
                <w:highlight w:val="yellow"/>
              </w:rPr>
              <w:t>0.95</w:t>
            </w:r>
          </w:p>
        </w:tc>
        <w:tc>
          <w:tcPr>
            <w:tcW w:w="1014" w:type="pct"/>
            <w:vAlign w:val="center"/>
          </w:tcPr>
          <w:p w14:paraId="5D01796C" w14:textId="77777777" w:rsidR="00D76DB4" w:rsidRDefault="0055342A">
            <w:pPr>
              <w:pStyle w:val="TAC"/>
              <w:spacing w:line="240" w:lineRule="auto"/>
              <w:contextualSpacing/>
              <w:rPr>
                <w:color w:val="C00000"/>
                <w:sz w:val="16"/>
                <w:szCs w:val="16"/>
              </w:rPr>
            </w:pPr>
            <w:r>
              <w:rPr>
                <w:color w:val="C00000"/>
                <w:sz w:val="16"/>
                <w:szCs w:val="16"/>
                <w:highlight w:val="yellow"/>
              </w:rPr>
              <w:t>1.14</w:t>
            </w:r>
          </w:p>
        </w:tc>
        <w:tc>
          <w:tcPr>
            <w:tcW w:w="678" w:type="pct"/>
          </w:tcPr>
          <w:p w14:paraId="1C9C1EBF" w14:textId="77777777" w:rsidR="00D76DB4" w:rsidRDefault="0055342A">
            <w:pPr>
              <w:pStyle w:val="TAC"/>
              <w:spacing w:line="240" w:lineRule="auto"/>
              <w:contextualSpacing/>
              <w:rPr>
                <w:rFonts w:ascii="Times New Roman" w:hAnsi="Times New Roman"/>
                <w:color w:val="C00000"/>
                <w:sz w:val="16"/>
                <w:szCs w:val="16"/>
              </w:rPr>
            </w:pPr>
            <w:r>
              <w:rPr>
                <w:rFonts w:ascii="Times New Roman" w:hAnsi="Times New Roman" w:cs="Times New Roman"/>
                <w:color w:val="C00000"/>
                <w:sz w:val="16"/>
                <w:szCs w:val="16"/>
              </w:rPr>
              <w:t>Copy NLOS</w:t>
            </w:r>
          </w:p>
        </w:tc>
      </w:tr>
      <w:tr w:rsidR="00D76DB4" w14:paraId="41566470" w14:textId="77777777">
        <w:trPr>
          <w:cantSplit/>
          <w:trHeight w:val="33"/>
          <w:jc w:val="center"/>
        </w:trPr>
        <w:tc>
          <w:tcPr>
            <w:tcW w:w="1692" w:type="pct"/>
            <w:vMerge/>
            <w:vAlign w:val="center"/>
          </w:tcPr>
          <w:p w14:paraId="35FC691F" w14:textId="77777777" w:rsidR="00D76DB4" w:rsidRDefault="00D76DB4">
            <w:pPr>
              <w:pStyle w:val="TAC"/>
              <w:spacing w:line="240" w:lineRule="auto"/>
              <w:contextualSpacing/>
              <w:rPr>
                <w:rFonts w:ascii="Times New Roman" w:hAnsi="Times New Roman"/>
                <w:sz w:val="16"/>
                <w:szCs w:val="16"/>
              </w:rPr>
            </w:pPr>
          </w:p>
        </w:tc>
        <w:tc>
          <w:tcPr>
            <w:tcW w:w="797" w:type="pct"/>
            <w:vAlign w:val="center"/>
          </w:tcPr>
          <w:p w14:paraId="2F59A261" w14:textId="77777777" w:rsidR="00D76DB4" w:rsidRDefault="0055342A">
            <w:pPr>
              <w:pStyle w:val="TAC"/>
              <w:spacing w:line="240" w:lineRule="auto"/>
              <w:contextualSpacing/>
              <w:rPr>
                <w:rFonts w:ascii="Times New Roman" w:hAnsi="Times New Roman"/>
                <w:sz w:val="16"/>
                <w:szCs w:val="16"/>
              </w:rPr>
            </w:pPr>
            <w:r>
              <w:rPr>
                <w:rFonts w:ascii="Cambria Math" w:hAnsi="Cambria Math"/>
                <w:i/>
                <w:sz w:val="16"/>
                <w:szCs w:val="16"/>
              </w:rPr>
              <w:t>σ</w:t>
            </w:r>
            <w:r>
              <w:rPr>
                <w:rFonts w:ascii="Times New Roman" w:hAnsi="Times New Roman"/>
                <w:sz w:val="16"/>
                <w:szCs w:val="16"/>
                <w:vertAlign w:val="subscript"/>
              </w:rPr>
              <w:t>lgZSA</w:t>
            </w:r>
          </w:p>
        </w:tc>
        <w:tc>
          <w:tcPr>
            <w:tcW w:w="819" w:type="pct"/>
            <w:vAlign w:val="bottom"/>
          </w:tcPr>
          <w:p w14:paraId="1CB72E18"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cs="Times New Roman"/>
                <w:color w:val="FF0000"/>
                <w:sz w:val="16"/>
                <w:szCs w:val="16"/>
                <w:highlight w:val="yellow"/>
              </w:rPr>
              <w:t>0.16</w:t>
            </w:r>
          </w:p>
        </w:tc>
        <w:tc>
          <w:tcPr>
            <w:tcW w:w="1014" w:type="pct"/>
            <w:vAlign w:val="center"/>
          </w:tcPr>
          <w:p w14:paraId="3A7013CE" w14:textId="77777777" w:rsidR="00D76DB4" w:rsidRDefault="0055342A">
            <w:pPr>
              <w:pStyle w:val="TAC"/>
              <w:spacing w:line="240" w:lineRule="auto"/>
              <w:contextualSpacing/>
              <w:rPr>
                <w:rFonts w:ascii="Times New Roman" w:hAnsi="Times New Roman"/>
                <w:color w:val="C00000"/>
                <w:sz w:val="16"/>
                <w:szCs w:val="16"/>
              </w:rPr>
            </w:pPr>
            <w:r>
              <w:rPr>
                <w:color w:val="C00000"/>
                <w:sz w:val="16"/>
                <w:szCs w:val="16"/>
                <w:highlight w:val="yellow"/>
              </w:rPr>
              <w:t>0.16</w:t>
            </w:r>
          </w:p>
        </w:tc>
        <w:tc>
          <w:tcPr>
            <w:tcW w:w="678" w:type="pct"/>
          </w:tcPr>
          <w:p w14:paraId="78B48B71" w14:textId="77777777" w:rsidR="00D76DB4" w:rsidRDefault="0055342A">
            <w:pPr>
              <w:pStyle w:val="TAC"/>
              <w:spacing w:line="240" w:lineRule="auto"/>
              <w:contextualSpacing/>
              <w:rPr>
                <w:rFonts w:ascii="Times New Roman" w:hAnsi="Times New Roman"/>
                <w:color w:val="C00000"/>
                <w:sz w:val="16"/>
                <w:szCs w:val="16"/>
              </w:rPr>
            </w:pPr>
            <w:r>
              <w:rPr>
                <w:rFonts w:ascii="Times New Roman" w:hAnsi="Times New Roman" w:cs="Times New Roman"/>
                <w:color w:val="C00000"/>
                <w:sz w:val="16"/>
                <w:szCs w:val="16"/>
              </w:rPr>
              <w:t>Copy NLOS</w:t>
            </w:r>
          </w:p>
        </w:tc>
      </w:tr>
      <w:tr w:rsidR="00D76DB4" w14:paraId="5EFF485C" w14:textId="77777777">
        <w:trPr>
          <w:cantSplit/>
          <w:trHeight w:val="33"/>
          <w:jc w:val="center"/>
        </w:trPr>
        <w:tc>
          <w:tcPr>
            <w:tcW w:w="1692" w:type="pct"/>
            <w:vAlign w:val="center"/>
          </w:tcPr>
          <w:p w14:paraId="2A57F63A"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Shadow fading (</w:t>
            </w:r>
            <w:r>
              <w:rPr>
                <w:rFonts w:ascii="Times New Roman" w:hAnsi="Times New Roman"/>
                <w:i/>
                <w:sz w:val="16"/>
                <w:szCs w:val="16"/>
              </w:rPr>
              <w:t>SF</w:t>
            </w:r>
            <w:r>
              <w:rPr>
                <w:rFonts w:ascii="Times New Roman" w:hAnsi="Times New Roman"/>
                <w:sz w:val="16"/>
                <w:szCs w:val="16"/>
              </w:rPr>
              <w:t>)</w:t>
            </w:r>
            <w:r>
              <w:rPr>
                <w:rFonts w:ascii="Times New Roman" w:hAnsi="Times New Roman"/>
                <w:sz w:val="16"/>
                <w:szCs w:val="16"/>
                <w:vertAlign w:val="subscript"/>
              </w:rPr>
              <w:t xml:space="preserve"> </w:t>
            </w:r>
            <w:r>
              <w:rPr>
                <w:rFonts w:ascii="Times New Roman" w:hAnsi="Times New Roman"/>
                <w:sz w:val="16"/>
                <w:szCs w:val="16"/>
              </w:rPr>
              <w:t>[dB]</w:t>
            </w:r>
          </w:p>
        </w:tc>
        <w:tc>
          <w:tcPr>
            <w:tcW w:w="797" w:type="pct"/>
            <w:vAlign w:val="center"/>
          </w:tcPr>
          <w:p w14:paraId="0B8DEB3C" w14:textId="77777777" w:rsidR="00D76DB4" w:rsidRDefault="0055342A">
            <w:pPr>
              <w:pStyle w:val="TAC"/>
              <w:spacing w:line="240" w:lineRule="auto"/>
              <w:contextualSpacing/>
              <w:rPr>
                <w:rFonts w:ascii="Times New Roman" w:hAnsi="Times New Roman"/>
                <w:sz w:val="16"/>
                <w:szCs w:val="16"/>
              </w:rPr>
            </w:pPr>
            <w:r>
              <w:rPr>
                <w:rFonts w:ascii="Cambria Math" w:hAnsi="Cambria Math"/>
                <w:i/>
                <w:sz w:val="16"/>
                <w:szCs w:val="16"/>
              </w:rPr>
              <w:t>σ</w:t>
            </w:r>
            <w:r>
              <w:rPr>
                <w:rFonts w:ascii="Times New Roman" w:hAnsi="Times New Roman"/>
                <w:i/>
                <w:sz w:val="16"/>
                <w:szCs w:val="16"/>
                <w:vertAlign w:val="subscript"/>
              </w:rPr>
              <w:t>SF</w:t>
            </w:r>
          </w:p>
        </w:tc>
        <w:tc>
          <w:tcPr>
            <w:tcW w:w="819" w:type="pct"/>
            <w:vAlign w:val="bottom"/>
          </w:tcPr>
          <w:p w14:paraId="5E86204E"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cs="Times New Roman"/>
                <w:sz w:val="16"/>
                <w:szCs w:val="16"/>
              </w:rPr>
              <w:t>4</w:t>
            </w:r>
          </w:p>
        </w:tc>
        <w:tc>
          <w:tcPr>
            <w:tcW w:w="1014" w:type="pct"/>
            <w:vAlign w:val="center"/>
          </w:tcPr>
          <w:p w14:paraId="5A92436D"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8</w:t>
            </w:r>
          </w:p>
        </w:tc>
        <w:tc>
          <w:tcPr>
            <w:tcW w:w="678" w:type="pct"/>
            <w:vAlign w:val="center"/>
          </w:tcPr>
          <w:p w14:paraId="38318670" w14:textId="77777777" w:rsidR="00D76DB4" w:rsidRDefault="0055342A">
            <w:pPr>
              <w:pStyle w:val="TAC"/>
              <w:spacing w:line="240" w:lineRule="auto"/>
              <w:contextualSpacing/>
              <w:rPr>
                <w:rFonts w:ascii="Times New Roman" w:hAnsi="Times New Roman"/>
                <w:color w:val="C00000"/>
                <w:sz w:val="16"/>
                <w:szCs w:val="16"/>
              </w:rPr>
            </w:pPr>
            <w:r>
              <w:rPr>
                <w:rFonts w:ascii="Times New Roman" w:hAnsi="Times New Roman" w:cs="Times New Roman"/>
                <w:color w:val="C00000"/>
                <w:sz w:val="16"/>
                <w:szCs w:val="16"/>
              </w:rPr>
              <w:t>8</w:t>
            </w:r>
          </w:p>
        </w:tc>
      </w:tr>
      <w:tr w:rsidR="00D76DB4" w14:paraId="24F0A0E6" w14:textId="77777777">
        <w:trPr>
          <w:cantSplit/>
          <w:trHeight w:val="33"/>
          <w:jc w:val="center"/>
        </w:trPr>
        <w:tc>
          <w:tcPr>
            <w:tcW w:w="1692" w:type="pct"/>
            <w:vMerge w:val="restart"/>
            <w:vAlign w:val="center"/>
          </w:tcPr>
          <w:p w14:paraId="0287CAD1"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K-factor (</w:t>
            </w:r>
            <w:r>
              <w:rPr>
                <w:rFonts w:ascii="Times New Roman" w:hAnsi="Times New Roman"/>
                <w:i/>
                <w:sz w:val="16"/>
                <w:szCs w:val="16"/>
              </w:rPr>
              <w:t>K</w:t>
            </w:r>
            <w:r>
              <w:rPr>
                <w:rFonts w:ascii="Times New Roman" w:hAnsi="Times New Roman"/>
                <w:sz w:val="16"/>
                <w:szCs w:val="16"/>
              </w:rPr>
              <w:t>) [dB]</w:t>
            </w:r>
          </w:p>
        </w:tc>
        <w:tc>
          <w:tcPr>
            <w:tcW w:w="797" w:type="pct"/>
            <w:vAlign w:val="center"/>
          </w:tcPr>
          <w:p w14:paraId="2E7C5BCA"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i/>
                <w:sz w:val="16"/>
                <w:szCs w:val="16"/>
              </w:rPr>
              <w:t>µ</w:t>
            </w:r>
            <w:r>
              <w:rPr>
                <w:rFonts w:ascii="Times New Roman" w:hAnsi="Times New Roman"/>
                <w:i/>
                <w:sz w:val="16"/>
                <w:szCs w:val="16"/>
                <w:vertAlign w:val="subscript"/>
              </w:rPr>
              <w:t>K</w:t>
            </w:r>
          </w:p>
        </w:tc>
        <w:tc>
          <w:tcPr>
            <w:tcW w:w="819" w:type="pct"/>
            <w:vAlign w:val="bottom"/>
          </w:tcPr>
          <w:p w14:paraId="73DA2023"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cs="Times New Roman"/>
                <w:sz w:val="16"/>
                <w:szCs w:val="16"/>
              </w:rPr>
              <w:t>9</w:t>
            </w:r>
          </w:p>
        </w:tc>
        <w:tc>
          <w:tcPr>
            <w:tcW w:w="1014" w:type="pct"/>
            <w:vAlign w:val="center"/>
          </w:tcPr>
          <w:p w14:paraId="120FC1B3"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N/A</w:t>
            </w:r>
          </w:p>
        </w:tc>
        <w:tc>
          <w:tcPr>
            <w:tcW w:w="678" w:type="pct"/>
            <w:vAlign w:val="center"/>
          </w:tcPr>
          <w:p w14:paraId="0186A18F"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N/A</w:t>
            </w:r>
          </w:p>
        </w:tc>
      </w:tr>
      <w:tr w:rsidR="00D76DB4" w14:paraId="0823D108" w14:textId="77777777">
        <w:trPr>
          <w:cantSplit/>
          <w:trHeight w:val="33"/>
          <w:jc w:val="center"/>
        </w:trPr>
        <w:tc>
          <w:tcPr>
            <w:tcW w:w="1692" w:type="pct"/>
            <w:vMerge/>
            <w:vAlign w:val="center"/>
          </w:tcPr>
          <w:p w14:paraId="3E596901" w14:textId="77777777" w:rsidR="00D76DB4" w:rsidRDefault="00D76DB4">
            <w:pPr>
              <w:pStyle w:val="TAC"/>
              <w:spacing w:line="240" w:lineRule="auto"/>
              <w:contextualSpacing/>
              <w:rPr>
                <w:rFonts w:ascii="Times New Roman" w:hAnsi="Times New Roman"/>
                <w:sz w:val="16"/>
                <w:szCs w:val="16"/>
              </w:rPr>
            </w:pPr>
          </w:p>
        </w:tc>
        <w:tc>
          <w:tcPr>
            <w:tcW w:w="797" w:type="pct"/>
            <w:vAlign w:val="center"/>
          </w:tcPr>
          <w:p w14:paraId="071E1B5A" w14:textId="77777777" w:rsidR="00D76DB4" w:rsidRDefault="0055342A">
            <w:pPr>
              <w:pStyle w:val="TAC"/>
              <w:spacing w:line="240" w:lineRule="auto"/>
              <w:contextualSpacing/>
              <w:rPr>
                <w:rFonts w:ascii="Times New Roman" w:hAnsi="Times New Roman"/>
                <w:sz w:val="16"/>
                <w:szCs w:val="16"/>
              </w:rPr>
            </w:pPr>
            <w:r>
              <w:rPr>
                <w:rFonts w:ascii="Cambria Math" w:hAnsi="Cambria Math"/>
                <w:i/>
                <w:sz w:val="16"/>
                <w:szCs w:val="16"/>
              </w:rPr>
              <w:t>σ</w:t>
            </w:r>
            <w:r>
              <w:rPr>
                <w:rFonts w:ascii="Times New Roman" w:hAnsi="Times New Roman"/>
                <w:i/>
                <w:sz w:val="16"/>
                <w:szCs w:val="16"/>
                <w:vertAlign w:val="subscript"/>
              </w:rPr>
              <w:t>K</w:t>
            </w:r>
          </w:p>
        </w:tc>
        <w:tc>
          <w:tcPr>
            <w:tcW w:w="819" w:type="pct"/>
            <w:vAlign w:val="bottom"/>
          </w:tcPr>
          <w:p w14:paraId="290C0E88"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cs="Times New Roman"/>
                <w:sz w:val="16"/>
                <w:szCs w:val="16"/>
              </w:rPr>
              <w:t>7</w:t>
            </w:r>
          </w:p>
        </w:tc>
        <w:tc>
          <w:tcPr>
            <w:tcW w:w="1014" w:type="pct"/>
            <w:vAlign w:val="center"/>
          </w:tcPr>
          <w:p w14:paraId="4E965225"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N/A</w:t>
            </w:r>
          </w:p>
        </w:tc>
        <w:tc>
          <w:tcPr>
            <w:tcW w:w="678" w:type="pct"/>
            <w:vAlign w:val="center"/>
          </w:tcPr>
          <w:p w14:paraId="77DA2E01"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N/A</w:t>
            </w:r>
          </w:p>
        </w:tc>
      </w:tr>
      <w:tr w:rsidR="00D76DB4" w14:paraId="7BC90D86" w14:textId="77777777">
        <w:trPr>
          <w:cantSplit/>
          <w:trHeight w:val="33"/>
          <w:jc w:val="center"/>
        </w:trPr>
        <w:tc>
          <w:tcPr>
            <w:tcW w:w="1692" w:type="pct"/>
            <w:vMerge w:val="restart"/>
            <w:vAlign w:val="center"/>
          </w:tcPr>
          <w:p w14:paraId="6116CC56"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Cross-Correlations</w:t>
            </w:r>
          </w:p>
        </w:tc>
        <w:tc>
          <w:tcPr>
            <w:tcW w:w="797" w:type="pct"/>
            <w:vAlign w:val="center"/>
          </w:tcPr>
          <w:p w14:paraId="42A9F46E"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rPr>
              <w:t xml:space="preserve"> vs </w:t>
            </w:r>
            <w:r>
              <w:rPr>
                <w:rFonts w:ascii="Times New Roman" w:hAnsi="Times New Roman"/>
                <w:i/>
                <w:sz w:val="16"/>
                <w:szCs w:val="16"/>
              </w:rPr>
              <w:t>DS</w:t>
            </w:r>
          </w:p>
        </w:tc>
        <w:tc>
          <w:tcPr>
            <w:tcW w:w="819" w:type="pct"/>
            <w:vAlign w:val="center"/>
          </w:tcPr>
          <w:p w14:paraId="0D12FD1A"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0</w:t>
            </w:r>
          </w:p>
        </w:tc>
        <w:tc>
          <w:tcPr>
            <w:tcW w:w="1014" w:type="pct"/>
            <w:vAlign w:val="center"/>
          </w:tcPr>
          <w:p w14:paraId="2C847975"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0</w:t>
            </w:r>
          </w:p>
        </w:tc>
        <w:tc>
          <w:tcPr>
            <w:tcW w:w="678" w:type="pct"/>
            <w:vAlign w:val="center"/>
          </w:tcPr>
          <w:p w14:paraId="71343B04" w14:textId="77777777" w:rsidR="00D76DB4" w:rsidRDefault="0055342A">
            <w:pPr>
              <w:pStyle w:val="TAC"/>
              <w:spacing w:line="240" w:lineRule="auto"/>
              <w:contextualSpacing/>
              <w:rPr>
                <w:rFonts w:ascii="Times New Roman" w:hAnsi="Times New Roman"/>
                <w:color w:val="C00000"/>
                <w:sz w:val="16"/>
                <w:szCs w:val="16"/>
              </w:rPr>
            </w:pPr>
            <w:r>
              <w:rPr>
                <w:rFonts w:ascii="Times New Roman" w:hAnsi="Times New Roman" w:cs="Times New Roman"/>
                <w:color w:val="C00000"/>
                <w:sz w:val="16"/>
                <w:szCs w:val="16"/>
              </w:rPr>
              <w:t>0</w:t>
            </w:r>
          </w:p>
        </w:tc>
      </w:tr>
      <w:tr w:rsidR="00D76DB4" w14:paraId="42F75243" w14:textId="77777777">
        <w:trPr>
          <w:cantSplit/>
          <w:trHeight w:val="33"/>
          <w:jc w:val="center"/>
        </w:trPr>
        <w:tc>
          <w:tcPr>
            <w:tcW w:w="1692" w:type="pct"/>
            <w:vMerge/>
            <w:vAlign w:val="center"/>
          </w:tcPr>
          <w:p w14:paraId="6B18BE4B" w14:textId="77777777" w:rsidR="00D76DB4" w:rsidRDefault="00D76DB4">
            <w:pPr>
              <w:pStyle w:val="TAC"/>
              <w:spacing w:line="240" w:lineRule="auto"/>
              <w:contextualSpacing/>
              <w:rPr>
                <w:rFonts w:ascii="Times New Roman" w:hAnsi="Times New Roman"/>
                <w:sz w:val="16"/>
                <w:szCs w:val="16"/>
              </w:rPr>
            </w:pPr>
          </w:p>
        </w:tc>
        <w:tc>
          <w:tcPr>
            <w:tcW w:w="797" w:type="pct"/>
            <w:vAlign w:val="center"/>
          </w:tcPr>
          <w:p w14:paraId="2F4943C0"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i/>
                <w:sz w:val="16"/>
                <w:szCs w:val="16"/>
              </w:rPr>
              <w:t>ASA</w:t>
            </w:r>
            <w:r>
              <w:rPr>
                <w:rFonts w:ascii="Times New Roman" w:hAnsi="Times New Roman"/>
                <w:sz w:val="16"/>
                <w:szCs w:val="16"/>
              </w:rPr>
              <w:t xml:space="preserve"> vs </w:t>
            </w:r>
            <w:r>
              <w:rPr>
                <w:rFonts w:ascii="Times New Roman" w:hAnsi="Times New Roman"/>
                <w:i/>
                <w:sz w:val="16"/>
                <w:szCs w:val="16"/>
              </w:rPr>
              <w:t>DS</w:t>
            </w:r>
          </w:p>
        </w:tc>
        <w:tc>
          <w:tcPr>
            <w:tcW w:w="819" w:type="pct"/>
            <w:vAlign w:val="center"/>
          </w:tcPr>
          <w:p w14:paraId="28B8E402"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0.8</w:t>
            </w:r>
          </w:p>
        </w:tc>
        <w:tc>
          <w:tcPr>
            <w:tcW w:w="1014" w:type="pct"/>
            <w:vAlign w:val="center"/>
          </w:tcPr>
          <w:p w14:paraId="580FF099" w14:textId="77777777" w:rsidR="00D76DB4" w:rsidRDefault="0055342A">
            <w:pPr>
              <w:pStyle w:val="TAC"/>
              <w:spacing w:line="240" w:lineRule="auto"/>
              <w:contextualSpacing/>
              <w:rPr>
                <w:rFonts w:ascii="Times New Roman" w:hAnsi="Times New Roman"/>
                <w:color w:val="C00000"/>
                <w:sz w:val="16"/>
                <w:szCs w:val="16"/>
                <w:highlight w:val="yellow"/>
              </w:rPr>
            </w:pPr>
            <w:r>
              <w:rPr>
                <w:rFonts w:ascii="Times New Roman" w:hAnsi="Times New Roman"/>
                <w:color w:val="C00000"/>
                <w:sz w:val="16"/>
                <w:szCs w:val="16"/>
                <w:highlight w:val="yellow"/>
              </w:rPr>
              <w:t>0.7</w:t>
            </w:r>
          </w:p>
        </w:tc>
        <w:tc>
          <w:tcPr>
            <w:tcW w:w="678" w:type="pct"/>
          </w:tcPr>
          <w:p w14:paraId="768E0F8C" w14:textId="77777777" w:rsidR="00D76DB4" w:rsidRDefault="0055342A">
            <w:pPr>
              <w:pStyle w:val="TAC"/>
              <w:spacing w:line="240" w:lineRule="auto"/>
              <w:contextualSpacing/>
              <w:rPr>
                <w:rFonts w:ascii="Times New Roman" w:hAnsi="Times New Roman"/>
                <w:color w:val="C00000"/>
                <w:sz w:val="16"/>
                <w:szCs w:val="16"/>
              </w:rPr>
            </w:pPr>
            <w:r>
              <w:rPr>
                <w:rFonts w:ascii="Times New Roman" w:hAnsi="Times New Roman" w:cs="Times New Roman"/>
                <w:color w:val="C00000"/>
                <w:sz w:val="16"/>
                <w:szCs w:val="16"/>
              </w:rPr>
              <w:t>Copy NLOS</w:t>
            </w:r>
          </w:p>
        </w:tc>
      </w:tr>
      <w:tr w:rsidR="00D76DB4" w14:paraId="4EA74E81" w14:textId="77777777">
        <w:trPr>
          <w:cantSplit/>
          <w:trHeight w:val="33"/>
          <w:jc w:val="center"/>
        </w:trPr>
        <w:tc>
          <w:tcPr>
            <w:tcW w:w="1692" w:type="pct"/>
            <w:vMerge/>
            <w:vAlign w:val="center"/>
          </w:tcPr>
          <w:p w14:paraId="251BBD77" w14:textId="77777777" w:rsidR="00D76DB4" w:rsidRDefault="00D76DB4">
            <w:pPr>
              <w:pStyle w:val="TAC"/>
              <w:spacing w:line="240" w:lineRule="auto"/>
              <w:contextualSpacing/>
              <w:rPr>
                <w:rFonts w:ascii="Times New Roman" w:hAnsi="Times New Roman"/>
                <w:sz w:val="16"/>
                <w:szCs w:val="16"/>
              </w:rPr>
            </w:pPr>
          </w:p>
        </w:tc>
        <w:tc>
          <w:tcPr>
            <w:tcW w:w="797" w:type="pct"/>
            <w:vAlign w:val="center"/>
          </w:tcPr>
          <w:p w14:paraId="34405200"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i/>
                <w:sz w:val="16"/>
                <w:szCs w:val="16"/>
              </w:rPr>
              <w:t>ASA</w:t>
            </w:r>
            <w:r>
              <w:rPr>
                <w:rFonts w:ascii="Times New Roman" w:hAnsi="Times New Roman"/>
                <w:sz w:val="16"/>
                <w:szCs w:val="16"/>
              </w:rPr>
              <w:t xml:space="preserve"> vs </w:t>
            </w:r>
            <w:r>
              <w:rPr>
                <w:rFonts w:ascii="Times New Roman" w:hAnsi="Times New Roman"/>
                <w:i/>
                <w:sz w:val="16"/>
                <w:szCs w:val="16"/>
              </w:rPr>
              <w:t>SF</w:t>
            </w:r>
          </w:p>
        </w:tc>
        <w:tc>
          <w:tcPr>
            <w:tcW w:w="819" w:type="pct"/>
            <w:vAlign w:val="center"/>
          </w:tcPr>
          <w:p w14:paraId="2296A6B0"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–0.5</w:t>
            </w:r>
          </w:p>
        </w:tc>
        <w:tc>
          <w:tcPr>
            <w:tcW w:w="1014" w:type="pct"/>
          </w:tcPr>
          <w:p w14:paraId="08857BDE" w14:textId="77777777" w:rsidR="00D76DB4" w:rsidRDefault="0055342A">
            <w:pPr>
              <w:pStyle w:val="TAC"/>
              <w:spacing w:line="240" w:lineRule="auto"/>
              <w:contextualSpacing/>
              <w:rPr>
                <w:rFonts w:ascii="Times New Roman" w:hAnsi="Times New Roman"/>
                <w:color w:val="C00000"/>
                <w:sz w:val="16"/>
                <w:szCs w:val="16"/>
                <w:highlight w:val="yellow"/>
              </w:rPr>
            </w:pPr>
            <w:r>
              <w:rPr>
                <w:rFonts w:ascii="Times New Roman" w:hAnsi="Times New Roman"/>
                <w:color w:val="C00000"/>
                <w:sz w:val="16"/>
                <w:szCs w:val="16"/>
                <w:highlight w:val="yellow"/>
              </w:rPr>
              <w:t>0</w:t>
            </w:r>
          </w:p>
        </w:tc>
        <w:tc>
          <w:tcPr>
            <w:tcW w:w="678" w:type="pct"/>
          </w:tcPr>
          <w:p w14:paraId="03EDA388" w14:textId="77777777" w:rsidR="00D76DB4" w:rsidRDefault="0055342A">
            <w:pPr>
              <w:pStyle w:val="TAC"/>
              <w:spacing w:line="240" w:lineRule="auto"/>
              <w:contextualSpacing/>
              <w:rPr>
                <w:rFonts w:ascii="Times New Roman" w:hAnsi="Times New Roman"/>
                <w:color w:val="C00000"/>
                <w:sz w:val="16"/>
                <w:szCs w:val="16"/>
              </w:rPr>
            </w:pPr>
            <w:r>
              <w:rPr>
                <w:rFonts w:ascii="Times New Roman" w:hAnsi="Times New Roman" w:cs="Times New Roman"/>
                <w:color w:val="C00000"/>
                <w:sz w:val="16"/>
                <w:szCs w:val="16"/>
              </w:rPr>
              <w:t>Copy NLOS</w:t>
            </w:r>
          </w:p>
        </w:tc>
      </w:tr>
      <w:tr w:rsidR="00D76DB4" w14:paraId="201156B9" w14:textId="77777777">
        <w:trPr>
          <w:cantSplit/>
          <w:trHeight w:val="33"/>
          <w:jc w:val="center"/>
        </w:trPr>
        <w:tc>
          <w:tcPr>
            <w:tcW w:w="1692" w:type="pct"/>
            <w:vMerge/>
            <w:vAlign w:val="center"/>
          </w:tcPr>
          <w:p w14:paraId="037B8A40" w14:textId="77777777" w:rsidR="00D76DB4" w:rsidRDefault="00D76DB4">
            <w:pPr>
              <w:pStyle w:val="TAC"/>
              <w:spacing w:line="240" w:lineRule="auto"/>
              <w:contextualSpacing/>
              <w:rPr>
                <w:rFonts w:ascii="Times New Roman" w:hAnsi="Times New Roman"/>
                <w:sz w:val="16"/>
                <w:szCs w:val="16"/>
              </w:rPr>
            </w:pPr>
          </w:p>
        </w:tc>
        <w:tc>
          <w:tcPr>
            <w:tcW w:w="797" w:type="pct"/>
            <w:vAlign w:val="center"/>
          </w:tcPr>
          <w:p w14:paraId="3573757E"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rPr>
              <w:t xml:space="preserve"> vs </w:t>
            </w:r>
            <w:r>
              <w:rPr>
                <w:rFonts w:ascii="Times New Roman" w:hAnsi="Times New Roman"/>
                <w:i/>
                <w:sz w:val="16"/>
                <w:szCs w:val="16"/>
              </w:rPr>
              <w:t>SF</w:t>
            </w:r>
          </w:p>
        </w:tc>
        <w:tc>
          <w:tcPr>
            <w:tcW w:w="819" w:type="pct"/>
            <w:vAlign w:val="center"/>
          </w:tcPr>
          <w:p w14:paraId="296F3E1D"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–0.5</w:t>
            </w:r>
          </w:p>
        </w:tc>
        <w:tc>
          <w:tcPr>
            <w:tcW w:w="1014" w:type="pct"/>
          </w:tcPr>
          <w:p w14:paraId="2BAEA21F"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-0.4</w:t>
            </w:r>
          </w:p>
        </w:tc>
        <w:tc>
          <w:tcPr>
            <w:tcW w:w="678" w:type="pct"/>
            <w:vAlign w:val="center"/>
          </w:tcPr>
          <w:p w14:paraId="658E52F4" w14:textId="77777777" w:rsidR="00D76DB4" w:rsidRDefault="0055342A">
            <w:pPr>
              <w:pStyle w:val="TAC"/>
              <w:spacing w:line="240" w:lineRule="auto"/>
              <w:contextualSpacing/>
              <w:rPr>
                <w:rFonts w:ascii="Times New Roman" w:hAnsi="Times New Roman"/>
                <w:color w:val="C00000"/>
                <w:sz w:val="16"/>
                <w:szCs w:val="16"/>
              </w:rPr>
            </w:pPr>
            <w:r>
              <w:rPr>
                <w:rFonts w:ascii="Times New Roman" w:hAnsi="Times New Roman" w:cs="Times New Roman"/>
                <w:color w:val="C00000"/>
                <w:sz w:val="16"/>
                <w:szCs w:val="16"/>
              </w:rPr>
              <w:t>-0.4</w:t>
            </w:r>
          </w:p>
        </w:tc>
      </w:tr>
      <w:tr w:rsidR="00D76DB4" w14:paraId="48171ED8" w14:textId="77777777">
        <w:trPr>
          <w:cantSplit/>
          <w:trHeight w:val="33"/>
          <w:jc w:val="center"/>
        </w:trPr>
        <w:tc>
          <w:tcPr>
            <w:tcW w:w="1692" w:type="pct"/>
            <w:vMerge/>
            <w:vAlign w:val="center"/>
          </w:tcPr>
          <w:p w14:paraId="5438C941" w14:textId="77777777" w:rsidR="00D76DB4" w:rsidRDefault="00D76DB4">
            <w:pPr>
              <w:pStyle w:val="TAC"/>
              <w:spacing w:line="240" w:lineRule="auto"/>
              <w:contextualSpacing/>
              <w:rPr>
                <w:rFonts w:ascii="Times New Roman" w:hAnsi="Times New Roman"/>
                <w:sz w:val="16"/>
                <w:szCs w:val="16"/>
              </w:rPr>
            </w:pPr>
          </w:p>
        </w:tc>
        <w:tc>
          <w:tcPr>
            <w:tcW w:w="797" w:type="pct"/>
            <w:vAlign w:val="center"/>
          </w:tcPr>
          <w:p w14:paraId="218D987C"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i/>
                <w:sz w:val="16"/>
                <w:szCs w:val="16"/>
              </w:rPr>
              <w:t>DS</w:t>
            </w:r>
            <w:r>
              <w:rPr>
                <w:rFonts w:ascii="Times New Roman" w:hAnsi="Times New Roman"/>
                <w:sz w:val="16"/>
                <w:szCs w:val="16"/>
              </w:rPr>
              <w:t xml:space="preserve"> vs </w:t>
            </w:r>
            <w:r>
              <w:rPr>
                <w:rFonts w:ascii="Times New Roman" w:hAnsi="Times New Roman"/>
                <w:i/>
                <w:sz w:val="16"/>
                <w:szCs w:val="16"/>
              </w:rPr>
              <w:t>SF</w:t>
            </w:r>
          </w:p>
        </w:tc>
        <w:tc>
          <w:tcPr>
            <w:tcW w:w="819" w:type="pct"/>
            <w:vAlign w:val="center"/>
          </w:tcPr>
          <w:p w14:paraId="501F86AB"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–0.6</w:t>
            </w:r>
          </w:p>
        </w:tc>
        <w:tc>
          <w:tcPr>
            <w:tcW w:w="1014" w:type="pct"/>
          </w:tcPr>
          <w:p w14:paraId="647E1BBF" w14:textId="77777777" w:rsidR="00D76DB4" w:rsidRDefault="0055342A">
            <w:pPr>
              <w:pStyle w:val="TAC"/>
              <w:spacing w:line="240" w:lineRule="auto"/>
              <w:contextualSpacing/>
              <w:rPr>
                <w:rFonts w:ascii="Times New Roman" w:hAnsi="Times New Roman"/>
                <w:strike/>
                <w:sz w:val="16"/>
                <w:szCs w:val="16"/>
              </w:rPr>
            </w:pPr>
            <w:r>
              <w:rPr>
                <w:rFonts w:ascii="Times New Roman" w:hAnsi="Times New Roman"/>
                <w:color w:val="000000" w:themeColor="text1"/>
                <w:sz w:val="16"/>
                <w:szCs w:val="16"/>
                <w:highlight w:val="yellow"/>
              </w:rPr>
              <w:t>-0.13</w:t>
            </w:r>
          </w:p>
        </w:tc>
        <w:tc>
          <w:tcPr>
            <w:tcW w:w="678" w:type="pct"/>
            <w:vAlign w:val="center"/>
          </w:tcPr>
          <w:p w14:paraId="54FB4F1E" w14:textId="77777777" w:rsidR="00D76DB4" w:rsidRDefault="0055342A">
            <w:pPr>
              <w:pStyle w:val="TAC"/>
              <w:spacing w:line="240" w:lineRule="auto"/>
              <w:contextualSpacing/>
              <w:rPr>
                <w:rFonts w:ascii="Times New Roman" w:hAnsi="Times New Roman"/>
                <w:color w:val="C00000"/>
                <w:sz w:val="16"/>
                <w:szCs w:val="16"/>
              </w:rPr>
            </w:pPr>
            <w:r>
              <w:rPr>
                <w:rFonts w:ascii="Times New Roman" w:hAnsi="Times New Roman" w:cs="Times New Roman"/>
                <w:color w:val="C00000"/>
                <w:sz w:val="16"/>
                <w:szCs w:val="16"/>
              </w:rPr>
              <w:t>Copy NLOS</w:t>
            </w:r>
          </w:p>
        </w:tc>
      </w:tr>
      <w:tr w:rsidR="00D76DB4" w14:paraId="3E792517" w14:textId="77777777">
        <w:trPr>
          <w:cantSplit/>
          <w:trHeight w:val="33"/>
          <w:jc w:val="center"/>
        </w:trPr>
        <w:tc>
          <w:tcPr>
            <w:tcW w:w="1692" w:type="pct"/>
            <w:vMerge/>
            <w:vAlign w:val="center"/>
          </w:tcPr>
          <w:p w14:paraId="3A07225B" w14:textId="77777777" w:rsidR="00D76DB4" w:rsidRDefault="00D76DB4">
            <w:pPr>
              <w:pStyle w:val="TAC"/>
              <w:spacing w:line="240" w:lineRule="auto"/>
              <w:contextualSpacing/>
              <w:rPr>
                <w:rFonts w:ascii="Times New Roman" w:hAnsi="Times New Roman"/>
                <w:sz w:val="16"/>
                <w:szCs w:val="16"/>
              </w:rPr>
            </w:pPr>
          </w:p>
        </w:tc>
        <w:tc>
          <w:tcPr>
            <w:tcW w:w="797" w:type="pct"/>
            <w:vAlign w:val="center"/>
          </w:tcPr>
          <w:p w14:paraId="3EBDC763"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vertAlign w:val="subscript"/>
              </w:rPr>
              <w:t xml:space="preserve"> </w:t>
            </w:r>
            <w:r>
              <w:rPr>
                <w:rFonts w:ascii="Times New Roman" w:hAnsi="Times New Roman"/>
                <w:sz w:val="16"/>
                <w:szCs w:val="16"/>
              </w:rPr>
              <w:t xml:space="preserve">vs </w:t>
            </w:r>
            <w:r>
              <w:rPr>
                <w:rFonts w:ascii="Times New Roman" w:hAnsi="Times New Roman"/>
                <w:i/>
                <w:sz w:val="16"/>
                <w:szCs w:val="16"/>
              </w:rPr>
              <w:t>ASA</w:t>
            </w:r>
          </w:p>
        </w:tc>
        <w:tc>
          <w:tcPr>
            <w:tcW w:w="819" w:type="pct"/>
            <w:vAlign w:val="center"/>
          </w:tcPr>
          <w:p w14:paraId="11970200"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0</w:t>
            </w:r>
          </w:p>
        </w:tc>
        <w:tc>
          <w:tcPr>
            <w:tcW w:w="1014" w:type="pct"/>
          </w:tcPr>
          <w:p w14:paraId="69347617"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0</w:t>
            </w:r>
          </w:p>
        </w:tc>
        <w:tc>
          <w:tcPr>
            <w:tcW w:w="678" w:type="pct"/>
            <w:vAlign w:val="center"/>
          </w:tcPr>
          <w:p w14:paraId="1CA3441F"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color w:val="C00000"/>
                <w:sz w:val="16"/>
                <w:szCs w:val="16"/>
              </w:rPr>
              <w:t>0</w:t>
            </w:r>
          </w:p>
        </w:tc>
      </w:tr>
      <w:tr w:rsidR="00D76DB4" w14:paraId="09CE32CC" w14:textId="77777777">
        <w:trPr>
          <w:cantSplit/>
          <w:trHeight w:val="33"/>
          <w:jc w:val="center"/>
        </w:trPr>
        <w:tc>
          <w:tcPr>
            <w:tcW w:w="1692" w:type="pct"/>
            <w:vMerge/>
            <w:vAlign w:val="center"/>
          </w:tcPr>
          <w:p w14:paraId="4890B64D" w14:textId="77777777" w:rsidR="00D76DB4" w:rsidRDefault="00D76DB4">
            <w:pPr>
              <w:pStyle w:val="TAC"/>
              <w:spacing w:line="240" w:lineRule="auto"/>
              <w:contextualSpacing/>
              <w:rPr>
                <w:rFonts w:ascii="Times New Roman" w:hAnsi="Times New Roman"/>
                <w:sz w:val="16"/>
                <w:szCs w:val="16"/>
              </w:rPr>
            </w:pPr>
          </w:p>
        </w:tc>
        <w:tc>
          <w:tcPr>
            <w:tcW w:w="797" w:type="pct"/>
            <w:vAlign w:val="center"/>
          </w:tcPr>
          <w:p w14:paraId="72AE84BB"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rPr>
              <w:t xml:space="preserve"> vs K</w:t>
            </w:r>
          </w:p>
        </w:tc>
        <w:tc>
          <w:tcPr>
            <w:tcW w:w="819" w:type="pct"/>
            <w:vAlign w:val="center"/>
          </w:tcPr>
          <w:p w14:paraId="2C26F531"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0</w:t>
            </w:r>
          </w:p>
        </w:tc>
        <w:tc>
          <w:tcPr>
            <w:tcW w:w="1014" w:type="pct"/>
            <w:vAlign w:val="center"/>
          </w:tcPr>
          <w:p w14:paraId="6D992AFF"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N/A</w:t>
            </w:r>
          </w:p>
        </w:tc>
        <w:tc>
          <w:tcPr>
            <w:tcW w:w="678" w:type="pct"/>
            <w:vAlign w:val="center"/>
          </w:tcPr>
          <w:p w14:paraId="28135C71"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N/A</w:t>
            </w:r>
          </w:p>
        </w:tc>
      </w:tr>
      <w:tr w:rsidR="00D76DB4" w14:paraId="601E6E2F" w14:textId="77777777">
        <w:trPr>
          <w:cantSplit/>
          <w:trHeight w:val="33"/>
          <w:jc w:val="center"/>
        </w:trPr>
        <w:tc>
          <w:tcPr>
            <w:tcW w:w="1692" w:type="pct"/>
            <w:vMerge/>
            <w:vAlign w:val="center"/>
          </w:tcPr>
          <w:p w14:paraId="467F641F" w14:textId="77777777" w:rsidR="00D76DB4" w:rsidRDefault="00D76DB4">
            <w:pPr>
              <w:pStyle w:val="TAC"/>
              <w:spacing w:line="240" w:lineRule="auto"/>
              <w:contextualSpacing/>
              <w:rPr>
                <w:rFonts w:ascii="Times New Roman" w:hAnsi="Times New Roman"/>
                <w:sz w:val="16"/>
                <w:szCs w:val="16"/>
              </w:rPr>
            </w:pPr>
          </w:p>
        </w:tc>
        <w:tc>
          <w:tcPr>
            <w:tcW w:w="797" w:type="pct"/>
            <w:vAlign w:val="center"/>
          </w:tcPr>
          <w:p w14:paraId="2030D2F4"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i/>
                <w:sz w:val="16"/>
                <w:szCs w:val="16"/>
              </w:rPr>
              <w:t>ASA</w:t>
            </w:r>
            <w:r>
              <w:rPr>
                <w:rFonts w:ascii="Times New Roman" w:hAnsi="Times New Roman"/>
                <w:sz w:val="16"/>
                <w:szCs w:val="16"/>
              </w:rPr>
              <w:t xml:space="preserve"> vs K</w:t>
            </w:r>
          </w:p>
        </w:tc>
        <w:tc>
          <w:tcPr>
            <w:tcW w:w="819" w:type="pct"/>
            <w:vAlign w:val="center"/>
          </w:tcPr>
          <w:p w14:paraId="0C199E61"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0</w:t>
            </w:r>
          </w:p>
        </w:tc>
        <w:tc>
          <w:tcPr>
            <w:tcW w:w="1014" w:type="pct"/>
            <w:vAlign w:val="center"/>
          </w:tcPr>
          <w:p w14:paraId="4DDDAA82"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N/A</w:t>
            </w:r>
          </w:p>
        </w:tc>
        <w:tc>
          <w:tcPr>
            <w:tcW w:w="678" w:type="pct"/>
            <w:vAlign w:val="center"/>
          </w:tcPr>
          <w:p w14:paraId="4BE30AB4"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N/A</w:t>
            </w:r>
          </w:p>
        </w:tc>
      </w:tr>
      <w:tr w:rsidR="00D76DB4" w14:paraId="0814DC7E" w14:textId="77777777">
        <w:trPr>
          <w:cantSplit/>
          <w:trHeight w:val="33"/>
          <w:jc w:val="center"/>
        </w:trPr>
        <w:tc>
          <w:tcPr>
            <w:tcW w:w="1692" w:type="pct"/>
            <w:vMerge/>
            <w:vAlign w:val="center"/>
          </w:tcPr>
          <w:p w14:paraId="0A75F644" w14:textId="77777777" w:rsidR="00D76DB4" w:rsidRDefault="00D76DB4">
            <w:pPr>
              <w:pStyle w:val="TAC"/>
              <w:spacing w:line="240" w:lineRule="auto"/>
              <w:contextualSpacing/>
              <w:rPr>
                <w:rFonts w:ascii="Times New Roman" w:hAnsi="Times New Roman"/>
                <w:sz w:val="16"/>
                <w:szCs w:val="16"/>
              </w:rPr>
            </w:pPr>
          </w:p>
        </w:tc>
        <w:tc>
          <w:tcPr>
            <w:tcW w:w="797" w:type="pct"/>
            <w:vAlign w:val="center"/>
          </w:tcPr>
          <w:p w14:paraId="6A754579"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i/>
                <w:sz w:val="16"/>
                <w:szCs w:val="16"/>
              </w:rPr>
              <w:t>DS</w:t>
            </w:r>
            <w:r>
              <w:rPr>
                <w:rFonts w:ascii="Times New Roman" w:hAnsi="Times New Roman"/>
                <w:sz w:val="16"/>
                <w:szCs w:val="16"/>
              </w:rPr>
              <w:t xml:space="preserve"> vs K</w:t>
            </w:r>
          </w:p>
        </w:tc>
        <w:tc>
          <w:tcPr>
            <w:tcW w:w="819" w:type="pct"/>
            <w:vAlign w:val="center"/>
          </w:tcPr>
          <w:p w14:paraId="2FF72AB2"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0</w:t>
            </w:r>
          </w:p>
        </w:tc>
        <w:tc>
          <w:tcPr>
            <w:tcW w:w="1014" w:type="pct"/>
            <w:vAlign w:val="center"/>
          </w:tcPr>
          <w:p w14:paraId="382DAC2E"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N/A</w:t>
            </w:r>
          </w:p>
        </w:tc>
        <w:tc>
          <w:tcPr>
            <w:tcW w:w="678" w:type="pct"/>
            <w:vAlign w:val="center"/>
          </w:tcPr>
          <w:p w14:paraId="4B333F6C"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N/A</w:t>
            </w:r>
          </w:p>
        </w:tc>
      </w:tr>
      <w:tr w:rsidR="00D76DB4" w14:paraId="3EB065F9" w14:textId="77777777">
        <w:trPr>
          <w:cantSplit/>
          <w:trHeight w:val="33"/>
          <w:jc w:val="center"/>
        </w:trPr>
        <w:tc>
          <w:tcPr>
            <w:tcW w:w="1692" w:type="pct"/>
            <w:vMerge/>
            <w:vAlign w:val="center"/>
          </w:tcPr>
          <w:p w14:paraId="235B817A" w14:textId="77777777" w:rsidR="00D76DB4" w:rsidRDefault="00D76DB4">
            <w:pPr>
              <w:pStyle w:val="TAC"/>
              <w:spacing w:line="240" w:lineRule="auto"/>
              <w:contextualSpacing/>
              <w:rPr>
                <w:rFonts w:ascii="Times New Roman" w:hAnsi="Times New Roman"/>
                <w:sz w:val="16"/>
                <w:szCs w:val="16"/>
              </w:rPr>
            </w:pPr>
          </w:p>
        </w:tc>
        <w:tc>
          <w:tcPr>
            <w:tcW w:w="797" w:type="pct"/>
            <w:vAlign w:val="center"/>
          </w:tcPr>
          <w:p w14:paraId="0882E58A"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i/>
                <w:sz w:val="16"/>
                <w:szCs w:val="16"/>
              </w:rPr>
              <w:t>SF</w:t>
            </w:r>
            <w:r>
              <w:rPr>
                <w:rFonts w:ascii="Times New Roman" w:hAnsi="Times New Roman"/>
                <w:sz w:val="16"/>
                <w:szCs w:val="16"/>
              </w:rPr>
              <w:t xml:space="preserve"> vs K</w:t>
            </w:r>
          </w:p>
        </w:tc>
        <w:tc>
          <w:tcPr>
            <w:tcW w:w="819" w:type="pct"/>
            <w:vAlign w:val="center"/>
          </w:tcPr>
          <w:p w14:paraId="20AC85CC"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0</w:t>
            </w:r>
          </w:p>
        </w:tc>
        <w:tc>
          <w:tcPr>
            <w:tcW w:w="1014" w:type="pct"/>
            <w:vAlign w:val="center"/>
          </w:tcPr>
          <w:p w14:paraId="1595B276"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N/A</w:t>
            </w:r>
          </w:p>
        </w:tc>
        <w:tc>
          <w:tcPr>
            <w:tcW w:w="678" w:type="pct"/>
            <w:vAlign w:val="center"/>
          </w:tcPr>
          <w:p w14:paraId="2AEC1A0E"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N/A</w:t>
            </w:r>
          </w:p>
        </w:tc>
      </w:tr>
      <w:tr w:rsidR="00D76DB4" w14:paraId="2350F58E" w14:textId="77777777">
        <w:trPr>
          <w:cantSplit/>
          <w:trHeight w:val="33"/>
          <w:jc w:val="center"/>
        </w:trPr>
        <w:tc>
          <w:tcPr>
            <w:tcW w:w="1692" w:type="pct"/>
            <w:vMerge w:val="restart"/>
            <w:vAlign w:val="center"/>
          </w:tcPr>
          <w:p w14:paraId="1044E7F6"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 xml:space="preserve">Cross-Correlations </w:t>
            </w:r>
            <w:r>
              <w:rPr>
                <w:rFonts w:ascii="Times New Roman" w:hAnsi="Times New Roman"/>
                <w:sz w:val="16"/>
                <w:szCs w:val="16"/>
                <w:vertAlign w:val="superscript"/>
              </w:rPr>
              <w:t>1)</w:t>
            </w:r>
          </w:p>
        </w:tc>
        <w:tc>
          <w:tcPr>
            <w:tcW w:w="797" w:type="pct"/>
            <w:vAlign w:val="center"/>
          </w:tcPr>
          <w:p w14:paraId="3E838E6D"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SF</w:t>
            </w:r>
          </w:p>
        </w:tc>
        <w:tc>
          <w:tcPr>
            <w:tcW w:w="819" w:type="pct"/>
            <w:vAlign w:val="center"/>
          </w:tcPr>
          <w:p w14:paraId="57FBBF11" w14:textId="77777777" w:rsidR="00D76DB4" w:rsidRDefault="0055342A">
            <w:pPr>
              <w:pStyle w:val="TAC"/>
              <w:spacing w:line="240" w:lineRule="auto"/>
              <w:contextualSpacing/>
              <w:rPr>
                <w:rFonts w:ascii="Times New Roman" w:hAnsi="Times New Roman"/>
                <w:color w:val="C00000"/>
                <w:sz w:val="16"/>
                <w:szCs w:val="16"/>
              </w:rPr>
            </w:pPr>
            <w:r>
              <w:rPr>
                <w:rFonts w:ascii="Times New Roman" w:hAnsi="Times New Roman"/>
                <w:color w:val="C00000"/>
                <w:sz w:val="16"/>
                <w:szCs w:val="16"/>
              </w:rPr>
              <w:t>0</w:t>
            </w:r>
          </w:p>
        </w:tc>
        <w:tc>
          <w:tcPr>
            <w:tcW w:w="1014" w:type="pct"/>
            <w:vAlign w:val="center"/>
          </w:tcPr>
          <w:p w14:paraId="6FDDD659" w14:textId="77777777" w:rsidR="00D76DB4" w:rsidRDefault="0055342A">
            <w:pPr>
              <w:pStyle w:val="TAC"/>
              <w:spacing w:line="240" w:lineRule="auto"/>
              <w:contextualSpacing/>
              <w:rPr>
                <w:rFonts w:ascii="Times New Roman" w:hAnsi="Times New Roman"/>
                <w:sz w:val="16"/>
                <w:szCs w:val="16"/>
                <w:highlight w:val="yellow"/>
              </w:rPr>
            </w:pPr>
            <w:r>
              <w:rPr>
                <w:rFonts w:ascii="Times New Roman" w:hAnsi="Times New Roman"/>
                <w:color w:val="C00000"/>
                <w:sz w:val="16"/>
                <w:szCs w:val="16"/>
              </w:rPr>
              <w:t>0</w:t>
            </w:r>
          </w:p>
        </w:tc>
        <w:tc>
          <w:tcPr>
            <w:tcW w:w="678" w:type="pct"/>
            <w:vAlign w:val="center"/>
          </w:tcPr>
          <w:p w14:paraId="2C75191B" w14:textId="77777777" w:rsidR="00D76DB4" w:rsidRDefault="0055342A">
            <w:pPr>
              <w:pStyle w:val="TAC"/>
              <w:spacing w:line="240" w:lineRule="auto"/>
              <w:contextualSpacing/>
              <w:rPr>
                <w:rFonts w:ascii="Times New Roman" w:hAnsi="Times New Roman"/>
                <w:color w:val="C00000"/>
                <w:sz w:val="16"/>
                <w:szCs w:val="16"/>
              </w:rPr>
            </w:pPr>
            <w:r>
              <w:rPr>
                <w:rFonts w:ascii="Times New Roman" w:hAnsi="Times New Roman" w:cs="Times New Roman"/>
                <w:color w:val="C00000"/>
                <w:sz w:val="16"/>
                <w:szCs w:val="16"/>
              </w:rPr>
              <w:t>0</w:t>
            </w:r>
          </w:p>
        </w:tc>
      </w:tr>
      <w:tr w:rsidR="00D76DB4" w14:paraId="3C69A83B" w14:textId="77777777">
        <w:trPr>
          <w:cantSplit/>
          <w:trHeight w:val="33"/>
          <w:jc w:val="center"/>
        </w:trPr>
        <w:tc>
          <w:tcPr>
            <w:tcW w:w="1692" w:type="pct"/>
            <w:vMerge/>
            <w:vAlign w:val="center"/>
          </w:tcPr>
          <w:p w14:paraId="73E90CC5" w14:textId="77777777" w:rsidR="00D76DB4" w:rsidRDefault="00D76DB4">
            <w:pPr>
              <w:pStyle w:val="TAC"/>
              <w:spacing w:line="240" w:lineRule="auto"/>
              <w:contextualSpacing/>
              <w:rPr>
                <w:rFonts w:ascii="Times New Roman" w:hAnsi="Times New Roman"/>
                <w:sz w:val="16"/>
                <w:szCs w:val="16"/>
              </w:rPr>
            </w:pPr>
          </w:p>
        </w:tc>
        <w:tc>
          <w:tcPr>
            <w:tcW w:w="797" w:type="pct"/>
            <w:vAlign w:val="center"/>
          </w:tcPr>
          <w:p w14:paraId="4E9BC6A5"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SF</w:t>
            </w:r>
          </w:p>
        </w:tc>
        <w:tc>
          <w:tcPr>
            <w:tcW w:w="819" w:type="pct"/>
            <w:vAlign w:val="center"/>
          </w:tcPr>
          <w:p w14:paraId="49208321" w14:textId="77777777" w:rsidR="00D76DB4" w:rsidRDefault="0055342A">
            <w:pPr>
              <w:pStyle w:val="TAC"/>
              <w:spacing w:line="240" w:lineRule="auto"/>
              <w:contextualSpacing/>
              <w:rPr>
                <w:rFonts w:ascii="Times New Roman" w:hAnsi="Times New Roman"/>
                <w:color w:val="C00000"/>
                <w:sz w:val="16"/>
                <w:szCs w:val="16"/>
              </w:rPr>
            </w:pPr>
            <w:r>
              <w:rPr>
                <w:rFonts w:ascii="Times New Roman" w:hAnsi="Times New Roman"/>
                <w:color w:val="C00000"/>
                <w:sz w:val="16"/>
                <w:szCs w:val="16"/>
              </w:rPr>
              <w:t>-0.8</w:t>
            </w:r>
          </w:p>
        </w:tc>
        <w:tc>
          <w:tcPr>
            <w:tcW w:w="1014" w:type="pct"/>
            <w:vAlign w:val="center"/>
          </w:tcPr>
          <w:p w14:paraId="7F5364FF" w14:textId="77777777" w:rsidR="00D76DB4" w:rsidRDefault="0055342A">
            <w:pPr>
              <w:pStyle w:val="TAC"/>
              <w:spacing w:line="240" w:lineRule="auto"/>
              <w:contextualSpacing/>
              <w:rPr>
                <w:rFonts w:ascii="Times New Roman" w:hAnsi="Times New Roman"/>
                <w:color w:val="0070C0"/>
                <w:sz w:val="16"/>
                <w:szCs w:val="16"/>
              </w:rPr>
            </w:pPr>
            <w:r>
              <w:rPr>
                <w:rFonts w:ascii="Times New Roman" w:hAnsi="Times New Roman"/>
                <w:color w:val="0070C0"/>
                <w:sz w:val="16"/>
                <w:szCs w:val="16"/>
              </w:rPr>
              <w:t>-0.47</w:t>
            </w:r>
          </w:p>
        </w:tc>
        <w:tc>
          <w:tcPr>
            <w:tcW w:w="678" w:type="pct"/>
            <w:vAlign w:val="center"/>
          </w:tcPr>
          <w:p w14:paraId="3D568CF0" w14:textId="77777777" w:rsidR="00D76DB4" w:rsidRDefault="0055342A">
            <w:pPr>
              <w:pStyle w:val="TAC"/>
              <w:spacing w:line="240" w:lineRule="auto"/>
              <w:contextualSpacing/>
              <w:rPr>
                <w:rFonts w:ascii="Times New Roman" w:hAnsi="Times New Roman" w:cs="Times New Roman"/>
                <w:color w:val="0070C0"/>
                <w:sz w:val="16"/>
                <w:szCs w:val="16"/>
              </w:rPr>
            </w:pPr>
            <w:r>
              <w:rPr>
                <w:rFonts w:ascii="Times New Roman" w:hAnsi="Times New Roman" w:cs="Times New Roman"/>
                <w:color w:val="0070C0"/>
                <w:sz w:val="16"/>
                <w:szCs w:val="16"/>
              </w:rPr>
              <w:t>-0.47</w:t>
            </w:r>
          </w:p>
        </w:tc>
      </w:tr>
      <w:tr w:rsidR="00D76DB4" w14:paraId="222D940C" w14:textId="77777777">
        <w:trPr>
          <w:cantSplit/>
          <w:trHeight w:val="33"/>
          <w:jc w:val="center"/>
        </w:trPr>
        <w:tc>
          <w:tcPr>
            <w:tcW w:w="1692" w:type="pct"/>
            <w:vMerge/>
            <w:vAlign w:val="center"/>
          </w:tcPr>
          <w:p w14:paraId="3C67BF7E" w14:textId="77777777" w:rsidR="00D76DB4" w:rsidRDefault="00D76DB4">
            <w:pPr>
              <w:pStyle w:val="TAC"/>
              <w:spacing w:line="240" w:lineRule="auto"/>
              <w:contextualSpacing/>
              <w:rPr>
                <w:rFonts w:ascii="Times New Roman" w:hAnsi="Times New Roman"/>
                <w:sz w:val="16"/>
                <w:szCs w:val="16"/>
              </w:rPr>
            </w:pPr>
          </w:p>
        </w:tc>
        <w:tc>
          <w:tcPr>
            <w:tcW w:w="797" w:type="pct"/>
            <w:vAlign w:val="center"/>
          </w:tcPr>
          <w:p w14:paraId="732A195D"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K</w:t>
            </w:r>
          </w:p>
        </w:tc>
        <w:tc>
          <w:tcPr>
            <w:tcW w:w="819" w:type="pct"/>
            <w:vAlign w:val="center"/>
          </w:tcPr>
          <w:p w14:paraId="311C07C3" w14:textId="77777777" w:rsidR="00D76DB4" w:rsidRDefault="0055342A">
            <w:pPr>
              <w:pStyle w:val="TAC"/>
              <w:spacing w:line="240" w:lineRule="auto"/>
              <w:contextualSpacing/>
              <w:rPr>
                <w:rFonts w:ascii="Times New Roman" w:hAnsi="Times New Roman"/>
                <w:color w:val="C00000"/>
                <w:sz w:val="16"/>
                <w:szCs w:val="16"/>
              </w:rPr>
            </w:pPr>
            <w:r>
              <w:rPr>
                <w:rFonts w:ascii="Times New Roman" w:hAnsi="Times New Roman"/>
                <w:color w:val="C00000"/>
                <w:sz w:val="16"/>
                <w:szCs w:val="16"/>
              </w:rPr>
              <w:t>0</w:t>
            </w:r>
          </w:p>
        </w:tc>
        <w:tc>
          <w:tcPr>
            <w:tcW w:w="1014" w:type="pct"/>
            <w:vAlign w:val="center"/>
          </w:tcPr>
          <w:p w14:paraId="1B628ACD"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N/A</w:t>
            </w:r>
          </w:p>
        </w:tc>
        <w:tc>
          <w:tcPr>
            <w:tcW w:w="678" w:type="pct"/>
            <w:vAlign w:val="center"/>
          </w:tcPr>
          <w:p w14:paraId="2E738E79"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N/A</w:t>
            </w:r>
          </w:p>
        </w:tc>
      </w:tr>
      <w:tr w:rsidR="00D76DB4" w14:paraId="20B35D96" w14:textId="77777777">
        <w:trPr>
          <w:cantSplit/>
          <w:trHeight w:val="33"/>
          <w:jc w:val="center"/>
        </w:trPr>
        <w:tc>
          <w:tcPr>
            <w:tcW w:w="1692" w:type="pct"/>
            <w:vMerge/>
            <w:vAlign w:val="center"/>
          </w:tcPr>
          <w:p w14:paraId="49954CE7" w14:textId="77777777" w:rsidR="00D76DB4" w:rsidRDefault="00D76DB4">
            <w:pPr>
              <w:pStyle w:val="TAC"/>
              <w:spacing w:line="240" w:lineRule="auto"/>
              <w:contextualSpacing/>
              <w:rPr>
                <w:rFonts w:ascii="Times New Roman" w:hAnsi="Times New Roman"/>
                <w:sz w:val="16"/>
                <w:szCs w:val="16"/>
              </w:rPr>
            </w:pPr>
          </w:p>
        </w:tc>
        <w:tc>
          <w:tcPr>
            <w:tcW w:w="797" w:type="pct"/>
            <w:vAlign w:val="center"/>
          </w:tcPr>
          <w:p w14:paraId="7FB40AC3"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K</w:t>
            </w:r>
          </w:p>
        </w:tc>
        <w:tc>
          <w:tcPr>
            <w:tcW w:w="819" w:type="pct"/>
            <w:vAlign w:val="center"/>
          </w:tcPr>
          <w:p w14:paraId="390DDAAB" w14:textId="77777777" w:rsidR="00D76DB4" w:rsidRDefault="0055342A">
            <w:pPr>
              <w:pStyle w:val="TAC"/>
              <w:spacing w:line="240" w:lineRule="auto"/>
              <w:contextualSpacing/>
              <w:rPr>
                <w:rFonts w:ascii="Times New Roman" w:hAnsi="Times New Roman"/>
                <w:color w:val="C00000"/>
                <w:sz w:val="16"/>
                <w:szCs w:val="16"/>
              </w:rPr>
            </w:pPr>
            <w:r>
              <w:rPr>
                <w:rFonts w:ascii="Times New Roman" w:hAnsi="Times New Roman"/>
                <w:color w:val="C00000"/>
                <w:sz w:val="16"/>
                <w:szCs w:val="16"/>
              </w:rPr>
              <w:t>0</w:t>
            </w:r>
          </w:p>
        </w:tc>
        <w:tc>
          <w:tcPr>
            <w:tcW w:w="1014" w:type="pct"/>
            <w:vAlign w:val="center"/>
          </w:tcPr>
          <w:p w14:paraId="638AA776"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N/A</w:t>
            </w:r>
          </w:p>
        </w:tc>
        <w:tc>
          <w:tcPr>
            <w:tcW w:w="678" w:type="pct"/>
            <w:vAlign w:val="center"/>
          </w:tcPr>
          <w:p w14:paraId="594755CC"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N/A</w:t>
            </w:r>
          </w:p>
        </w:tc>
      </w:tr>
      <w:tr w:rsidR="00D76DB4" w14:paraId="66189E43" w14:textId="77777777">
        <w:trPr>
          <w:cantSplit/>
          <w:trHeight w:val="33"/>
          <w:jc w:val="center"/>
        </w:trPr>
        <w:tc>
          <w:tcPr>
            <w:tcW w:w="1692" w:type="pct"/>
            <w:vMerge/>
            <w:vAlign w:val="center"/>
          </w:tcPr>
          <w:p w14:paraId="1C19FB3E" w14:textId="77777777" w:rsidR="00D76DB4" w:rsidRDefault="00D76DB4">
            <w:pPr>
              <w:pStyle w:val="TAC"/>
              <w:spacing w:line="240" w:lineRule="auto"/>
              <w:contextualSpacing/>
              <w:rPr>
                <w:rFonts w:ascii="Times New Roman" w:hAnsi="Times New Roman"/>
                <w:sz w:val="16"/>
                <w:szCs w:val="16"/>
              </w:rPr>
            </w:pPr>
          </w:p>
        </w:tc>
        <w:tc>
          <w:tcPr>
            <w:tcW w:w="797" w:type="pct"/>
            <w:vAlign w:val="center"/>
          </w:tcPr>
          <w:p w14:paraId="2BC83265"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DS</w:t>
            </w:r>
          </w:p>
        </w:tc>
        <w:tc>
          <w:tcPr>
            <w:tcW w:w="819" w:type="pct"/>
            <w:vAlign w:val="center"/>
          </w:tcPr>
          <w:p w14:paraId="3A42215C" w14:textId="77777777" w:rsidR="00D76DB4" w:rsidRDefault="0055342A">
            <w:pPr>
              <w:pStyle w:val="TAC"/>
              <w:spacing w:line="240" w:lineRule="auto"/>
              <w:contextualSpacing/>
              <w:rPr>
                <w:rFonts w:ascii="Times New Roman" w:hAnsi="Times New Roman"/>
                <w:color w:val="0070C0"/>
                <w:sz w:val="16"/>
                <w:szCs w:val="16"/>
              </w:rPr>
            </w:pPr>
            <w:r>
              <w:rPr>
                <w:rFonts w:ascii="Times New Roman" w:hAnsi="Times New Roman"/>
                <w:color w:val="0070C0"/>
                <w:sz w:val="16"/>
                <w:szCs w:val="16"/>
              </w:rPr>
              <w:t>0.5</w:t>
            </w:r>
          </w:p>
        </w:tc>
        <w:tc>
          <w:tcPr>
            <w:tcW w:w="1014" w:type="pct"/>
            <w:vAlign w:val="center"/>
          </w:tcPr>
          <w:p w14:paraId="1606AA01" w14:textId="77777777" w:rsidR="00D76DB4" w:rsidRDefault="0055342A">
            <w:pPr>
              <w:pStyle w:val="TAC"/>
              <w:spacing w:line="240" w:lineRule="auto"/>
              <w:contextualSpacing/>
              <w:rPr>
                <w:rFonts w:ascii="Times New Roman" w:hAnsi="Times New Roman"/>
                <w:color w:val="0070C0"/>
                <w:sz w:val="16"/>
                <w:szCs w:val="16"/>
              </w:rPr>
            </w:pPr>
            <w:r>
              <w:rPr>
                <w:rFonts w:ascii="Times New Roman" w:hAnsi="Times New Roman"/>
                <w:color w:val="0070C0"/>
                <w:sz w:val="16"/>
                <w:szCs w:val="16"/>
              </w:rPr>
              <w:t>-0.5</w:t>
            </w:r>
          </w:p>
        </w:tc>
        <w:tc>
          <w:tcPr>
            <w:tcW w:w="678" w:type="pct"/>
            <w:vAlign w:val="center"/>
          </w:tcPr>
          <w:p w14:paraId="18B4AB34" w14:textId="77777777" w:rsidR="00D76DB4" w:rsidRDefault="0055342A">
            <w:pPr>
              <w:pStyle w:val="TAC"/>
              <w:spacing w:line="240" w:lineRule="auto"/>
              <w:contextualSpacing/>
              <w:rPr>
                <w:rFonts w:ascii="Times New Roman" w:hAnsi="Times New Roman"/>
                <w:color w:val="0070C0"/>
                <w:sz w:val="16"/>
                <w:szCs w:val="16"/>
              </w:rPr>
            </w:pPr>
            <w:r>
              <w:rPr>
                <w:rFonts w:ascii="Times New Roman" w:hAnsi="Times New Roman"/>
                <w:color w:val="0070C0"/>
                <w:sz w:val="16"/>
                <w:szCs w:val="16"/>
              </w:rPr>
              <w:t>-0.5</w:t>
            </w:r>
          </w:p>
        </w:tc>
      </w:tr>
      <w:tr w:rsidR="00D76DB4" w14:paraId="12E5C848" w14:textId="77777777">
        <w:trPr>
          <w:cantSplit/>
          <w:trHeight w:val="33"/>
          <w:jc w:val="center"/>
        </w:trPr>
        <w:tc>
          <w:tcPr>
            <w:tcW w:w="1692" w:type="pct"/>
            <w:vMerge/>
            <w:vAlign w:val="center"/>
          </w:tcPr>
          <w:p w14:paraId="597C6F44" w14:textId="77777777" w:rsidR="00D76DB4" w:rsidRDefault="00D76DB4">
            <w:pPr>
              <w:pStyle w:val="TAC"/>
              <w:spacing w:line="240" w:lineRule="auto"/>
              <w:contextualSpacing/>
              <w:rPr>
                <w:rFonts w:ascii="Times New Roman" w:hAnsi="Times New Roman"/>
                <w:sz w:val="16"/>
                <w:szCs w:val="16"/>
              </w:rPr>
            </w:pPr>
          </w:p>
        </w:tc>
        <w:tc>
          <w:tcPr>
            <w:tcW w:w="797" w:type="pct"/>
            <w:vAlign w:val="center"/>
          </w:tcPr>
          <w:p w14:paraId="15C5785F"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vertAlign w:val="subscript"/>
              </w:rPr>
              <w:t xml:space="preserve"> </w:t>
            </w:r>
            <w:r>
              <w:rPr>
                <w:rFonts w:ascii="Times New Roman" w:hAnsi="Times New Roman"/>
                <w:sz w:val="16"/>
                <w:szCs w:val="16"/>
              </w:rPr>
              <w:t xml:space="preserve">vs </w:t>
            </w:r>
            <w:r>
              <w:rPr>
                <w:rFonts w:ascii="Times New Roman" w:hAnsi="Times New Roman"/>
                <w:i/>
                <w:sz w:val="16"/>
                <w:szCs w:val="16"/>
              </w:rPr>
              <w:t>DS</w:t>
            </w:r>
          </w:p>
        </w:tc>
        <w:tc>
          <w:tcPr>
            <w:tcW w:w="819" w:type="pct"/>
            <w:vAlign w:val="center"/>
          </w:tcPr>
          <w:p w14:paraId="53A780DE" w14:textId="77777777" w:rsidR="00D76DB4" w:rsidRDefault="0055342A">
            <w:pPr>
              <w:pStyle w:val="TAC"/>
              <w:spacing w:line="240" w:lineRule="auto"/>
              <w:contextualSpacing/>
              <w:rPr>
                <w:rFonts w:ascii="Times New Roman" w:hAnsi="Times New Roman"/>
                <w:color w:val="C00000"/>
                <w:sz w:val="16"/>
                <w:szCs w:val="16"/>
              </w:rPr>
            </w:pPr>
            <w:r>
              <w:rPr>
                <w:rFonts w:ascii="Times New Roman" w:hAnsi="Times New Roman"/>
                <w:color w:val="C00000"/>
                <w:sz w:val="16"/>
                <w:szCs w:val="16"/>
              </w:rPr>
              <w:t>0</w:t>
            </w:r>
          </w:p>
        </w:tc>
        <w:tc>
          <w:tcPr>
            <w:tcW w:w="1014" w:type="pct"/>
            <w:vAlign w:val="center"/>
          </w:tcPr>
          <w:p w14:paraId="5C07B2DE"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0</w:t>
            </w:r>
          </w:p>
        </w:tc>
        <w:tc>
          <w:tcPr>
            <w:tcW w:w="678" w:type="pct"/>
            <w:vAlign w:val="center"/>
          </w:tcPr>
          <w:p w14:paraId="2E65CFE8"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0</w:t>
            </w:r>
          </w:p>
        </w:tc>
      </w:tr>
      <w:tr w:rsidR="00D76DB4" w14:paraId="5BB8120C" w14:textId="77777777">
        <w:trPr>
          <w:cantSplit/>
          <w:trHeight w:val="33"/>
          <w:jc w:val="center"/>
        </w:trPr>
        <w:tc>
          <w:tcPr>
            <w:tcW w:w="1692" w:type="pct"/>
            <w:vMerge/>
            <w:vAlign w:val="center"/>
          </w:tcPr>
          <w:p w14:paraId="14413332" w14:textId="77777777" w:rsidR="00D76DB4" w:rsidRDefault="00D76DB4">
            <w:pPr>
              <w:pStyle w:val="TAC"/>
              <w:spacing w:line="240" w:lineRule="auto"/>
              <w:contextualSpacing/>
              <w:rPr>
                <w:rFonts w:ascii="Times New Roman" w:hAnsi="Times New Roman"/>
                <w:sz w:val="16"/>
                <w:szCs w:val="16"/>
              </w:rPr>
            </w:pPr>
          </w:p>
        </w:tc>
        <w:tc>
          <w:tcPr>
            <w:tcW w:w="797" w:type="pct"/>
            <w:vAlign w:val="center"/>
          </w:tcPr>
          <w:p w14:paraId="2455D21E"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ASD</w:t>
            </w:r>
          </w:p>
        </w:tc>
        <w:tc>
          <w:tcPr>
            <w:tcW w:w="819" w:type="pct"/>
            <w:vAlign w:val="center"/>
          </w:tcPr>
          <w:p w14:paraId="0B6A9148" w14:textId="77777777" w:rsidR="00D76DB4" w:rsidRDefault="0055342A">
            <w:pPr>
              <w:pStyle w:val="TAC"/>
              <w:spacing w:line="240" w:lineRule="auto"/>
              <w:contextualSpacing/>
              <w:rPr>
                <w:rFonts w:ascii="Times New Roman" w:hAnsi="Times New Roman"/>
                <w:color w:val="C00000"/>
                <w:sz w:val="16"/>
                <w:szCs w:val="16"/>
              </w:rPr>
            </w:pPr>
            <w:r>
              <w:rPr>
                <w:rFonts w:ascii="Times New Roman" w:hAnsi="Times New Roman"/>
                <w:color w:val="C00000"/>
                <w:sz w:val="16"/>
                <w:szCs w:val="16"/>
              </w:rPr>
              <w:t>0.5</w:t>
            </w:r>
          </w:p>
        </w:tc>
        <w:tc>
          <w:tcPr>
            <w:tcW w:w="1014" w:type="pct"/>
            <w:vAlign w:val="center"/>
          </w:tcPr>
          <w:p w14:paraId="12543C78" w14:textId="77777777" w:rsidR="00D76DB4" w:rsidRDefault="0055342A">
            <w:pPr>
              <w:pStyle w:val="TAC"/>
              <w:spacing w:line="240" w:lineRule="auto"/>
              <w:contextualSpacing/>
              <w:rPr>
                <w:rFonts w:ascii="Times New Roman" w:hAnsi="Times New Roman"/>
                <w:color w:val="C00000"/>
                <w:sz w:val="16"/>
                <w:szCs w:val="16"/>
              </w:rPr>
            </w:pPr>
            <w:r>
              <w:rPr>
                <w:rFonts w:ascii="Times New Roman" w:hAnsi="Times New Roman"/>
                <w:color w:val="C00000"/>
                <w:sz w:val="16"/>
                <w:szCs w:val="16"/>
              </w:rPr>
              <w:t>0.5</w:t>
            </w:r>
          </w:p>
        </w:tc>
        <w:tc>
          <w:tcPr>
            <w:tcW w:w="678" w:type="pct"/>
            <w:vAlign w:val="center"/>
          </w:tcPr>
          <w:p w14:paraId="44A07BBE" w14:textId="77777777" w:rsidR="00D76DB4" w:rsidRDefault="0055342A">
            <w:pPr>
              <w:pStyle w:val="TAC"/>
              <w:spacing w:line="240" w:lineRule="auto"/>
              <w:contextualSpacing/>
              <w:rPr>
                <w:rFonts w:ascii="Times New Roman" w:hAnsi="Times New Roman"/>
                <w:color w:val="C00000"/>
                <w:sz w:val="16"/>
                <w:szCs w:val="16"/>
              </w:rPr>
            </w:pPr>
            <w:r>
              <w:rPr>
                <w:rFonts w:ascii="Times New Roman" w:hAnsi="Times New Roman"/>
                <w:color w:val="C00000"/>
                <w:sz w:val="16"/>
                <w:szCs w:val="16"/>
              </w:rPr>
              <w:t>0.5</w:t>
            </w:r>
          </w:p>
        </w:tc>
      </w:tr>
      <w:tr w:rsidR="00D76DB4" w14:paraId="0FA1E832" w14:textId="77777777">
        <w:trPr>
          <w:cantSplit/>
          <w:trHeight w:val="33"/>
          <w:jc w:val="center"/>
        </w:trPr>
        <w:tc>
          <w:tcPr>
            <w:tcW w:w="1692" w:type="pct"/>
            <w:vMerge/>
            <w:vAlign w:val="center"/>
          </w:tcPr>
          <w:p w14:paraId="3F993106" w14:textId="77777777" w:rsidR="00D76DB4" w:rsidRDefault="00D76DB4">
            <w:pPr>
              <w:pStyle w:val="TAC"/>
              <w:spacing w:line="240" w:lineRule="auto"/>
              <w:contextualSpacing/>
              <w:rPr>
                <w:rFonts w:ascii="Times New Roman" w:hAnsi="Times New Roman"/>
                <w:sz w:val="16"/>
                <w:szCs w:val="16"/>
              </w:rPr>
            </w:pPr>
          </w:p>
        </w:tc>
        <w:tc>
          <w:tcPr>
            <w:tcW w:w="797" w:type="pct"/>
            <w:vAlign w:val="center"/>
          </w:tcPr>
          <w:p w14:paraId="72FA84C6"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ASD</w:t>
            </w:r>
          </w:p>
        </w:tc>
        <w:tc>
          <w:tcPr>
            <w:tcW w:w="819" w:type="pct"/>
            <w:vAlign w:val="center"/>
          </w:tcPr>
          <w:p w14:paraId="0FC498B8" w14:textId="77777777" w:rsidR="00D76DB4" w:rsidRDefault="0055342A">
            <w:pPr>
              <w:pStyle w:val="TAC"/>
              <w:spacing w:line="240" w:lineRule="auto"/>
              <w:contextualSpacing/>
              <w:rPr>
                <w:rFonts w:ascii="Times New Roman" w:hAnsi="Times New Roman"/>
                <w:color w:val="C00000"/>
                <w:sz w:val="16"/>
                <w:szCs w:val="16"/>
              </w:rPr>
            </w:pPr>
            <w:r>
              <w:rPr>
                <w:rFonts w:ascii="Times New Roman" w:hAnsi="Times New Roman"/>
                <w:color w:val="C00000"/>
                <w:sz w:val="16"/>
                <w:szCs w:val="16"/>
              </w:rPr>
              <w:t>0</w:t>
            </w:r>
          </w:p>
        </w:tc>
        <w:tc>
          <w:tcPr>
            <w:tcW w:w="1014" w:type="pct"/>
            <w:vAlign w:val="center"/>
          </w:tcPr>
          <w:p w14:paraId="042376D5" w14:textId="77777777" w:rsidR="00D76DB4" w:rsidRDefault="0055342A">
            <w:pPr>
              <w:pStyle w:val="TAC"/>
              <w:spacing w:line="240" w:lineRule="auto"/>
              <w:contextualSpacing/>
              <w:rPr>
                <w:rFonts w:ascii="Times New Roman" w:hAnsi="Times New Roman"/>
                <w:color w:val="C00000"/>
                <w:sz w:val="16"/>
                <w:szCs w:val="16"/>
              </w:rPr>
            </w:pPr>
            <w:r>
              <w:rPr>
                <w:rFonts w:ascii="Times New Roman" w:hAnsi="Times New Roman"/>
                <w:color w:val="C00000"/>
                <w:sz w:val="16"/>
                <w:szCs w:val="16"/>
              </w:rPr>
              <w:t>-0.1</w:t>
            </w:r>
          </w:p>
        </w:tc>
        <w:tc>
          <w:tcPr>
            <w:tcW w:w="678" w:type="pct"/>
            <w:vAlign w:val="center"/>
          </w:tcPr>
          <w:p w14:paraId="5F926E64" w14:textId="77777777" w:rsidR="00D76DB4" w:rsidRDefault="0055342A">
            <w:pPr>
              <w:pStyle w:val="TAC"/>
              <w:spacing w:line="240" w:lineRule="auto"/>
              <w:contextualSpacing/>
              <w:rPr>
                <w:rFonts w:ascii="Times New Roman" w:hAnsi="Times New Roman"/>
                <w:color w:val="C00000"/>
                <w:sz w:val="16"/>
                <w:szCs w:val="16"/>
              </w:rPr>
            </w:pPr>
            <w:r>
              <w:rPr>
                <w:rFonts w:ascii="Times New Roman" w:hAnsi="Times New Roman"/>
                <w:color w:val="C00000"/>
                <w:sz w:val="16"/>
                <w:szCs w:val="16"/>
              </w:rPr>
              <w:t>-0.1</w:t>
            </w:r>
          </w:p>
        </w:tc>
      </w:tr>
      <w:tr w:rsidR="00D76DB4" w14:paraId="4F2AA236" w14:textId="77777777">
        <w:trPr>
          <w:cantSplit/>
          <w:trHeight w:val="33"/>
          <w:jc w:val="center"/>
        </w:trPr>
        <w:tc>
          <w:tcPr>
            <w:tcW w:w="1692" w:type="pct"/>
            <w:vMerge/>
            <w:vAlign w:val="center"/>
          </w:tcPr>
          <w:p w14:paraId="51556EED" w14:textId="77777777" w:rsidR="00D76DB4" w:rsidRDefault="00D76DB4">
            <w:pPr>
              <w:pStyle w:val="TAC"/>
              <w:spacing w:line="240" w:lineRule="auto"/>
              <w:contextualSpacing/>
              <w:rPr>
                <w:rFonts w:ascii="Times New Roman" w:hAnsi="Times New Roman"/>
                <w:sz w:val="16"/>
                <w:szCs w:val="16"/>
              </w:rPr>
            </w:pPr>
          </w:p>
        </w:tc>
        <w:tc>
          <w:tcPr>
            <w:tcW w:w="797" w:type="pct"/>
            <w:vAlign w:val="center"/>
          </w:tcPr>
          <w:p w14:paraId="558D4CBE"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ASA</w:t>
            </w:r>
          </w:p>
        </w:tc>
        <w:tc>
          <w:tcPr>
            <w:tcW w:w="819" w:type="pct"/>
            <w:vAlign w:val="center"/>
          </w:tcPr>
          <w:p w14:paraId="28C5FC47" w14:textId="77777777" w:rsidR="00D76DB4" w:rsidRDefault="0055342A">
            <w:pPr>
              <w:pStyle w:val="TAC"/>
              <w:spacing w:line="240" w:lineRule="auto"/>
              <w:contextualSpacing/>
              <w:rPr>
                <w:rFonts w:ascii="Times New Roman" w:hAnsi="Times New Roman"/>
                <w:color w:val="C00000"/>
                <w:sz w:val="16"/>
                <w:szCs w:val="16"/>
              </w:rPr>
            </w:pPr>
            <w:r>
              <w:rPr>
                <w:rFonts w:ascii="Times New Roman" w:hAnsi="Times New Roman"/>
                <w:color w:val="C00000"/>
                <w:sz w:val="16"/>
                <w:szCs w:val="16"/>
              </w:rPr>
              <w:t>-0.3</w:t>
            </w:r>
          </w:p>
        </w:tc>
        <w:tc>
          <w:tcPr>
            <w:tcW w:w="1014" w:type="pct"/>
            <w:vAlign w:val="center"/>
          </w:tcPr>
          <w:p w14:paraId="4E6BEECF" w14:textId="77777777" w:rsidR="00D76DB4" w:rsidRDefault="0055342A">
            <w:pPr>
              <w:pStyle w:val="TAC"/>
              <w:spacing w:line="240" w:lineRule="auto"/>
              <w:contextualSpacing/>
              <w:rPr>
                <w:rFonts w:ascii="Times New Roman" w:hAnsi="Times New Roman"/>
                <w:color w:val="C00000"/>
                <w:sz w:val="16"/>
                <w:szCs w:val="16"/>
              </w:rPr>
            </w:pPr>
            <w:r>
              <w:rPr>
                <w:rFonts w:ascii="Times New Roman" w:hAnsi="Times New Roman"/>
                <w:color w:val="C00000"/>
                <w:sz w:val="16"/>
                <w:szCs w:val="16"/>
              </w:rPr>
              <w:t>0</w:t>
            </w:r>
          </w:p>
        </w:tc>
        <w:tc>
          <w:tcPr>
            <w:tcW w:w="678" w:type="pct"/>
            <w:vAlign w:val="center"/>
          </w:tcPr>
          <w:p w14:paraId="1DB54BD3" w14:textId="77777777" w:rsidR="00D76DB4" w:rsidRDefault="0055342A">
            <w:pPr>
              <w:pStyle w:val="TAC"/>
              <w:spacing w:line="240" w:lineRule="auto"/>
              <w:contextualSpacing/>
              <w:rPr>
                <w:rFonts w:ascii="Times New Roman" w:hAnsi="Times New Roman"/>
                <w:color w:val="C00000"/>
                <w:sz w:val="16"/>
                <w:szCs w:val="16"/>
              </w:rPr>
            </w:pPr>
            <w:r>
              <w:rPr>
                <w:rFonts w:ascii="Times New Roman" w:hAnsi="Times New Roman"/>
                <w:color w:val="C00000"/>
                <w:sz w:val="16"/>
                <w:szCs w:val="16"/>
              </w:rPr>
              <w:t>0</w:t>
            </w:r>
          </w:p>
        </w:tc>
      </w:tr>
      <w:tr w:rsidR="00D76DB4" w14:paraId="4D8627AF" w14:textId="77777777">
        <w:trPr>
          <w:cantSplit/>
          <w:trHeight w:val="53"/>
          <w:jc w:val="center"/>
        </w:trPr>
        <w:tc>
          <w:tcPr>
            <w:tcW w:w="1692" w:type="pct"/>
            <w:vMerge/>
            <w:vAlign w:val="center"/>
          </w:tcPr>
          <w:p w14:paraId="319DD32D" w14:textId="77777777" w:rsidR="00D76DB4" w:rsidRDefault="00D76DB4">
            <w:pPr>
              <w:pStyle w:val="TAC"/>
              <w:spacing w:line="240" w:lineRule="auto"/>
              <w:contextualSpacing/>
              <w:rPr>
                <w:rFonts w:ascii="Times New Roman" w:hAnsi="Times New Roman"/>
                <w:sz w:val="16"/>
                <w:szCs w:val="16"/>
              </w:rPr>
            </w:pPr>
          </w:p>
        </w:tc>
        <w:tc>
          <w:tcPr>
            <w:tcW w:w="797" w:type="pct"/>
            <w:vAlign w:val="center"/>
          </w:tcPr>
          <w:p w14:paraId="0EBB2BDC"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ASA</w:t>
            </w:r>
          </w:p>
        </w:tc>
        <w:tc>
          <w:tcPr>
            <w:tcW w:w="819" w:type="pct"/>
            <w:vAlign w:val="center"/>
          </w:tcPr>
          <w:p w14:paraId="3D8E477A" w14:textId="77777777" w:rsidR="00D76DB4" w:rsidRDefault="0055342A">
            <w:pPr>
              <w:pStyle w:val="TAC"/>
              <w:spacing w:line="240" w:lineRule="auto"/>
              <w:contextualSpacing/>
              <w:rPr>
                <w:rFonts w:ascii="Times New Roman" w:hAnsi="Times New Roman"/>
                <w:color w:val="C00000"/>
                <w:sz w:val="16"/>
                <w:szCs w:val="16"/>
              </w:rPr>
            </w:pPr>
            <w:r>
              <w:rPr>
                <w:rFonts w:ascii="Times New Roman" w:hAnsi="Times New Roman"/>
                <w:color w:val="C00000"/>
                <w:sz w:val="16"/>
                <w:szCs w:val="16"/>
              </w:rPr>
              <w:t>0.4</w:t>
            </w:r>
          </w:p>
        </w:tc>
        <w:tc>
          <w:tcPr>
            <w:tcW w:w="1014" w:type="pct"/>
            <w:vAlign w:val="center"/>
          </w:tcPr>
          <w:p w14:paraId="1658E1C6" w14:textId="77777777" w:rsidR="00D76DB4" w:rsidRDefault="0055342A">
            <w:pPr>
              <w:pStyle w:val="TAC"/>
              <w:spacing w:line="240" w:lineRule="auto"/>
              <w:contextualSpacing/>
              <w:rPr>
                <w:rFonts w:ascii="Times New Roman" w:hAnsi="Times New Roman"/>
                <w:color w:val="0070C0"/>
                <w:sz w:val="16"/>
                <w:szCs w:val="16"/>
              </w:rPr>
            </w:pPr>
            <w:r>
              <w:rPr>
                <w:rFonts w:ascii="Times New Roman" w:hAnsi="Times New Roman"/>
                <w:color w:val="0070C0"/>
                <w:sz w:val="16"/>
                <w:szCs w:val="16"/>
              </w:rPr>
              <w:t>0.36</w:t>
            </w:r>
          </w:p>
        </w:tc>
        <w:tc>
          <w:tcPr>
            <w:tcW w:w="678" w:type="pct"/>
            <w:vAlign w:val="center"/>
          </w:tcPr>
          <w:p w14:paraId="6ADA2339" w14:textId="77777777" w:rsidR="00D76DB4" w:rsidRDefault="0055342A">
            <w:pPr>
              <w:pStyle w:val="TAC"/>
              <w:spacing w:line="240" w:lineRule="auto"/>
              <w:contextualSpacing/>
              <w:rPr>
                <w:rFonts w:ascii="Times New Roman" w:hAnsi="Times New Roman"/>
                <w:color w:val="0070C0"/>
                <w:sz w:val="16"/>
                <w:szCs w:val="16"/>
              </w:rPr>
            </w:pPr>
            <w:r>
              <w:rPr>
                <w:rFonts w:ascii="Times New Roman" w:hAnsi="Times New Roman"/>
                <w:color w:val="0070C0"/>
                <w:sz w:val="16"/>
                <w:szCs w:val="16"/>
              </w:rPr>
              <w:t>0.36</w:t>
            </w:r>
          </w:p>
        </w:tc>
      </w:tr>
      <w:tr w:rsidR="00D76DB4" w14:paraId="3F9154EC" w14:textId="77777777">
        <w:trPr>
          <w:cantSplit/>
          <w:trHeight w:val="33"/>
          <w:jc w:val="center"/>
        </w:trPr>
        <w:tc>
          <w:tcPr>
            <w:tcW w:w="1692" w:type="pct"/>
            <w:vMerge/>
            <w:vAlign w:val="center"/>
          </w:tcPr>
          <w:p w14:paraId="2EAD46A8" w14:textId="77777777" w:rsidR="00D76DB4" w:rsidRDefault="00D76DB4">
            <w:pPr>
              <w:pStyle w:val="TAC"/>
              <w:spacing w:line="240" w:lineRule="auto"/>
              <w:contextualSpacing/>
              <w:rPr>
                <w:rFonts w:ascii="Times New Roman" w:hAnsi="Times New Roman"/>
                <w:sz w:val="16"/>
                <w:szCs w:val="16"/>
              </w:rPr>
            </w:pPr>
          </w:p>
        </w:tc>
        <w:tc>
          <w:tcPr>
            <w:tcW w:w="797" w:type="pct"/>
            <w:vAlign w:val="center"/>
          </w:tcPr>
          <w:p w14:paraId="487C6BF4"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ZSA</w:t>
            </w:r>
          </w:p>
        </w:tc>
        <w:tc>
          <w:tcPr>
            <w:tcW w:w="819" w:type="pct"/>
            <w:vAlign w:val="center"/>
          </w:tcPr>
          <w:p w14:paraId="68465012" w14:textId="77777777" w:rsidR="00D76DB4" w:rsidRDefault="0055342A">
            <w:pPr>
              <w:pStyle w:val="TAC"/>
              <w:spacing w:line="240" w:lineRule="auto"/>
              <w:contextualSpacing/>
              <w:rPr>
                <w:rFonts w:ascii="Times New Roman" w:hAnsi="Times New Roman"/>
                <w:color w:val="C00000"/>
                <w:sz w:val="16"/>
                <w:szCs w:val="16"/>
              </w:rPr>
            </w:pPr>
            <w:r>
              <w:rPr>
                <w:rFonts w:ascii="Times New Roman" w:hAnsi="Times New Roman"/>
                <w:color w:val="C00000"/>
                <w:sz w:val="16"/>
                <w:szCs w:val="16"/>
              </w:rPr>
              <w:t>0</w:t>
            </w:r>
          </w:p>
        </w:tc>
        <w:tc>
          <w:tcPr>
            <w:tcW w:w="1014" w:type="pct"/>
            <w:vAlign w:val="center"/>
          </w:tcPr>
          <w:p w14:paraId="6C7AB9F9"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0</w:t>
            </w:r>
          </w:p>
        </w:tc>
        <w:tc>
          <w:tcPr>
            <w:tcW w:w="678" w:type="pct"/>
            <w:vAlign w:val="center"/>
          </w:tcPr>
          <w:p w14:paraId="3B3D73D4" w14:textId="77777777" w:rsidR="00D76DB4" w:rsidRDefault="0055342A">
            <w:pPr>
              <w:pStyle w:val="TAC"/>
              <w:spacing w:line="240" w:lineRule="auto"/>
              <w:contextualSpacing/>
              <w:rPr>
                <w:rFonts w:ascii="Times New Roman" w:hAnsi="Times New Roman"/>
                <w:color w:val="C00000"/>
                <w:sz w:val="16"/>
                <w:szCs w:val="16"/>
              </w:rPr>
            </w:pPr>
            <w:r>
              <w:rPr>
                <w:rFonts w:ascii="Times New Roman" w:hAnsi="Times New Roman"/>
                <w:color w:val="C00000"/>
                <w:sz w:val="16"/>
                <w:szCs w:val="16"/>
              </w:rPr>
              <w:t>0</w:t>
            </w:r>
          </w:p>
        </w:tc>
      </w:tr>
      <w:tr w:rsidR="00D76DB4" w14:paraId="69571AE5" w14:textId="77777777">
        <w:trPr>
          <w:cantSplit/>
          <w:trHeight w:val="33"/>
          <w:jc w:val="center"/>
        </w:trPr>
        <w:tc>
          <w:tcPr>
            <w:tcW w:w="2489" w:type="pct"/>
            <w:gridSpan w:val="2"/>
            <w:vAlign w:val="center"/>
          </w:tcPr>
          <w:p w14:paraId="4573B175"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 xml:space="preserve">Delay scaling parameter </w:t>
            </w:r>
            <w:r>
              <w:rPr>
                <w:rFonts w:ascii="Times New Roman" w:hAnsi="Times New Roman"/>
                <w:i/>
                <w:sz w:val="16"/>
                <w:szCs w:val="16"/>
              </w:rPr>
              <w:t>r</w:t>
            </w:r>
            <w:r>
              <w:rPr>
                <w:rFonts w:ascii="Times New Roman" w:hAnsi="Times New Roman"/>
                <w:i/>
                <w:sz w:val="16"/>
                <w:szCs w:val="16"/>
                <w:vertAlign w:val="subscript"/>
              </w:rPr>
              <w:sym w:font="Symbol" w:char="F074"/>
            </w:r>
          </w:p>
        </w:tc>
        <w:tc>
          <w:tcPr>
            <w:tcW w:w="819" w:type="pct"/>
            <w:vAlign w:val="center"/>
          </w:tcPr>
          <w:p w14:paraId="026BB98A"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cs="Times New Roman"/>
                <w:sz w:val="16"/>
                <w:szCs w:val="16"/>
              </w:rPr>
              <w:t>2.4</w:t>
            </w:r>
          </w:p>
        </w:tc>
        <w:tc>
          <w:tcPr>
            <w:tcW w:w="1014" w:type="pct"/>
            <w:vAlign w:val="center"/>
          </w:tcPr>
          <w:p w14:paraId="79B9830D"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cs="Times New Roman"/>
                <w:sz w:val="16"/>
                <w:szCs w:val="16"/>
              </w:rPr>
              <w:t>1.5</w:t>
            </w:r>
          </w:p>
        </w:tc>
        <w:tc>
          <w:tcPr>
            <w:tcW w:w="678" w:type="pct"/>
            <w:vAlign w:val="center"/>
          </w:tcPr>
          <w:p w14:paraId="5CE57219" w14:textId="77777777" w:rsidR="00D76DB4" w:rsidRDefault="0055342A">
            <w:pPr>
              <w:pStyle w:val="TAC"/>
              <w:spacing w:line="240" w:lineRule="auto"/>
              <w:contextualSpacing/>
              <w:rPr>
                <w:rFonts w:ascii="Times New Roman" w:hAnsi="Times New Roman"/>
                <w:color w:val="C00000"/>
                <w:sz w:val="16"/>
                <w:szCs w:val="16"/>
              </w:rPr>
            </w:pPr>
            <w:r>
              <w:rPr>
                <w:rFonts w:ascii="Times New Roman" w:hAnsi="Times New Roman" w:cs="Times New Roman"/>
                <w:color w:val="C00000"/>
                <w:sz w:val="16"/>
                <w:szCs w:val="16"/>
              </w:rPr>
              <w:t>1.5</w:t>
            </w:r>
          </w:p>
        </w:tc>
      </w:tr>
      <w:tr w:rsidR="00D76DB4" w14:paraId="16412298" w14:textId="77777777">
        <w:trPr>
          <w:cantSplit/>
          <w:trHeight w:val="33"/>
          <w:jc w:val="center"/>
        </w:trPr>
        <w:tc>
          <w:tcPr>
            <w:tcW w:w="1692" w:type="pct"/>
            <w:vMerge w:val="restart"/>
            <w:vAlign w:val="center"/>
          </w:tcPr>
          <w:p w14:paraId="4DAFC005"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XPR</w:t>
            </w:r>
            <w:r>
              <w:rPr>
                <w:rFonts w:ascii="Times New Roman" w:hAnsi="Times New Roman"/>
                <w:sz w:val="16"/>
                <w:szCs w:val="16"/>
                <w:vertAlign w:val="subscript"/>
              </w:rPr>
              <w:t xml:space="preserve"> </w:t>
            </w:r>
            <w:r>
              <w:rPr>
                <w:rFonts w:ascii="Times New Roman" w:hAnsi="Times New Roman"/>
                <w:sz w:val="16"/>
                <w:szCs w:val="16"/>
              </w:rPr>
              <w:t>[dB]</w:t>
            </w:r>
          </w:p>
        </w:tc>
        <w:tc>
          <w:tcPr>
            <w:tcW w:w="797" w:type="pct"/>
            <w:vAlign w:val="center"/>
          </w:tcPr>
          <w:p w14:paraId="6A66712E" w14:textId="77777777" w:rsidR="00D76DB4" w:rsidRDefault="0055342A">
            <w:pPr>
              <w:pStyle w:val="TAC"/>
              <w:spacing w:line="240" w:lineRule="auto"/>
              <w:contextualSpacing/>
              <w:rPr>
                <w:rFonts w:ascii="Times New Roman" w:hAnsi="Times New Roman"/>
                <w:iCs/>
                <w:sz w:val="16"/>
                <w:szCs w:val="16"/>
              </w:rPr>
            </w:pPr>
            <w:r>
              <w:rPr>
                <w:rFonts w:ascii="Times New Roman" w:hAnsi="Times New Roman"/>
                <w:iCs/>
                <w:sz w:val="16"/>
                <w:szCs w:val="16"/>
              </w:rPr>
              <w:t>µ</w:t>
            </w:r>
            <w:r>
              <w:rPr>
                <w:rFonts w:ascii="Times New Roman" w:hAnsi="Times New Roman"/>
                <w:iCs/>
                <w:sz w:val="16"/>
                <w:szCs w:val="16"/>
                <w:vertAlign w:val="subscript"/>
              </w:rPr>
              <w:t>XPR</w:t>
            </w:r>
          </w:p>
        </w:tc>
        <w:tc>
          <w:tcPr>
            <w:tcW w:w="819" w:type="pct"/>
            <w:vAlign w:val="center"/>
          </w:tcPr>
          <w:p w14:paraId="7710EB17" w14:textId="77777777" w:rsidR="00D76DB4" w:rsidRDefault="0055342A">
            <w:pPr>
              <w:pStyle w:val="TAC"/>
              <w:spacing w:line="240" w:lineRule="auto"/>
              <w:contextualSpacing/>
              <w:rPr>
                <w:rFonts w:ascii="Times New Roman" w:hAnsi="Times New Roman"/>
                <w:iCs/>
                <w:sz w:val="16"/>
                <w:szCs w:val="16"/>
              </w:rPr>
            </w:pPr>
            <w:r>
              <w:rPr>
                <w:rFonts w:ascii="Times New Roman" w:hAnsi="Times New Roman"/>
                <w:iCs/>
                <w:sz w:val="16"/>
                <w:szCs w:val="16"/>
              </w:rPr>
              <w:t>8</w:t>
            </w:r>
          </w:p>
        </w:tc>
        <w:tc>
          <w:tcPr>
            <w:tcW w:w="1014" w:type="pct"/>
            <w:vAlign w:val="center"/>
          </w:tcPr>
          <w:p w14:paraId="5F17DB72" w14:textId="77777777" w:rsidR="00D76DB4" w:rsidRDefault="0055342A">
            <w:pPr>
              <w:pStyle w:val="TAC"/>
              <w:spacing w:line="240" w:lineRule="auto"/>
              <w:contextualSpacing/>
              <w:rPr>
                <w:rFonts w:ascii="Times New Roman" w:hAnsi="Times New Roman"/>
                <w:iCs/>
                <w:sz w:val="16"/>
                <w:szCs w:val="16"/>
              </w:rPr>
            </w:pPr>
            <w:r>
              <w:rPr>
                <w:rFonts w:ascii="Times New Roman" w:hAnsi="Times New Roman"/>
                <w:iCs/>
                <w:sz w:val="16"/>
                <w:szCs w:val="16"/>
              </w:rPr>
              <w:t>4</w:t>
            </w:r>
          </w:p>
        </w:tc>
        <w:tc>
          <w:tcPr>
            <w:tcW w:w="678" w:type="pct"/>
            <w:vAlign w:val="center"/>
          </w:tcPr>
          <w:p w14:paraId="314A9BA0" w14:textId="77777777" w:rsidR="00D76DB4" w:rsidRDefault="0055342A">
            <w:pPr>
              <w:pStyle w:val="TAC"/>
              <w:spacing w:line="240" w:lineRule="auto"/>
              <w:contextualSpacing/>
              <w:rPr>
                <w:rFonts w:ascii="Times New Roman" w:hAnsi="Times New Roman"/>
                <w:color w:val="C00000"/>
                <w:sz w:val="16"/>
                <w:szCs w:val="16"/>
              </w:rPr>
            </w:pPr>
            <w:r>
              <w:rPr>
                <w:rFonts w:ascii="Times New Roman" w:hAnsi="Times New Roman"/>
                <w:color w:val="C00000"/>
                <w:sz w:val="16"/>
                <w:szCs w:val="16"/>
              </w:rPr>
              <w:t>4</w:t>
            </w:r>
          </w:p>
        </w:tc>
      </w:tr>
      <w:tr w:rsidR="00D76DB4" w14:paraId="36D0B7D6" w14:textId="77777777">
        <w:trPr>
          <w:cantSplit/>
          <w:trHeight w:val="33"/>
          <w:jc w:val="center"/>
        </w:trPr>
        <w:tc>
          <w:tcPr>
            <w:tcW w:w="1692" w:type="pct"/>
            <w:vMerge/>
            <w:vAlign w:val="center"/>
          </w:tcPr>
          <w:p w14:paraId="5BD8D00C" w14:textId="77777777" w:rsidR="00D76DB4" w:rsidRDefault="00D76DB4">
            <w:pPr>
              <w:pStyle w:val="TAC"/>
              <w:spacing w:line="240" w:lineRule="auto"/>
              <w:contextualSpacing/>
              <w:rPr>
                <w:rFonts w:ascii="Times New Roman" w:hAnsi="Times New Roman"/>
                <w:sz w:val="16"/>
                <w:szCs w:val="16"/>
              </w:rPr>
            </w:pPr>
          </w:p>
        </w:tc>
        <w:tc>
          <w:tcPr>
            <w:tcW w:w="797" w:type="pct"/>
            <w:vAlign w:val="center"/>
          </w:tcPr>
          <w:p w14:paraId="27B24A5B" w14:textId="77777777" w:rsidR="00D76DB4" w:rsidRDefault="0055342A">
            <w:pPr>
              <w:pStyle w:val="TAC"/>
              <w:spacing w:line="240" w:lineRule="auto"/>
              <w:contextualSpacing/>
              <w:rPr>
                <w:rFonts w:ascii="Times New Roman" w:hAnsi="Times New Roman"/>
                <w:i/>
                <w:sz w:val="16"/>
                <w:szCs w:val="16"/>
              </w:rPr>
            </w:pPr>
            <w:r>
              <w:rPr>
                <w:rFonts w:ascii="Cambria Math" w:hAnsi="Cambria Math"/>
                <w:sz w:val="16"/>
                <w:szCs w:val="16"/>
                <w:vertAlign w:val="subscript"/>
              </w:rPr>
              <w:t>σ</w:t>
            </w:r>
            <w:r>
              <w:rPr>
                <w:rFonts w:ascii="Times New Roman" w:hAnsi="Times New Roman"/>
                <w:sz w:val="16"/>
                <w:szCs w:val="16"/>
                <w:vertAlign w:val="subscript"/>
              </w:rPr>
              <w:t>XPR</w:t>
            </w:r>
          </w:p>
        </w:tc>
        <w:tc>
          <w:tcPr>
            <w:tcW w:w="819" w:type="pct"/>
            <w:vAlign w:val="center"/>
          </w:tcPr>
          <w:p w14:paraId="7DDB5168" w14:textId="77777777" w:rsidR="00D76DB4" w:rsidRDefault="0055342A">
            <w:pPr>
              <w:pStyle w:val="TAC"/>
              <w:spacing w:line="240" w:lineRule="auto"/>
              <w:contextualSpacing/>
              <w:rPr>
                <w:rFonts w:ascii="Times New Roman" w:hAnsi="Times New Roman"/>
                <w:color w:val="C00000"/>
                <w:sz w:val="16"/>
                <w:szCs w:val="16"/>
                <w:lang w:bidi="ar-LY"/>
              </w:rPr>
            </w:pPr>
            <w:r>
              <w:rPr>
                <w:rFonts w:ascii="Times New Roman" w:hAnsi="Times New Roman"/>
                <w:color w:val="C00000"/>
                <w:sz w:val="16"/>
                <w:szCs w:val="16"/>
                <w:lang w:bidi="ar-LY"/>
              </w:rPr>
              <w:t>4</w:t>
            </w:r>
          </w:p>
        </w:tc>
        <w:tc>
          <w:tcPr>
            <w:tcW w:w="1014" w:type="pct"/>
            <w:vAlign w:val="center"/>
          </w:tcPr>
          <w:p w14:paraId="61CF0681" w14:textId="77777777" w:rsidR="00D76DB4" w:rsidRDefault="0055342A">
            <w:pPr>
              <w:pStyle w:val="TAC"/>
              <w:spacing w:line="240" w:lineRule="auto"/>
              <w:contextualSpacing/>
              <w:rPr>
                <w:rFonts w:ascii="Times New Roman" w:hAnsi="Times New Roman"/>
                <w:color w:val="C00000"/>
                <w:sz w:val="16"/>
                <w:szCs w:val="16"/>
              </w:rPr>
            </w:pPr>
            <w:r>
              <w:rPr>
                <w:rFonts w:ascii="Times New Roman" w:hAnsi="Times New Roman"/>
                <w:color w:val="C00000"/>
                <w:sz w:val="16"/>
                <w:szCs w:val="16"/>
              </w:rPr>
              <w:t>3</w:t>
            </w:r>
          </w:p>
        </w:tc>
        <w:tc>
          <w:tcPr>
            <w:tcW w:w="678" w:type="pct"/>
            <w:vAlign w:val="center"/>
          </w:tcPr>
          <w:p w14:paraId="5E39694A" w14:textId="77777777" w:rsidR="00D76DB4" w:rsidRDefault="0055342A">
            <w:pPr>
              <w:pStyle w:val="TAC"/>
              <w:spacing w:line="240" w:lineRule="auto"/>
              <w:contextualSpacing/>
              <w:rPr>
                <w:rFonts w:ascii="Times New Roman" w:hAnsi="Times New Roman"/>
                <w:strike/>
                <w:color w:val="C00000"/>
                <w:sz w:val="16"/>
                <w:szCs w:val="16"/>
              </w:rPr>
            </w:pPr>
            <w:r>
              <w:rPr>
                <w:rFonts w:ascii="Times New Roman" w:hAnsi="Times New Roman"/>
                <w:strike/>
                <w:color w:val="C00000"/>
                <w:sz w:val="16"/>
                <w:szCs w:val="16"/>
              </w:rPr>
              <w:t>5</w:t>
            </w:r>
          </w:p>
          <w:p w14:paraId="5B892156" w14:textId="77777777" w:rsidR="00D76DB4" w:rsidRDefault="0055342A">
            <w:pPr>
              <w:pStyle w:val="TAC"/>
              <w:spacing w:line="240" w:lineRule="auto"/>
              <w:contextualSpacing/>
              <w:rPr>
                <w:rFonts w:ascii="Times New Roman" w:hAnsi="Times New Roman"/>
                <w:color w:val="C00000"/>
                <w:sz w:val="16"/>
                <w:szCs w:val="16"/>
              </w:rPr>
            </w:pPr>
            <w:r>
              <w:rPr>
                <w:rFonts w:ascii="Times New Roman" w:hAnsi="Times New Roman"/>
                <w:color w:val="C00000"/>
                <w:sz w:val="16"/>
                <w:szCs w:val="16"/>
              </w:rPr>
              <w:t>3</w:t>
            </w:r>
          </w:p>
        </w:tc>
      </w:tr>
      <w:tr w:rsidR="00D76DB4" w14:paraId="3AB1B67F" w14:textId="77777777">
        <w:trPr>
          <w:cantSplit/>
          <w:trHeight w:val="33"/>
          <w:jc w:val="center"/>
        </w:trPr>
        <w:tc>
          <w:tcPr>
            <w:tcW w:w="2489" w:type="pct"/>
            <w:gridSpan w:val="2"/>
            <w:vAlign w:val="center"/>
          </w:tcPr>
          <w:p w14:paraId="00294D2F"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Number of clusters N</w:t>
            </w:r>
          </w:p>
        </w:tc>
        <w:tc>
          <w:tcPr>
            <w:tcW w:w="819" w:type="pct"/>
            <w:vAlign w:val="center"/>
          </w:tcPr>
          <w:p w14:paraId="4B82BFA4"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15</w:t>
            </w:r>
          </w:p>
        </w:tc>
        <w:tc>
          <w:tcPr>
            <w:tcW w:w="1014" w:type="pct"/>
            <w:vAlign w:val="center"/>
          </w:tcPr>
          <w:p w14:paraId="71FEDFED"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14</w:t>
            </w:r>
          </w:p>
        </w:tc>
        <w:tc>
          <w:tcPr>
            <w:tcW w:w="678" w:type="pct"/>
          </w:tcPr>
          <w:p w14:paraId="59E17E28" w14:textId="77777777" w:rsidR="00D76DB4" w:rsidRDefault="0055342A">
            <w:pPr>
              <w:pStyle w:val="TAC"/>
              <w:spacing w:line="240" w:lineRule="auto"/>
              <w:contextualSpacing/>
              <w:rPr>
                <w:rFonts w:ascii="Times New Roman" w:hAnsi="Times New Roman"/>
                <w:color w:val="C00000"/>
                <w:sz w:val="16"/>
                <w:szCs w:val="16"/>
              </w:rPr>
            </w:pPr>
            <w:r>
              <w:rPr>
                <w:rFonts w:ascii="Times New Roman" w:hAnsi="Times New Roman"/>
                <w:color w:val="C00000"/>
                <w:sz w:val="16"/>
                <w:szCs w:val="16"/>
              </w:rPr>
              <w:t>14</w:t>
            </w:r>
          </w:p>
        </w:tc>
      </w:tr>
      <w:tr w:rsidR="00D76DB4" w14:paraId="784B7ED3" w14:textId="77777777">
        <w:trPr>
          <w:cantSplit/>
          <w:trHeight w:val="33"/>
          <w:jc w:val="center"/>
        </w:trPr>
        <w:tc>
          <w:tcPr>
            <w:tcW w:w="2489" w:type="pct"/>
            <w:gridSpan w:val="2"/>
            <w:vAlign w:val="center"/>
          </w:tcPr>
          <w:p w14:paraId="4EB30A8A"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Number of rays per cluster M</w:t>
            </w:r>
          </w:p>
        </w:tc>
        <w:tc>
          <w:tcPr>
            <w:tcW w:w="819" w:type="pct"/>
            <w:vAlign w:val="center"/>
          </w:tcPr>
          <w:p w14:paraId="45A83942"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20</w:t>
            </w:r>
          </w:p>
        </w:tc>
        <w:tc>
          <w:tcPr>
            <w:tcW w:w="1014" w:type="pct"/>
            <w:vAlign w:val="center"/>
          </w:tcPr>
          <w:p w14:paraId="61A96CBF"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20</w:t>
            </w:r>
          </w:p>
        </w:tc>
        <w:tc>
          <w:tcPr>
            <w:tcW w:w="678" w:type="pct"/>
          </w:tcPr>
          <w:p w14:paraId="3BBDB813" w14:textId="77777777" w:rsidR="00D76DB4" w:rsidRDefault="0055342A">
            <w:pPr>
              <w:pStyle w:val="TAC"/>
              <w:spacing w:line="240" w:lineRule="auto"/>
              <w:contextualSpacing/>
              <w:rPr>
                <w:rFonts w:ascii="Times New Roman" w:hAnsi="Times New Roman"/>
                <w:color w:val="C00000"/>
                <w:sz w:val="16"/>
                <w:szCs w:val="16"/>
              </w:rPr>
            </w:pPr>
            <w:r>
              <w:rPr>
                <w:rFonts w:ascii="Times New Roman" w:hAnsi="Times New Roman"/>
                <w:color w:val="C00000"/>
                <w:sz w:val="16"/>
                <w:szCs w:val="16"/>
              </w:rPr>
              <w:t>20</w:t>
            </w:r>
          </w:p>
        </w:tc>
      </w:tr>
      <w:tr w:rsidR="00D76DB4" w14:paraId="7039CD0F" w14:textId="77777777">
        <w:trPr>
          <w:cantSplit/>
          <w:trHeight w:val="33"/>
          <w:jc w:val="center"/>
        </w:trPr>
        <w:tc>
          <w:tcPr>
            <w:tcW w:w="2489" w:type="pct"/>
            <w:gridSpan w:val="2"/>
            <w:vAlign w:val="center"/>
          </w:tcPr>
          <w:p w14:paraId="034D6143"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 xml:space="preserve">Cluster </w:t>
            </w:r>
            <w:r>
              <w:rPr>
                <w:rFonts w:ascii="Times New Roman" w:hAnsi="Times New Roman"/>
                <w:i/>
                <w:sz w:val="16"/>
                <w:szCs w:val="16"/>
              </w:rPr>
              <w:t xml:space="preserve">DS </w:t>
            </w:r>
            <w:r>
              <w:rPr>
                <w:rFonts w:ascii="Times New Roman" w:eastAsia="MS Mincho" w:hAnsi="Times New Roman"/>
                <w:sz w:val="16"/>
                <w:szCs w:val="16"/>
                <w:lang w:eastAsia="ja-JP"/>
              </w:rPr>
              <w:t>(</w:t>
            </w:r>
            <w:r>
              <w:rPr>
                <w:rFonts w:ascii="Times New Roman" w:hAnsi="Times New Roman"/>
                <w:sz w:val="16"/>
                <w:szCs w:val="16"/>
              </w:rPr>
              <w:t>c</w:t>
            </w:r>
            <w:r>
              <w:rPr>
                <w:rFonts w:ascii="Times New Roman" w:hAnsi="Times New Roman"/>
                <w:sz w:val="16"/>
                <w:szCs w:val="16"/>
                <w:vertAlign w:val="subscript"/>
              </w:rPr>
              <w:t>DS</w:t>
            </w:r>
            <w:r>
              <w:rPr>
                <w:rFonts w:ascii="Times New Roman" w:eastAsia="MS Mincho" w:hAnsi="Times New Roman"/>
                <w:sz w:val="16"/>
                <w:szCs w:val="16"/>
                <w:lang w:eastAsia="ja-JP"/>
              </w:rPr>
              <w:t>) in [ns]</w:t>
            </w:r>
          </w:p>
        </w:tc>
        <w:tc>
          <w:tcPr>
            <w:tcW w:w="819" w:type="pct"/>
            <w:vAlign w:val="center"/>
          </w:tcPr>
          <w:p w14:paraId="4A98FD83" w14:textId="77777777" w:rsidR="00D76DB4" w:rsidRDefault="0055342A">
            <w:pPr>
              <w:pStyle w:val="TAC"/>
              <w:keepNext w:val="0"/>
              <w:keepLines w:val="0"/>
              <w:spacing w:line="240" w:lineRule="auto"/>
              <w:rPr>
                <w:color w:val="C00000"/>
                <w:sz w:val="16"/>
                <w:szCs w:val="16"/>
                <w:lang w:bidi="ar-LY"/>
              </w:rPr>
            </w:pPr>
            <w:r>
              <w:rPr>
                <w:color w:val="C00000"/>
                <w:sz w:val="16"/>
                <w:szCs w:val="16"/>
                <w:lang w:bidi="ar-LY"/>
              </w:rPr>
              <w:t>max(0.25, 6.5622</w:t>
            </w:r>
          </w:p>
          <w:p w14:paraId="6A4270F1" w14:textId="77777777" w:rsidR="00D76DB4" w:rsidRDefault="0055342A">
            <w:pPr>
              <w:pStyle w:val="TAC"/>
              <w:spacing w:line="240" w:lineRule="auto"/>
              <w:contextualSpacing/>
              <w:rPr>
                <w:rFonts w:ascii="Times New Roman" w:hAnsi="Times New Roman"/>
                <w:color w:val="C00000"/>
                <w:sz w:val="16"/>
                <w:szCs w:val="16"/>
                <w:lang w:bidi="ar-LY"/>
              </w:rPr>
            </w:pPr>
            <w:r>
              <w:rPr>
                <w:color w:val="C00000"/>
                <w:sz w:val="16"/>
                <w:szCs w:val="16"/>
                <w:lang w:bidi="ar-LY"/>
              </w:rPr>
              <w:t>-3.4084</w:t>
            </w:r>
            <w:r>
              <w:rPr>
                <w:rFonts w:hint="eastAsia"/>
                <w:color w:val="C00000"/>
                <w:sz w:val="16"/>
                <w:szCs w:val="16"/>
                <w:lang w:bidi="ar-LY"/>
              </w:rPr>
              <w:t xml:space="preserve"> </w:t>
            </w:r>
            <w:r>
              <w:rPr>
                <w:color w:val="C00000"/>
                <w:sz w:val="16"/>
                <w:szCs w:val="16"/>
                <w:lang w:bidi="ar-LY"/>
              </w:rPr>
              <w:t>log</w:t>
            </w:r>
            <w:r>
              <w:rPr>
                <w:color w:val="C00000"/>
                <w:sz w:val="16"/>
                <w:szCs w:val="16"/>
                <w:vertAlign w:val="subscript"/>
                <w:lang w:bidi="ar-LY"/>
              </w:rPr>
              <w:t>10</w:t>
            </w:r>
            <w:r>
              <w:rPr>
                <w:color w:val="C00000"/>
                <w:sz w:val="16"/>
                <w:szCs w:val="16"/>
                <w:lang w:bidi="ar-LY"/>
              </w:rPr>
              <w:t>(</w:t>
            </w:r>
            <w:r>
              <w:rPr>
                <w:i/>
                <w:color w:val="C00000"/>
                <w:sz w:val="16"/>
                <w:szCs w:val="16"/>
                <w:lang w:bidi="ar-LY"/>
              </w:rPr>
              <w:t>f</w:t>
            </w:r>
            <w:r>
              <w:rPr>
                <w:rFonts w:hint="eastAsia"/>
                <w:color w:val="C00000"/>
                <w:sz w:val="16"/>
                <w:szCs w:val="16"/>
                <w:vertAlign w:val="subscript"/>
                <w:lang w:bidi="ar-LY"/>
              </w:rPr>
              <w:t>c</w:t>
            </w:r>
            <w:r>
              <w:rPr>
                <w:color w:val="C00000"/>
                <w:sz w:val="16"/>
                <w:szCs w:val="16"/>
                <w:lang w:bidi="ar-LY"/>
              </w:rPr>
              <w:t>))</w:t>
            </w:r>
          </w:p>
        </w:tc>
        <w:tc>
          <w:tcPr>
            <w:tcW w:w="1014" w:type="pct"/>
            <w:vAlign w:val="center"/>
          </w:tcPr>
          <w:p w14:paraId="11F3C30B" w14:textId="77777777" w:rsidR="00D76DB4" w:rsidRDefault="0055342A">
            <w:pPr>
              <w:pStyle w:val="TAC"/>
              <w:keepNext w:val="0"/>
              <w:keepLines w:val="0"/>
              <w:spacing w:line="240" w:lineRule="auto"/>
              <w:rPr>
                <w:color w:val="C00000"/>
                <w:sz w:val="16"/>
                <w:szCs w:val="16"/>
                <w:lang w:bidi="ar-LY"/>
              </w:rPr>
            </w:pPr>
            <w:r>
              <w:rPr>
                <w:color w:val="C00000"/>
                <w:sz w:val="16"/>
                <w:szCs w:val="16"/>
                <w:lang w:bidi="ar-LY"/>
              </w:rPr>
              <w:t>max(0.25, 6.5622</w:t>
            </w:r>
          </w:p>
          <w:p w14:paraId="4F8E2947" w14:textId="77777777" w:rsidR="00D76DB4" w:rsidRDefault="0055342A">
            <w:pPr>
              <w:pStyle w:val="TAC"/>
              <w:spacing w:line="240" w:lineRule="auto"/>
              <w:contextualSpacing/>
              <w:rPr>
                <w:rFonts w:ascii="Times New Roman" w:hAnsi="Times New Roman"/>
                <w:color w:val="C00000"/>
                <w:sz w:val="16"/>
                <w:szCs w:val="16"/>
                <w:lang w:bidi="ar-LY"/>
              </w:rPr>
            </w:pPr>
            <w:r>
              <w:rPr>
                <w:color w:val="C00000"/>
                <w:sz w:val="16"/>
                <w:szCs w:val="16"/>
                <w:lang w:bidi="ar-LY"/>
              </w:rPr>
              <w:t>-3.4084</w:t>
            </w:r>
            <w:r>
              <w:rPr>
                <w:rFonts w:hint="eastAsia"/>
                <w:color w:val="C00000"/>
                <w:sz w:val="16"/>
                <w:szCs w:val="16"/>
                <w:lang w:bidi="ar-LY"/>
              </w:rPr>
              <w:t xml:space="preserve"> </w:t>
            </w:r>
            <w:r>
              <w:rPr>
                <w:color w:val="C00000"/>
                <w:sz w:val="16"/>
                <w:szCs w:val="16"/>
                <w:lang w:bidi="ar-LY"/>
              </w:rPr>
              <w:t>log</w:t>
            </w:r>
            <w:r>
              <w:rPr>
                <w:color w:val="C00000"/>
                <w:sz w:val="16"/>
                <w:szCs w:val="16"/>
                <w:vertAlign w:val="subscript"/>
                <w:lang w:bidi="ar-LY"/>
              </w:rPr>
              <w:t>10</w:t>
            </w:r>
            <w:r>
              <w:rPr>
                <w:color w:val="C00000"/>
                <w:sz w:val="16"/>
                <w:szCs w:val="16"/>
                <w:lang w:bidi="ar-LY"/>
              </w:rPr>
              <w:t>(</w:t>
            </w:r>
            <w:r>
              <w:rPr>
                <w:i/>
                <w:color w:val="C00000"/>
                <w:sz w:val="16"/>
                <w:szCs w:val="16"/>
                <w:lang w:bidi="ar-LY"/>
              </w:rPr>
              <w:t>f</w:t>
            </w:r>
            <w:r>
              <w:rPr>
                <w:rFonts w:hint="eastAsia"/>
                <w:color w:val="C00000"/>
                <w:sz w:val="16"/>
                <w:szCs w:val="16"/>
                <w:vertAlign w:val="subscript"/>
                <w:lang w:bidi="ar-LY"/>
              </w:rPr>
              <w:t>c</w:t>
            </w:r>
            <w:r>
              <w:rPr>
                <w:color w:val="C00000"/>
                <w:sz w:val="16"/>
                <w:szCs w:val="16"/>
                <w:lang w:bidi="ar-LY"/>
              </w:rPr>
              <w:t>))</w:t>
            </w:r>
          </w:p>
        </w:tc>
        <w:tc>
          <w:tcPr>
            <w:tcW w:w="678" w:type="pct"/>
          </w:tcPr>
          <w:p w14:paraId="1BD2700C" w14:textId="77777777" w:rsidR="00D76DB4" w:rsidRDefault="0055342A">
            <w:pPr>
              <w:pStyle w:val="TAC"/>
              <w:keepNext w:val="0"/>
              <w:keepLines w:val="0"/>
              <w:spacing w:line="240" w:lineRule="auto"/>
              <w:rPr>
                <w:color w:val="C00000"/>
                <w:sz w:val="16"/>
                <w:szCs w:val="16"/>
                <w:lang w:bidi="ar-LY"/>
              </w:rPr>
            </w:pPr>
            <w:r>
              <w:rPr>
                <w:color w:val="C00000"/>
                <w:sz w:val="16"/>
                <w:szCs w:val="16"/>
                <w:lang w:bidi="ar-LY"/>
              </w:rPr>
              <w:t>max(0.25, 6.5622</w:t>
            </w:r>
          </w:p>
          <w:p w14:paraId="73213B5F" w14:textId="77777777" w:rsidR="00D76DB4" w:rsidRDefault="0055342A">
            <w:pPr>
              <w:pStyle w:val="TAC"/>
              <w:spacing w:line="240" w:lineRule="auto"/>
              <w:contextualSpacing/>
              <w:rPr>
                <w:color w:val="C00000"/>
                <w:sz w:val="16"/>
                <w:szCs w:val="16"/>
                <w:lang w:bidi="ar-LY"/>
              </w:rPr>
            </w:pPr>
            <w:r>
              <w:rPr>
                <w:color w:val="C00000"/>
                <w:sz w:val="16"/>
                <w:szCs w:val="16"/>
                <w:lang w:bidi="ar-LY"/>
              </w:rPr>
              <w:t>-3.4084</w:t>
            </w:r>
            <w:r>
              <w:rPr>
                <w:rFonts w:hint="eastAsia"/>
                <w:color w:val="C00000"/>
                <w:sz w:val="16"/>
                <w:szCs w:val="16"/>
                <w:lang w:bidi="ar-LY"/>
              </w:rPr>
              <w:t xml:space="preserve"> </w:t>
            </w:r>
            <w:r>
              <w:rPr>
                <w:color w:val="C00000"/>
                <w:sz w:val="16"/>
                <w:szCs w:val="16"/>
                <w:lang w:bidi="ar-LY"/>
              </w:rPr>
              <w:t>log</w:t>
            </w:r>
            <w:r>
              <w:rPr>
                <w:color w:val="C00000"/>
                <w:sz w:val="16"/>
                <w:szCs w:val="16"/>
                <w:vertAlign w:val="subscript"/>
                <w:lang w:bidi="ar-LY"/>
              </w:rPr>
              <w:t>10</w:t>
            </w:r>
            <w:r>
              <w:rPr>
                <w:color w:val="C00000"/>
                <w:sz w:val="16"/>
                <w:szCs w:val="16"/>
                <w:lang w:bidi="ar-LY"/>
              </w:rPr>
              <w:t>(</w:t>
            </w:r>
            <w:r>
              <w:rPr>
                <w:i/>
                <w:color w:val="C00000"/>
                <w:sz w:val="16"/>
                <w:szCs w:val="16"/>
                <w:lang w:bidi="ar-LY"/>
              </w:rPr>
              <w:t>f</w:t>
            </w:r>
            <w:r>
              <w:rPr>
                <w:rFonts w:hint="eastAsia"/>
                <w:color w:val="C00000"/>
                <w:sz w:val="16"/>
                <w:szCs w:val="16"/>
                <w:vertAlign w:val="subscript"/>
                <w:lang w:bidi="ar-LY"/>
              </w:rPr>
              <w:t>c</w:t>
            </w:r>
            <w:r>
              <w:rPr>
                <w:color w:val="C00000"/>
                <w:sz w:val="16"/>
                <w:szCs w:val="16"/>
                <w:lang w:bidi="ar-LY"/>
              </w:rPr>
              <w:t>))</w:t>
            </w:r>
          </w:p>
          <w:p w14:paraId="5CEFA27F" w14:textId="77777777" w:rsidR="00D76DB4" w:rsidRDefault="0055342A">
            <w:pPr>
              <w:pStyle w:val="TAC"/>
              <w:spacing w:line="240" w:lineRule="auto"/>
              <w:contextualSpacing/>
              <w:rPr>
                <w:rFonts w:ascii="Times New Roman" w:hAnsi="Times New Roman"/>
                <w:strike/>
                <w:color w:val="C00000"/>
                <w:sz w:val="16"/>
                <w:szCs w:val="16"/>
              </w:rPr>
            </w:pPr>
            <w:r>
              <w:rPr>
                <w:strike/>
                <w:color w:val="C00000"/>
                <w:sz w:val="16"/>
                <w:szCs w:val="16"/>
                <w:lang w:bidi="ar-LY"/>
              </w:rPr>
              <w:t>11</w:t>
            </w:r>
          </w:p>
        </w:tc>
      </w:tr>
      <w:tr w:rsidR="00D76DB4" w14:paraId="56BC1449" w14:textId="77777777">
        <w:trPr>
          <w:cantSplit/>
          <w:trHeight w:val="33"/>
          <w:jc w:val="center"/>
        </w:trPr>
        <w:tc>
          <w:tcPr>
            <w:tcW w:w="2489" w:type="pct"/>
            <w:gridSpan w:val="2"/>
            <w:vAlign w:val="center"/>
          </w:tcPr>
          <w:p w14:paraId="747C9A01"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 xml:space="preserve">Cluster </w:t>
            </w:r>
            <w:r>
              <w:rPr>
                <w:rFonts w:ascii="Times New Roman" w:hAnsi="Times New Roman"/>
                <w:i/>
                <w:sz w:val="16"/>
                <w:szCs w:val="16"/>
              </w:rPr>
              <w:t xml:space="preserve">ASD </w:t>
            </w:r>
            <w:r>
              <w:rPr>
                <w:rFonts w:ascii="Times New Roman" w:eastAsia="MS Mincho" w:hAnsi="Times New Roman"/>
                <w:sz w:val="16"/>
                <w:szCs w:val="16"/>
                <w:lang w:eastAsia="ja-JP"/>
              </w:rPr>
              <w:t>(</w:t>
            </w:r>
            <w:r>
              <w:rPr>
                <w:rFonts w:ascii="Times New Roman" w:hAnsi="Times New Roman"/>
                <w:sz w:val="16"/>
                <w:szCs w:val="16"/>
              </w:rPr>
              <w:t>c</w:t>
            </w:r>
            <w:r>
              <w:rPr>
                <w:rFonts w:ascii="Times New Roman" w:hAnsi="Times New Roman"/>
                <w:sz w:val="16"/>
                <w:szCs w:val="16"/>
                <w:vertAlign w:val="subscript"/>
              </w:rPr>
              <w:t>ASD</w:t>
            </w:r>
            <w:r>
              <w:rPr>
                <w:rFonts w:ascii="Times New Roman" w:eastAsia="MS Mincho" w:hAnsi="Times New Roman"/>
                <w:sz w:val="16"/>
                <w:szCs w:val="16"/>
                <w:lang w:eastAsia="ja-JP"/>
              </w:rPr>
              <w:t>) in [deg]</w:t>
            </w:r>
          </w:p>
        </w:tc>
        <w:tc>
          <w:tcPr>
            <w:tcW w:w="819" w:type="pct"/>
            <w:vAlign w:val="center"/>
          </w:tcPr>
          <w:p w14:paraId="6B2D0562"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color w:val="C00000"/>
                <w:sz w:val="16"/>
                <w:szCs w:val="16"/>
              </w:rPr>
              <w:t>1.5</w:t>
            </w:r>
          </w:p>
        </w:tc>
        <w:tc>
          <w:tcPr>
            <w:tcW w:w="1014" w:type="pct"/>
            <w:vAlign w:val="center"/>
          </w:tcPr>
          <w:p w14:paraId="39346588"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color w:val="C00000"/>
                <w:sz w:val="16"/>
                <w:szCs w:val="16"/>
              </w:rPr>
              <w:t>1.5</w:t>
            </w:r>
          </w:p>
        </w:tc>
        <w:tc>
          <w:tcPr>
            <w:tcW w:w="678" w:type="pct"/>
          </w:tcPr>
          <w:p w14:paraId="2A27DFA9" w14:textId="77777777" w:rsidR="00D76DB4" w:rsidRDefault="0055342A">
            <w:pPr>
              <w:pStyle w:val="TAC"/>
              <w:spacing w:line="240" w:lineRule="auto"/>
              <w:contextualSpacing/>
              <w:rPr>
                <w:rFonts w:ascii="Times New Roman" w:hAnsi="Times New Roman"/>
                <w:strike/>
                <w:sz w:val="16"/>
                <w:szCs w:val="16"/>
              </w:rPr>
            </w:pPr>
            <w:r>
              <w:rPr>
                <w:rFonts w:ascii="Times New Roman" w:hAnsi="Times New Roman" w:cs="Times New Roman"/>
                <w:color w:val="C00000"/>
                <w:sz w:val="16"/>
                <w:szCs w:val="16"/>
              </w:rPr>
              <w:t>Copy NLOS</w:t>
            </w:r>
          </w:p>
        </w:tc>
      </w:tr>
      <w:tr w:rsidR="00D76DB4" w14:paraId="64C93072" w14:textId="77777777">
        <w:trPr>
          <w:cantSplit/>
          <w:trHeight w:val="33"/>
          <w:jc w:val="center"/>
        </w:trPr>
        <w:tc>
          <w:tcPr>
            <w:tcW w:w="2489" w:type="pct"/>
            <w:gridSpan w:val="2"/>
            <w:vAlign w:val="center"/>
          </w:tcPr>
          <w:p w14:paraId="08630FB6" w14:textId="77777777" w:rsidR="00D76DB4" w:rsidRDefault="0055342A">
            <w:pPr>
              <w:pStyle w:val="TAC"/>
              <w:spacing w:line="240" w:lineRule="auto"/>
              <w:contextualSpacing/>
              <w:rPr>
                <w:rFonts w:ascii="Times New Roman" w:hAnsi="Times New Roman"/>
                <w:sz w:val="16"/>
                <w:szCs w:val="16"/>
                <w:lang w:val="es-ES"/>
              </w:rPr>
            </w:pPr>
            <w:r>
              <w:rPr>
                <w:rFonts w:ascii="Times New Roman" w:hAnsi="Times New Roman"/>
                <w:sz w:val="16"/>
                <w:szCs w:val="16"/>
                <w:lang w:val="es-ES"/>
              </w:rPr>
              <w:t xml:space="preserve">Cluster </w:t>
            </w:r>
            <w:r>
              <w:rPr>
                <w:rFonts w:ascii="Times New Roman" w:hAnsi="Times New Roman"/>
                <w:i/>
                <w:sz w:val="16"/>
                <w:szCs w:val="16"/>
                <w:lang w:val="es-ES"/>
              </w:rPr>
              <w:t xml:space="preserve">ASA </w:t>
            </w:r>
            <w:r>
              <w:rPr>
                <w:rFonts w:ascii="Times New Roman" w:eastAsia="MS Mincho" w:hAnsi="Times New Roman"/>
                <w:sz w:val="16"/>
                <w:szCs w:val="16"/>
                <w:lang w:val="es-ES" w:eastAsia="ja-JP"/>
              </w:rPr>
              <w:t>(</w:t>
            </w:r>
            <w:r>
              <w:rPr>
                <w:rFonts w:ascii="Times New Roman" w:hAnsi="Times New Roman"/>
                <w:sz w:val="16"/>
                <w:szCs w:val="16"/>
                <w:lang w:val="es-ES"/>
              </w:rPr>
              <w:t>c</w:t>
            </w:r>
            <w:r>
              <w:rPr>
                <w:rFonts w:ascii="Times New Roman" w:hAnsi="Times New Roman"/>
                <w:sz w:val="16"/>
                <w:szCs w:val="16"/>
                <w:vertAlign w:val="subscript"/>
                <w:lang w:val="es-ES"/>
              </w:rPr>
              <w:t>ASA</w:t>
            </w:r>
            <w:r>
              <w:rPr>
                <w:rFonts w:ascii="Times New Roman" w:eastAsia="MS Mincho" w:hAnsi="Times New Roman"/>
                <w:sz w:val="16"/>
                <w:szCs w:val="16"/>
                <w:lang w:val="es-ES" w:eastAsia="ja-JP"/>
              </w:rPr>
              <w:t>) in [deg]</w:t>
            </w:r>
          </w:p>
        </w:tc>
        <w:tc>
          <w:tcPr>
            <w:tcW w:w="819" w:type="pct"/>
            <w:vAlign w:val="center"/>
          </w:tcPr>
          <w:p w14:paraId="5B5E6EC4"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5</w:t>
            </w:r>
          </w:p>
        </w:tc>
        <w:tc>
          <w:tcPr>
            <w:tcW w:w="1014" w:type="pct"/>
            <w:vAlign w:val="center"/>
          </w:tcPr>
          <w:p w14:paraId="50CC3124"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10</w:t>
            </w:r>
          </w:p>
        </w:tc>
        <w:tc>
          <w:tcPr>
            <w:tcW w:w="678" w:type="pct"/>
            <w:vAlign w:val="bottom"/>
          </w:tcPr>
          <w:p w14:paraId="4486070C"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cs="Times New Roman"/>
                <w:color w:val="C00000"/>
                <w:sz w:val="16"/>
                <w:szCs w:val="16"/>
              </w:rPr>
              <w:t>10</w:t>
            </w:r>
          </w:p>
        </w:tc>
      </w:tr>
      <w:tr w:rsidR="00D76DB4" w14:paraId="7B6B5827" w14:textId="77777777">
        <w:trPr>
          <w:cantSplit/>
          <w:trHeight w:val="33"/>
          <w:jc w:val="center"/>
        </w:trPr>
        <w:tc>
          <w:tcPr>
            <w:tcW w:w="2489" w:type="pct"/>
            <w:gridSpan w:val="2"/>
            <w:vAlign w:val="center"/>
          </w:tcPr>
          <w:p w14:paraId="1554847F" w14:textId="77777777" w:rsidR="00D76DB4" w:rsidRDefault="0055342A">
            <w:pPr>
              <w:pStyle w:val="TAC"/>
              <w:spacing w:line="240" w:lineRule="auto"/>
              <w:contextualSpacing/>
              <w:rPr>
                <w:rFonts w:ascii="Times New Roman" w:hAnsi="Times New Roman"/>
                <w:color w:val="C00000"/>
                <w:sz w:val="16"/>
                <w:szCs w:val="16"/>
              </w:rPr>
            </w:pPr>
            <w:r>
              <w:rPr>
                <w:rFonts w:ascii="Times New Roman" w:hAnsi="Times New Roman"/>
                <w:sz w:val="16"/>
                <w:szCs w:val="16"/>
              </w:rPr>
              <w:t xml:space="preserve">Cluster </w:t>
            </w:r>
            <w:r>
              <w:rPr>
                <w:rFonts w:ascii="Times New Roman" w:hAnsi="Times New Roman"/>
                <w:i/>
                <w:sz w:val="16"/>
                <w:szCs w:val="16"/>
              </w:rPr>
              <w:t xml:space="preserve">ZSA </w:t>
            </w:r>
            <w:r>
              <w:rPr>
                <w:rFonts w:ascii="Times New Roman" w:eastAsia="MS Mincho" w:hAnsi="Times New Roman"/>
                <w:sz w:val="16"/>
                <w:szCs w:val="16"/>
                <w:lang w:eastAsia="ja-JP"/>
              </w:rPr>
              <w:t>(</w:t>
            </w:r>
            <w:r>
              <w:rPr>
                <w:rFonts w:ascii="Times New Roman" w:hAnsi="Times New Roman"/>
                <w:sz w:val="16"/>
                <w:szCs w:val="16"/>
              </w:rPr>
              <w:t>c</w:t>
            </w:r>
            <w:r>
              <w:rPr>
                <w:rFonts w:ascii="Times New Roman" w:hAnsi="Times New Roman"/>
                <w:sz w:val="16"/>
                <w:szCs w:val="16"/>
                <w:vertAlign w:val="subscript"/>
              </w:rPr>
              <w:t>ZSA</w:t>
            </w:r>
            <w:r>
              <w:rPr>
                <w:rFonts w:ascii="Times New Roman" w:eastAsia="MS Mincho" w:hAnsi="Times New Roman"/>
                <w:sz w:val="16"/>
                <w:szCs w:val="16"/>
                <w:lang w:eastAsia="ja-JP"/>
              </w:rPr>
              <w:t>) in [deg]</w:t>
            </w:r>
          </w:p>
        </w:tc>
        <w:tc>
          <w:tcPr>
            <w:tcW w:w="819" w:type="pct"/>
            <w:vAlign w:val="center"/>
          </w:tcPr>
          <w:p w14:paraId="666BB202" w14:textId="77777777" w:rsidR="00D76DB4" w:rsidRDefault="0055342A">
            <w:pPr>
              <w:pStyle w:val="TAC"/>
              <w:spacing w:line="240" w:lineRule="auto"/>
              <w:contextualSpacing/>
              <w:rPr>
                <w:rFonts w:ascii="Times New Roman" w:hAnsi="Times New Roman"/>
                <w:color w:val="C00000"/>
                <w:sz w:val="16"/>
                <w:szCs w:val="16"/>
                <w:lang w:bidi="ar-LY"/>
              </w:rPr>
            </w:pPr>
            <w:r>
              <w:rPr>
                <w:rFonts w:ascii="Times New Roman" w:hAnsi="Times New Roman"/>
                <w:color w:val="C00000"/>
                <w:sz w:val="16"/>
                <w:szCs w:val="16"/>
                <w:lang w:bidi="ar-LY"/>
              </w:rPr>
              <w:t>7</w:t>
            </w:r>
          </w:p>
        </w:tc>
        <w:tc>
          <w:tcPr>
            <w:tcW w:w="1014" w:type="pct"/>
            <w:vAlign w:val="center"/>
          </w:tcPr>
          <w:p w14:paraId="4C98E791" w14:textId="77777777" w:rsidR="00D76DB4" w:rsidRDefault="0055342A">
            <w:pPr>
              <w:pStyle w:val="TAC"/>
              <w:spacing w:line="240" w:lineRule="auto"/>
              <w:contextualSpacing/>
              <w:rPr>
                <w:rFonts w:ascii="Times New Roman" w:hAnsi="Times New Roman"/>
                <w:color w:val="C00000"/>
                <w:sz w:val="16"/>
                <w:szCs w:val="16"/>
                <w:lang w:bidi="ar-LY"/>
              </w:rPr>
            </w:pPr>
            <w:r>
              <w:rPr>
                <w:rFonts w:ascii="Times New Roman" w:hAnsi="Times New Roman"/>
                <w:color w:val="C00000"/>
                <w:sz w:val="16"/>
                <w:szCs w:val="16"/>
                <w:lang w:bidi="ar-LY"/>
              </w:rPr>
              <w:t>7</w:t>
            </w:r>
          </w:p>
        </w:tc>
        <w:tc>
          <w:tcPr>
            <w:tcW w:w="678" w:type="pct"/>
            <w:vAlign w:val="bottom"/>
          </w:tcPr>
          <w:p w14:paraId="20F894A6" w14:textId="77777777" w:rsidR="00D76DB4" w:rsidRDefault="0055342A">
            <w:pPr>
              <w:pStyle w:val="TAC"/>
              <w:spacing w:line="240" w:lineRule="auto"/>
              <w:contextualSpacing/>
              <w:rPr>
                <w:rFonts w:ascii="Times New Roman" w:hAnsi="Times New Roman" w:cs="Times New Roman"/>
                <w:sz w:val="16"/>
                <w:szCs w:val="16"/>
              </w:rPr>
            </w:pPr>
            <w:r>
              <w:rPr>
                <w:rFonts w:ascii="Times New Roman" w:hAnsi="Times New Roman" w:cs="Times New Roman"/>
                <w:color w:val="C00000"/>
                <w:sz w:val="16"/>
                <w:szCs w:val="16"/>
              </w:rPr>
              <w:t>7</w:t>
            </w:r>
          </w:p>
        </w:tc>
      </w:tr>
      <w:tr w:rsidR="00D76DB4" w14:paraId="536EB7E5" w14:textId="77777777">
        <w:trPr>
          <w:cantSplit/>
          <w:trHeight w:val="33"/>
          <w:jc w:val="center"/>
        </w:trPr>
        <w:tc>
          <w:tcPr>
            <w:tcW w:w="2489" w:type="pct"/>
            <w:gridSpan w:val="2"/>
            <w:vAlign w:val="center"/>
          </w:tcPr>
          <w:p w14:paraId="6021C4AE"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 xml:space="preserve">Per cluster shadowing std </w:t>
            </w:r>
            <w:r>
              <w:rPr>
                <w:rFonts w:ascii="Cambria Math" w:hAnsi="Cambria Math"/>
                <w:sz w:val="16"/>
                <w:szCs w:val="16"/>
              </w:rPr>
              <w:t>ξ</w:t>
            </w:r>
            <w:r>
              <w:rPr>
                <w:rFonts w:ascii="Times New Roman" w:hAnsi="Times New Roman"/>
                <w:sz w:val="16"/>
                <w:szCs w:val="16"/>
              </w:rPr>
              <w:t xml:space="preserve"> [dB]</w:t>
            </w:r>
          </w:p>
        </w:tc>
        <w:tc>
          <w:tcPr>
            <w:tcW w:w="819" w:type="pct"/>
            <w:vAlign w:val="center"/>
          </w:tcPr>
          <w:p w14:paraId="0A833270"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3</w:t>
            </w:r>
          </w:p>
        </w:tc>
        <w:tc>
          <w:tcPr>
            <w:tcW w:w="1014" w:type="pct"/>
            <w:vAlign w:val="center"/>
          </w:tcPr>
          <w:p w14:paraId="6632A364"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3</w:t>
            </w:r>
          </w:p>
        </w:tc>
        <w:tc>
          <w:tcPr>
            <w:tcW w:w="678" w:type="pct"/>
            <w:vAlign w:val="bottom"/>
          </w:tcPr>
          <w:p w14:paraId="3FB30FB7"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cs="Times New Roman"/>
                <w:sz w:val="16"/>
                <w:szCs w:val="16"/>
              </w:rPr>
              <w:t>4</w:t>
            </w:r>
          </w:p>
        </w:tc>
      </w:tr>
      <w:tr w:rsidR="00D76DB4" w14:paraId="45457E52" w14:textId="77777777">
        <w:trPr>
          <w:cantSplit/>
          <w:trHeight w:val="33"/>
          <w:jc w:val="center"/>
        </w:trPr>
        <w:tc>
          <w:tcPr>
            <w:tcW w:w="1692" w:type="pct"/>
            <w:vMerge w:val="restart"/>
            <w:vAlign w:val="center"/>
          </w:tcPr>
          <w:p w14:paraId="5991B2EB"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Correlation distance in the horizontal plane [m]</w:t>
            </w:r>
          </w:p>
        </w:tc>
        <w:tc>
          <w:tcPr>
            <w:tcW w:w="797" w:type="pct"/>
            <w:vAlign w:val="center"/>
          </w:tcPr>
          <w:p w14:paraId="4589BC56"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i/>
                <w:sz w:val="16"/>
                <w:szCs w:val="16"/>
              </w:rPr>
              <w:t>DS</w:t>
            </w:r>
          </w:p>
        </w:tc>
        <w:tc>
          <w:tcPr>
            <w:tcW w:w="819" w:type="pct"/>
            <w:vAlign w:val="center"/>
          </w:tcPr>
          <w:p w14:paraId="500AF659" w14:textId="77777777" w:rsidR="00D76DB4" w:rsidRDefault="0055342A">
            <w:pPr>
              <w:pStyle w:val="TAC"/>
              <w:spacing w:line="240" w:lineRule="auto"/>
              <w:contextualSpacing/>
              <w:rPr>
                <w:rFonts w:ascii="Times New Roman" w:hAnsi="Times New Roman"/>
                <w:sz w:val="16"/>
                <w:szCs w:val="16"/>
                <w:lang w:bidi="ar-LY"/>
              </w:rPr>
            </w:pPr>
            <w:r>
              <w:rPr>
                <w:rFonts w:ascii="Times New Roman" w:hAnsi="Times New Roman"/>
                <w:sz w:val="16"/>
                <w:szCs w:val="16"/>
              </w:rPr>
              <w:t>6</w:t>
            </w:r>
          </w:p>
        </w:tc>
        <w:tc>
          <w:tcPr>
            <w:tcW w:w="1014" w:type="pct"/>
            <w:vAlign w:val="center"/>
          </w:tcPr>
          <w:p w14:paraId="4F999CA2"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40</w:t>
            </w:r>
          </w:p>
        </w:tc>
        <w:tc>
          <w:tcPr>
            <w:tcW w:w="678" w:type="pct"/>
            <w:vAlign w:val="bottom"/>
          </w:tcPr>
          <w:p w14:paraId="531AC6B2"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cs="Times New Roman"/>
                <w:color w:val="C00000"/>
                <w:sz w:val="16"/>
                <w:szCs w:val="16"/>
              </w:rPr>
              <w:t>40</w:t>
            </w:r>
          </w:p>
        </w:tc>
      </w:tr>
      <w:tr w:rsidR="00D76DB4" w14:paraId="2CE78D27" w14:textId="77777777">
        <w:trPr>
          <w:cantSplit/>
          <w:trHeight w:val="33"/>
          <w:jc w:val="center"/>
        </w:trPr>
        <w:tc>
          <w:tcPr>
            <w:tcW w:w="1692" w:type="pct"/>
            <w:vMerge/>
            <w:vAlign w:val="center"/>
          </w:tcPr>
          <w:p w14:paraId="160BD999" w14:textId="77777777" w:rsidR="00D76DB4" w:rsidRDefault="00D76DB4">
            <w:pPr>
              <w:pStyle w:val="TAC"/>
              <w:spacing w:line="240" w:lineRule="auto"/>
              <w:contextualSpacing/>
              <w:rPr>
                <w:rFonts w:ascii="Times New Roman" w:hAnsi="Times New Roman"/>
                <w:sz w:val="16"/>
                <w:szCs w:val="16"/>
              </w:rPr>
            </w:pPr>
          </w:p>
        </w:tc>
        <w:tc>
          <w:tcPr>
            <w:tcW w:w="797" w:type="pct"/>
            <w:vAlign w:val="center"/>
          </w:tcPr>
          <w:p w14:paraId="5FA772D6"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i/>
                <w:sz w:val="16"/>
                <w:szCs w:val="16"/>
              </w:rPr>
              <w:t>ASD</w:t>
            </w:r>
          </w:p>
        </w:tc>
        <w:tc>
          <w:tcPr>
            <w:tcW w:w="819" w:type="pct"/>
            <w:vAlign w:val="center"/>
          </w:tcPr>
          <w:p w14:paraId="35ED54AF" w14:textId="77777777" w:rsidR="00D76DB4" w:rsidRDefault="0055342A">
            <w:pPr>
              <w:pStyle w:val="TAC"/>
              <w:spacing w:line="240" w:lineRule="auto"/>
              <w:contextualSpacing/>
              <w:rPr>
                <w:rFonts w:ascii="Times New Roman" w:hAnsi="Times New Roman"/>
                <w:sz w:val="16"/>
                <w:szCs w:val="16"/>
                <w:lang w:bidi="ar-LY"/>
              </w:rPr>
            </w:pPr>
            <w:r>
              <w:rPr>
                <w:rFonts w:ascii="Times New Roman" w:hAnsi="Times New Roman"/>
                <w:sz w:val="16"/>
                <w:szCs w:val="16"/>
              </w:rPr>
              <w:t>15</w:t>
            </w:r>
          </w:p>
        </w:tc>
        <w:tc>
          <w:tcPr>
            <w:tcW w:w="1014" w:type="pct"/>
            <w:vAlign w:val="center"/>
          </w:tcPr>
          <w:p w14:paraId="6CD6885A"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30</w:t>
            </w:r>
          </w:p>
        </w:tc>
        <w:tc>
          <w:tcPr>
            <w:tcW w:w="678" w:type="pct"/>
            <w:vAlign w:val="bottom"/>
          </w:tcPr>
          <w:p w14:paraId="7D39C92C" w14:textId="77777777" w:rsidR="00D76DB4" w:rsidRDefault="0055342A">
            <w:pPr>
              <w:pStyle w:val="TAC"/>
              <w:spacing w:line="240" w:lineRule="auto"/>
              <w:contextualSpacing/>
              <w:rPr>
                <w:rFonts w:ascii="Times New Roman" w:hAnsi="Times New Roman"/>
                <w:color w:val="C00000"/>
                <w:sz w:val="16"/>
                <w:szCs w:val="16"/>
              </w:rPr>
            </w:pPr>
            <w:r>
              <w:rPr>
                <w:rFonts w:ascii="Times New Roman" w:hAnsi="Times New Roman" w:cs="Times New Roman"/>
                <w:color w:val="C00000"/>
                <w:sz w:val="16"/>
                <w:szCs w:val="16"/>
              </w:rPr>
              <w:t>30</w:t>
            </w:r>
          </w:p>
        </w:tc>
      </w:tr>
      <w:tr w:rsidR="00D76DB4" w14:paraId="0D2603CA" w14:textId="77777777">
        <w:trPr>
          <w:cantSplit/>
          <w:trHeight w:val="33"/>
          <w:jc w:val="center"/>
        </w:trPr>
        <w:tc>
          <w:tcPr>
            <w:tcW w:w="1692" w:type="pct"/>
            <w:vMerge/>
            <w:vAlign w:val="center"/>
          </w:tcPr>
          <w:p w14:paraId="4A1EE7DC" w14:textId="77777777" w:rsidR="00D76DB4" w:rsidRDefault="00D76DB4">
            <w:pPr>
              <w:pStyle w:val="TAC"/>
              <w:spacing w:line="240" w:lineRule="auto"/>
              <w:contextualSpacing/>
              <w:rPr>
                <w:rFonts w:ascii="Times New Roman" w:hAnsi="Times New Roman"/>
                <w:sz w:val="16"/>
                <w:szCs w:val="16"/>
              </w:rPr>
            </w:pPr>
          </w:p>
        </w:tc>
        <w:tc>
          <w:tcPr>
            <w:tcW w:w="797" w:type="pct"/>
            <w:vAlign w:val="center"/>
          </w:tcPr>
          <w:p w14:paraId="1EB1C2D5"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i/>
                <w:sz w:val="16"/>
                <w:szCs w:val="16"/>
              </w:rPr>
              <w:t>ASA</w:t>
            </w:r>
          </w:p>
        </w:tc>
        <w:tc>
          <w:tcPr>
            <w:tcW w:w="819" w:type="pct"/>
            <w:vAlign w:val="center"/>
          </w:tcPr>
          <w:p w14:paraId="248C2C0A" w14:textId="77777777" w:rsidR="00D76DB4" w:rsidRDefault="0055342A">
            <w:pPr>
              <w:pStyle w:val="TAC"/>
              <w:spacing w:line="240" w:lineRule="auto"/>
              <w:contextualSpacing/>
              <w:rPr>
                <w:rFonts w:ascii="Times New Roman" w:hAnsi="Times New Roman"/>
                <w:sz w:val="16"/>
                <w:szCs w:val="16"/>
                <w:lang w:bidi="ar-LY"/>
              </w:rPr>
            </w:pPr>
            <w:r>
              <w:rPr>
                <w:rFonts w:ascii="Times New Roman" w:hAnsi="Times New Roman"/>
                <w:sz w:val="16"/>
                <w:szCs w:val="16"/>
              </w:rPr>
              <w:t>20</w:t>
            </w:r>
          </w:p>
        </w:tc>
        <w:tc>
          <w:tcPr>
            <w:tcW w:w="1014" w:type="pct"/>
            <w:vAlign w:val="center"/>
          </w:tcPr>
          <w:p w14:paraId="30823A20"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30</w:t>
            </w:r>
          </w:p>
        </w:tc>
        <w:tc>
          <w:tcPr>
            <w:tcW w:w="678" w:type="pct"/>
            <w:vAlign w:val="bottom"/>
          </w:tcPr>
          <w:p w14:paraId="0EFCA3D6" w14:textId="77777777" w:rsidR="00D76DB4" w:rsidRDefault="0055342A">
            <w:pPr>
              <w:pStyle w:val="TAC"/>
              <w:spacing w:line="240" w:lineRule="auto"/>
              <w:contextualSpacing/>
              <w:rPr>
                <w:rFonts w:ascii="Times New Roman" w:hAnsi="Times New Roman"/>
                <w:color w:val="C00000"/>
                <w:sz w:val="16"/>
                <w:szCs w:val="16"/>
              </w:rPr>
            </w:pPr>
            <w:r>
              <w:rPr>
                <w:rFonts w:ascii="Times New Roman" w:hAnsi="Times New Roman" w:cs="Times New Roman"/>
                <w:color w:val="C00000"/>
                <w:sz w:val="16"/>
                <w:szCs w:val="16"/>
              </w:rPr>
              <w:t>30</w:t>
            </w:r>
          </w:p>
        </w:tc>
      </w:tr>
      <w:tr w:rsidR="00D76DB4" w14:paraId="78046334" w14:textId="77777777">
        <w:trPr>
          <w:cantSplit/>
          <w:trHeight w:val="33"/>
          <w:jc w:val="center"/>
        </w:trPr>
        <w:tc>
          <w:tcPr>
            <w:tcW w:w="1692" w:type="pct"/>
            <w:vMerge/>
            <w:vAlign w:val="center"/>
          </w:tcPr>
          <w:p w14:paraId="066C14F5" w14:textId="77777777" w:rsidR="00D76DB4" w:rsidRDefault="00D76DB4">
            <w:pPr>
              <w:pStyle w:val="TAC"/>
              <w:spacing w:line="240" w:lineRule="auto"/>
              <w:contextualSpacing/>
              <w:rPr>
                <w:rFonts w:ascii="Times New Roman" w:hAnsi="Times New Roman"/>
                <w:sz w:val="16"/>
                <w:szCs w:val="16"/>
              </w:rPr>
            </w:pPr>
          </w:p>
        </w:tc>
        <w:tc>
          <w:tcPr>
            <w:tcW w:w="797" w:type="pct"/>
            <w:vAlign w:val="center"/>
          </w:tcPr>
          <w:p w14:paraId="7B6CB3CC"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i/>
                <w:sz w:val="16"/>
                <w:szCs w:val="16"/>
              </w:rPr>
              <w:t>SF</w:t>
            </w:r>
          </w:p>
        </w:tc>
        <w:tc>
          <w:tcPr>
            <w:tcW w:w="819" w:type="pct"/>
            <w:vAlign w:val="center"/>
          </w:tcPr>
          <w:p w14:paraId="143A8D2D" w14:textId="77777777" w:rsidR="00D76DB4" w:rsidRDefault="0055342A">
            <w:pPr>
              <w:pStyle w:val="TAC"/>
              <w:spacing w:line="240" w:lineRule="auto"/>
              <w:contextualSpacing/>
              <w:rPr>
                <w:rFonts w:ascii="Times New Roman" w:hAnsi="Times New Roman"/>
                <w:sz w:val="16"/>
                <w:szCs w:val="16"/>
                <w:lang w:bidi="ar-LY"/>
              </w:rPr>
            </w:pPr>
            <w:r>
              <w:rPr>
                <w:rFonts w:ascii="Times New Roman" w:hAnsi="Times New Roman"/>
                <w:sz w:val="16"/>
                <w:szCs w:val="16"/>
              </w:rPr>
              <w:t>40</w:t>
            </w:r>
          </w:p>
        </w:tc>
        <w:tc>
          <w:tcPr>
            <w:tcW w:w="1014" w:type="pct"/>
            <w:vAlign w:val="center"/>
          </w:tcPr>
          <w:p w14:paraId="2546B8C3"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50</w:t>
            </w:r>
          </w:p>
        </w:tc>
        <w:tc>
          <w:tcPr>
            <w:tcW w:w="678" w:type="pct"/>
            <w:vAlign w:val="bottom"/>
          </w:tcPr>
          <w:p w14:paraId="252ADA46" w14:textId="77777777" w:rsidR="00D76DB4" w:rsidRDefault="0055342A">
            <w:pPr>
              <w:pStyle w:val="TAC"/>
              <w:spacing w:line="240" w:lineRule="auto"/>
              <w:contextualSpacing/>
              <w:rPr>
                <w:rFonts w:ascii="Times New Roman" w:hAnsi="Times New Roman"/>
                <w:color w:val="C00000"/>
                <w:sz w:val="16"/>
                <w:szCs w:val="16"/>
              </w:rPr>
            </w:pPr>
            <w:r>
              <w:rPr>
                <w:rFonts w:ascii="Times New Roman" w:hAnsi="Times New Roman" w:cs="Times New Roman"/>
                <w:color w:val="C00000"/>
                <w:sz w:val="16"/>
                <w:szCs w:val="16"/>
              </w:rPr>
              <w:t>50</w:t>
            </w:r>
          </w:p>
        </w:tc>
      </w:tr>
      <w:tr w:rsidR="00D76DB4" w14:paraId="30B9E042" w14:textId="77777777">
        <w:trPr>
          <w:cantSplit/>
          <w:trHeight w:val="33"/>
          <w:jc w:val="center"/>
        </w:trPr>
        <w:tc>
          <w:tcPr>
            <w:tcW w:w="1692" w:type="pct"/>
            <w:vMerge/>
            <w:vAlign w:val="center"/>
          </w:tcPr>
          <w:p w14:paraId="5B5EAF6F" w14:textId="77777777" w:rsidR="00D76DB4" w:rsidRDefault="00D76DB4">
            <w:pPr>
              <w:pStyle w:val="TAC"/>
              <w:spacing w:line="240" w:lineRule="auto"/>
              <w:contextualSpacing/>
              <w:rPr>
                <w:rFonts w:ascii="Times New Roman" w:hAnsi="Times New Roman"/>
                <w:sz w:val="16"/>
                <w:szCs w:val="16"/>
              </w:rPr>
            </w:pPr>
          </w:p>
        </w:tc>
        <w:tc>
          <w:tcPr>
            <w:tcW w:w="797" w:type="pct"/>
            <w:vAlign w:val="center"/>
          </w:tcPr>
          <w:p w14:paraId="5A7D24BE" w14:textId="77777777" w:rsidR="00D76DB4" w:rsidRDefault="0055342A">
            <w:pPr>
              <w:pStyle w:val="TAC"/>
              <w:spacing w:line="240" w:lineRule="auto"/>
              <w:contextualSpacing/>
              <w:rPr>
                <w:rFonts w:ascii="Times New Roman" w:hAnsi="Times New Roman"/>
                <w:i/>
                <w:sz w:val="16"/>
                <w:szCs w:val="16"/>
              </w:rPr>
            </w:pPr>
            <w:r>
              <w:rPr>
                <w:rFonts w:ascii="Times New Roman" w:hAnsi="Times New Roman"/>
                <w:i/>
                <w:sz w:val="16"/>
                <w:szCs w:val="16"/>
              </w:rPr>
              <w:t>K</w:t>
            </w:r>
          </w:p>
        </w:tc>
        <w:tc>
          <w:tcPr>
            <w:tcW w:w="819" w:type="pct"/>
            <w:vAlign w:val="center"/>
          </w:tcPr>
          <w:p w14:paraId="0DF76AB0" w14:textId="77777777" w:rsidR="00D76DB4" w:rsidRDefault="0055342A">
            <w:pPr>
              <w:pStyle w:val="TAC"/>
              <w:spacing w:line="240" w:lineRule="auto"/>
              <w:contextualSpacing/>
              <w:rPr>
                <w:rFonts w:ascii="Times New Roman" w:hAnsi="Times New Roman"/>
                <w:sz w:val="16"/>
                <w:szCs w:val="16"/>
                <w:lang w:bidi="ar-LY"/>
              </w:rPr>
            </w:pPr>
            <w:r>
              <w:rPr>
                <w:rFonts w:ascii="Times New Roman" w:hAnsi="Times New Roman"/>
                <w:sz w:val="16"/>
                <w:szCs w:val="16"/>
              </w:rPr>
              <w:t>10</w:t>
            </w:r>
          </w:p>
        </w:tc>
        <w:tc>
          <w:tcPr>
            <w:tcW w:w="1014" w:type="pct"/>
            <w:vAlign w:val="center"/>
          </w:tcPr>
          <w:p w14:paraId="67C4975C"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N/A</w:t>
            </w:r>
          </w:p>
        </w:tc>
        <w:tc>
          <w:tcPr>
            <w:tcW w:w="678" w:type="pct"/>
            <w:vAlign w:val="bottom"/>
          </w:tcPr>
          <w:p w14:paraId="7BEF91D0"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cs="Times New Roman"/>
                <w:sz w:val="16"/>
                <w:szCs w:val="16"/>
              </w:rPr>
              <w:t>N/A</w:t>
            </w:r>
          </w:p>
        </w:tc>
      </w:tr>
      <w:tr w:rsidR="00D76DB4" w14:paraId="06B42FA2" w14:textId="77777777">
        <w:trPr>
          <w:cantSplit/>
          <w:trHeight w:val="33"/>
          <w:jc w:val="center"/>
        </w:trPr>
        <w:tc>
          <w:tcPr>
            <w:tcW w:w="1692" w:type="pct"/>
            <w:vMerge/>
            <w:vAlign w:val="center"/>
          </w:tcPr>
          <w:p w14:paraId="65DD1C04" w14:textId="77777777" w:rsidR="00D76DB4" w:rsidRDefault="00D76DB4">
            <w:pPr>
              <w:pStyle w:val="TAC"/>
              <w:spacing w:line="240" w:lineRule="auto"/>
              <w:contextualSpacing/>
              <w:rPr>
                <w:rFonts w:ascii="Times New Roman" w:hAnsi="Times New Roman"/>
                <w:sz w:val="16"/>
                <w:szCs w:val="16"/>
              </w:rPr>
            </w:pPr>
          </w:p>
        </w:tc>
        <w:tc>
          <w:tcPr>
            <w:tcW w:w="797" w:type="pct"/>
            <w:vAlign w:val="center"/>
          </w:tcPr>
          <w:p w14:paraId="6E88AFB3" w14:textId="77777777" w:rsidR="00D76DB4" w:rsidRDefault="0055342A">
            <w:pPr>
              <w:pStyle w:val="TAC"/>
              <w:spacing w:line="240" w:lineRule="auto"/>
              <w:contextualSpacing/>
              <w:rPr>
                <w:rFonts w:ascii="Times New Roman" w:hAnsi="Times New Roman"/>
                <w:i/>
                <w:sz w:val="16"/>
                <w:szCs w:val="16"/>
              </w:rPr>
            </w:pPr>
            <w:r>
              <w:rPr>
                <w:rFonts w:ascii="Times New Roman" w:hAnsi="Times New Roman"/>
                <w:i/>
                <w:sz w:val="16"/>
                <w:szCs w:val="16"/>
              </w:rPr>
              <w:t>ZSA</w:t>
            </w:r>
          </w:p>
        </w:tc>
        <w:tc>
          <w:tcPr>
            <w:tcW w:w="819" w:type="pct"/>
          </w:tcPr>
          <w:p w14:paraId="0CC95599" w14:textId="77777777" w:rsidR="00D76DB4" w:rsidRDefault="0055342A">
            <w:pPr>
              <w:pStyle w:val="TAC"/>
              <w:spacing w:line="240" w:lineRule="auto"/>
              <w:contextualSpacing/>
              <w:rPr>
                <w:rFonts w:ascii="Times New Roman" w:hAnsi="Times New Roman"/>
                <w:color w:val="C00000"/>
                <w:sz w:val="16"/>
                <w:szCs w:val="16"/>
                <w:lang w:bidi="ar-LY"/>
              </w:rPr>
            </w:pPr>
            <w:r>
              <w:rPr>
                <w:rFonts w:ascii="Times New Roman" w:hAnsi="Times New Roman"/>
                <w:color w:val="C00000"/>
                <w:sz w:val="16"/>
                <w:szCs w:val="16"/>
                <w:lang w:bidi="ar-LY"/>
              </w:rPr>
              <w:t>15</w:t>
            </w:r>
          </w:p>
        </w:tc>
        <w:tc>
          <w:tcPr>
            <w:tcW w:w="1014" w:type="pct"/>
          </w:tcPr>
          <w:p w14:paraId="22E593E5" w14:textId="77777777" w:rsidR="00D76DB4" w:rsidRDefault="0055342A">
            <w:pPr>
              <w:pStyle w:val="TAC"/>
              <w:spacing w:line="240" w:lineRule="auto"/>
              <w:contextualSpacing/>
              <w:rPr>
                <w:rFonts w:ascii="Times New Roman" w:hAnsi="Times New Roman"/>
                <w:color w:val="C00000"/>
                <w:sz w:val="16"/>
                <w:szCs w:val="16"/>
              </w:rPr>
            </w:pPr>
            <w:r>
              <w:rPr>
                <w:rFonts w:ascii="Times New Roman" w:hAnsi="Times New Roman"/>
                <w:color w:val="C00000"/>
                <w:sz w:val="16"/>
                <w:szCs w:val="16"/>
                <w:lang w:bidi="ar-LY"/>
              </w:rPr>
              <w:t>50</w:t>
            </w:r>
          </w:p>
        </w:tc>
        <w:tc>
          <w:tcPr>
            <w:tcW w:w="678" w:type="pct"/>
            <w:vAlign w:val="bottom"/>
          </w:tcPr>
          <w:p w14:paraId="5C676C57" w14:textId="77777777" w:rsidR="00D76DB4" w:rsidRDefault="0055342A">
            <w:pPr>
              <w:pStyle w:val="TAC"/>
              <w:spacing w:line="240" w:lineRule="auto"/>
              <w:contextualSpacing/>
              <w:rPr>
                <w:rFonts w:ascii="Times New Roman" w:hAnsi="Times New Roman"/>
                <w:color w:val="C00000"/>
                <w:sz w:val="16"/>
                <w:szCs w:val="16"/>
              </w:rPr>
            </w:pPr>
            <w:r>
              <w:rPr>
                <w:rFonts w:ascii="Times New Roman" w:hAnsi="Times New Roman" w:cs="Times New Roman"/>
                <w:color w:val="C00000"/>
                <w:sz w:val="16"/>
                <w:szCs w:val="16"/>
              </w:rPr>
              <w:t>50</w:t>
            </w:r>
          </w:p>
        </w:tc>
      </w:tr>
      <w:tr w:rsidR="00D76DB4" w14:paraId="34B2DBBE" w14:textId="77777777">
        <w:trPr>
          <w:cantSplit/>
          <w:trHeight w:val="38"/>
          <w:jc w:val="center"/>
        </w:trPr>
        <w:tc>
          <w:tcPr>
            <w:tcW w:w="1692" w:type="pct"/>
            <w:vMerge/>
            <w:vAlign w:val="center"/>
          </w:tcPr>
          <w:p w14:paraId="49940E27" w14:textId="77777777" w:rsidR="00D76DB4" w:rsidRDefault="00D76DB4">
            <w:pPr>
              <w:pStyle w:val="TAC"/>
              <w:spacing w:line="240" w:lineRule="auto"/>
              <w:contextualSpacing/>
              <w:rPr>
                <w:rFonts w:ascii="Times New Roman" w:hAnsi="Times New Roman"/>
                <w:sz w:val="16"/>
                <w:szCs w:val="16"/>
              </w:rPr>
            </w:pPr>
          </w:p>
        </w:tc>
        <w:tc>
          <w:tcPr>
            <w:tcW w:w="797" w:type="pct"/>
            <w:vAlign w:val="center"/>
          </w:tcPr>
          <w:p w14:paraId="4FEFBFC4" w14:textId="77777777" w:rsidR="00D76DB4" w:rsidRDefault="0055342A">
            <w:pPr>
              <w:pStyle w:val="TAC"/>
              <w:spacing w:line="240" w:lineRule="auto"/>
              <w:contextualSpacing/>
              <w:rPr>
                <w:rFonts w:ascii="Times New Roman" w:hAnsi="Times New Roman"/>
                <w:i/>
                <w:sz w:val="16"/>
                <w:szCs w:val="16"/>
              </w:rPr>
            </w:pPr>
            <w:r>
              <w:rPr>
                <w:rFonts w:ascii="Times New Roman" w:hAnsi="Times New Roman"/>
                <w:i/>
                <w:sz w:val="16"/>
                <w:szCs w:val="16"/>
              </w:rPr>
              <w:t>ZSD</w:t>
            </w:r>
          </w:p>
        </w:tc>
        <w:tc>
          <w:tcPr>
            <w:tcW w:w="819" w:type="pct"/>
          </w:tcPr>
          <w:p w14:paraId="3B9C94A0" w14:textId="77777777" w:rsidR="00D76DB4" w:rsidRDefault="0055342A">
            <w:pPr>
              <w:pStyle w:val="TAC"/>
              <w:spacing w:line="240" w:lineRule="auto"/>
              <w:contextualSpacing/>
              <w:rPr>
                <w:rFonts w:ascii="Times New Roman" w:hAnsi="Times New Roman"/>
                <w:color w:val="C00000"/>
                <w:sz w:val="16"/>
                <w:szCs w:val="16"/>
                <w:lang w:bidi="ar-LY"/>
              </w:rPr>
            </w:pPr>
            <w:r>
              <w:rPr>
                <w:rFonts w:ascii="Times New Roman" w:hAnsi="Times New Roman"/>
                <w:color w:val="C00000"/>
                <w:sz w:val="16"/>
                <w:szCs w:val="16"/>
                <w:lang w:bidi="ar-LY"/>
              </w:rPr>
              <w:t>15</w:t>
            </w:r>
          </w:p>
        </w:tc>
        <w:tc>
          <w:tcPr>
            <w:tcW w:w="1014" w:type="pct"/>
          </w:tcPr>
          <w:p w14:paraId="00FE907A" w14:textId="77777777" w:rsidR="00D76DB4" w:rsidRDefault="0055342A">
            <w:pPr>
              <w:pStyle w:val="TAC"/>
              <w:spacing w:line="240" w:lineRule="auto"/>
              <w:contextualSpacing/>
              <w:rPr>
                <w:rFonts w:ascii="Times New Roman" w:hAnsi="Times New Roman"/>
                <w:color w:val="C00000"/>
                <w:sz w:val="16"/>
                <w:szCs w:val="16"/>
              </w:rPr>
            </w:pPr>
            <w:r>
              <w:rPr>
                <w:rFonts w:ascii="Times New Roman" w:hAnsi="Times New Roman"/>
                <w:color w:val="C00000"/>
                <w:sz w:val="16"/>
                <w:szCs w:val="16"/>
              </w:rPr>
              <w:t>50</w:t>
            </w:r>
          </w:p>
        </w:tc>
        <w:tc>
          <w:tcPr>
            <w:tcW w:w="678" w:type="pct"/>
            <w:vAlign w:val="bottom"/>
          </w:tcPr>
          <w:p w14:paraId="40F93D56" w14:textId="77777777" w:rsidR="00D76DB4" w:rsidRDefault="0055342A">
            <w:pPr>
              <w:pStyle w:val="TAC"/>
              <w:spacing w:line="240" w:lineRule="auto"/>
              <w:contextualSpacing/>
              <w:rPr>
                <w:rFonts w:ascii="Times New Roman" w:hAnsi="Times New Roman"/>
                <w:color w:val="C00000"/>
                <w:sz w:val="16"/>
                <w:szCs w:val="16"/>
              </w:rPr>
            </w:pPr>
            <w:r>
              <w:rPr>
                <w:rFonts w:ascii="Times New Roman" w:hAnsi="Times New Roman" w:cs="Times New Roman"/>
                <w:color w:val="C00000"/>
                <w:sz w:val="16"/>
                <w:szCs w:val="16"/>
              </w:rPr>
              <w:t>50</w:t>
            </w:r>
          </w:p>
        </w:tc>
      </w:tr>
    </w:tbl>
    <w:p w14:paraId="4CA4E29C" w14:textId="77777777" w:rsidR="00D76DB4" w:rsidRDefault="00D76DB4">
      <w:pPr>
        <w:pStyle w:val="BodyText"/>
        <w:spacing w:after="0" w:line="240" w:lineRule="auto"/>
        <w:rPr>
          <w:rFonts w:ascii="Times New Roman" w:hAnsi="Times New Roman"/>
          <w:szCs w:val="20"/>
          <w:lang w:eastAsia="zh-CN"/>
        </w:rPr>
      </w:pPr>
    </w:p>
    <w:p w14:paraId="6C966BA9" w14:textId="77777777" w:rsidR="00D76DB4" w:rsidRDefault="00D76DB4">
      <w:pPr>
        <w:pStyle w:val="BodyText"/>
        <w:spacing w:after="0" w:line="240" w:lineRule="auto"/>
        <w:rPr>
          <w:rFonts w:ascii="Times New Roman" w:eastAsiaTheme="minorEastAsia" w:hAnsi="Times New Roman"/>
          <w:szCs w:val="20"/>
          <w:lang w:eastAsia="ko-KR"/>
        </w:rPr>
      </w:pPr>
    </w:p>
    <w:p w14:paraId="61AD2F4C" w14:textId="77777777" w:rsidR="00D76DB4" w:rsidRDefault="0055342A">
      <w:pPr>
        <w:spacing w:after="0" w:line="240" w:lineRule="auto"/>
        <w:rPr>
          <w:rFonts w:eastAsia="DengXian"/>
          <w:b/>
          <w:bCs/>
          <w:highlight w:val="green"/>
          <w:lang w:eastAsia="zh-CN"/>
        </w:rPr>
      </w:pPr>
      <w:r>
        <w:rPr>
          <w:rFonts w:eastAsia="DengXian" w:hint="eastAsia"/>
          <w:b/>
          <w:bCs/>
          <w:highlight w:val="green"/>
          <w:lang w:eastAsia="zh-CN"/>
        </w:rPr>
        <w:t>Agreement</w:t>
      </w:r>
    </w:p>
    <w:p w14:paraId="4BFC6F05" w14:textId="77777777" w:rsidR="00D76DB4" w:rsidRDefault="0055342A">
      <w:pPr>
        <w:spacing w:after="0" w:line="240" w:lineRule="auto"/>
      </w:pPr>
      <w:r>
        <w:t>For suburban scenario, adopt the following ZSD parameters as updated working assumption:</w:t>
      </w:r>
    </w:p>
    <w:p w14:paraId="2E3BE8B0" w14:textId="77777777" w:rsidR="00D76DB4" w:rsidRDefault="0055342A">
      <w:pPr>
        <w:pStyle w:val="ListParagraph"/>
        <w:numPr>
          <w:ilvl w:val="0"/>
          <w:numId w:val="69"/>
        </w:numPr>
        <w:spacing w:line="240" w:lineRule="auto"/>
      </w:pPr>
      <w:r>
        <w:t>Values in [ ] are working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35"/>
        <w:gridCol w:w="750"/>
        <w:gridCol w:w="1480"/>
        <w:gridCol w:w="1530"/>
        <w:gridCol w:w="3330"/>
      </w:tblGrid>
      <w:tr w:rsidR="00D76DB4" w14:paraId="31A5927F" w14:textId="77777777">
        <w:trPr>
          <w:cantSplit/>
          <w:trHeight w:val="57"/>
          <w:jc w:val="center"/>
        </w:trPr>
        <w:tc>
          <w:tcPr>
            <w:tcW w:w="2385" w:type="dxa"/>
            <w:gridSpan w:val="2"/>
            <w:shd w:val="clear" w:color="auto" w:fill="E0E0E0"/>
            <w:vAlign w:val="center"/>
          </w:tcPr>
          <w:p w14:paraId="4B5A618F" w14:textId="77777777" w:rsidR="00D76DB4" w:rsidRDefault="0055342A">
            <w:pPr>
              <w:pStyle w:val="TAH"/>
              <w:spacing w:line="240" w:lineRule="auto"/>
              <w:contextualSpacing/>
              <w:rPr>
                <w:rFonts w:ascii="Times New Roman" w:hAnsi="Times New Roman"/>
                <w:sz w:val="16"/>
                <w:szCs w:val="16"/>
              </w:rPr>
            </w:pPr>
            <w:r>
              <w:rPr>
                <w:rFonts w:ascii="Times New Roman" w:hAnsi="Times New Roman"/>
                <w:sz w:val="16"/>
                <w:szCs w:val="16"/>
              </w:rPr>
              <w:t>Scenarios</w:t>
            </w:r>
          </w:p>
        </w:tc>
        <w:tc>
          <w:tcPr>
            <w:tcW w:w="1480" w:type="dxa"/>
            <w:shd w:val="clear" w:color="auto" w:fill="E0E0E0"/>
            <w:vAlign w:val="center"/>
          </w:tcPr>
          <w:p w14:paraId="655D7893" w14:textId="77777777" w:rsidR="00D76DB4" w:rsidRDefault="0055342A">
            <w:pPr>
              <w:pStyle w:val="TAH"/>
              <w:spacing w:line="240" w:lineRule="auto"/>
              <w:contextualSpacing/>
              <w:rPr>
                <w:rFonts w:ascii="Times New Roman" w:hAnsi="Times New Roman"/>
                <w:sz w:val="16"/>
                <w:szCs w:val="16"/>
              </w:rPr>
            </w:pPr>
            <w:r>
              <w:rPr>
                <w:rFonts w:ascii="Times New Roman" w:hAnsi="Times New Roman"/>
                <w:sz w:val="16"/>
                <w:szCs w:val="16"/>
              </w:rPr>
              <w:t>SMa LOS (7 – 24 GHz)</w:t>
            </w:r>
          </w:p>
        </w:tc>
        <w:tc>
          <w:tcPr>
            <w:tcW w:w="1530" w:type="dxa"/>
            <w:shd w:val="clear" w:color="auto" w:fill="E0E0E0"/>
            <w:vAlign w:val="center"/>
          </w:tcPr>
          <w:p w14:paraId="4DE78022" w14:textId="77777777" w:rsidR="00D76DB4" w:rsidRDefault="0055342A">
            <w:pPr>
              <w:pStyle w:val="TAH"/>
              <w:spacing w:line="240" w:lineRule="auto"/>
              <w:contextualSpacing/>
              <w:rPr>
                <w:rFonts w:ascii="Times New Roman" w:hAnsi="Times New Roman"/>
                <w:sz w:val="16"/>
                <w:szCs w:val="16"/>
              </w:rPr>
            </w:pPr>
            <w:r>
              <w:rPr>
                <w:rFonts w:ascii="Times New Roman" w:hAnsi="Times New Roman"/>
                <w:sz w:val="16"/>
                <w:szCs w:val="16"/>
              </w:rPr>
              <w:t>SMa NLOS (7 – 24 GHz)</w:t>
            </w:r>
          </w:p>
        </w:tc>
        <w:tc>
          <w:tcPr>
            <w:tcW w:w="3330" w:type="dxa"/>
            <w:shd w:val="clear" w:color="auto" w:fill="E0E0E0"/>
          </w:tcPr>
          <w:p w14:paraId="452B854C" w14:textId="77777777" w:rsidR="00D76DB4" w:rsidRDefault="0055342A">
            <w:pPr>
              <w:pStyle w:val="TAH"/>
              <w:spacing w:line="240" w:lineRule="auto"/>
              <w:contextualSpacing/>
              <w:rPr>
                <w:rFonts w:ascii="Times New Roman" w:hAnsi="Times New Roman"/>
                <w:sz w:val="16"/>
                <w:szCs w:val="16"/>
              </w:rPr>
            </w:pPr>
            <w:r>
              <w:rPr>
                <w:rFonts w:ascii="Times New Roman" w:hAnsi="Times New Roman"/>
                <w:sz w:val="16"/>
                <w:szCs w:val="16"/>
              </w:rPr>
              <w:t>SMa O2I (7 – 24 GHz)</w:t>
            </w:r>
          </w:p>
        </w:tc>
      </w:tr>
      <w:tr w:rsidR="00D76DB4" w14:paraId="7D48D3AF" w14:textId="77777777">
        <w:trPr>
          <w:cantSplit/>
          <w:trHeight w:val="57"/>
          <w:jc w:val="center"/>
        </w:trPr>
        <w:tc>
          <w:tcPr>
            <w:tcW w:w="1635" w:type="dxa"/>
            <w:vMerge w:val="restart"/>
            <w:vAlign w:val="center"/>
          </w:tcPr>
          <w:p w14:paraId="37F1DC77"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ZOD spread (ZSD)</w:t>
            </w:r>
          </w:p>
          <w:p w14:paraId="54A3A243"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lgZSD=log</w:t>
            </w:r>
            <w:r>
              <w:rPr>
                <w:rFonts w:ascii="Times New Roman" w:hAnsi="Times New Roman"/>
                <w:sz w:val="16"/>
                <w:szCs w:val="16"/>
                <w:vertAlign w:val="subscript"/>
              </w:rPr>
              <w:t>10</w:t>
            </w:r>
            <w:r>
              <w:rPr>
                <w:rFonts w:ascii="Times New Roman" w:hAnsi="Times New Roman"/>
                <w:sz w:val="16"/>
                <w:szCs w:val="16"/>
              </w:rPr>
              <w:t>(ZSD/1</w:t>
            </w:r>
            <w:r>
              <w:rPr>
                <w:rFonts w:ascii="Times New Roman" w:hAnsi="Times New Roman"/>
                <w:sz w:val="16"/>
                <w:szCs w:val="16"/>
              </w:rPr>
              <w:sym w:font="Symbol" w:char="F0B0"/>
            </w:r>
            <w:r>
              <w:rPr>
                <w:rFonts w:ascii="Times New Roman" w:hAnsi="Times New Roman"/>
                <w:sz w:val="16"/>
                <w:szCs w:val="16"/>
              </w:rPr>
              <w:t>)</w:t>
            </w:r>
          </w:p>
        </w:tc>
        <w:tc>
          <w:tcPr>
            <w:tcW w:w="750" w:type="dxa"/>
            <w:vAlign w:val="center"/>
          </w:tcPr>
          <w:p w14:paraId="2494C6CC"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i/>
                <w:sz w:val="16"/>
                <w:szCs w:val="16"/>
              </w:rPr>
              <w:t>µ</w:t>
            </w:r>
            <w:r>
              <w:rPr>
                <w:rFonts w:ascii="Times New Roman" w:hAnsi="Times New Roman"/>
                <w:sz w:val="16"/>
                <w:szCs w:val="16"/>
                <w:vertAlign w:val="subscript"/>
              </w:rPr>
              <w:t>lgZSD</w:t>
            </w:r>
          </w:p>
        </w:tc>
        <w:tc>
          <w:tcPr>
            <w:tcW w:w="1480" w:type="dxa"/>
            <w:vAlign w:val="center"/>
          </w:tcPr>
          <w:p w14:paraId="7A9B4D82" w14:textId="77777777" w:rsidR="00D76DB4" w:rsidRDefault="0055342A">
            <w:pPr>
              <w:pStyle w:val="TAC"/>
              <w:spacing w:line="240" w:lineRule="auto"/>
              <w:contextualSpacing/>
              <w:rPr>
                <w:rFonts w:ascii="Times New Roman" w:hAnsi="Times New Roman"/>
                <w:color w:val="C00000"/>
                <w:sz w:val="16"/>
                <w:szCs w:val="16"/>
              </w:rPr>
            </w:pPr>
            <w:r>
              <w:rPr>
                <w:rFonts w:ascii="Times New Roman" w:hAnsi="Times New Roman"/>
                <w:color w:val="C00000"/>
                <w:sz w:val="16"/>
                <w:szCs w:val="16"/>
              </w:rPr>
              <w:t xml:space="preserve"> 0.14</w:t>
            </w:r>
          </w:p>
        </w:tc>
        <w:tc>
          <w:tcPr>
            <w:tcW w:w="1530" w:type="dxa"/>
            <w:vAlign w:val="center"/>
          </w:tcPr>
          <w:p w14:paraId="32F9666B" w14:textId="77777777" w:rsidR="00D76DB4" w:rsidRDefault="0055342A">
            <w:pPr>
              <w:pStyle w:val="TAC"/>
              <w:spacing w:line="240" w:lineRule="auto"/>
              <w:contextualSpacing/>
              <w:rPr>
                <w:rFonts w:ascii="Times New Roman" w:hAnsi="Times New Roman"/>
                <w:color w:val="C00000"/>
                <w:sz w:val="16"/>
                <w:szCs w:val="16"/>
              </w:rPr>
            </w:pPr>
            <w:r>
              <w:rPr>
                <w:rFonts w:ascii="Times New Roman" w:hAnsi="Times New Roman"/>
                <w:color w:val="C00000"/>
                <w:sz w:val="16"/>
                <w:szCs w:val="16"/>
              </w:rPr>
              <w:t xml:space="preserve"> 0.14</w:t>
            </w:r>
          </w:p>
        </w:tc>
        <w:tc>
          <w:tcPr>
            <w:tcW w:w="3330" w:type="dxa"/>
            <w:vAlign w:val="center"/>
          </w:tcPr>
          <w:p w14:paraId="24DAE9D2" w14:textId="77777777" w:rsidR="00D76DB4" w:rsidRDefault="0055342A">
            <w:pPr>
              <w:pStyle w:val="TAC"/>
              <w:spacing w:line="240" w:lineRule="auto"/>
              <w:contextualSpacing/>
              <w:rPr>
                <w:rFonts w:ascii="Times New Roman" w:hAnsi="Times New Roman"/>
                <w:color w:val="C00000"/>
                <w:sz w:val="16"/>
                <w:szCs w:val="16"/>
              </w:rPr>
            </w:pPr>
            <w:r>
              <w:rPr>
                <w:rFonts w:ascii="Times New Roman" w:hAnsi="Times New Roman"/>
                <w:color w:val="C00000"/>
                <w:sz w:val="16"/>
                <w:szCs w:val="16"/>
              </w:rPr>
              <w:t xml:space="preserve"> 0.14</w:t>
            </w:r>
          </w:p>
        </w:tc>
      </w:tr>
      <w:tr w:rsidR="00D76DB4" w14:paraId="017918FD" w14:textId="77777777">
        <w:trPr>
          <w:cantSplit/>
          <w:trHeight w:val="57"/>
          <w:jc w:val="center"/>
        </w:trPr>
        <w:tc>
          <w:tcPr>
            <w:tcW w:w="1635" w:type="dxa"/>
            <w:vMerge/>
            <w:vAlign w:val="center"/>
          </w:tcPr>
          <w:p w14:paraId="6DEDDBD4" w14:textId="77777777" w:rsidR="00D76DB4" w:rsidRDefault="00D76DB4">
            <w:pPr>
              <w:pStyle w:val="TAC"/>
              <w:spacing w:line="240" w:lineRule="auto"/>
              <w:contextualSpacing/>
              <w:rPr>
                <w:rFonts w:ascii="Times New Roman" w:hAnsi="Times New Roman"/>
                <w:sz w:val="16"/>
                <w:szCs w:val="16"/>
              </w:rPr>
            </w:pPr>
          </w:p>
        </w:tc>
        <w:tc>
          <w:tcPr>
            <w:tcW w:w="750" w:type="dxa"/>
            <w:vAlign w:val="center"/>
          </w:tcPr>
          <w:p w14:paraId="59174C93"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i/>
                <w:sz w:val="16"/>
                <w:szCs w:val="16"/>
              </w:rPr>
              <w:t>σ</w:t>
            </w:r>
            <w:r>
              <w:rPr>
                <w:rFonts w:ascii="Times New Roman" w:hAnsi="Times New Roman"/>
                <w:sz w:val="16"/>
                <w:szCs w:val="16"/>
                <w:vertAlign w:val="subscript"/>
              </w:rPr>
              <w:t>lgZSD</w:t>
            </w:r>
          </w:p>
        </w:tc>
        <w:tc>
          <w:tcPr>
            <w:tcW w:w="1480" w:type="dxa"/>
            <w:shd w:val="clear" w:color="auto" w:fill="auto"/>
            <w:vAlign w:val="center"/>
          </w:tcPr>
          <w:p w14:paraId="6DE18747" w14:textId="77777777" w:rsidR="00D76DB4" w:rsidRDefault="0055342A">
            <w:pPr>
              <w:pStyle w:val="TAC"/>
              <w:spacing w:line="240" w:lineRule="auto"/>
              <w:contextualSpacing/>
              <w:rPr>
                <w:rFonts w:ascii="Times New Roman" w:hAnsi="Times New Roman"/>
                <w:color w:val="C00000"/>
                <w:sz w:val="16"/>
                <w:szCs w:val="16"/>
              </w:rPr>
            </w:pPr>
            <w:r>
              <w:rPr>
                <w:rFonts w:ascii="Times New Roman" w:hAnsi="Times New Roman"/>
                <w:color w:val="C00000"/>
                <w:sz w:val="16"/>
                <w:szCs w:val="16"/>
              </w:rPr>
              <w:t>0.16</w:t>
            </w:r>
          </w:p>
        </w:tc>
        <w:tc>
          <w:tcPr>
            <w:tcW w:w="1530" w:type="dxa"/>
            <w:shd w:val="clear" w:color="auto" w:fill="auto"/>
            <w:vAlign w:val="center"/>
          </w:tcPr>
          <w:p w14:paraId="000FB3DF" w14:textId="77777777" w:rsidR="00D76DB4" w:rsidRDefault="0055342A">
            <w:pPr>
              <w:pStyle w:val="TAC"/>
              <w:spacing w:line="240" w:lineRule="auto"/>
              <w:contextualSpacing/>
              <w:rPr>
                <w:rFonts w:ascii="Times New Roman" w:hAnsi="Times New Roman"/>
                <w:color w:val="C00000"/>
                <w:sz w:val="16"/>
                <w:szCs w:val="16"/>
              </w:rPr>
            </w:pPr>
            <w:r>
              <w:rPr>
                <w:rFonts w:ascii="Times New Roman" w:hAnsi="Times New Roman"/>
                <w:color w:val="C00000"/>
                <w:sz w:val="16"/>
                <w:szCs w:val="16"/>
              </w:rPr>
              <w:t>0.16</w:t>
            </w:r>
          </w:p>
        </w:tc>
        <w:tc>
          <w:tcPr>
            <w:tcW w:w="3330" w:type="dxa"/>
            <w:vAlign w:val="center"/>
          </w:tcPr>
          <w:p w14:paraId="757415E6" w14:textId="77777777" w:rsidR="00D76DB4" w:rsidRDefault="0055342A">
            <w:pPr>
              <w:pStyle w:val="TAC"/>
              <w:spacing w:line="240" w:lineRule="auto"/>
              <w:contextualSpacing/>
              <w:rPr>
                <w:rFonts w:ascii="Times New Roman" w:hAnsi="Times New Roman"/>
                <w:color w:val="C00000"/>
                <w:sz w:val="16"/>
                <w:szCs w:val="16"/>
              </w:rPr>
            </w:pPr>
            <w:r>
              <w:rPr>
                <w:rFonts w:ascii="Times New Roman" w:hAnsi="Times New Roman"/>
                <w:color w:val="C00000"/>
                <w:sz w:val="16"/>
                <w:szCs w:val="16"/>
              </w:rPr>
              <w:t>0.16</w:t>
            </w:r>
          </w:p>
        </w:tc>
      </w:tr>
      <w:tr w:rsidR="00D76DB4" w14:paraId="03F82067" w14:textId="77777777">
        <w:trPr>
          <w:cantSplit/>
          <w:trHeight w:val="57"/>
          <w:jc w:val="center"/>
        </w:trPr>
        <w:tc>
          <w:tcPr>
            <w:tcW w:w="1635" w:type="dxa"/>
            <w:vAlign w:val="center"/>
          </w:tcPr>
          <w:p w14:paraId="1DC0498D" w14:textId="77777777" w:rsidR="00D76DB4" w:rsidRDefault="0055342A">
            <w:pPr>
              <w:pStyle w:val="TAC"/>
              <w:spacing w:line="240" w:lineRule="auto"/>
              <w:contextualSpacing/>
              <w:rPr>
                <w:rFonts w:ascii="Times New Roman" w:hAnsi="Times New Roman"/>
                <w:sz w:val="16"/>
                <w:szCs w:val="16"/>
              </w:rPr>
            </w:pPr>
            <w:r>
              <w:rPr>
                <w:rFonts w:ascii="Times New Roman" w:hAnsi="Times New Roman"/>
                <w:sz w:val="16"/>
                <w:szCs w:val="16"/>
              </w:rPr>
              <w:t>ZOD offset</w:t>
            </w:r>
          </w:p>
        </w:tc>
        <w:tc>
          <w:tcPr>
            <w:tcW w:w="750" w:type="dxa"/>
            <w:vAlign w:val="center"/>
          </w:tcPr>
          <w:p w14:paraId="74D25D12" w14:textId="77777777" w:rsidR="00D76DB4" w:rsidRDefault="0055342A">
            <w:pPr>
              <w:pStyle w:val="TAC"/>
              <w:spacing w:line="240" w:lineRule="auto"/>
              <w:contextualSpacing/>
              <w:rPr>
                <w:rFonts w:ascii="Times New Roman" w:hAnsi="Times New Roman"/>
                <w:i/>
                <w:sz w:val="16"/>
                <w:szCs w:val="16"/>
              </w:rPr>
            </w:pPr>
            <w:r>
              <w:rPr>
                <w:rFonts w:ascii="Times New Roman" w:hAnsi="Times New Roman"/>
                <w:i/>
                <w:sz w:val="16"/>
                <w:szCs w:val="16"/>
              </w:rPr>
              <w:t>µ</w:t>
            </w:r>
            <w:r>
              <w:rPr>
                <w:rFonts w:ascii="Times New Roman" w:hAnsi="Times New Roman"/>
                <w:i/>
                <w:sz w:val="16"/>
                <w:szCs w:val="16"/>
                <w:vertAlign w:val="subscript"/>
              </w:rPr>
              <w:t>offset,ZOD</w:t>
            </w:r>
          </w:p>
        </w:tc>
        <w:tc>
          <w:tcPr>
            <w:tcW w:w="1480" w:type="dxa"/>
            <w:vAlign w:val="center"/>
          </w:tcPr>
          <w:p w14:paraId="45495F62" w14:textId="77777777" w:rsidR="00D76DB4" w:rsidRDefault="0055342A">
            <w:pPr>
              <w:pStyle w:val="TAC"/>
              <w:spacing w:line="240" w:lineRule="auto"/>
              <w:contextualSpacing/>
              <w:rPr>
                <w:rFonts w:ascii="Times New Roman" w:hAnsi="Times New Roman"/>
                <w:color w:val="FF0000"/>
                <w:sz w:val="16"/>
                <w:szCs w:val="16"/>
              </w:rPr>
            </w:pPr>
            <w:r>
              <w:rPr>
                <w:rFonts w:ascii="Times New Roman" w:hAnsi="Times New Roman"/>
                <w:color w:val="FF0000"/>
                <w:sz w:val="16"/>
                <w:szCs w:val="16"/>
              </w:rPr>
              <w:t>0</w:t>
            </w:r>
          </w:p>
        </w:tc>
        <w:tc>
          <w:tcPr>
            <w:tcW w:w="4860" w:type="dxa"/>
            <w:gridSpan w:val="2"/>
            <w:vAlign w:val="center"/>
          </w:tcPr>
          <w:p w14:paraId="2ADCFAC2" w14:textId="77777777" w:rsidR="00D76DB4" w:rsidRDefault="00000000">
            <w:pPr>
              <w:pStyle w:val="TAC"/>
              <w:spacing w:line="240" w:lineRule="auto"/>
              <w:contextualSpacing/>
              <w:rPr>
                <w:rFonts w:ascii="Times New Roman" w:hAnsi="Times New Roman"/>
                <w:color w:val="C00000"/>
                <w:sz w:val="16"/>
                <w:szCs w:val="16"/>
              </w:rPr>
            </w:pPr>
            <m:oMathPara>
              <m:oMath>
                <m:d>
                  <m:dPr>
                    <m:begChr m:val="{"/>
                    <m:endChr m:val=""/>
                    <m:ctrlPr>
                      <w:rPr>
                        <w:rFonts w:ascii="Cambria Math" w:hAnsi="Cambria Math" w:cs="Times New Roman"/>
                        <w:color w:val="C00000"/>
                        <w:sz w:val="16"/>
                        <w:szCs w:val="16"/>
                      </w:rPr>
                    </m:ctrlPr>
                  </m:dPr>
                  <m:e>
                    <m:m>
                      <m:mPr>
                        <m:mcs>
                          <m:mc>
                            <m:mcPr>
                              <m:count m:val="2"/>
                              <m:mcJc m:val="center"/>
                            </m:mcPr>
                          </m:mc>
                        </m:mcs>
                        <m:ctrlPr>
                          <w:rPr>
                            <w:rFonts w:ascii="Cambria Math" w:hAnsi="Cambria Math" w:cs="Times New Roman"/>
                            <w:color w:val="C00000"/>
                            <w:sz w:val="16"/>
                            <w:szCs w:val="16"/>
                          </w:rPr>
                        </m:ctrlPr>
                      </m:mPr>
                      <m:mr>
                        <m:e>
                          <m:func>
                            <m:funcPr>
                              <m:ctrlPr>
                                <w:rPr>
                                  <w:rFonts w:ascii="Cambria Math" w:hAnsi="Cambria Math" w:cs="Times New Roman"/>
                                  <w:color w:val="C00000"/>
                                  <w:sz w:val="16"/>
                                  <w:szCs w:val="16"/>
                                </w:rPr>
                              </m:ctrlPr>
                            </m:funcPr>
                            <m:fName>
                              <m:r>
                                <m:rPr>
                                  <m:sty m:val="p"/>
                                </m:rPr>
                                <w:rPr>
                                  <w:rFonts w:ascii="Cambria Math" w:hAnsi="Cambria Math" w:cs="Times New Roman"/>
                                  <w:color w:val="C00000"/>
                                  <w:sz w:val="16"/>
                                  <w:szCs w:val="16"/>
                                </w:rPr>
                                <m:t>atan</m:t>
                              </m:r>
                            </m:fName>
                            <m:e>
                              <m:d>
                                <m:dPr>
                                  <m:ctrlPr>
                                    <w:rPr>
                                      <w:rFonts w:ascii="Cambria Math" w:hAnsi="Cambria Math" w:cs="Times New Roman"/>
                                      <w:color w:val="C00000"/>
                                      <w:sz w:val="16"/>
                                      <w:szCs w:val="16"/>
                                    </w:rPr>
                                  </m:ctrlPr>
                                </m:dPr>
                                <m:e>
                                  <m:f>
                                    <m:fPr>
                                      <m:ctrlPr>
                                        <w:rPr>
                                          <w:rFonts w:ascii="Cambria Math" w:hAnsi="Cambria Math" w:cs="Times New Roman"/>
                                          <w:color w:val="C00000"/>
                                          <w:sz w:val="16"/>
                                          <w:szCs w:val="16"/>
                                        </w:rPr>
                                      </m:ctrlPr>
                                    </m:fPr>
                                    <m:num>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BS</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num>
                                    <m:den>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d</m:t>
                                          </m:r>
                                        </m:e>
                                        <m:sub>
                                          <m:r>
                                            <m:rPr>
                                              <m:sty m:val="p"/>
                                            </m:rPr>
                                            <w:rPr>
                                              <w:rFonts w:ascii="Cambria Math" w:hAnsi="Cambria Math" w:cs="Times New Roman"/>
                                              <w:color w:val="C00000"/>
                                              <w:sz w:val="16"/>
                                              <w:szCs w:val="16"/>
                                            </w:rPr>
                                            <m:t>2D</m:t>
                                          </m:r>
                                        </m:sub>
                                      </m:sSub>
                                    </m:den>
                                  </m:f>
                                </m:e>
                              </m:d>
                              <m:r>
                                <m:rPr>
                                  <m:sty m:val="p"/>
                                </m:rPr>
                                <w:rPr>
                                  <w:rFonts w:ascii="Cambria Math" w:hAnsi="Cambria Math" w:cs="Times New Roman"/>
                                  <w:color w:val="C00000"/>
                                  <w:sz w:val="16"/>
                                  <w:szCs w:val="16"/>
                                </w:rPr>
                                <m:t>-</m:t>
                              </m:r>
                            </m:e>
                          </m:func>
                          <m:func>
                            <m:funcPr>
                              <m:ctrlPr>
                                <w:rPr>
                                  <w:rFonts w:ascii="Cambria Math" w:hAnsi="Cambria Math" w:cs="Times New Roman"/>
                                  <w:color w:val="C00000"/>
                                  <w:sz w:val="16"/>
                                  <w:szCs w:val="16"/>
                                </w:rPr>
                              </m:ctrlPr>
                            </m:funcPr>
                            <m:fName>
                              <m:r>
                                <m:rPr>
                                  <m:sty m:val="p"/>
                                </m:rPr>
                                <w:rPr>
                                  <w:rFonts w:ascii="Cambria Math" w:hAnsi="Cambria Math" w:cs="Times New Roman"/>
                                  <w:color w:val="C00000"/>
                                  <w:sz w:val="16"/>
                                  <w:szCs w:val="16"/>
                                </w:rPr>
                                <m:t>atan</m:t>
                              </m:r>
                            </m:fName>
                            <m:e>
                              <m:d>
                                <m:dPr>
                                  <m:ctrlPr>
                                    <w:rPr>
                                      <w:rFonts w:ascii="Cambria Math" w:hAnsi="Cambria Math" w:cs="Times New Roman"/>
                                      <w:color w:val="C00000"/>
                                      <w:sz w:val="16"/>
                                      <w:szCs w:val="16"/>
                                    </w:rPr>
                                  </m:ctrlPr>
                                </m:dPr>
                                <m:e>
                                  <m:f>
                                    <m:fPr>
                                      <m:ctrlPr>
                                        <w:rPr>
                                          <w:rFonts w:ascii="Cambria Math" w:hAnsi="Cambria Math" w:cs="Times New Roman"/>
                                          <w:color w:val="C00000"/>
                                          <w:sz w:val="16"/>
                                          <w:szCs w:val="16"/>
                                        </w:rPr>
                                      </m:ctrlPr>
                                    </m:fPr>
                                    <m:num>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BS</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UT</m:t>
                                          </m:r>
                                        </m:sub>
                                      </m:sSub>
                                    </m:num>
                                    <m:den>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d</m:t>
                                          </m:r>
                                        </m:e>
                                        <m:sub>
                                          <m:r>
                                            <m:rPr>
                                              <m:sty m:val="p"/>
                                            </m:rPr>
                                            <w:rPr>
                                              <w:rFonts w:ascii="Cambria Math" w:hAnsi="Cambria Math" w:cs="Times New Roman"/>
                                              <w:color w:val="C00000"/>
                                              <w:sz w:val="16"/>
                                              <w:szCs w:val="16"/>
                                            </w:rPr>
                                            <m:t>2D</m:t>
                                          </m:r>
                                        </m:sub>
                                      </m:sSub>
                                    </m:den>
                                  </m:f>
                                </m:e>
                              </m:d>
                            </m:e>
                          </m:func>
                        </m:e>
                        <m:e>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UT</m:t>
                              </m:r>
                            </m:sub>
                          </m:sSub>
                          <m:r>
                            <m:rPr>
                              <m:sty m:val="p"/>
                            </m:rPr>
                            <w:rPr>
                              <w:rFonts w:ascii="Cambria Math" w:hAnsi="Cambria Math" w:cs="Times New Roman"/>
                              <w:color w:val="C00000"/>
                              <w:sz w:val="16"/>
                              <w:szCs w:val="16"/>
                            </w:rPr>
                            <m:t>&lt;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e>
                      </m:mr>
                      <m:mr>
                        <m:e>
                          <m:r>
                            <m:rPr>
                              <m:sty m:val="p"/>
                            </m:rPr>
                            <w:rPr>
                              <w:rFonts w:ascii="Cambria Math" w:hAnsi="Cambria Math" w:cs="Times New Roman"/>
                              <w:color w:val="C00000"/>
                              <w:sz w:val="16"/>
                              <w:szCs w:val="16"/>
                            </w:rPr>
                            <m:t>0</m:t>
                          </m:r>
                        </m:e>
                        <m:e>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UT</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e>
                      </m:mr>
                    </m:m>
                  </m:e>
                </m:d>
              </m:oMath>
            </m:oMathPara>
          </w:p>
          <w:p w14:paraId="7A8CBB3E" w14:textId="77777777" w:rsidR="00D76DB4" w:rsidRDefault="00000000">
            <w:pPr>
              <w:pStyle w:val="TAC"/>
              <w:spacing w:line="240" w:lineRule="auto"/>
              <w:contextualSpacing/>
              <w:rPr>
                <w:rFonts w:ascii="Times New Roman" w:hAnsi="Times New Roman"/>
                <w:color w:val="C00000"/>
                <w:sz w:val="16"/>
                <w:szCs w:val="16"/>
              </w:rPr>
            </w:pPr>
            <m:oMath>
              <m:sSub>
                <m:sSubPr>
                  <m:ctrlPr>
                    <w:rPr>
                      <w:rFonts w:ascii="Cambria Math" w:hAnsi="Cambria Math" w:cs="Times New Roman"/>
                      <w:i/>
                      <w:iCs/>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oMath>
            <w:r w:rsidR="0055342A">
              <w:rPr>
                <w:rFonts w:ascii="Times New Roman" w:hAnsi="Times New Roman"/>
                <w:iCs/>
                <w:color w:val="C00000"/>
                <w:sz w:val="16"/>
                <w:szCs w:val="16"/>
              </w:rPr>
              <w:t>= [3.5]</w:t>
            </w:r>
          </w:p>
        </w:tc>
      </w:tr>
    </w:tbl>
    <w:p w14:paraId="60FFD207" w14:textId="77777777" w:rsidR="00D76DB4" w:rsidRDefault="00D76DB4">
      <w:pPr>
        <w:pStyle w:val="BodyText"/>
        <w:spacing w:after="0" w:line="240" w:lineRule="auto"/>
        <w:rPr>
          <w:rFonts w:ascii="Times New Roman" w:hAnsi="Times New Roman"/>
          <w:szCs w:val="20"/>
          <w:lang w:eastAsia="zh-CN"/>
        </w:rPr>
      </w:pPr>
    </w:p>
    <w:p w14:paraId="512942BD" w14:textId="77777777" w:rsidR="00D76DB4" w:rsidRDefault="00D76DB4">
      <w:pPr>
        <w:spacing w:after="0" w:line="240" w:lineRule="auto"/>
      </w:pPr>
    </w:p>
    <w:p w14:paraId="36F23197" w14:textId="77777777" w:rsidR="00D76DB4" w:rsidRDefault="00D76DB4">
      <w:pPr>
        <w:pStyle w:val="BodyText"/>
        <w:spacing w:after="0" w:line="240" w:lineRule="auto"/>
        <w:rPr>
          <w:rFonts w:ascii="Times New Roman" w:eastAsiaTheme="minorEastAsia" w:hAnsi="Times New Roman"/>
          <w:szCs w:val="20"/>
          <w:lang w:eastAsia="ko-KR"/>
        </w:rPr>
      </w:pPr>
    </w:p>
    <w:p w14:paraId="04653B09" w14:textId="77777777" w:rsidR="00D76DB4" w:rsidRDefault="0055342A">
      <w:pPr>
        <w:spacing w:after="0" w:line="240" w:lineRule="auto"/>
        <w:ind w:left="1440" w:hanging="1440"/>
        <w:rPr>
          <w:rFonts w:eastAsia="DengXian"/>
          <w:b/>
          <w:bCs/>
          <w:highlight w:val="darkYellow"/>
          <w:lang w:eastAsia="zh-CN"/>
        </w:rPr>
      </w:pPr>
      <w:r>
        <w:rPr>
          <w:rFonts w:eastAsia="DengXian" w:hint="eastAsia"/>
          <w:b/>
          <w:bCs/>
          <w:highlight w:val="darkYellow"/>
          <w:lang w:eastAsia="zh-CN"/>
        </w:rPr>
        <w:lastRenderedPageBreak/>
        <w:t>Working Assumption</w:t>
      </w:r>
    </w:p>
    <w:p w14:paraId="3A967F31" w14:textId="77777777" w:rsidR="00D76DB4" w:rsidRDefault="0055342A">
      <w:pPr>
        <w:spacing w:after="0" w:line="240" w:lineRule="auto"/>
      </w:pPr>
      <w:r>
        <w:t>Introduce new penetration loss outdoor-to-indoor (O2I) building penetration loss model applicable for SMa:</w:t>
      </w:r>
    </w:p>
    <w:p w14:paraId="3A9A5A1C" w14:textId="77777777" w:rsidR="00D76DB4" w:rsidRDefault="0055342A">
      <w:pPr>
        <w:pStyle w:val="ListParagraph"/>
        <w:numPr>
          <w:ilvl w:val="0"/>
          <w:numId w:val="69"/>
        </w:numPr>
        <w:spacing w:line="240" w:lineRule="auto"/>
      </w:pPr>
      <w:r>
        <w:t>Values in [ ] are working assumption</w:t>
      </w:r>
    </w:p>
    <w:tbl>
      <w:tblPr>
        <w:tblStyle w:val="TableGrid"/>
        <w:tblW w:w="8883" w:type="dxa"/>
        <w:jc w:val="center"/>
        <w:tblLook w:val="04A0" w:firstRow="1" w:lastRow="0" w:firstColumn="1" w:lastColumn="0" w:noHBand="0" w:noVBand="1"/>
      </w:tblPr>
      <w:tblGrid>
        <w:gridCol w:w="1705"/>
        <w:gridCol w:w="4634"/>
        <w:gridCol w:w="1020"/>
        <w:gridCol w:w="1524"/>
      </w:tblGrid>
      <w:tr w:rsidR="00D76DB4" w14:paraId="3C05E6CF" w14:textId="77777777">
        <w:trPr>
          <w:trHeight w:val="440"/>
          <w:jc w:val="center"/>
        </w:trPr>
        <w:tc>
          <w:tcPr>
            <w:tcW w:w="1705" w:type="dxa"/>
            <w:vAlign w:val="center"/>
          </w:tcPr>
          <w:p w14:paraId="4E7FBFCF" w14:textId="77777777" w:rsidR="00D76DB4" w:rsidRDefault="00D76DB4">
            <w:pPr>
              <w:spacing w:before="0" w:after="0" w:line="240" w:lineRule="auto"/>
              <w:jc w:val="center"/>
              <w:rPr>
                <w:lang w:val="en-GB" w:eastAsia="ja-JP"/>
              </w:rPr>
            </w:pPr>
          </w:p>
        </w:tc>
        <w:tc>
          <w:tcPr>
            <w:tcW w:w="4634" w:type="dxa"/>
            <w:shd w:val="clear" w:color="auto" w:fill="D9D9D9" w:themeFill="background1" w:themeFillShade="D9"/>
            <w:vAlign w:val="center"/>
          </w:tcPr>
          <w:p w14:paraId="15EE47A9" w14:textId="77777777" w:rsidR="00D76DB4" w:rsidRDefault="0055342A">
            <w:pPr>
              <w:spacing w:before="0" w:after="0" w:line="240" w:lineRule="auto"/>
              <w:jc w:val="center"/>
              <w:rPr>
                <w:lang w:val="en-GB" w:eastAsia="ja-JP"/>
              </w:rPr>
            </w:pPr>
            <w:r>
              <w:rPr>
                <w:lang w:val="en-GB" w:eastAsia="ja-JP"/>
              </w:rPr>
              <w:t>Path loss through external wall:</w:t>
            </w:r>
          </w:p>
          <w:p w14:paraId="713FE19A" w14:textId="77777777" w:rsidR="00D76DB4" w:rsidRDefault="0055342A">
            <w:pPr>
              <w:spacing w:before="0" w:after="0" w:line="240" w:lineRule="auto"/>
              <w:jc w:val="center"/>
              <w:rPr>
                <w:lang w:val="en-GB" w:eastAsia="ja-JP"/>
              </w:rPr>
            </w:pPr>
            <w:r>
              <w:rPr>
                <w:lang w:val="en-GB" w:eastAsia="ja-JP"/>
              </w:rPr>
              <w:t>PL</w:t>
            </w:r>
            <w:r>
              <w:rPr>
                <w:vertAlign w:val="subscript"/>
                <w:lang w:val="en-GB" w:eastAsia="ja-JP"/>
              </w:rPr>
              <w:t>tw</w:t>
            </w:r>
            <w:r>
              <w:rPr>
                <w:lang w:val="en-GB" w:eastAsia="ja-JP"/>
              </w:rPr>
              <w:t xml:space="preserve"> in [dB]</w:t>
            </w:r>
          </w:p>
        </w:tc>
        <w:tc>
          <w:tcPr>
            <w:tcW w:w="1020" w:type="dxa"/>
            <w:shd w:val="clear" w:color="auto" w:fill="D9D9D9" w:themeFill="background1" w:themeFillShade="D9"/>
            <w:vAlign w:val="center"/>
          </w:tcPr>
          <w:p w14:paraId="3ABECE87" w14:textId="77777777" w:rsidR="00D76DB4" w:rsidRDefault="0055342A">
            <w:pPr>
              <w:spacing w:before="0" w:after="0" w:line="240" w:lineRule="auto"/>
              <w:jc w:val="center"/>
              <w:rPr>
                <w:lang w:val="en-GB" w:eastAsia="ja-JP"/>
              </w:rPr>
            </w:pPr>
            <w:r>
              <w:rPr>
                <w:lang w:val="en-GB" w:eastAsia="ja-JP"/>
              </w:rPr>
              <w:t>Indoor loss:</w:t>
            </w:r>
          </w:p>
          <w:p w14:paraId="4505D501" w14:textId="77777777" w:rsidR="00D76DB4" w:rsidRDefault="0055342A">
            <w:pPr>
              <w:spacing w:before="0" w:after="0" w:line="240" w:lineRule="auto"/>
              <w:jc w:val="center"/>
              <w:rPr>
                <w:lang w:val="en-GB" w:eastAsia="ja-JP"/>
              </w:rPr>
            </w:pPr>
            <w:r>
              <w:rPr>
                <w:lang w:val="en-GB" w:eastAsia="ja-JP"/>
              </w:rPr>
              <w:t>PL</w:t>
            </w:r>
            <w:r>
              <w:rPr>
                <w:vertAlign w:val="subscript"/>
                <w:lang w:val="en-GB" w:eastAsia="ja-JP"/>
              </w:rPr>
              <w:t>in</w:t>
            </w:r>
            <w:r>
              <w:rPr>
                <w:lang w:val="en-GB" w:eastAsia="ja-JP"/>
              </w:rPr>
              <w:t xml:space="preserve"> in [dB]</w:t>
            </w:r>
          </w:p>
        </w:tc>
        <w:tc>
          <w:tcPr>
            <w:tcW w:w="1524" w:type="dxa"/>
            <w:shd w:val="clear" w:color="auto" w:fill="D9D9D9" w:themeFill="background1" w:themeFillShade="D9"/>
            <w:vAlign w:val="center"/>
          </w:tcPr>
          <w:p w14:paraId="0BC9578A" w14:textId="77777777" w:rsidR="00D76DB4" w:rsidRDefault="0055342A">
            <w:pPr>
              <w:spacing w:before="0" w:after="0" w:line="240" w:lineRule="auto"/>
              <w:jc w:val="center"/>
              <w:rPr>
                <w:lang w:val="en-GB" w:eastAsia="ja-JP"/>
              </w:rPr>
            </w:pPr>
            <w:r>
              <w:rPr>
                <w:lang w:val="en-GB" w:eastAsia="ja-JP"/>
              </w:rPr>
              <w:t>Standard deviation</w:t>
            </w:r>
          </w:p>
          <w:p w14:paraId="46300A3F" w14:textId="77777777" w:rsidR="00D76DB4" w:rsidRDefault="0055342A">
            <w:pPr>
              <w:spacing w:before="0" w:after="0" w:line="240" w:lineRule="auto"/>
              <w:jc w:val="center"/>
              <w:rPr>
                <w:lang w:val="en-GB" w:eastAsia="ja-JP"/>
              </w:rPr>
            </w:pPr>
            <m:oMath>
              <m:r>
                <w:rPr>
                  <w:rFonts w:ascii="Cambria Math" w:hAnsi="Cambria Math"/>
                  <w:lang w:val="en-GB" w:eastAsia="ja-JP"/>
                </w:rPr>
                <m:t>σ</m:t>
              </m:r>
            </m:oMath>
            <w:r>
              <w:rPr>
                <w:i/>
                <w:iCs/>
                <w:vertAlign w:val="subscript"/>
                <w:lang w:val="en-GB" w:eastAsia="ja-JP"/>
              </w:rPr>
              <w:t>p</w:t>
            </w:r>
            <w:r>
              <w:rPr>
                <w:lang w:val="en-GB" w:eastAsia="ja-JP"/>
              </w:rPr>
              <w:t xml:space="preserve"> in [dB]</w:t>
            </w:r>
          </w:p>
        </w:tc>
      </w:tr>
      <w:tr w:rsidR="00D76DB4" w14:paraId="118E0F98" w14:textId="77777777">
        <w:trPr>
          <w:trHeight w:val="354"/>
          <w:jc w:val="center"/>
        </w:trPr>
        <w:tc>
          <w:tcPr>
            <w:tcW w:w="1705" w:type="dxa"/>
            <w:vAlign w:val="center"/>
          </w:tcPr>
          <w:p w14:paraId="49745775" w14:textId="77777777" w:rsidR="00D76DB4" w:rsidRDefault="0055342A">
            <w:pPr>
              <w:spacing w:before="0" w:after="0" w:line="240" w:lineRule="auto"/>
              <w:jc w:val="center"/>
              <w:rPr>
                <w:lang w:val="en-GB" w:eastAsia="ja-JP"/>
              </w:rPr>
            </w:pPr>
            <w:r>
              <w:rPr>
                <w:lang w:val="en-GB" w:eastAsia="ja-JP"/>
              </w:rPr>
              <w:t>Low-loss A model</w:t>
            </w:r>
          </w:p>
        </w:tc>
        <w:tc>
          <w:tcPr>
            <w:tcW w:w="4634" w:type="dxa"/>
            <w:vAlign w:val="center"/>
          </w:tcPr>
          <w:p w14:paraId="0F4C0F8E" w14:textId="77777777" w:rsidR="00D76DB4" w:rsidRDefault="0055342A">
            <w:pPr>
              <w:spacing w:before="0" w:after="0" w:line="240" w:lineRule="auto"/>
              <w:jc w:val="center"/>
              <w:rPr>
                <w:lang w:val="en-GB" w:eastAsia="ja-JP"/>
              </w:rPr>
            </w:pPr>
            <m:oMathPara>
              <m:oMath>
                <m:r>
                  <m:rPr>
                    <m:sty m:val="p"/>
                  </m:rPr>
                  <w:rPr>
                    <w:rFonts w:ascii="Cambria Math" w:hAnsi="Cambria Math"/>
                  </w:rPr>
                  <m:t>5-10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r>
                          <m:rPr>
                            <m:sty m:val="p"/>
                          </m:rPr>
                          <w:rPr>
                            <w:rFonts w:ascii="Cambria Math" w:hAnsi="Cambria Math"/>
                          </w:rPr>
                          <m:t>0.3⋅1</m:t>
                        </m:r>
                        <m:sSup>
                          <m:sSupPr>
                            <m:ctrlPr>
                              <w:rPr>
                                <w:rFonts w:ascii="Cambria Math" w:hAnsi="Cambria Math"/>
                              </w:rPr>
                            </m:ctrlPr>
                          </m:sSupPr>
                          <m:e>
                            <m:r>
                              <m:rPr>
                                <m:sty m:val="p"/>
                              </m:rPr>
                              <w:rPr>
                                <w:rFonts w:ascii="Cambria Math" w:hAnsi="Cambria Math"/>
                              </w:rPr>
                              <m:t>0</m:t>
                            </m:r>
                          </m:e>
                          <m:sup>
                            <m:f>
                              <m:fPr>
                                <m:ctrlPr>
                                  <w:rPr>
                                    <w:rFonts w:ascii="Cambria Math" w:hAnsi="Cambria Math"/>
                                  </w:rPr>
                                </m:ctrlPr>
                              </m:fPr>
                              <m:num>
                                <m:r>
                                  <m:rPr>
                                    <m:sty m:val="p"/>
                                  </m:rPr>
                                  <w:rPr>
                                    <w:rFonts w:ascii="Cambria Math" w:hAnsi="Cambria Math"/>
                                  </w:rPr>
                                  <m:t>-</m:t>
                                </m:r>
                                <m:sSub>
                                  <m:sSubPr>
                                    <m:ctrlPr>
                                      <w:rPr>
                                        <w:rFonts w:ascii="Cambria Math" w:hAnsi="Cambria Math"/>
                                      </w:rPr>
                                    </m:ctrlPr>
                                  </m:sSubPr>
                                  <m:e>
                                    <m:r>
                                      <m:rPr>
                                        <m:sty m:val="p"/>
                                      </m:rPr>
                                      <w:rPr>
                                        <w:rFonts w:ascii="Cambria Math" w:hAnsi="Cambria Math"/>
                                      </w:rPr>
                                      <m:t>L</m:t>
                                    </m:r>
                                  </m:e>
                                  <m:sub>
                                    <m:r>
                                      <m:rPr>
                                        <m:nor/>
                                      </m:rPr>
                                      <m:t>glass</m:t>
                                    </m:r>
                                  </m:sub>
                                </m:sSub>
                              </m:num>
                              <m:den>
                                <m:r>
                                  <m:rPr>
                                    <m:sty m:val="p"/>
                                  </m:rPr>
                                  <w:rPr>
                                    <w:rFonts w:ascii="Cambria Math" w:hAnsi="Cambria Math"/>
                                  </w:rPr>
                                  <m:t>10</m:t>
                                </m:r>
                              </m:den>
                            </m:f>
                          </m:sup>
                        </m:sSup>
                        <m:r>
                          <m:rPr>
                            <m:sty m:val="p"/>
                          </m:rPr>
                          <w:rPr>
                            <w:rFonts w:ascii="Cambria Math" w:hAnsi="Cambria Math"/>
                          </w:rPr>
                          <m:t>+0.7⋅1</m:t>
                        </m:r>
                        <m:sSup>
                          <m:sSupPr>
                            <m:ctrlPr>
                              <w:rPr>
                                <w:rFonts w:ascii="Cambria Math" w:hAnsi="Cambria Math"/>
                              </w:rPr>
                            </m:ctrlPr>
                          </m:sSupPr>
                          <m:e>
                            <m:r>
                              <m:rPr>
                                <m:sty m:val="p"/>
                              </m:rPr>
                              <w:rPr>
                                <w:rFonts w:ascii="Cambria Math" w:hAnsi="Cambria Math"/>
                              </w:rPr>
                              <m:t>0</m:t>
                            </m:r>
                          </m:e>
                          <m:sup>
                            <m:f>
                              <m:fPr>
                                <m:ctrlPr>
                                  <w:rPr>
                                    <w:rFonts w:ascii="Cambria Math" w:hAnsi="Cambria Math"/>
                                  </w:rPr>
                                </m:ctrlPr>
                              </m:fPr>
                              <m:num>
                                <m:r>
                                  <m:rPr>
                                    <m:sty m:val="p"/>
                                  </m:rPr>
                                  <w:rPr>
                                    <w:rFonts w:ascii="Cambria Math" w:hAnsi="Cambria Math"/>
                                  </w:rPr>
                                  <m:t>-</m:t>
                                </m:r>
                                <m:sSub>
                                  <m:sSubPr>
                                    <m:ctrlPr>
                                      <w:rPr>
                                        <w:rFonts w:ascii="Cambria Math" w:hAnsi="Cambria Math"/>
                                      </w:rPr>
                                    </m:ctrlPr>
                                  </m:sSubPr>
                                  <m:e>
                                    <m:r>
                                      <m:rPr>
                                        <m:sty m:val="p"/>
                                      </m:rPr>
                                      <w:rPr>
                                        <w:rFonts w:ascii="Cambria Math" w:hAnsi="Cambria Math"/>
                                      </w:rPr>
                                      <m:t>L</m:t>
                                    </m:r>
                                  </m:e>
                                  <m:sub>
                                    <m:r>
                                      <m:rPr>
                                        <m:nor/>
                                      </m:rPr>
                                      <w:rPr>
                                        <w:rFonts w:ascii="Cambria Math"/>
                                        <w:lang w:eastAsia="zh-CN"/>
                                      </w:rPr>
                                      <m:t>ply</m:t>
                                    </m:r>
                                    <m:r>
                                      <m:rPr>
                                        <m:nor/>
                                      </m:rPr>
                                      <w:rPr>
                                        <w:lang w:eastAsia="zh-CN"/>
                                      </w:rPr>
                                      <m:t>wood</m:t>
                                    </m:r>
                                  </m:sub>
                                </m:sSub>
                              </m:num>
                              <m:den>
                                <m:r>
                                  <m:rPr>
                                    <m:sty m:val="p"/>
                                  </m:rPr>
                                  <w:rPr>
                                    <w:rFonts w:ascii="Cambria Math" w:hAnsi="Cambria Math"/>
                                  </w:rPr>
                                  <m:t>10</m:t>
                                </m:r>
                              </m:den>
                            </m:f>
                          </m:sup>
                        </m:sSup>
                      </m:e>
                    </m:d>
                  </m:e>
                </m:func>
              </m:oMath>
            </m:oMathPara>
          </w:p>
        </w:tc>
        <w:tc>
          <w:tcPr>
            <w:tcW w:w="1020" w:type="dxa"/>
            <w:vAlign w:val="center"/>
          </w:tcPr>
          <w:p w14:paraId="73FD6B36" w14:textId="77777777" w:rsidR="00D76DB4" w:rsidRDefault="0055342A">
            <w:pPr>
              <w:spacing w:before="0" w:after="0" w:line="240" w:lineRule="auto"/>
              <w:jc w:val="center"/>
              <w:rPr>
                <w:lang w:val="en-GB" w:eastAsia="ja-JP"/>
              </w:rPr>
            </w:pPr>
            <w:r>
              <w:rPr>
                <w:lang w:val="en-GB" w:eastAsia="ja-JP"/>
              </w:rPr>
              <w:t>0.5 d</w:t>
            </w:r>
            <w:r>
              <w:rPr>
                <w:vertAlign w:val="subscript"/>
                <w:lang w:val="en-GB" w:eastAsia="ja-JP"/>
              </w:rPr>
              <w:t>2D-in</w:t>
            </w:r>
          </w:p>
        </w:tc>
        <w:tc>
          <w:tcPr>
            <w:tcW w:w="1524" w:type="dxa"/>
            <w:vAlign w:val="center"/>
          </w:tcPr>
          <w:p w14:paraId="5C06F266" w14:textId="77777777" w:rsidR="00D76DB4" w:rsidRDefault="0055342A">
            <w:pPr>
              <w:spacing w:before="0" w:after="0" w:line="240" w:lineRule="auto"/>
              <w:jc w:val="center"/>
              <w:rPr>
                <w:lang w:val="en-GB" w:eastAsia="ja-JP"/>
              </w:rPr>
            </w:pPr>
            <w:r>
              <w:rPr>
                <w:color w:val="FF0000"/>
                <w:lang w:val="en-GB" w:eastAsia="ja-JP"/>
              </w:rPr>
              <w:t>4.4</w:t>
            </w:r>
          </w:p>
        </w:tc>
      </w:tr>
    </w:tbl>
    <w:p w14:paraId="11F8FA36" w14:textId="77777777" w:rsidR="00D76DB4" w:rsidRDefault="00D76DB4">
      <w:pPr>
        <w:spacing w:after="0" w:line="240" w:lineRule="auto"/>
      </w:pPr>
    </w:p>
    <w:p w14:paraId="17A3A1BE" w14:textId="77777777" w:rsidR="00D76DB4" w:rsidRDefault="0055342A">
      <w:pPr>
        <w:spacing w:after="0" w:line="240" w:lineRule="auto"/>
        <w:rPr>
          <w:rFonts w:eastAsia="DengXian"/>
          <w:b/>
          <w:bCs/>
          <w:highlight w:val="green"/>
          <w:lang w:eastAsia="zh-CN"/>
        </w:rPr>
      </w:pPr>
      <w:r>
        <w:rPr>
          <w:rFonts w:eastAsia="DengXian" w:hint="eastAsia"/>
          <w:b/>
          <w:bCs/>
          <w:highlight w:val="green"/>
          <w:lang w:eastAsia="zh-CN"/>
        </w:rPr>
        <w:t>Agreement</w:t>
      </w:r>
    </w:p>
    <w:p w14:paraId="7B80AB5E" w14:textId="77777777" w:rsidR="00D76DB4" w:rsidRDefault="0055342A">
      <w:pPr>
        <w:spacing w:after="0" w:line="240" w:lineRule="auto"/>
      </w:pPr>
      <w:r>
        <w:t xml:space="preserve">Adopt the following </w:t>
      </w:r>
      <w:r>
        <w:rPr>
          <w:bCs/>
        </w:rPr>
        <w:t>absolute time of arrival</w:t>
      </w:r>
      <w:r>
        <w:t xml:space="preserve"> parameters for SMa</w:t>
      </w:r>
    </w:p>
    <w:p w14:paraId="123B41F1" w14:textId="77777777" w:rsidR="00D76DB4" w:rsidRDefault="0055342A">
      <w:pPr>
        <w:pStyle w:val="ListParagraph"/>
        <w:numPr>
          <w:ilvl w:val="0"/>
          <w:numId w:val="69"/>
        </w:numPr>
        <w:spacing w:line="240" w:lineRule="auto"/>
      </w:pPr>
      <w:r>
        <w:t>Values in [ ] are working assumption</w:t>
      </w:r>
    </w:p>
    <w:tbl>
      <w:tblPr>
        <w:tblW w:w="8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1131"/>
        <w:gridCol w:w="4573"/>
      </w:tblGrid>
      <w:tr w:rsidR="00D76DB4" w14:paraId="3C8CA250" w14:textId="77777777">
        <w:trPr>
          <w:trHeight w:val="186"/>
          <w:jc w:val="center"/>
        </w:trPr>
        <w:tc>
          <w:tcPr>
            <w:tcW w:w="0" w:type="auto"/>
            <w:gridSpan w:val="2"/>
            <w:shd w:val="clear" w:color="auto" w:fill="E0E0E0"/>
            <w:vAlign w:val="center"/>
          </w:tcPr>
          <w:p w14:paraId="065D79B8" w14:textId="77777777" w:rsidR="00D76DB4" w:rsidRDefault="0055342A">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Scenarios</w:t>
            </w:r>
          </w:p>
        </w:tc>
        <w:tc>
          <w:tcPr>
            <w:tcW w:w="4847" w:type="dxa"/>
            <w:shd w:val="clear" w:color="auto" w:fill="E0E0E0"/>
            <w:vAlign w:val="center"/>
          </w:tcPr>
          <w:p w14:paraId="4B13400A" w14:textId="77777777" w:rsidR="00D76DB4" w:rsidRDefault="0055342A">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SMa</w:t>
            </w:r>
          </w:p>
        </w:tc>
      </w:tr>
      <w:tr w:rsidR="00D76DB4" w14:paraId="72A36EE4" w14:textId="77777777">
        <w:trPr>
          <w:trHeight w:val="492"/>
          <w:jc w:val="center"/>
        </w:trPr>
        <w:tc>
          <w:tcPr>
            <w:tcW w:w="2569" w:type="dxa"/>
            <w:vMerge w:val="restart"/>
            <w:vAlign w:val="center"/>
          </w:tcPr>
          <w:p w14:paraId="7A3BB95D" w14:textId="77777777" w:rsidR="00D76DB4" w:rsidRDefault="0055342A">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052" w:type="dxa"/>
            <w:vAlign w:val="center"/>
          </w:tcPr>
          <w:p w14:paraId="604330F9" w14:textId="77777777" w:rsidR="00D76DB4" w:rsidRDefault="00000000">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4847" w:type="dxa"/>
            <w:vAlign w:val="center"/>
          </w:tcPr>
          <w:p w14:paraId="0CBABAF8" w14:textId="77777777" w:rsidR="00D76DB4" w:rsidRDefault="0055342A">
            <w:pPr>
              <w:pStyle w:val="TAC"/>
              <w:keepNext w:val="0"/>
              <w:keepLines w:val="0"/>
              <w:spacing w:line="240" w:lineRule="auto"/>
              <w:rPr>
                <w:rFonts w:ascii="Times New Roman" w:hAnsi="Times New Roman" w:cs="Times New Roman"/>
                <w:sz w:val="20"/>
                <w:szCs w:val="20"/>
              </w:rPr>
            </w:pPr>
            <w:r>
              <w:rPr>
                <w:rFonts w:ascii="Times New Roman" w:hAnsi="Times New Roman" w:cs="Times New Roman"/>
                <w:color w:val="C00000"/>
                <w:sz w:val="20"/>
                <w:szCs w:val="20"/>
              </w:rPr>
              <w:t>[-7.702]</w:t>
            </w:r>
          </w:p>
        </w:tc>
      </w:tr>
      <w:tr w:rsidR="00D76DB4" w14:paraId="17851178" w14:textId="77777777">
        <w:trPr>
          <w:trHeight w:val="116"/>
          <w:jc w:val="center"/>
        </w:trPr>
        <w:tc>
          <w:tcPr>
            <w:tcW w:w="2569" w:type="dxa"/>
            <w:vMerge/>
            <w:vAlign w:val="center"/>
          </w:tcPr>
          <w:p w14:paraId="02E226E1" w14:textId="77777777" w:rsidR="00D76DB4" w:rsidRDefault="00D76DB4">
            <w:pPr>
              <w:pStyle w:val="TAC"/>
              <w:keepNext w:val="0"/>
              <w:keepLines w:val="0"/>
              <w:spacing w:line="240" w:lineRule="auto"/>
              <w:rPr>
                <w:rFonts w:ascii="Times New Roman" w:hAnsi="Times New Roman" w:cs="Times New Roman"/>
                <w:sz w:val="20"/>
                <w:szCs w:val="20"/>
              </w:rPr>
            </w:pPr>
          </w:p>
        </w:tc>
        <w:tc>
          <w:tcPr>
            <w:tcW w:w="1052" w:type="dxa"/>
            <w:vAlign w:val="center"/>
          </w:tcPr>
          <w:p w14:paraId="38FA3791" w14:textId="77777777" w:rsidR="00D76DB4" w:rsidRDefault="00000000">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4847" w:type="dxa"/>
            <w:shd w:val="clear" w:color="auto" w:fill="auto"/>
            <w:vAlign w:val="center"/>
          </w:tcPr>
          <w:p w14:paraId="7232877F" w14:textId="77777777" w:rsidR="00D76DB4" w:rsidRDefault="0055342A">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[0.4]</w:t>
            </w:r>
          </w:p>
        </w:tc>
      </w:tr>
      <w:tr w:rsidR="00D76DB4" w14:paraId="51B09303" w14:textId="77777777">
        <w:trPr>
          <w:trHeight w:val="372"/>
          <w:jc w:val="center"/>
        </w:trPr>
        <w:tc>
          <w:tcPr>
            <w:tcW w:w="0" w:type="auto"/>
            <w:gridSpan w:val="2"/>
            <w:vAlign w:val="center"/>
          </w:tcPr>
          <w:p w14:paraId="66FBE5A9" w14:textId="77777777" w:rsidR="00D76DB4" w:rsidRDefault="0055342A">
            <w:pPr>
              <w:pStyle w:val="TAC"/>
              <w:keepNext w:val="0"/>
              <w:keepLines w:val="0"/>
              <w:spacing w:line="240" w:lineRule="auto"/>
              <w:rPr>
                <w:rFonts w:ascii="Times New Roman" w:hAnsi="Times New Roman" w:cs="Times New Roman"/>
                <w:i/>
                <w:sz w:val="20"/>
                <w:szCs w:val="20"/>
              </w:rPr>
            </w:pPr>
            <w:r>
              <w:rPr>
                <w:rFonts w:ascii="Times New Roman" w:hAnsi="Times New Roman" w:cs="Times New Roman"/>
                <w:sz w:val="20"/>
                <w:szCs w:val="20"/>
              </w:rPr>
              <w:t>Correlation distance in the horizontal plane [m]</w:t>
            </w:r>
          </w:p>
        </w:tc>
        <w:tc>
          <w:tcPr>
            <w:tcW w:w="4847" w:type="dxa"/>
          </w:tcPr>
          <w:p w14:paraId="68A65FA8" w14:textId="77777777" w:rsidR="00D76DB4" w:rsidRDefault="0055342A">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trike/>
                <w:color w:val="FF0000"/>
                <w:sz w:val="20"/>
                <w:szCs w:val="20"/>
              </w:rPr>
              <w:t xml:space="preserve">6 </w:t>
            </w:r>
            <w:r>
              <w:rPr>
                <w:rFonts w:ascii="Times New Roman" w:hAnsi="Times New Roman" w:cs="Times New Roman"/>
                <w:color w:val="FF0000"/>
                <w:sz w:val="20"/>
                <w:szCs w:val="20"/>
                <w:u w:val="single"/>
              </w:rPr>
              <w:t>50</w:t>
            </w:r>
            <w:r>
              <w:rPr>
                <w:rFonts w:ascii="Times New Roman" w:hAnsi="Times New Roman" w:cs="Times New Roman"/>
                <w:sz w:val="20"/>
                <w:szCs w:val="20"/>
              </w:rPr>
              <w:t>]</w:t>
            </w:r>
          </w:p>
        </w:tc>
      </w:tr>
    </w:tbl>
    <w:p w14:paraId="7E04B1E7" w14:textId="77777777" w:rsidR="00D76DB4" w:rsidRDefault="0055342A">
      <w:pPr>
        <w:pStyle w:val="ListParagraph"/>
        <w:spacing w:line="240" w:lineRule="auto"/>
        <w:rPr>
          <w:b/>
          <w:bCs/>
          <w:highlight w:val="green"/>
        </w:rPr>
      </w:pPr>
      <w:r>
        <w:rPr>
          <w:szCs w:val="20"/>
        </w:rPr>
        <w:br/>
      </w:r>
      <w:r>
        <w:rPr>
          <w:rFonts w:eastAsia="DengXian" w:hint="eastAsia"/>
          <w:b/>
          <w:bCs/>
          <w:highlight w:val="green"/>
          <w:lang w:eastAsia="zh-CN"/>
        </w:rPr>
        <w:t>Agreement</w:t>
      </w:r>
    </w:p>
    <w:p w14:paraId="1529E6A1" w14:textId="77777777" w:rsidR="00D76DB4" w:rsidRDefault="0055342A">
      <w:pPr>
        <w:pStyle w:val="ListParagraph"/>
        <w:numPr>
          <w:ilvl w:val="0"/>
          <w:numId w:val="63"/>
        </w:numPr>
        <w:spacing w:line="240" w:lineRule="auto"/>
      </w:pPr>
      <w:r>
        <w:t>Adopt the following changes to Clause 7.2 of TR38.901.</w:t>
      </w:r>
    </w:p>
    <w:tbl>
      <w:tblPr>
        <w:tblStyle w:val="TableGrid"/>
        <w:tblW w:w="0" w:type="auto"/>
        <w:tblLook w:val="04A0" w:firstRow="1" w:lastRow="0" w:firstColumn="1" w:lastColumn="0" w:noHBand="0" w:noVBand="1"/>
      </w:tblPr>
      <w:tblGrid>
        <w:gridCol w:w="9621"/>
      </w:tblGrid>
      <w:tr w:rsidR="00D76DB4" w14:paraId="14145CF5" w14:textId="77777777">
        <w:trPr>
          <w:trHeight w:val="43"/>
        </w:trPr>
        <w:tc>
          <w:tcPr>
            <w:tcW w:w="9621" w:type="dxa"/>
          </w:tcPr>
          <w:p w14:paraId="03815DC6" w14:textId="77777777" w:rsidR="00D76DB4" w:rsidRDefault="0055342A">
            <w:pPr>
              <w:spacing w:before="0" w:after="0" w:line="240" w:lineRule="auto"/>
              <w:jc w:val="center"/>
              <w:rPr>
                <w:color w:val="FF0000"/>
              </w:rPr>
            </w:pPr>
            <w:r>
              <w:rPr>
                <w:color w:val="FF0000"/>
              </w:rPr>
              <w:t>&lt; Unchanged parts are omitted &gt;</w:t>
            </w:r>
          </w:p>
          <w:p w14:paraId="14F719A6" w14:textId="77777777" w:rsidR="00D76DB4" w:rsidRDefault="0055342A">
            <w:pPr>
              <w:keepNext/>
              <w:keepLines/>
              <w:spacing w:before="0" w:after="0" w:line="240" w:lineRule="auto"/>
              <w:jc w:val="center"/>
              <w:rPr>
                <w:rFonts w:eastAsia="DengXian"/>
                <w:b/>
                <w:lang w:eastAsia="zh-CN"/>
              </w:rPr>
            </w:pPr>
            <w:r>
              <w:rPr>
                <w:rFonts w:eastAsia="DengXian"/>
                <w:b/>
                <w:lang w:eastAsia="zh-CN"/>
              </w:rPr>
              <w:t xml:space="preserve">Table </w:t>
            </w:r>
            <w:r>
              <w:rPr>
                <w:rFonts w:eastAsia="DengXian"/>
                <w:b/>
                <w:lang w:eastAsia="ko-KR"/>
              </w:rPr>
              <w:t>7.2</w:t>
            </w:r>
            <w:r>
              <w:rPr>
                <w:rFonts w:eastAsia="DengXian"/>
                <w:b/>
                <w:lang w:eastAsia="zh-CN"/>
              </w:rPr>
              <w:t>-1: Evaluation parameters for UMi-street canyon and UMa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2153"/>
              <w:gridCol w:w="2835"/>
              <w:gridCol w:w="3420"/>
            </w:tblGrid>
            <w:tr w:rsidR="00D76DB4" w14:paraId="169867EA" w14:textId="77777777">
              <w:trPr>
                <w:jc w:val="center"/>
              </w:trPr>
              <w:tc>
                <w:tcPr>
                  <w:tcW w:w="3140" w:type="dxa"/>
                  <w:gridSpan w:val="2"/>
                  <w:shd w:val="clear" w:color="auto" w:fill="D9D9D9"/>
                  <w:vAlign w:val="center"/>
                </w:tcPr>
                <w:p w14:paraId="669FA8EE" w14:textId="77777777" w:rsidR="00D76DB4" w:rsidRDefault="0055342A">
                  <w:pPr>
                    <w:keepNext/>
                    <w:keepLines/>
                    <w:spacing w:after="0" w:line="240" w:lineRule="auto"/>
                    <w:jc w:val="center"/>
                    <w:rPr>
                      <w:rFonts w:eastAsia="Malgun Gothic"/>
                      <w:b/>
                      <w:sz w:val="16"/>
                      <w:szCs w:val="16"/>
                      <w:lang w:eastAsia="ko-KR"/>
                    </w:rPr>
                  </w:pPr>
                  <w:r>
                    <w:rPr>
                      <w:rFonts w:eastAsia="Malgun Gothic"/>
                      <w:b/>
                      <w:sz w:val="16"/>
                      <w:szCs w:val="16"/>
                      <w:lang w:eastAsia="ko-KR"/>
                    </w:rPr>
                    <w:t>Parameters</w:t>
                  </w:r>
                </w:p>
              </w:tc>
              <w:tc>
                <w:tcPr>
                  <w:tcW w:w="2835" w:type="dxa"/>
                  <w:shd w:val="clear" w:color="auto" w:fill="D9D9D9"/>
                  <w:vAlign w:val="center"/>
                </w:tcPr>
                <w:p w14:paraId="16209213" w14:textId="77777777" w:rsidR="00D76DB4" w:rsidRDefault="0055342A">
                  <w:pPr>
                    <w:keepNext/>
                    <w:keepLines/>
                    <w:spacing w:after="0" w:line="240" w:lineRule="auto"/>
                    <w:ind w:left="425"/>
                    <w:jc w:val="center"/>
                    <w:rPr>
                      <w:rFonts w:eastAsia="Malgun Gothic"/>
                      <w:b/>
                      <w:sz w:val="16"/>
                      <w:szCs w:val="16"/>
                      <w:lang w:eastAsia="ko-KR"/>
                    </w:rPr>
                  </w:pPr>
                  <w:r>
                    <w:rPr>
                      <w:rFonts w:eastAsia="Malgun Gothic"/>
                      <w:b/>
                      <w:sz w:val="16"/>
                      <w:szCs w:val="16"/>
                      <w:lang w:eastAsia="ko-KR"/>
                    </w:rPr>
                    <w:t>UMi - street canyon</w:t>
                  </w:r>
                </w:p>
              </w:tc>
              <w:tc>
                <w:tcPr>
                  <w:tcW w:w="3420" w:type="dxa"/>
                  <w:shd w:val="clear" w:color="auto" w:fill="D9D9D9"/>
                  <w:vAlign w:val="center"/>
                </w:tcPr>
                <w:p w14:paraId="7A908DAF" w14:textId="77777777" w:rsidR="00D76DB4" w:rsidRDefault="0055342A">
                  <w:pPr>
                    <w:keepNext/>
                    <w:keepLines/>
                    <w:spacing w:after="0" w:line="240" w:lineRule="auto"/>
                    <w:jc w:val="center"/>
                    <w:rPr>
                      <w:rFonts w:eastAsia="Malgun Gothic"/>
                      <w:b/>
                      <w:sz w:val="16"/>
                      <w:szCs w:val="16"/>
                      <w:lang w:eastAsia="ko-KR"/>
                    </w:rPr>
                  </w:pPr>
                  <w:r>
                    <w:rPr>
                      <w:rFonts w:eastAsia="Malgun Gothic"/>
                      <w:b/>
                      <w:sz w:val="16"/>
                      <w:szCs w:val="16"/>
                      <w:lang w:eastAsia="ko-KR"/>
                    </w:rPr>
                    <w:t>UMa</w:t>
                  </w:r>
                </w:p>
              </w:tc>
            </w:tr>
            <w:tr w:rsidR="00D76DB4" w14:paraId="12DC77CF" w14:textId="77777777">
              <w:trPr>
                <w:jc w:val="center"/>
              </w:trPr>
              <w:tc>
                <w:tcPr>
                  <w:tcW w:w="3140" w:type="dxa"/>
                  <w:gridSpan w:val="2"/>
                  <w:shd w:val="clear" w:color="auto" w:fill="auto"/>
                  <w:vAlign w:val="center"/>
                </w:tcPr>
                <w:p w14:paraId="6FD740DD" w14:textId="77777777" w:rsidR="00D76DB4" w:rsidRDefault="0055342A">
                  <w:pPr>
                    <w:keepNext/>
                    <w:keepLines/>
                    <w:spacing w:after="0" w:line="240" w:lineRule="auto"/>
                    <w:rPr>
                      <w:rFonts w:eastAsia="Malgun Gothic"/>
                      <w:sz w:val="16"/>
                      <w:szCs w:val="16"/>
                      <w:lang w:eastAsia="ko-KR"/>
                    </w:rPr>
                  </w:pPr>
                  <w:r>
                    <w:rPr>
                      <w:rFonts w:eastAsia="Malgun Gothic"/>
                      <w:sz w:val="16"/>
                      <w:szCs w:val="16"/>
                      <w:lang w:eastAsia="ko-KR"/>
                    </w:rPr>
                    <w:t>Cell layout</w:t>
                  </w:r>
                </w:p>
              </w:tc>
              <w:tc>
                <w:tcPr>
                  <w:tcW w:w="2835" w:type="dxa"/>
                  <w:shd w:val="clear" w:color="auto" w:fill="auto"/>
                  <w:vAlign w:val="center"/>
                </w:tcPr>
                <w:p w14:paraId="2FE05BB7" w14:textId="77777777" w:rsidR="00D76DB4" w:rsidRDefault="0055342A">
                  <w:pPr>
                    <w:keepNext/>
                    <w:keepLines/>
                    <w:spacing w:after="0" w:line="240" w:lineRule="auto"/>
                    <w:rPr>
                      <w:rFonts w:eastAsia="Malgun Gothic"/>
                      <w:sz w:val="16"/>
                      <w:szCs w:val="16"/>
                      <w:lang w:eastAsia="ko-KR"/>
                    </w:rPr>
                  </w:pPr>
                  <w:r>
                    <w:rPr>
                      <w:rFonts w:eastAsia="Malgun Gothic"/>
                      <w:sz w:val="16"/>
                      <w:szCs w:val="16"/>
                      <w:lang w:eastAsia="ko-KR"/>
                    </w:rPr>
                    <w:t>Hexagonal grid, 19 micro sites, 3 sectors per site (ISD = 200m)</w:t>
                  </w:r>
                </w:p>
              </w:tc>
              <w:tc>
                <w:tcPr>
                  <w:tcW w:w="3420" w:type="dxa"/>
                  <w:shd w:val="clear" w:color="auto" w:fill="auto"/>
                  <w:vAlign w:val="center"/>
                </w:tcPr>
                <w:p w14:paraId="4D2B5804" w14:textId="77777777" w:rsidR="00D76DB4" w:rsidRDefault="0055342A">
                  <w:pPr>
                    <w:keepNext/>
                    <w:keepLines/>
                    <w:spacing w:after="0" w:line="240" w:lineRule="auto"/>
                    <w:rPr>
                      <w:rFonts w:eastAsia="Malgun Gothic"/>
                      <w:sz w:val="16"/>
                      <w:szCs w:val="16"/>
                      <w:lang w:eastAsia="ko-KR"/>
                    </w:rPr>
                  </w:pPr>
                  <w:r>
                    <w:rPr>
                      <w:rFonts w:eastAsia="Malgun Gothic"/>
                      <w:sz w:val="16"/>
                      <w:szCs w:val="16"/>
                      <w:lang w:eastAsia="ko-KR"/>
                    </w:rPr>
                    <w:t>Hexagonal grid, 19 macro sites, 3 sectors per site (ISD = 500m</w:t>
                  </w:r>
                  <w:r>
                    <w:rPr>
                      <w:rFonts w:eastAsia="Malgun Gothic"/>
                      <w:color w:val="C00000"/>
                      <w:sz w:val="16"/>
                      <w:szCs w:val="16"/>
                      <w:vertAlign w:val="superscript"/>
                      <w:lang w:eastAsia="ko-KR"/>
                    </w:rPr>
                    <w:t>1</w:t>
                  </w:r>
                  <w:r>
                    <w:rPr>
                      <w:rFonts w:eastAsia="Malgun Gothic"/>
                      <w:sz w:val="16"/>
                      <w:szCs w:val="16"/>
                      <w:lang w:eastAsia="ko-KR"/>
                    </w:rPr>
                    <w:t>)</w:t>
                  </w:r>
                </w:p>
              </w:tc>
            </w:tr>
            <w:tr w:rsidR="00D76DB4" w14:paraId="1F3F928E" w14:textId="77777777">
              <w:trPr>
                <w:trHeight w:val="210"/>
                <w:jc w:val="center"/>
              </w:trPr>
              <w:tc>
                <w:tcPr>
                  <w:tcW w:w="3140" w:type="dxa"/>
                  <w:gridSpan w:val="2"/>
                  <w:shd w:val="clear" w:color="auto" w:fill="auto"/>
                  <w:vAlign w:val="center"/>
                </w:tcPr>
                <w:p w14:paraId="2EECF852" w14:textId="77777777" w:rsidR="00D76DB4" w:rsidRDefault="0055342A">
                  <w:pPr>
                    <w:keepNext/>
                    <w:keepLines/>
                    <w:spacing w:after="0" w:line="240" w:lineRule="auto"/>
                    <w:rPr>
                      <w:rFonts w:eastAsia="Malgun Gothic"/>
                      <w:sz w:val="16"/>
                      <w:szCs w:val="16"/>
                      <w:lang w:eastAsia="ko-KR"/>
                    </w:rPr>
                  </w:pPr>
                  <w:r>
                    <w:rPr>
                      <w:rFonts w:eastAsia="Malgun Gothic"/>
                      <w:sz w:val="16"/>
                      <w:szCs w:val="16"/>
                      <w:lang w:eastAsia="ko-KR"/>
                    </w:rPr>
                    <w:t xml:space="preserve">BS antenna height </w:t>
                  </w:r>
                  <m:oMath>
                    <m:sSub>
                      <m:sSubPr>
                        <m:ctrlPr>
                          <w:rPr>
                            <w:rFonts w:ascii="Cambria Math" w:eastAsia="Malgun Gothic" w:hAnsi="Cambria Math"/>
                            <w:i/>
                            <w:sz w:val="16"/>
                            <w:szCs w:val="16"/>
                          </w:rPr>
                        </m:ctrlPr>
                      </m:sSubPr>
                      <m:e>
                        <m:r>
                          <w:rPr>
                            <w:rFonts w:ascii="Cambria Math" w:eastAsia="Malgun Gothic"/>
                            <w:sz w:val="16"/>
                            <w:szCs w:val="16"/>
                          </w:rPr>
                          <m:t>h</m:t>
                        </m:r>
                      </m:e>
                      <m:sub>
                        <m:r>
                          <m:rPr>
                            <m:nor/>
                          </m:rPr>
                          <w:rPr>
                            <w:rFonts w:ascii="Cambria Math" w:eastAsia="Malgun Gothic"/>
                            <w:sz w:val="16"/>
                            <w:szCs w:val="16"/>
                          </w:rPr>
                          <m:t>BS</m:t>
                        </m:r>
                        <m:ctrlPr>
                          <w:rPr>
                            <w:rFonts w:ascii="Cambria Math" w:eastAsia="Malgun Gothic" w:hAnsi="Cambria Math"/>
                            <w:sz w:val="16"/>
                            <w:szCs w:val="16"/>
                          </w:rPr>
                        </m:ctrlPr>
                      </m:sub>
                    </m:sSub>
                  </m:oMath>
                </w:p>
              </w:tc>
              <w:tc>
                <w:tcPr>
                  <w:tcW w:w="2835" w:type="dxa"/>
                  <w:shd w:val="clear" w:color="auto" w:fill="auto"/>
                  <w:vAlign w:val="center"/>
                </w:tcPr>
                <w:p w14:paraId="53FF3D80" w14:textId="77777777" w:rsidR="00D76DB4" w:rsidRDefault="0055342A">
                  <w:pPr>
                    <w:keepNext/>
                    <w:keepLines/>
                    <w:spacing w:after="0" w:line="240" w:lineRule="auto"/>
                    <w:rPr>
                      <w:rFonts w:eastAsia="Malgun Gothic"/>
                      <w:sz w:val="16"/>
                      <w:szCs w:val="16"/>
                      <w:lang w:eastAsia="ko-KR"/>
                    </w:rPr>
                  </w:pPr>
                  <w:r>
                    <w:rPr>
                      <w:rFonts w:eastAsia="Malgun Gothic"/>
                      <w:sz w:val="16"/>
                      <w:szCs w:val="16"/>
                      <w:lang w:eastAsia="ko-KR"/>
                    </w:rPr>
                    <w:t>10m</w:t>
                  </w:r>
                </w:p>
              </w:tc>
              <w:tc>
                <w:tcPr>
                  <w:tcW w:w="3420" w:type="dxa"/>
                  <w:shd w:val="clear" w:color="auto" w:fill="auto"/>
                  <w:vAlign w:val="center"/>
                </w:tcPr>
                <w:p w14:paraId="01E73DEE" w14:textId="77777777" w:rsidR="00D76DB4" w:rsidRDefault="0055342A">
                  <w:pPr>
                    <w:keepNext/>
                    <w:keepLines/>
                    <w:spacing w:after="0" w:line="240" w:lineRule="auto"/>
                    <w:rPr>
                      <w:rFonts w:eastAsia="Malgun Gothic"/>
                      <w:sz w:val="16"/>
                      <w:szCs w:val="16"/>
                      <w:lang w:eastAsia="ko-KR"/>
                    </w:rPr>
                  </w:pPr>
                  <w:r>
                    <w:rPr>
                      <w:rFonts w:eastAsia="Malgun Gothic"/>
                      <w:sz w:val="16"/>
                      <w:szCs w:val="16"/>
                      <w:lang w:eastAsia="ko-KR"/>
                    </w:rPr>
                    <w:t>25m</w:t>
                  </w:r>
                </w:p>
              </w:tc>
            </w:tr>
            <w:tr w:rsidR="00D76DB4" w14:paraId="63D2D1F0" w14:textId="77777777">
              <w:trPr>
                <w:jc w:val="center"/>
              </w:trPr>
              <w:tc>
                <w:tcPr>
                  <w:tcW w:w="0" w:type="auto"/>
                  <w:vMerge w:val="restart"/>
                  <w:shd w:val="clear" w:color="auto" w:fill="auto"/>
                  <w:vAlign w:val="center"/>
                </w:tcPr>
                <w:p w14:paraId="64E602D0" w14:textId="77777777" w:rsidR="00D76DB4" w:rsidRDefault="0055342A">
                  <w:pPr>
                    <w:keepNext/>
                    <w:keepLines/>
                    <w:spacing w:after="0" w:line="240" w:lineRule="auto"/>
                    <w:rPr>
                      <w:rFonts w:eastAsia="Malgun Gothic"/>
                      <w:sz w:val="16"/>
                      <w:szCs w:val="16"/>
                      <w:lang w:eastAsia="ko-KR"/>
                    </w:rPr>
                  </w:pPr>
                  <w:r>
                    <w:rPr>
                      <w:rFonts w:eastAsia="Malgun Gothic"/>
                      <w:sz w:val="16"/>
                      <w:szCs w:val="16"/>
                      <w:lang w:eastAsia="ko-KR"/>
                    </w:rPr>
                    <w:t>UT location</w:t>
                  </w:r>
                </w:p>
              </w:tc>
              <w:tc>
                <w:tcPr>
                  <w:tcW w:w="2153" w:type="dxa"/>
                  <w:shd w:val="clear" w:color="auto" w:fill="auto"/>
                  <w:vAlign w:val="center"/>
                </w:tcPr>
                <w:p w14:paraId="6706E35D" w14:textId="77777777" w:rsidR="00D76DB4" w:rsidRDefault="0055342A">
                  <w:pPr>
                    <w:keepNext/>
                    <w:keepLines/>
                    <w:spacing w:after="0" w:line="240" w:lineRule="auto"/>
                    <w:rPr>
                      <w:rFonts w:eastAsia="Malgun Gothic"/>
                      <w:sz w:val="16"/>
                      <w:szCs w:val="16"/>
                      <w:lang w:eastAsia="ko-KR"/>
                    </w:rPr>
                  </w:pPr>
                  <w:r>
                    <w:rPr>
                      <w:rFonts w:eastAsia="Malgun Gothic"/>
                      <w:sz w:val="16"/>
                      <w:szCs w:val="16"/>
                      <w:lang w:eastAsia="ko-KR"/>
                    </w:rPr>
                    <w:t>Outdoor/indoor</w:t>
                  </w:r>
                </w:p>
              </w:tc>
              <w:tc>
                <w:tcPr>
                  <w:tcW w:w="2835" w:type="dxa"/>
                  <w:shd w:val="clear" w:color="auto" w:fill="auto"/>
                  <w:vAlign w:val="center"/>
                </w:tcPr>
                <w:p w14:paraId="0E4D6604" w14:textId="77777777" w:rsidR="00D76DB4" w:rsidRDefault="0055342A">
                  <w:pPr>
                    <w:keepNext/>
                    <w:keepLines/>
                    <w:spacing w:after="0" w:line="240" w:lineRule="auto"/>
                    <w:rPr>
                      <w:rFonts w:eastAsia="Malgun Gothic"/>
                      <w:sz w:val="16"/>
                      <w:szCs w:val="16"/>
                      <w:lang w:eastAsia="ko-KR"/>
                    </w:rPr>
                  </w:pPr>
                  <w:r>
                    <w:rPr>
                      <w:rFonts w:eastAsia="Malgun Gothic"/>
                      <w:sz w:val="16"/>
                      <w:szCs w:val="16"/>
                      <w:lang w:eastAsia="ko-KR"/>
                    </w:rPr>
                    <w:t>Outdoor and indoor</w:t>
                  </w:r>
                </w:p>
              </w:tc>
              <w:tc>
                <w:tcPr>
                  <w:tcW w:w="3420" w:type="dxa"/>
                  <w:shd w:val="clear" w:color="auto" w:fill="auto"/>
                  <w:vAlign w:val="center"/>
                </w:tcPr>
                <w:p w14:paraId="4A4F6B43" w14:textId="77777777" w:rsidR="00D76DB4" w:rsidRDefault="0055342A">
                  <w:pPr>
                    <w:keepNext/>
                    <w:keepLines/>
                    <w:spacing w:after="0" w:line="240" w:lineRule="auto"/>
                    <w:rPr>
                      <w:rFonts w:eastAsia="Malgun Gothic"/>
                      <w:sz w:val="16"/>
                      <w:szCs w:val="16"/>
                      <w:lang w:eastAsia="ko-KR"/>
                    </w:rPr>
                  </w:pPr>
                  <w:r>
                    <w:rPr>
                      <w:rFonts w:eastAsia="Malgun Gothic"/>
                      <w:sz w:val="16"/>
                      <w:szCs w:val="16"/>
                      <w:lang w:eastAsia="ko-KR"/>
                    </w:rPr>
                    <w:t>Outdoor and indoor</w:t>
                  </w:r>
                </w:p>
              </w:tc>
            </w:tr>
            <w:tr w:rsidR="00D76DB4" w14:paraId="1CC5EB2A" w14:textId="77777777">
              <w:trPr>
                <w:jc w:val="center"/>
              </w:trPr>
              <w:tc>
                <w:tcPr>
                  <w:tcW w:w="0" w:type="auto"/>
                  <w:vMerge/>
                  <w:shd w:val="clear" w:color="auto" w:fill="auto"/>
                  <w:vAlign w:val="center"/>
                </w:tcPr>
                <w:p w14:paraId="29CCD3E8" w14:textId="77777777" w:rsidR="00D76DB4" w:rsidRDefault="00D76DB4">
                  <w:pPr>
                    <w:keepNext/>
                    <w:keepLines/>
                    <w:spacing w:after="0" w:line="240" w:lineRule="auto"/>
                    <w:rPr>
                      <w:rFonts w:eastAsia="Malgun Gothic"/>
                      <w:sz w:val="16"/>
                      <w:szCs w:val="16"/>
                      <w:lang w:eastAsia="ko-KR"/>
                    </w:rPr>
                  </w:pPr>
                </w:p>
              </w:tc>
              <w:tc>
                <w:tcPr>
                  <w:tcW w:w="2153" w:type="dxa"/>
                  <w:shd w:val="clear" w:color="auto" w:fill="auto"/>
                  <w:vAlign w:val="center"/>
                </w:tcPr>
                <w:p w14:paraId="31EA3E74" w14:textId="77777777" w:rsidR="00D76DB4" w:rsidRDefault="0055342A">
                  <w:pPr>
                    <w:keepNext/>
                    <w:keepLines/>
                    <w:spacing w:after="0" w:line="240" w:lineRule="auto"/>
                    <w:rPr>
                      <w:rFonts w:eastAsia="Malgun Gothic"/>
                      <w:sz w:val="16"/>
                      <w:szCs w:val="16"/>
                      <w:lang w:eastAsia="ko-KR"/>
                    </w:rPr>
                  </w:pPr>
                  <w:r>
                    <w:rPr>
                      <w:rFonts w:eastAsia="Malgun Gothic"/>
                      <w:sz w:val="16"/>
                      <w:szCs w:val="16"/>
                      <w:lang w:eastAsia="ko-KR"/>
                    </w:rPr>
                    <w:t>LOS/NLOS</w:t>
                  </w:r>
                </w:p>
              </w:tc>
              <w:tc>
                <w:tcPr>
                  <w:tcW w:w="2835" w:type="dxa"/>
                  <w:shd w:val="clear" w:color="auto" w:fill="auto"/>
                  <w:vAlign w:val="center"/>
                </w:tcPr>
                <w:p w14:paraId="026AB373" w14:textId="77777777" w:rsidR="00D76DB4" w:rsidRDefault="0055342A">
                  <w:pPr>
                    <w:keepNext/>
                    <w:keepLines/>
                    <w:spacing w:after="0" w:line="240" w:lineRule="auto"/>
                    <w:rPr>
                      <w:rFonts w:eastAsia="Malgun Gothic"/>
                      <w:sz w:val="16"/>
                      <w:szCs w:val="16"/>
                      <w:lang w:eastAsia="ko-KR"/>
                    </w:rPr>
                  </w:pPr>
                  <w:r>
                    <w:rPr>
                      <w:rFonts w:eastAsia="Malgun Gothic"/>
                      <w:sz w:val="16"/>
                      <w:szCs w:val="16"/>
                      <w:lang w:eastAsia="ko-KR"/>
                    </w:rPr>
                    <w:t>LOS and NLOS</w:t>
                  </w:r>
                </w:p>
              </w:tc>
              <w:tc>
                <w:tcPr>
                  <w:tcW w:w="3420" w:type="dxa"/>
                  <w:shd w:val="clear" w:color="auto" w:fill="auto"/>
                  <w:vAlign w:val="center"/>
                </w:tcPr>
                <w:p w14:paraId="5272E4F2" w14:textId="77777777" w:rsidR="00D76DB4" w:rsidRDefault="0055342A">
                  <w:pPr>
                    <w:keepNext/>
                    <w:keepLines/>
                    <w:spacing w:after="0" w:line="240" w:lineRule="auto"/>
                    <w:rPr>
                      <w:rFonts w:eastAsia="Malgun Gothic"/>
                      <w:sz w:val="16"/>
                      <w:szCs w:val="16"/>
                      <w:lang w:eastAsia="ko-KR"/>
                    </w:rPr>
                  </w:pPr>
                  <w:r>
                    <w:rPr>
                      <w:rFonts w:eastAsia="Meiryo"/>
                      <w:sz w:val="16"/>
                      <w:szCs w:val="16"/>
                      <w:lang w:eastAsia="ko-KR"/>
                    </w:rPr>
                    <w:t>LOS and NLOS</w:t>
                  </w:r>
                </w:p>
              </w:tc>
            </w:tr>
            <w:tr w:rsidR="00D76DB4" w14:paraId="400FC758" w14:textId="77777777">
              <w:trPr>
                <w:trHeight w:val="250"/>
                <w:jc w:val="center"/>
              </w:trPr>
              <w:tc>
                <w:tcPr>
                  <w:tcW w:w="0" w:type="auto"/>
                  <w:vMerge/>
                  <w:shd w:val="clear" w:color="auto" w:fill="auto"/>
                  <w:vAlign w:val="center"/>
                </w:tcPr>
                <w:p w14:paraId="6FDB6D2B" w14:textId="77777777" w:rsidR="00D76DB4" w:rsidRDefault="00D76DB4">
                  <w:pPr>
                    <w:keepNext/>
                    <w:keepLines/>
                    <w:spacing w:after="0" w:line="240" w:lineRule="auto"/>
                    <w:rPr>
                      <w:rFonts w:eastAsia="Malgun Gothic"/>
                      <w:sz w:val="16"/>
                      <w:szCs w:val="16"/>
                      <w:lang w:eastAsia="ko-KR"/>
                    </w:rPr>
                  </w:pPr>
                </w:p>
              </w:tc>
              <w:tc>
                <w:tcPr>
                  <w:tcW w:w="2153" w:type="dxa"/>
                  <w:shd w:val="clear" w:color="auto" w:fill="auto"/>
                  <w:vAlign w:val="center"/>
                </w:tcPr>
                <w:p w14:paraId="4FF7EC54" w14:textId="77777777" w:rsidR="00D76DB4" w:rsidRDefault="0055342A">
                  <w:pPr>
                    <w:keepNext/>
                    <w:keepLines/>
                    <w:spacing w:after="0" w:line="240" w:lineRule="auto"/>
                    <w:rPr>
                      <w:rFonts w:eastAsia="Malgun Gothic"/>
                      <w:sz w:val="16"/>
                      <w:szCs w:val="16"/>
                      <w:lang w:eastAsia="ko-KR"/>
                    </w:rPr>
                  </w:pPr>
                  <w:r>
                    <w:rPr>
                      <w:rFonts w:eastAsia="Malgun Gothic"/>
                      <w:sz w:val="16"/>
                      <w:szCs w:val="16"/>
                      <w:lang w:eastAsia="ko-KR"/>
                    </w:rPr>
                    <w:t xml:space="preserve">Height </w:t>
                  </w:r>
                  <m:oMath>
                    <m:sSub>
                      <m:sSubPr>
                        <m:ctrlPr>
                          <w:rPr>
                            <w:rFonts w:ascii="Cambria Math" w:eastAsia="Malgun Gothic" w:hAnsi="Cambria Math"/>
                            <w:i/>
                            <w:sz w:val="16"/>
                            <w:szCs w:val="16"/>
                          </w:rPr>
                        </m:ctrlPr>
                      </m:sSubPr>
                      <m:e>
                        <m:r>
                          <w:rPr>
                            <w:rFonts w:ascii="Cambria Math" w:eastAsia="Malgun Gothic"/>
                            <w:sz w:val="16"/>
                            <w:szCs w:val="16"/>
                          </w:rPr>
                          <m:t>h</m:t>
                        </m:r>
                      </m:e>
                      <m:sub>
                        <m:r>
                          <m:rPr>
                            <m:nor/>
                          </m:rPr>
                          <w:rPr>
                            <w:rFonts w:ascii="Cambria Math" w:eastAsia="Malgun Gothic"/>
                            <w:sz w:val="16"/>
                            <w:szCs w:val="16"/>
                          </w:rPr>
                          <m:t>UT</m:t>
                        </m:r>
                        <m:ctrlPr>
                          <w:rPr>
                            <w:rFonts w:ascii="Cambria Math" w:eastAsia="Malgun Gothic" w:hAnsi="Cambria Math"/>
                            <w:sz w:val="16"/>
                            <w:szCs w:val="16"/>
                          </w:rPr>
                        </m:ctrlPr>
                      </m:sub>
                    </m:sSub>
                  </m:oMath>
                </w:p>
              </w:tc>
              <w:tc>
                <w:tcPr>
                  <w:tcW w:w="2835" w:type="dxa"/>
                  <w:shd w:val="clear" w:color="auto" w:fill="auto"/>
                  <w:vAlign w:val="center"/>
                </w:tcPr>
                <w:p w14:paraId="753226F5" w14:textId="77777777" w:rsidR="00D76DB4" w:rsidRDefault="0055342A">
                  <w:pPr>
                    <w:keepNext/>
                    <w:keepLines/>
                    <w:spacing w:after="0" w:line="240" w:lineRule="auto"/>
                    <w:rPr>
                      <w:rFonts w:eastAsia="Malgun Gothic"/>
                      <w:sz w:val="16"/>
                      <w:szCs w:val="16"/>
                      <w:lang w:eastAsia="ko-KR"/>
                    </w:rPr>
                  </w:pPr>
                  <w:r>
                    <w:rPr>
                      <w:rFonts w:eastAsia="Meiryo"/>
                      <w:sz w:val="16"/>
                      <w:szCs w:val="16"/>
                      <w:lang w:val="nl-NL" w:eastAsia="ko-KR"/>
                    </w:rPr>
                    <w:t>Same as 3D-UMi in TR36.873</w:t>
                  </w:r>
                </w:p>
              </w:tc>
              <w:tc>
                <w:tcPr>
                  <w:tcW w:w="3420" w:type="dxa"/>
                  <w:shd w:val="clear" w:color="auto" w:fill="auto"/>
                  <w:vAlign w:val="center"/>
                </w:tcPr>
                <w:p w14:paraId="200D7A0B" w14:textId="77777777" w:rsidR="00D76DB4" w:rsidRDefault="0055342A">
                  <w:pPr>
                    <w:keepNext/>
                    <w:keepLines/>
                    <w:spacing w:after="0" w:line="240" w:lineRule="auto"/>
                    <w:rPr>
                      <w:rFonts w:eastAsia="Malgun Gothic"/>
                      <w:sz w:val="16"/>
                      <w:szCs w:val="16"/>
                      <w:lang w:eastAsia="ko-KR"/>
                    </w:rPr>
                  </w:pPr>
                  <w:r>
                    <w:rPr>
                      <w:rFonts w:eastAsia="Meiryo"/>
                      <w:sz w:val="16"/>
                      <w:szCs w:val="16"/>
                      <w:lang w:val="nl-NL" w:eastAsia="ko-KR"/>
                    </w:rPr>
                    <w:t>Same as 3D-UMa in TR36.873</w:t>
                  </w:r>
                </w:p>
              </w:tc>
            </w:tr>
            <w:tr w:rsidR="00D76DB4" w14:paraId="6075F0BF" w14:textId="77777777">
              <w:trPr>
                <w:jc w:val="center"/>
              </w:trPr>
              <w:tc>
                <w:tcPr>
                  <w:tcW w:w="3140" w:type="dxa"/>
                  <w:gridSpan w:val="2"/>
                  <w:shd w:val="clear" w:color="auto" w:fill="auto"/>
                  <w:vAlign w:val="center"/>
                </w:tcPr>
                <w:p w14:paraId="385F6285" w14:textId="77777777" w:rsidR="00D76DB4" w:rsidRDefault="0055342A">
                  <w:pPr>
                    <w:keepNext/>
                    <w:keepLines/>
                    <w:spacing w:after="0" w:line="240" w:lineRule="auto"/>
                    <w:rPr>
                      <w:rFonts w:eastAsia="Malgun Gothic"/>
                      <w:sz w:val="16"/>
                      <w:szCs w:val="16"/>
                      <w:lang w:eastAsia="ko-KR"/>
                    </w:rPr>
                  </w:pPr>
                  <w:r>
                    <w:rPr>
                      <w:rFonts w:eastAsia="Malgun Gothic"/>
                      <w:sz w:val="16"/>
                      <w:szCs w:val="16"/>
                      <w:lang w:eastAsia="ko-KR"/>
                    </w:rPr>
                    <w:t>Indoor UT ratio</w:t>
                  </w:r>
                </w:p>
              </w:tc>
              <w:tc>
                <w:tcPr>
                  <w:tcW w:w="2835" w:type="dxa"/>
                  <w:shd w:val="clear" w:color="auto" w:fill="auto"/>
                  <w:vAlign w:val="center"/>
                </w:tcPr>
                <w:p w14:paraId="3E536334" w14:textId="77777777" w:rsidR="00D76DB4" w:rsidRDefault="0055342A">
                  <w:pPr>
                    <w:keepNext/>
                    <w:keepLines/>
                    <w:spacing w:after="0" w:line="240" w:lineRule="auto"/>
                    <w:rPr>
                      <w:rFonts w:eastAsia="Malgun Gothic"/>
                      <w:sz w:val="16"/>
                      <w:szCs w:val="16"/>
                      <w:lang w:eastAsia="ko-KR"/>
                    </w:rPr>
                  </w:pPr>
                  <w:r>
                    <w:rPr>
                      <w:rFonts w:eastAsia="Malgun Gothic"/>
                      <w:sz w:val="16"/>
                      <w:szCs w:val="16"/>
                      <w:lang w:eastAsia="ko-KR"/>
                    </w:rPr>
                    <w:t>80%</w:t>
                  </w:r>
                </w:p>
              </w:tc>
              <w:tc>
                <w:tcPr>
                  <w:tcW w:w="3420" w:type="dxa"/>
                  <w:shd w:val="clear" w:color="auto" w:fill="auto"/>
                  <w:vAlign w:val="center"/>
                </w:tcPr>
                <w:p w14:paraId="2011A865" w14:textId="77777777" w:rsidR="00D76DB4" w:rsidRDefault="0055342A">
                  <w:pPr>
                    <w:keepNext/>
                    <w:keepLines/>
                    <w:spacing w:after="0" w:line="240" w:lineRule="auto"/>
                    <w:rPr>
                      <w:rFonts w:eastAsia="Malgun Gothic"/>
                      <w:sz w:val="16"/>
                      <w:szCs w:val="16"/>
                      <w:lang w:eastAsia="ko-KR"/>
                    </w:rPr>
                  </w:pPr>
                  <w:r>
                    <w:rPr>
                      <w:rFonts w:eastAsia="Malgun Gothic"/>
                      <w:sz w:val="16"/>
                      <w:szCs w:val="16"/>
                      <w:lang w:eastAsia="ko-KR"/>
                    </w:rPr>
                    <w:t>80%</w:t>
                  </w:r>
                </w:p>
              </w:tc>
            </w:tr>
            <w:tr w:rsidR="00D76DB4" w14:paraId="1BA2A051" w14:textId="77777777">
              <w:trPr>
                <w:jc w:val="center"/>
              </w:trPr>
              <w:tc>
                <w:tcPr>
                  <w:tcW w:w="3140" w:type="dxa"/>
                  <w:gridSpan w:val="2"/>
                  <w:shd w:val="clear" w:color="auto" w:fill="auto"/>
                  <w:vAlign w:val="center"/>
                </w:tcPr>
                <w:p w14:paraId="27A1C939" w14:textId="77777777" w:rsidR="00D76DB4" w:rsidRDefault="0055342A">
                  <w:pPr>
                    <w:keepNext/>
                    <w:keepLines/>
                    <w:spacing w:after="0" w:line="240" w:lineRule="auto"/>
                    <w:rPr>
                      <w:rFonts w:eastAsia="Malgun Gothic"/>
                      <w:sz w:val="16"/>
                      <w:szCs w:val="16"/>
                      <w:lang w:eastAsia="ko-KR"/>
                    </w:rPr>
                  </w:pPr>
                  <w:r>
                    <w:rPr>
                      <w:rFonts w:eastAsia="Malgun Gothic"/>
                      <w:sz w:val="16"/>
                      <w:szCs w:val="16"/>
                      <w:lang w:eastAsia="ko-KR"/>
                    </w:rPr>
                    <w:t>UT mobility (horizontal plane only)</w:t>
                  </w:r>
                </w:p>
              </w:tc>
              <w:tc>
                <w:tcPr>
                  <w:tcW w:w="2835" w:type="dxa"/>
                  <w:shd w:val="clear" w:color="auto" w:fill="auto"/>
                  <w:vAlign w:val="center"/>
                </w:tcPr>
                <w:p w14:paraId="04B15086" w14:textId="77777777" w:rsidR="00D76DB4" w:rsidRDefault="0055342A">
                  <w:pPr>
                    <w:keepNext/>
                    <w:keepLines/>
                    <w:spacing w:after="0" w:line="240" w:lineRule="auto"/>
                    <w:rPr>
                      <w:rFonts w:eastAsia="Malgun Gothic"/>
                      <w:sz w:val="16"/>
                      <w:szCs w:val="16"/>
                      <w:lang w:eastAsia="ko-KR"/>
                    </w:rPr>
                  </w:pPr>
                  <w:r>
                    <w:rPr>
                      <w:rFonts w:eastAsia="Malgun Gothic"/>
                      <w:sz w:val="16"/>
                      <w:szCs w:val="16"/>
                      <w:lang w:eastAsia="ko-KR"/>
                    </w:rPr>
                    <w:t>3km/h</w:t>
                  </w:r>
                </w:p>
              </w:tc>
              <w:tc>
                <w:tcPr>
                  <w:tcW w:w="3420" w:type="dxa"/>
                  <w:shd w:val="clear" w:color="auto" w:fill="auto"/>
                  <w:vAlign w:val="center"/>
                </w:tcPr>
                <w:p w14:paraId="216ADCBA" w14:textId="77777777" w:rsidR="00D76DB4" w:rsidRDefault="0055342A">
                  <w:pPr>
                    <w:keepNext/>
                    <w:keepLines/>
                    <w:spacing w:after="0" w:line="240" w:lineRule="auto"/>
                    <w:rPr>
                      <w:rFonts w:eastAsia="Malgun Gothic"/>
                      <w:sz w:val="16"/>
                      <w:szCs w:val="16"/>
                      <w:lang w:eastAsia="ko-KR"/>
                    </w:rPr>
                  </w:pPr>
                  <w:r>
                    <w:rPr>
                      <w:rFonts w:eastAsia="Malgun Gothic"/>
                      <w:sz w:val="16"/>
                      <w:szCs w:val="16"/>
                      <w:lang w:eastAsia="ko-KR"/>
                    </w:rPr>
                    <w:t>3km/h</w:t>
                  </w:r>
                </w:p>
              </w:tc>
            </w:tr>
            <w:tr w:rsidR="00D76DB4" w14:paraId="17916355" w14:textId="77777777">
              <w:trPr>
                <w:jc w:val="center"/>
              </w:trPr>
              <w:tc>
                <w:tcPr>
                  <w:tcW w:w="3140" w:type="dxa"/>
                  <w:gridSpan w:val="2"/>
                  <w:shd w:val="clear" w:color="auto" w:fill="auto"/>
                  <w:vAlign w:val="center"/>
                </w:tcPr>
                <w:p w14:paraId="48ED079C" w14:textId="77777777" w:rsidR="00D76DB4" w:rsidRDefault="0055342A">
                  <w:pPr>
                    <w:keepNext/>
                    <w:keepLines/>
                    <w:spacing w:after="0" w:line="240" w:lineRule="auto"/>
                    <w:rPr>
                      <w:rFonts w:eastAsia="Malgun Gothic"/>
                      <w:sz w:val="16"/>
                      <w:szCs w:val="16"/>
                      <w:lang w:val="sv-SE" w:eastAsia="ko-KR"/>
                    </w:rPr>
                  </w:pPr>
                  <w:r>
                    <w:rPr>
                      <w:rFonts w:eastAsia="Malgun Gothic"/>
                      <w:sz w:val="16"/>
                      <w:szCs w:val="16"/>
                      <w:lang w:val="fr-FR" w:eastAsia="ko-KR"/>
                    </w:rPr>
                    <w:t>Min. BS - UT distance (2D)</w:t>
                  </w:r>
                </w:p>
              </w:tc>
              <w:tc>
                <w:tcPr>
                  <w:tcW w:w="2835" w:type="dxa"/>
                  <w:shd w:val="clear" w:color="auto" w:fill="auto"/>
                  <w:vAlign w:val="center"/>
                </w:tcPr>
                <w:p w14:paraId="4849D0C0" w14:textId="77777777" w:rsidR="00D76DB4" w:rsidRDefault="0055342A">
                  <w:pPr>
                    <w:keepNext/>
                    <w:keepLines/>
                    <w:spacing w:after="0" w:line="240" w:lineRule="auto"/>
                    <w:rPr>
                      <w:rFonts w:eastAsia="Malgun Gothic"/>
                      <w:sz w:val="16"/>
                      <w:szCs w:val="16"/>
                      <w:lang w:eastAsia="ko-KR"/>
                    </w:rPr>
                  </w:pPr>
                  <w:r>
                    <w:rPr>
                      <w:rFonts w:eastAsia="Malgun Gothic"/>
                      <w:sz w:val="16"/>
                      <w:szCs w:val="16"/>
                      <w:lang w:eastAsia="ko-KR"/>
                    </w:rPr>
                    <w:t>10m</w:t>
                  </w:r>
                </w:p>
              </w:tc>
              <w:tc>
                <w:tcPr>
                  <w:tcW w:w="3420" w:type="dxa"/>
                  <w:shd w:val="clear" w:color="auto" w:fill="auto"/>
                  <w:vAlign w:val="center"/>
                </w:tcPr>
                <w:p w14:paraId="52DA30DD" w14:textId="77777777" w:rsidR="00D76DB4" w:rsidRDefault="0055342A">
                  <w:pPr>
                    <w:keepNext/>
                    <w:keepLines/>
                    <w:spacing w:after="0" w:line="240" w:lineRule="auto"/>
                    <w:rPr>
                      <w:rFonts w:eastAsia="Malgun Gothic"/>
                      <w:sz w:val="16"/>
                      <w:szCs w:val="16"/>
                      <w:lang w:eastAsia="ko-KR"/>
                    </w:rPr>
                  </w:pPr>
                  <w:r>
                    <w:rPr>
                      <w:rFonts w:eastAsia="Malgun Gothic"/>
                      <w:sz w:val="16"/>
                      <w:szCs w:val="16"/>
                      <w:lang w:eastAsia="ko-KR"/>
                    </w:rPr>
                    <w:t>35m</w:t>
                  </w:r>
                </w:p>
              </w:tc>
            </w:tr>
            <w:tr w:rsidR="00D76DB4" w14:paraId="4AB95935" w14:textId="77777777">
              <w:trPr>
                <w:trHeight w:val="44"/>
                <w:jc w:val="center"/>
              </w:trPr>
              <w:tc>
                <w:tcPr>
                  <w:tcW w:w="3140" w:type="dxa"/>
                  <w:gridSpan w:val="2"/>
                  <w:shd w:val="clear" w:color="auto" w:fill="auto"/>
                  <w:vAlign w:val="center"/>
                </w:tcPr>
                <w:p w14:paraId="3F9C6D93" w14:textId="77777777" w:rsidR="00D76DB4" w:rsidRDefault="0055342A">
                  <w:pPr>
                    <w:keepNext/>
                    <w:keepLines/>
                    <w:spacing w:after="0" w:line="240" w:lineRule="auto"/>
                    <w:rPr>
                      <w:rFonts w:eastAsia="Malgun Gothic"/>
                      <w:sz w:val="16"/>
                      <w:szCs w:val="16"/>
                      <w:lang w:eastAsia="ko-KR"/>
                    </w:rPr>
                  </w:pPr>
                  <w:r>
                    <w:rPr>
                      <w:rFonts w:eastAsia="Malgun Gothic"/>
                      <w:sz w:val="16"/>
                      <w:szCs w:val="16"/>
                      <w:lang w:eastAsia="ko-KR"/>
                    </w:rPr>
                    <w:t>UT distribution (horizontal)</w:t>
                  </w:r>
                </w:p>
              </w:tc>
              <w:tc>
                <w:tcPr>
                  <w:tcW w:w="2835" w:type="dxa"/>
                  <w:shd w:val="clear" w:color="auto" w:fill="auto"/>
                  <w:vAlign w:val="center"/>
                </w:tcPr>
                <w:p w14:paraId="6F2474FE" w14:textId="77777777" w:rsidR="00D76DB4" w:rsidRDefault="0055342A">
                  <w:pPr>
                    <w:keepNext/>
                    <w:keepLines/>
                    <w:spacing w:after="0" w:line="240" w:lineRule="auto"/>
                    <w:rPr>
                      <w:rFonts w:eastAsia="Malgun Gothic"/>
                      <w:sz w:val="16"/>
                      <w:szCs w:val="16"/>
                      <w:lang w:eastAsia="ko-KR"/>
                    </w:rPr>
                  </w:pPr>
                  <w:r>
                    <w:rPr>
                      <w:rFonts w:eastAsia="Malgun Gothic"/>
                      <w:sz w:val="16"/>
                      <w:szCs w:val="16"/>
                      <w:lang w:eastAsia="ko-KR"/>
                    </w:rPr>
                    <w:t>Uniform</w:t>
                  </w:r>
                </w:p>
              </w:tc>
              <w:tc>
                <w:tcPr>
                  <w:tcW w:w="3420" w:type="dxa"/>
                  <w:shd w:val="clear" w:color="auto" w:fill="auto"/>
                  <w:vAlign w:val="center"/>
                </w:tcPr>
                <w:p w14:paraId="64A9373F" w14:textId="77777777" w:rsidR="00D76DB4" w:rsidRDefault="0055342A">
                  <w:pPr>
                    <w:keepNext/>
                    <w:keepLines/>
                    <w:spacing w:after="0" w:line="240" w:lineRule="auto"/>
                    <w:rPr>
                      <w:rFonts w:eastAsia="Malgun Gothic"/>
                      <w:sz w:val="16"/>
                      <w:szCs w:val="16"/>
                      <w:lang w:eastAsia="ko-KR"/>
                    </w:rPr>
                  </w:pPr>
                  <w:r>
                    <w:rPr>
                      <w:rFonts w:eastAsia="Malgun Gothic"/>
                      <w:sz w:val="16"/>
                      <w:szCs w:val="16"/>
                      <w:lang w:eastAsia="ko-KR"/>
                    </w:rPr>
                    <w:t>Uniform</w:t>
                  </w:r>
                </w:p>
              </w:tc>
            </w:tr>
          </w:tbl>
          <w:p w14:paraId="43A0209E" w14:textId="77777777" w:rsidR="00D76DB4" w:rsidRDefault="0055342A">
            <w:pPr>
              <w:pStyle w:val="BodyText"/>
              <w:spacing w:before="0" w:after="0" w:line="240" w:lineRule="auto"/>
              <w:rPr>
                <w:rFonts w:ascii="Times New Roman" w:hAnsi="Times New Roman"/>
                <w:color w:val="FF0000"/>
                <w:szCs w:val="20"/>
                <w:u w:val="single"/>
              </w:rPr>
            </w:pPr>
            <w:r>
              <w:rPr>
                <w:rFonts w:ascii="Times New Roman" w:hAnsi="Times New Roman"/>
                <w:color w:val="FF0000"/>
                <w:szCs w:val="20"/>
                <w:u w:val="single"/>
              </w:rPr>
              <w:t>NOTE 1: UMa scenarios with ISDs between 200-500m can be used for evaluations</w:t>
            </w:r>
          </w:p>
          <w:p w14:paraId="7110297C" w14:textId="77777777" w:rsidR="00D76DB4" w:rsidRDefault="0055342A">
            <w:pPr>
              <w:pStyle w:val="BodyText"/>
              <w:spacing w:before="0" w:after="0" w:line="240" w:lineRule="auto"/>
              <w:jc w:val="center"/>
              <w:rPr>
                <w:rFonts w:ascii="Times New Roman" w:eastAsia="Malgun Gothic" w:hAnsi="Times New Roman"/>
                <w:szCs w:val="20"/>
                <w:lang w:eastAsia="ko-KR"/>
              </w:rPr>
            </w:pPr>
            <w:r>
              <w:rPr>
                <w:rFonts w:ascii="Times New Roman" w:hAnsi="Times New Roman"/>
                <w:color w:val="FF0000"/>
                <w:szCs w:val="20"/>
              </w:rPr>
              <w:t>&lt; Unchanged parts are omitted &gt;</w:t>
            </w:r>
          </w:p>
        </w:tc>
      </w:tr>
    </w:tbl>
    <w:p w14:paraId="6C3ECD7C" w14:textId="77777777" w:rsidR="00D76DB4" w:rsidRDefault="0055342A">
      <w:pPr>
        <w:pStyle w:val="ListParagraph"/>
        <w:numPr>
          <w:ilvl w:val="0"/>
          <w:numId w:val="63"/>
        </w:numPr>
        <w:spacing w:line="240" w:lineRule="auto"/>
      </w:pPr>
      <w:r>
        <w:t>Adopt the following changes to Clause 6.2 of TR38.901.</w:t>
      </w:r>
    </w:p>
    <w:tbl>
      <w:tblPr>
        <w:tblStyle w:val="TableGrid"/>
        <w:tblW w:w="0" w:type="auto"/>
        <w:tblLook w:val="04A0" w:firstRow="1" w:lastRow="0" w:firstColumn="1" w:lastColumn="0" w:noHBand="0" w:noVBand="1"/>
      </w:tblPr>
      <w:tblGrid>
        <w:gridCol w:w="10790"/>
      </w:tblGrid>
      <w:tr w:rsidR="00D76DB4" w14:paraId="77D3D1F0" w14:textId="77777777">
        <w:tc>
          <w:tcPr>
            <w:tcW w:w="10790" w:type="dxa"/>
          </w:tcPr>
          <w:p w14:paraId="405E0DE0" w14:textId="77777777" w:rsidR="00D76DB4" w:rsidRDefault="0055342A">
            <w:pPr>
              <w:pStyle w:val="Heading2"/>
              <w:spacing w:before="0" w:after="0" w:line="240" w:lineRule="auto"/>
              <w:rPr>
                <w:rFonts w:eastAsia="SimSun"/>
              </w:rPr>
            </w:pPr>
            <w:r>
              <w:rPr>
                <w:rFonts w:eastAsia="SimSun"/>
              </w:rPr>
              <w:t>6.2</w:t>
            </w:r>
            <w:r>
              <w:rPr>
                <w:rFonts w:eastAsia="SimSun"/>
              </w:rPr>
              <w:tab/>
            </w:r>
            <w:r>
              <w:rPr>
                <w:lang w:eastAsia="ko-KR"/>
              </w:rPr>
              <w:t>Scenarios of interest</w:t>
            </w:r>
          </w:p>
          <w:p w14:paraId="73471FB7" w14:textId="77777777" w:rsidR="00D76DB4" w:rsidRDefault="0055342A">
            <w:pPr>
              <w:spacing w:before="0" w:after="0" w:line="240" w:lineRule="auto"/>
              <w:rPr>
                <w:i/>
                <w:lang w:eastAsia="ko-KR"/>
              </w:rPr>
            </w:pPr>
            <w:r>
              <w:rPr>
                <w:lang w:eastAsia="ko-KR"/>
              </w:rPr>
              <w:t>Brief description of the key scenarios of interest identified (see note):</w:t>
            </w:r>
          </w:p>
          <w:p w14:paraId="0A98AB6A" w14:textId="77777777" w:rsidR="00D76DB4" w:rsidRDefault="0055342A">
            <w:pPr>
              <w:pStyle w:val="B10"/>
              <w:spacing w:before="0" w:after="0" w:line="240" w:lineRule="auto"/>
            </w:pPr>
            <w:r>
              <w:t>(1)</w:t>
            </w:r>
            <w:r>
              <w:tab/>
              <w:t>UMi (Street canyon, open area) with O2O and O2I: This is similar to 3D-UMi scenario, where the BSs are mounted below rooftop levels of surrounding buildings. UMi open area is intended to capture real-life scenarios such as a city or station square. The width of the typical open area is in the order of 50 to 100 m.</w:t>
            </w:r>
          </w:p>
          <w:p w14:paraId="1DF4C5C5" w14:textId="77777777" w:rsidR="00D76DB4" w:rsidRDefault="0055342A">
            <w:pPr>
              <w:pStyle w:val="EX"/>
              <w:spacing w:before="0" w:after="0" w:line="240" w:lineRule="auto"/>
            </w:pPr>
            <w:r>
              <w:tab/>
              <w:t>Example: [Tx height:10m, Rx height: 1.5-2.5 m, ISD: 200m]</w:t>
            </w:r>
          </w:p>
          <w:p w14:paraId="5253DC40" w14:textId="77777777" w:rsidR="00D76DB4" w:rsidRDefault="0055342A">
            <w:pPr>
              <w:pStyle w:val="B10"/>
              <w:spacing w:before="0" w:after="0" w:line="240" w:lineRule="auto"/>
            </w:pPr>
            <w:r>
              <w:t>(2)</w:t>
            </w:r>
            <w:r>
              <w:tab/>
              <w:t>UMa with O2O and O2I: This is similar to 3D-UMa scenario, where the BSs are mounted above rooftop levels of surrounding buildings.</w:t>
            </w:r>
          </w:p>
          <w:p w14:paraId="76355A3D" w14:textId="77777777" w:rsidR="00D76DB4" w:rsidRDefault="0055342A">
            <w:pPr>
              <w:pStyle w:val="EX"/>
              <w:spacing w:before="0" w:after="0" w:line="240" w:lineRule="auto"/>
            </w:pPr>
            <w:r>
              <w:tab/>
              <w:t xml:space="preserve">Example: [Tx height:25m, Rx height: 1.5-2.5 m, ISD: </w:t>
            </w:r>
            <w:r>
              <w:rPr>
                <w:color w:val="FF0000"/>
                <w:u w:val="single"/>
              </w:rPr>
              <w:t xml:space="preserve">200m, </w:t>
            </w:r>
            <w:r>
              <w:t>500m]</w:t>
            </w:r>
          </w:p>
        </w:tc>
      </w:tr>
    </w:tbl>
    <w:p w14:paraId="1429E717" w14:textId="77777777" w:rsidR="00D76DB4" w:rsidRDefault="00D76DB4">
      <w:pPr>
        <w:pStyle w:val="BodyText"/>
        <w:spacing w:after="0" w:line="240" w:lineRule="auto"/>
        <w:rPr>
          <w:rFonts w:ascii="Times New Roman" w:hAnsi="Times New Roman"/>
          <w:szCs w:val="20"/>
          <w:lang w:eastAsia="zh-CN"/>
        </w:rPr>
      </w:pPr>
    </w:p>
    <w:p w14:paraId="26931D6C" w14:textId="77777777" w:rsidR="00D76DB4" w:rsidRDefault="0055342A">
      <w:pPr>
        <w:spacing w:after="0" w:line="240" w:lineRule="auto"/>
        <w:ind w:left="1440" w:hanging="1440"/>
        <w:rPr>
          <w:rFonts w:eastAsia="DengXian"/>
          <w:b/>
          <w:bCs/>
          <w:highlight w:val="darkYellow"/>
          <w:lang w:eastAsia="zh-CN"/>
        </w:rPr>
      </w:pPr>
      <w:r>
        <w:rPr>
          <w:rFonts w:eastAsia="DengXian" w:hint="eastAsia"/>
          <w:b/>
          <w:bCs/>
          <w:highlight w:val="darkYellow"/>
          <w:lang w:eastAsia="zh-CN"/>
        </w:rPr>
        <w:t>Working Assumption</w:t>
      </w:r>
    </w:p>
    <w:p w14:paraId="74DC7752" w14:textId="77777777" w:rsidR="00D76DB4" w:rsidRDefault="0055342A">
      <w:pPr>
        <w:pStyle w:val="BodyText"/>
        <w:numPr>
          <w:ilvl w:val="0"/>
          <w:numId w:val="66"/>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Reference orientation of the handheld UE as follows:</w:t>
      </w:r>
    </w:p>
    <w:p w14:paraId="48DA82BE" w14:textId="77777777" w:rsidR="00D76DB4" w:rsidRDefault="0055342A">
      <w:pPr>
        <w:pStyle w:val="BodyText"/>
        <w:numPr>
          <w:ilvl w:val="1"/>
          <w:numId w:val="66"/>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FFS how to capture the reference orientation of the handheld UE</w:t>
      </w:r>
    </w:p>
    <w:p w14:paraId="01D699E7" w14:textId="77777777" w:rsidR="00D76DB4" w:rsidRDefault="0055342A">
      <w:pPr>
        <w:pStyle w:val="BodyText"/>
        <w:spacing w:after="0" w:line="240" w:lineRule="auto"/>
      </w:pPr>
      <w:r>
        <w:object w:dxaOrig="10810" w:dyaOrig="3320" w14:anchorId="1D8EFEAB">
          <v:shape id="_x0000_i1037" type="#_x0000_t75" style="width:540.55pt;height:165.5pt" o:ole="">
            <v:imagedata r:id="rId41" o:title=""/>
          </v:shape>
          <o:OLEObject Type="Embed" ProgID="Visio.Drawing.15" ShapeID="_x0000_i1037" DrawAspect="Content" ObjectID="_1810309537" r:id="rId42"/>
        </w:object>
      </w:r>
    </w:p>
    <w:p w14:paraId="20DAF575" w14:textId="77777777" w:rsidR="00D76DB4" w:rsidRDefault="00D76DB4">
      <w:pPr>
        <w:pStyle w:val="BodyText"/>
        <w:spacing w:after="0" w:line="240" w:lineRule="auto"/>
      </w:pPr>
    </w:p>
    <w:p w14:paraId="0B074860" w14:textId="77777777" w:rsidR="00D76DB4" w:rsidRDefault="0055342A">
      <w:pPr>
        <w:pStyle w:val="BodyText"/>
        <w:numPr>
          <w:ilvl w:val="0"/>
          <w:numId w:val="66"/>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calibration of handheld UE, use the following UE rotation based on reference UE orientation</w:t>
      </w:r>
    </w:p>
    <w:p w14:paraId="31703E34" w14:textId="77777777" w:rsidR="00D76DB4" w:rsidRDefault="0055342A">
      <w:pPr>
        <w:pStyle w:val="BodyText"/>
        <w:numPr>
          <w:ilvl w:val="1"/>
          <w:numId w:val="66"/>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calibration with blockage:</w:t>
      </w:r>
    </w:p>
    <w:p w14:paraId="3A0F14A0" w14:textId="77777777" w:rsidR="00D76DB4" w:rsidRDefault="0055342A">
      <w:pPr>
        <w:pStyle w:val="BodyText"/>
        <w:numPr>
          <w:ilvl w:val="2"/>
          <w:numId w:val="66"/>
        </w:numPr>
        <w:spacing w:after="0" w:line="240" w:lineRule="auto"/>
        <w:rPr>
          <w:rFonts w:ascii="Times New Roman" w:eastAsiaTheme="minorEastAsia" w:hAnsi="Times New Roman"/>
          <w:szCs w:val="20"/>
          <w:lang w:eastAsia="ko-KR"/>
        </w:rPr>
      </w:pPr>
      <w:r>
        <w:t xml:space="preserve">For one-hand blockage, </w:t>
      </w:r>
      <w:r>
        <w:rPr>
          <w:rFonts w:ascii="Calibri" w:eastAsiaTheme="minorEastAsia" w:hAnsi="Calibri" w:cs="Calibri"/>
          <w:szCs w:val="20"/>
          <w:lang w:eastAsia="ko-KR"/>
        </w:rPr>
        <w:t>Ω</w:t>
      </w:r>
      <w:r>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6F971FC1" w14:textId="77777777" w:rsidR="00D76DB4" w:rsidRDefault="0055342A">
      <w:pPr>
        <w:pStyle w:val="BodyText"/>
        <w:numPr>
          <w:ilvl w:val="2"/>
          <w:numId w:val="66"/>
        </w:numPr>
        <w:spacing w:after="0" w:line="240" w:lineRule="auto"/>
        <w:rPr>
          <w:rFonts w:ascii="Times New Roman" w:eastAsiaTheme="minorEastAsia" w:hAnsi="Times New Roman"/>
          <w:szCs w:val="20"/>
          <w:lang w:eastAsia="ko-KR"/>
        </w:rPr>
      </w:pPr>
      <w:r>
        <w:t xml:space="preserve">For dual-hand blockage, </w:t>
      </w:r>
      <w:r>
        <w:rPr>
          <w:rFonts w:ascii="Calibri" w:eastAsiaTheme="minorEastAsia" w:hAnsi="Calibri" w:cs="Calibri"/>
          <w:szCs w:val="20"/>
          <w:lang w:eastAsia="ko-KR"/>
        </w:rPr>
        <w:t>Ω</w:t>
      </w:r>
      <w:r>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90 deg, </w:t>
      </w:r>
    </w:p>
    <w:p w14:paraId="13AA22F5" w14:textId="77777777" w:rsidR="00D76DB4" w:rsidRDefault="0055342A">
      <w:pPr>
        <w:pStyle w:val="BodyText"/>
        <w:numPr>
          <w:ilvl w:val="2"/>
          <w:numId w:val="66"/>
        </w:numPr>
        <w:spacing w:after="0" w:line="240" w:lineRule="auto"/>
        <w:rPr>
          <w:rFonts w:ascii="Times New Roman" w:eastAsiaTheme="minorEastAsia" w:hAnsi="Times New Roman"/>
          <w:szCs w:val="20"/>
          <w:lang w:eastAsia="ko-KR"/>
        </w:rPr>
      </w:pPr>
      <w:r>
        <w:t xml:space="preserve">For hand and head blockage, </w:t>
      </w:r>
      <w:r>
        <w:rPr>
          <w:rFonts w:ascii="Calibri" w:eastAsiaTheme="minorEastAsia" w:hAnsi="Calibri" w:cs="Calibri"/>
          <w:szCs w:val="20"/>
          <w:lang w:eastAsia="ko-KR"/>
        </w:rPr>
        <w:t>Ω</w:t>
      </w:r>
      <w:r>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010BBD97" w14:textId="77777777" w:rsidR="00D76DB4" w:rsidRDefault="0055342A">
      <w:pPr>
        <w:pStyle w:val="BodyText"/>
        <w:numPr>
          <w:ilvl w:val="1"/>
          <w:numId w:val="66"/>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all other calibration cases:</w:t>
      </w:r>
    </w:p>
    <w:p w14:paraId="3A750041" w14:textId="77777777" w:rsidR="00D76DB4" w:rsidRDefault="0055342A">
      <w:pPr>
        <w:pStyle w:val="BodyText"/>
        <w:numPr>
          <w:ilvl w:val="2"/>
          <w:numId w:val="66"/>
        </w:numPr>
        <w:spacing w:after="0" w:line="240" w:lineRule="auto"/>
        <w:rPr>
          <w:rFonts w:ascii="Times New Roman" w:eastAsiaTheme="minorEastAsia" w:hAnsi="Times New Roman"/>
          <w:szCs w:val="20"/>
          <w:lang w:eastAsia="ko-KR"/>
        </w:rPr>
      </w:pPr>
      <w:r>
        <w:rPr>
          <w:rFonts w:ascii="Calibri" w:eastAsiaTheme="minorEastAsia" w:hAnsi="Calibri" w:cs="Calibri"/>
          <w:szCs w:val="20"/>
          <w:lang w:eastAsia="ko-KR"/>
        </w:rPr>
        <w:t>Ω</w:t>
      </w:r>
      <w:r>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35979282" w14:textId="77777777" w:rsidR="00D76DB4" w:rsidRDefault="0055342A">
      <w:pPr>
        <w:pStyle w:val="BodyText"/>
        <w:numPr>
          <w:ilvl w:val="1"/>
          <w:numId w:val="66"/>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Note: UT array orientation is defined by three angles Ω</w:t>
      </w:r>
      <w:r>
        <w:rPr>
          <w:rFonts w:ascii="Times New Roman" w:eastAsiaTheme="minorEastAsia" w:hAnsi="Times New Roman"/>
          <w:i/>
          <w:iCs/>
          <w:szCs w:val="20"/>
          <w:lang w:eastAsia="ko-KR"/>
        </w:rPr>
        <w:t xml:space="preserve">UT,α </w:t>
      </w:r>
      <w:r>
        <w:rPr>
          <w:rFonts w:ascii="Times New Roman" w:eastAsiaTheme="minorEastAsia" w:hAnsi="Times New Roman"/>
          <w:szCs w:val="20"/>
          <w:lang w:eastAsia="ko-KR"/>
        </w:rPr>
        <w:t>(UT bearing angle), Ω</w:t>
      </w:r>
      <w:r>
        <w:rPr>
          <w:rFonts w:ascii="Times New Roman" w:eastAsiaTheme="minorEastAsia" w:hAnsi="Times New Roman"/>
          <w:i/>
          <w:iCs/>
          <w:szCs w:val="20"/>
          <w:lang w:eastAsia="ko-KR"/>
        </w:rPr>
        <w:t xml:space="preserve">UT,β </w:t>
      </w:r>
      <w:r>
        <w:rPr>
          <w:rFonts w:ascii="Times New Roman" w:eastAsiaTheme="minorEastAsia" w:hAnsi="Times New Roman"/>
          <w:szCs w:val="20"/>
          <w:lang w:eastAsia="ko-KR"/>
        </w:rPr>
        <w:t>(UT downtilt angle) and Ω</w:t>
      </w:r>
      <w:r>
        <w:rPr>
          <w:rFonts w:ascii="Times New Roman" w:eastAsiaTheme="minorEastAsia" w:hAnsi="Times New Roman"/>
          <w:i/>
          <w:iCs/>
          <w:szCs w:val="20"/>
          <w:lang w:eastAsia="ko-KR"/>
        </w:rPr>
        <w:t xml:space="preserve">UT,γ </w:t>
      </w:r>
      <w:r>
        <w:rPr>
          <w:rFonts w:ascii="Times New Roman" w:eastAsiaTheme="minorEastAsia" w:hAnsi="Times New Roman"/>
          <w:szCs w:val="20"/>
          <w:lang w:eastAsia="ko-KR"/>
        </w:rPr>
        <w:t>(UT slant angle).</w:t>
      </w:r>
    </w:p>
    <w:p w14:paraId="12DC62D1" w14:textId="77777777" w:rsidR="00D76DB4" w:rsidRDefault="0055342A">
      <w:pPr>
        <w:pStyle w:val="BodyText"/>
        <w:numPr>
          <w:ilvl w:val="1"/>
          <w:numId w:val="66"/>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w:t>
      </w:r>
    </w:p>
    <w:p w14:paraId="2BC79A62" w14:textId="77777777" w:rsidR="00D76DB4" w:rsidRDefault="0055342A">
      <w:pPr>
        <w:pStyle w:val="BodyText"/>
        <w:spacing w:after="0" w:line="240" w:lineRule="auto"/>
        <w:jc w:val="center"/>
      </w:pPr>
      <w:r>
        <w:object w:dxaOrig="4170" w:dyaOrig="3610" w14:anchorId="11CC9B66">
          <v:shape id="_x0000_i1038" type="#_x0000_t75" style="width:208.5pt;height:180.55pt" o:ole="">
            <v:imagedata r:id="rId43" o:title=""/>
          </v:shape>
          <o:OLEObject Type="Embed" ProgID="Visio.Drawing.15" ShapeID="_x0000_i1038" DrawAspect="Content" ObjectID="_1810309538" r:id="rId44"/>
        </w:object>
      </w:r>
    </w:p>
    <w:p w14:paraId="237A6CC2" w14:textId="77777777" w:rsidR="00D76DB4" w:rsidRDefault="0055342A">
      <w:pPr>
        <w:pStyle w:val="BodyText"/>
        <w:numPr>
          <w:ilvl w:val="1"/>
          <w:numId w:val="66"/>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90 deg</w:t>
      </w:r>
    </w:p>
    <w:p w14:paraId="2AAB0912" w14:textId="77777777" w:rsidR="00D76DB4" w:rsidRDefault="0055342A">
      <w:pPr>
        <w:pStyle w:val="BodyText"/>
        <w:spacing w:after="0" w:line="240" w:lineRule="auto"/>
        <w:jc w:val="center"/>
        <w:rPr>
          <w:rFonts w:ascii="Times New Roman" w:eastAsiaTheme="minorEastAsia" w:hAnsi="Times New Roman"/>
          <w:szCs w:val="20"/>
          <w:lang w:eastAsia="ko-KR"/>
        </w:rPr>
      </w:pPr>
      <w:r>
        <w:object w:dxaOrig="4320" w:dyaOrig="3760" w14:anchorId="71725126">
          <v:shape id="_x0000_i1039" type="#_x0000_t75" style="width:3in;height:188.05pt" o:ole="">
            <v:imagedata r:id="rId45" o:title=""/>
          </v:shape>
          <o:OLEObject Type="Embed" ProgID="Visio.Drawing.15" ShapeID="_x0000_i1039" DrawAspect="Content" ObjectID="_1810309539" r:id="rId46"/>
        </w:object>
      </w:r>
    </w:p>
    <w:p w14:paraId="7E87D306" w14:textId="77777777" w:rsidR="00D76DB4" w:rsidRDefault="00D76DB4">
      <w:pPr>
        <w:pStyle w:val="BodyText"/>
        <w:spacing w:after="0" w:line="240" w:lineRule="auto"/>
        <w:rPr>
          <w:rFonts w:ascii="Times New Roman" w:eastAsiaTheme="minorEastAsia" w:hAnsi="Times New Roman"/>
          <w:szCs w:val="20"/>
          <w:lang w:eastAsia="ko-KR"/>
        </w:rPr>
      </w:pPr>
    </w:p>
    <w:p w14:paraId="3BB78511" w14:textId="77777777" w:rsidR="00D76DB4" w:rsidRDefault="00D76DB4">
      <w:pPr>
        <w:pStyle w:val="BodyText"/>
        <w:spacing w:after="0" w:line="240" w:lineRule="auto"/>
        <w:rPr>
          <w:rFonts w:ascii="Times New Roman" w:hAnsi="Times New Roman"/>
          <w:szCs w:val="20"/>
          <w:lang w:eastAsia="zh-CN"/>
        </w:rPr>
      </w:pPr>
    </w:p>
    <w:p w14:paraId="0A78A8A2" w14:textId="77777777" w:rsidR="00D76DB4" w:rsidRDefault="0055342A">
      <w:pPr>
        <w:spacing w:after="0" w:line="240" w:lineRule="auto"/>
        <w:ind w:left="1440" w:hanging="1440"/>
        <w:rPr>
          <w:rFonts w:eastAsia="DengXian"/>
          <w:b/>
          <w:bCs/>
          <w:highlight w:val="green"/>
          <w:lang w:eastAsia="zh-CN"/>
        </w:rPr>
      </w:pPr>
      <w:r>
        <w:rPr>
          <w:rFonts w:eastAsia="DengXian" w:hint="eastAsia"/>
          <w:b/>
          <w:bCs/>
          <w:highlight w:val="green"/>
          <w:lang w:eastAsia="zh-CN"/>
        </w:rPr>
        <w:t>Agreement</w:t>
      </w:r>
    </w:p>
    <w:p w14:paraId="51E9FEF4" w14:textId="77777777" w:rsidR="00D76DB4" w:rsidRDefault="0055342A">
      <w:pPr>
        <w:spacing w:after="0" w:line="240" w:lineRule="auto"/>
      </w:pPr>
      <w:r>
        <w:lastRenderedPageBreak/>
        <w:t>For CPE devices adopt the following device dimensions for UE antenna modeling:</w:t>
      </w:r>
    </w:p>
    <w:p w14:paraId="18E6C803" w14:textId="77777777" w:rsidR="00D76DB4" w:rsidRDefault="0055342A">
      <w:pPr>
        <w:pStyle w:val="ListParagraph"/>
        <w:numPr>
          <w:ilvl w:val="0"/>
          <w:numId w:val="60"/>
        </w:numPr>
        <w:spacing w:line="240" w:lineRule="auto"/>
        <w:rPr>
          <w:lang w:val="es-ES"/>
        </w:rPr>
      </w:pPr>
      <w:r>
        <w:rPr>
          <w:lang w:val="es-ES"/>
        </w:rPr>
        <w:t>(x cm × y cm × z cm) = (0 cm × 20 cm × 20 cm)</w:t>
      </w:r>
    </w:p>
    <w:p w14:paraId="6893C7BF" w14:textId="77777777" w:rsidR="00D76DB4" w:rsidRDefault="0055342A">
      <w:pPr>
        <w:pStyle w:val="BodyText"/>
        <w:numPr>
          <w:ilvl w:val="0"/>
          <w:numId w:val="75"/>
        </w:numPr>
        <w:spacing w:after="0" w:line="240" w:lineRule="auto"/>
        <w:rPr>
          <w:rFonts w:ascii="Times New Roman" w:hAnsi="Times New Roman"/>
          <w:szCs w:val="20"/>
          <w:lang w:eastAsia="ko-KR"/>
        </w:rPr>
      </w:pPr>
      <w:bookmarkStart w:id="14" w:name="_Hlk196428260"/>
      <w:r>
        <w:t xml:space="preserve">Total 9 candidate antenna locations in 4 corners of the vertical square plane, 4 center of the edges of the vertical square plane, and center of the vertical square plane. </w:t>
      </w:r>
      <w:r>
        <w:rPr>
          <w:lang w:eastAsia="ko-KR"/>
        </w:rPr>
        <w:t>The figure below captures the side view on the device.</w:t>
      </w:r>
    </w:p>
    <w:p w14:paraId="0862CE1F" w14:textId="77777777" w:rsidR="00D76DB4" w:rsidRDefault="0055342A">
      <w:pPr>
        <w:pStyle w:val="ListParagraph"/>
        <w:numPr>
          <w:ilvl w:val="0"/>
          <w:numId w:val="60"/>
        </w:numPr>
        <w:spacing w:line="240" w:lineRule="auto"/>
      </w:pPr>
      <w:r>
        <w:t>Note: a candidate antenna location (e.g., 9) can be used for multiple antennas</w:t>
      </w:r>
    </w:p>
    <w:bookmarkStart w:id="15" w:name="_Hlk196428322"/>
    <w:bookmarkEnd w:id="14"/>
    <w:p w14:paraId="518A25AC" w14:textId="77777777" w:rsidR="00D76DB4" w:rsidRDefault="0055342A">
      <w:pPr>
        <w:pStyle w:val="BodyText"/>
        <w:spacing w:after="0" w:line="240" w:lineRule="auto"/>
        <w:rPr>
          <w:rFonts w:ascii="Times New Roman" w:hAnsi="Times New Roman"/>
          <w:szCs w:val="20"/>
          <w:lang w:eastAsia="zh-CN"/>
        </w:rPr>
      </w:pPr>
      <w:r>
        <w:object w:dxaOrig="2000" w:dyaOrig="1880" w14:anchorId="49A00861">
          <v:shape id="_x0000_i1040" type="#_x0000_t75" style="width:99.95pt;height:93.5pt" o:ole="">
            <v:imagedata r:id="rId47" o:title=""/>
          </v:shape>
          <o:OLEObject Type="Embed" ProgID="Visio.Drawing.15" ShapeID="_x0000_i1040" DrawAspect="Content" ObjectID="_1810309540" r:id="rId48"/>
        </w:object>
      </w:r>
      <w:bookmarkEnd w:id="15"/>
    </w:p>
    <w:p w14:paraId="3BD409FB" w14:textId="77777777" w:rsidR="00D76DB4" w:rsidRDefault="00D76DB4">
      <w:pPr>
        <w:pStyle w:val="BodyText"/>
        <w:spacing w:after="0" w:line="240" w:lineRule="auto"/>
        <w:rPr>
          <w:rFonts w:ascii="Times New Roman" w:eastAsiaTheme="minorEastAsia" w:hAnsi="Times New Roman"/>
          <w:szCs w:val="20"/>
          <w:highlight w:val="green"/>
          <w:lang w:eastAsia="ko-KR"/>
        </w:rPr>
      </w:pPr>
    </w:p>
    <w:p w14:paraId="508FBB7F" w14:textId="77777777" w:rsidR="00D76DB4" w:rsidRDefault="0055342A">
      <w:pPr>
        <w:spacing w:after="0" w:line="240" w:lineRule="auto"/>
        <w:ind w:left="1440" w:hanging="1440"/>
        <w:rPr>
          <w:rFonts w:eastAsia="DengXian"/>
          <w:b/>
          <w:bCs/>
          <w:highlight w:val="green"/>
          <w:lang w:eastAsia="zh-CN"/>
        </w:rPr>
      </w:pPr>
      <w:r>
        <w:rPr>
          <w:rFonts w:eastAsia="DengXian" w:hint="eastAsia"/>
          <w:b/>
          <w:bCs/>
          <w:highlight w:val="green"/>
          <w:lang w:eastAsia="zh-CN"/>
        </w:rPr>
        <w:t>Agreement</w:t>
      </w:r>
    </w:p>
    <w:p w14:paraId="3518E4C2" w14:textId="77777777" w:rsidR="00D76DB4" w:rsidRDefault="0055342A">
      <w:pPr>
        <w:autoSpaceDE w:val="0"/>
        <w:autoSpaceDN w:val="0"/>
        <w:adjustRightInd w:val="0"/>
        <w:snapToGrid w:val="0"/>
        <w:spacing w:after="0" w:line="240" w:lineRule="auto"/>
        <w:contextualSpacing/>
        <w:rPr>
          <w:iCs/>
          <w:lang w:eastAsia="zh-CN"/>
        </w:rPr>
      </w:pPr>
      <w:r>
        <w:rPr>
          <w:iCs/>
          <w:lang w:eastAsia="zh-CN"/>
        </w:rPr>
        <w:t xml:space="preserve">For UE antenna modeling of handheld devices, introduce </w:t>
      </w:r>
      <w:r>
        <w:rPr>
          <w:iCs/>
          <w:color w:val="000000"/>
          <w:lang w:eastAsia="zh-CN"/>
        </w:rPr>
        <w:t xml:space="preserve">optional </w:t>
      </w:r>
      <w:r>
        <w:rPr>
          <w:iCs/>
          <w:lang w:eastAsia="zh-CN"/>
        </w:rPr>
        <w:t>antenna imbalance modeling as part of antenna field pattern as follows:</w:t>
      </w:r>
    </w:p>
    <w:p w14:paraId="170CB65A" w14:textId="77777777" w:rsidR="00D76DB4" w:rsidRDefault="0055342A">
      <w:pPr>
        <w:pStyle w:val="ListParagraph"/>
        <w:numPr>
          <w:ilvl w:val="0"/>
          <w:numId w:val="60"/>
        </w:numPr>
        <w:autoSpaceDE w:val="0"/>
        <w:autoSpaceDN w:val="0"/>
        <w:adjustRightInd w:val="0"/>
        <w:snapToGrid w:val="0"/>
        <w:spacing w:line="240" w:lineRule="auto"/>
        <w:contextualSpacing/>
        <w:rPr>
          <w:iCs/>
          <w:lang w:eastAsia="zh-CN"/>
        </w:rPr>
      </w:pPr>
      <w:r>
        <w:rPr>
          <w:iCs/>
          <w:lang w:eastAsia="zh-CN"/>
        </w:rPr>
        <w:t>No imbalance is modelled by default.</w:t>
      </w:r>
    </w:p>
    <w:p w14:paraId="5DBC664C" w14:textId="77777777" w:rsidR="00D76DB4" w:rsidRDefault="0055342A">
      <w:pPr>
        <w:pStyle w:val="ListParagraph"/>
        <w:numPr>
          <w:ilvl w:val="0"/>
          <w:numId w:val="60"/>
        </w:numPr>
        <w:autoSpaceDE w:val="0"/>
        <w:autoSpaceDN w:val="0"/>
        <w:adjustRightInd w:val="0"/>
        <w:snapToGrid w:val="0"/>
        <w:spacing w:line="240" w:lineRule="auto"/>
        <w:contextualSpacing/>
        <w:rPr>
          <w:iCs/>
          <w:lang w:eastAsia="zh-CN"/>
        </w:rPr>
      </w:pPr>
      <w:r>
        <w:rPr>
          <w:iCs/>
          <w:lang w:eastAsia="zh-CN"/>
        </w:rPr>
        <w:t>If modelled, Randomized loss is applied per UE antenna port. Details of the randomized value and it’s distribution will not be specified in TR 38.901 as part of Rel-19 SI.</w:t>
      </w:r>
    </w:p>
    <w:p w14:paraId="1FAD5604" w14:textId="77777777" w:rsidR="00D76DB4" w:rsidRDefault="0055342A">
      <w:pPr>
        <w:pStyle w:val="ListParagraph"/>
        <w:numPr>
          <w:ilvl w:val="0"/>
          <w:numId w:val="60"/>
        </w:numPr>
        <w:autoSpaceDE w:val="0"/>
        <w:autoSpaceDN w:val="0"/>
        <w:adjustRightInd w:val="0"/>
        <w:snapToGrid w:val="0"/>
        <w:spacing w:line="240" w:lineRule="auto"/>
        <w:contextualSpacing/>
        <w:rPr>
          <w:iCs/>
          <w:lang w:eastAsia="zh-CN"/>
        </w:rPr>
      </w:pPr>
      <w:r>
        <w:rPr>
          <w:iCs/>
          <w:lang w:eastAsia="zh-CN"/>
        </w:rPr>
        <w:t>If modelled, Randomized loss can be applied independently for the UL and DL directions.</w:t>
      </w:r>
    </w:p>
    <w:p w14:paraId="57C99A37" w14:textId="77777777" w:rsidR="00D76DB4" w:rsidRDefault="00D76DB4">
      <w:pPr>
        <w:pStyle w:val="BodyText"/>
        <w:spacing w:after="0" w:line="240" w:lineRule="auto"/>
        <w:rPr>
          <w:rFonts w:ascii="Times New Roman" w:eastAsiaTheme="minorEastAsia" w:hAnsi="Times New Roman"/>
          <w:szCs w:val="20"/>
          <w:highlight w:val="green"/>
          <w:lang w:eastAsia="ko-KR"/>
        </w:rPr>
      </w:pPr>
    </w:p>
    <w:p w14:paraId="6C2E03BF" w14:textId="77777777" w:rsidR="00D76DB4" w:rsidRDefault="0055342A">
      <w:pPr>
        <w:pStyle w:val="BodyText"/>
        <w:spacing w:after="0" w:line="240" w:lineRule="auto"/>
        <w:rPr>
          <w:rFonts w:ascii="Times New Roman" w:eastAsiaTheme="minorEastAsia" w:hAnsi="Times New Roman"/>
          <w:b/>
          <w:bCs/>
          <w:szCs w:val="20"/>
          <w:lang w:eastAsia="ko-KR"/>
        </w:rPr>
      </w:pPr>
      <w:r>
        <w:rPr>
          <w:rFonts w:ascii="Times New Roman" w:eastAsiaTheme="minorEastAsia" w:hAnsi="Times New Roman"/>
          <w:b/>
          <w:bCs/>
          <w:szCs w:val="20"/>
          <w:highlight w:val="green"/>
          <w:lang w:eastAsia="ko-KR"/>
        </w:rPr>
        <w:t>Agreement</w:t>
      </w:r>
    </w:p>
    <w:p w14:paraId="3C52B970" w14:textId="77777777" w:rsidR="00D76DB4" w:rsidRDefault="0055342A">
      <w:pPr>
        <w:pStyle w:val="BodyText"/>
        <w:numPr>
          <w:ilvl w:val="0"/>
          <w:numId w:val="76"/>
        </w:numPr>
        <w:spacing w:after="0" w:line="240" w:lineRule="auto"/>
        <w:ind w:left="630"/>
        <w:rPr>
          <w:rFonts w:ascii="Times New Roman" w:eastAsia="DengXian" w:hAnsi="Times New Roman"/>
          <w:szCs w:val="20"/>
          <w:lang w:eastAsia="ko-KR"/>
        </w:rPr>
      </w:pPr>
      <w:r>
        <w:rPr>
          <w:rFonts w:ascii="Times New Roman" w:eastAsia="DengXian" w:hAnsi="Times New Roman"/>
          <w:szCs w:val="20"/>
          <w:lang w:eastAsia="ko-KR"/>
        </w:rPr>
        <w:t>Confirm the downtilt value for SMa with ISD of 1299m, and introduce downtilt value</w:t>
      </w:r>
      <w:r>
        <w:rPr>
          <w:rFonts w:ascii="Times New Roman" w:eastAsia="DengXian" w:hAnsi="Times New Roman" w:hint="eastAsia"/>
          <w:szCs w:val="20"/>
          <w:lang w:eastAsia="zh-CN"/>
        </w:rPr>
        <w:t xml:space="preserve"> [93]</w:t>
      </w:r>
      <w:r>
        <w:rPr>
          <w:rFonts w:ascii="Times New Roman" w:eastAsia="DengXian" w:hAnsi="Times New Roman"/>
          <w:szCs w:val="20"/>
          <w:lang w:eastAsia="ko-KR"/>
        </w:rPr>
        <w:t xml:space="preserve"> for SMa with ISD of 1732m</w:t>
      </w:r>
    </w:p>
    <w:p w14:paraId="4CA0CBB0" w14:textId="77777777" w:rsidR="00D76DB4" w:rsidRDefault="0055342A">
      <w:pPr>
        <w:pStyle w:val="BodyText"/>
        <w:numPr>
          <w:ilvl w:val="1"/>
          <w:numId w:val="76"/>
        </w:numPr>
        <w:spacing w:after="0" w:line="240" w:lineRule="auto"/>
        <w:ind w:left="1350"/>
        <w:rPr>
          <w:rFonts w:ascii="Times New Roman" w:eastAsiaTheme="minorEastAsia" w:hAnsi="Times New Roman"/>
          <w:szCs w:val="20"/>
          <w:lang w:eastAsia="ko-KR"/>
        </w:rPr>
      </w:pPr>
      <w:r>
        <w:rPr>
          <w:rFonts w:ascii="Times New Roman" w:eastAsia="DengXian" w:hAnsi="Times New Roman"/>
          <w:szCs w:val="20"/>
          <w:lang w:eastAsia="ko-KR"/>
        </w:rPr>
        <w:t>Downtilt value for SMa with ISD of 1732m is working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5981"/>
      </w:tblGrid>
      <w:tr w:rsidR="00D76DB4" w14:paraId="6CDE6933" w14:textId="77777777">
        <w:trPr>
          <w:trHeight w:val="279"/>
          <w:jc w:val="center"/>
        </w:trPr>
        <w:tc>
          <w:tcPr>
            <w:tcW w:w="1457" w:type="dxa"/>
            <w:shd w:val="clear" w:color="auto" w:fill="D9D9D9"/>
          </w:tcPr>
          <w:p w14:paraId="4FB2FC26" w14:textId="77777777" w:rsidR="00D76DB4" w:rsidRDefault="0055342A">
            <w:pPr>
              <w:spacing w:after="0" w:line="240" w:lineRule="auto"/>
              <w:jc w:val="both"/>
              <w:rPr>
                <w:rFonts w:eastAsiaTheme="minorEastAsia"/>
                <w:b/>
                <w:lang w:eastAsia="ko-KR"/>
              </w:rPr>
            </w:pPr>
            <w:r>
              <w:rPr>
                <w:rFonts w:eastAsiaTheme="minorEastAsia"/>
                <w:b/>
                <w:lang w:eastAsia="ko-KR"/>
              </w:rPr>
              <w:t>Parameter</w:t>
            </w:r>
          </w:p>
        </w:tc>
        <w:tc>
          <w:tcPr>
            <w:tcW w:w="5981" w:type="dxa"/>
            <w:shd w:val="clear" w:color="auto" w:fill="D9D9D9"/>
          </w:tcPr>
          <w:p w14:paraId="20801626" w14:textId="77777777" w:rsidR="00D76DB4" w:rsidRDefault="0055342A">
            <w:pPr>
              <w:spacing w:after="0" w:line="240" w:lineRule="auto"/>
              <w:jc w:val="both"/>
              <w:rPr>
                <w:rFonts w:eastAsiaTheme="minorEastAsia"/>
                <w:b/>
                <w:lang w:eastAsia="ko-KR"/>
              </w:rPr>
            </w:pPr>
            <w:r>
              <w:rPr>
                <w:rFonts w:eastAsiaTheme="minorEastAsia"/>
                <w:b/>
                <w:lang w:eastAsia="ko-KR"/>
              </w:rPr>
              <w:t>Values</w:t>
            </w:r>
          </w:p>
        </w:tc>
      </w:tr>
      <w:tr w:rsidR="00D76DB4" w14:paraId="42BE3486" w14:textId="77777777">
        <w:trPr>
          <w:trHeight w:val="544"/>
          <w:jc w:val="center"/>
        </w:trPr>
        <w:tc>
          <w:tcPr>
            <w:tcW w:w="1457" w:type="dxa"/>
            <w:vAlign w:val="center"/>
          </w:tcPr>
          <w:p w14:paraId="2B76A89D" w14:textId="77777777" w:rsidR="00D76DB4" w:rsidRDefault="0055342A">
            <w:pPr>
              <w:spacing w:after="0" w:line="240" w:lineRule="auto"/>
              <w:rPr>
                <w:rFonts w:eastAsiaTheme="minorEastAsia"/>
                <w:lang w:eastAsia="ko-KR"/>
              </w:rPr>
            </w:pPr>
            <w:r>
              <w:rPr>
                <w:rFonts w:eastAsiaTheme="minorEastAsia"/>
                <w:lang w:eastAsia="ko-KR"/>
              </w:rPr>
              <w:t>BS antenna electrical downtilting</w:t>
            </w:r>
          </w:p>
        </w:tc>
        <w:tc>
          <w:tcPr>
            <w:tcW w:w="5981" w:type="dxa"/>
            <w:vAlign w:val="center"/>
          </w:tcPr>
          <w:p w14:paraId="022F55D9" w14:textId="77777777" w:rsidR="00D76DB4" w:rsidRDefault="0055342A">
            <w:pPr>
              <w:spacing w:after="0" w:line="240" w:lineRule="auto"/>
              <w:jc w:val="both"/>
              <w:rPr>
                <w:rFonts w:eastAsiaTheme="minorEastAsia"/>
                <w:lang w:eastAsia="ko-KR"/>
              </w:rPr>
            </w:pPr>
            <w:r>
              <w:rPr>
                <w:rFonts w:eastAsiaTheme="minorEastAsia"/>
                <w:lang w:eastAsia="ko-KR"/>
              </w:rPr>
              <w:t>95 degrees for SMa for ISD = 1299m</w:t>
            </w:r>
          </w:p>
          <w:p w14:paraId="6CFD0BE5" w14:textId="77777777" w:rsidR="00D76DB4" w:rsidRDefault="0055342A">
            <w:pPr>
              <w:spacing w:after="0" w:line="240" w:lineRule="auto"/>
              <w:jc w:val="both"/>
              <w:rPr>
                <w:rFonts w:eastAsiaTheme="minorEastAsia"/>
                <w:lang w:eastAsia="ko-KR"/>
              </w:rPr>
            </w:pPr>
            <w:r>
              <w:rPr>
                <w:rFonts w:eastAsiaTheme="minorEastAsia"/>
                <w:lang w:eastAsia="ko-KR"/>
              </w:rPr>
              <w:t>[93] degrees for SMa for ISD = 1732m</w:t>
            </w:r>
          </w:p>
        </w:tc>
      </w:tr>
    </w:tbl>
    <w:p w14:paraId="15F1CB7A" w14:textId="77777777" w:rsidR="00D76DB4" w:rsidRDefault="00D76DB4">
      <w:pPr>
        <w:pStyle w:val="BodyText"/>
        <w:spacing w:after="0" w:line="240" w:lineRule="auto"/>
        <w:rPr>
          <w:rFonts w:ascii="Times New Roman" w:eastAsiaTheme="minorEastAsia" w:hAnsi="Times New Roman"/>
          <w:szCs w:val="20"/>
          <w:lang w:eastAsia="ko-KR"/>
        </w:rPr>
      </w:pPr>
    </w:p>
    <w:p w14:paraId="7817D624" w14:textId="77777777" w:rsidR="00D76DB4" w:rsidRDefault="0055342A">
      <w:pPr>
        <w:pStyle w:val="Heading3"/>
        <w:rPr>
          <w:rStyle w:val="Heading3Char1"/>
          <w:b w:val="0"/>
        </w:rPr>
      </w:pPr>
      <w:r>
        <w:rPr>
          <w:rStyle w:val="Heading3Char1"/>
          <w:b w:val="0"/>
        </w:rPr>
        <w:t>RAN1 #121 (May-2025)</w:t>
      </w:r>
    </w:p>
    <w:p w14:paraId="457F2694" w14:textId="77777777" w:rsidR="00D76DB4" w:rsidRDefault="0055342A">
      <w:pPr>
        <w:rPr>
          <w:rFonts w:eastAsia="DengXian"/>
          <w:highlight w:val="green"/>
          <w:lang w:eastAsia="zh-CN"/>
        </w:rPr>
      </w:pPr>
      <w:r>
        <w:rPr>
          <w:rFonts w:eastAsia="DengXian" w:hint="eastAsia"/>
          <w:highlight w:val="green"/>
          <w:lang w:eastAsia="zh-CN"/>
        </w:rPr>
        <w:t>Agreement</w:t>
      </w:r>
    </w:p>
    <w:p w14:paraId="39F7CD37" w14:textId="77777777" w:rsidR="00D76DB4" w:rsidRDefault="0055342A">
      <w:pPr>
        <w:numPr>
          <w:ilvl w:val="0"/>
          <w:numId w:val="77"/>
        </w:numPr>
        <w:suppressAutoHyphens w:val="0"/>
        <w:spacing w:after="0" w:line="240" w:lineRule="auto"/>
        <w:rPr>
          <w:rFonts w:eastAsia="DengXian"/>
          <w:lang w:eastAsia="zh-CN"/>
        </w:rPr>
      </w:pPr>
      <w:r>
        <w:rPr>
          <w:rFonts w:eastAsia="DengXian"/>
          <w:lang w:eastAsia="ko-KR"/>
        </w:rPr>
        <w:t>Update the reference thickness of plywood to 1.75 cm.</w:t>
      </w:r>
    </w:p>
    <w:p w14:paraId="72887B76" w14:textId="77777777" w:rsidR="00D76DB4" w:rsidRDefault="00D76DB4"/>
    <w:p w14:paraId="78F55ED1" w14:textId="77777777" w:rsidR="00D76DB4" w:rsidRDefault="0055342A">
      <w:pPr>
        <w:rPr>
          <w:rFonts w:eastAsia="DengXian"/>
          <w:highlight w:val="green"/>
          <w:lang w:eastAsia="zh-CN"/>
        </w:rPr>
      </w:pPr>
      <w:r>
        <w:rPr>
          <w:rFonts w:eastAsia="DengXian" w:hint="eastAsia"/>
          <w:highlight w:val="green"/>
          <w:lang w:eastAsia="zh-CN"/>
        </w:rPr>
        <w:t>Agreement</w:t>
      </w:r>
    </w:p>
    <w:p w14:paraId="784368FD" w14:textId="77777777" w:rsidR="00D76DB4" w:rsidRDefault="0055342A">
      <w:pPr>
        <w:pStyle w:val="BodyText"/>
        <w:spacing w:after="0"/>
        <w:rPr>
          <w:rFonts w:ascii="Times New Roman" w:eastAsia="DengXian" w:hAnsi="Times New Roman"/>
          <w:szCs w:val="20"/>
          <w:lang w:eastAsia="ko-KR"/>
        </w:rPr>
      </w:pPr>
      <w:r>
        <w:rPr>
          <w:rFonts w:ascii="Times New Roman" w:eastAsia="DengXian" w:hAnsi="Times New Roman"/>
          <w:szCs w:val="20"/>
          <w:lang w:eastAsia="zh-CN"/>
        </w:rPr>
        <w:t>Add the following note to UMi and UMa pathloss:</w:t>
      </w:r>
    </w:p>
    <w:p w14:paraId="4D1FB5DC" w14:textId="77777777" w:rsidR="00D76DB4" w:rsidRDefault="0055342A">
      <w:pPr>
        <w:pStyle w:val="BodyText"/>
        <w:numPr>
          <w:ilvl w:val="0"/>
          <w:numId w:val="3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and UMa pathloss formula converges for different frequencies when distances beyond the breakpoint distance is applied.</w:t>
      </w:r>
    </w:p>
    <w:p w14:paraId="54908DD1" w14:textId="77777777" w:rsidR="00D76DB4" w:rsidRDefault="00D76DB4"/>
    <w:p w14:paraId="489D5D0C" w14:textId="77777777" w:rsidR="00D76DB4" w:rsidRDefault="0055342A">
      <w:pPr>
        <w:rPr>
          <w:rFonts w:eastAsia="DengXian"/>
          <w:b/>
          <w:bCs/>
          <w:u w:val="single"/>
          <w:lang w:eastAsia="zh-CN"/>
        </w:rPr>
      </w:pPr>
      <w:r>
        <w:rPr>
          <w:rFonts w:eastAsia="DengXian" w:hint="eastAsia"/>
          <w:b/>
          <w:bCs/>
          <w:u w:val="single"/>
          <w:lang w:eastAsia="zh-CN"/>
        </w:rPr>
        <w:t>Conclusion</w:t>
      </w:r>
    </w:p>
    <w:p w14:paraId="58077232" w14:textId="77777777" w:rsidR="00D76DB4" w:rsidRDefault="0055342A">
      <w:pPr>
        <w:pStyle w:val="BodyText"/>
        <w:tabs>
          <w:tab w:val="left" w:pos="8614"/>
        </w:tabs>
        <w:spacing w:after="0"/>
        <w:rPr>
          <w:rFonts w:ascii="Times New Roman" w:eastAsia="DengXian" w:hAnsi="Times New Roman"/>
          <w:szCs w:val="20"/>
          <w:lang w:eastAsia="ko-KR"/>
        </w:rPr>
      </w:pPr>
      <w:r>
        <w:rPr>
          <w:rFonts w:ascii="Times New Roman" w:eastAsia="DengXian" w:hAnsi="Times New Roman"/>
          <w:szCs w:val="20"/>
          <w:lang w:eastAsia="ko-KR"/>
        </w:rPr>
        <w:t>Angular spread parameters for InF scenarios are not studied further due to lack of measurement data inputs.</w:t>
      </w:r>
    </w:p>
    <w:p w14:paraId="30B4C407" w14:textId="77777777" w:rsidR="00D76DB4" w:rsidRDefault="00D76DB4"/>
    <w:p w14:paraId="21D10E8C" w14:textId="77777777" w:rsidR="00D76DB4" w:rsidRDefault="0055342A">
      <w:pPr>
        <w:rPr>
          <w:rFonts w:eastAsia="DengXian"/>
          <w:highlight w:val="green"/>
          <w:lang w:eastAsia="zh-CN"/>
        </w:rPr>
      </w:pPr>
      <w:r>
        <w:rPr>
          <w:rFonts w:eastAsia="DengXian" w:hint="eastAsia"/>
          <w:highlight w:val="green"/>
          <w:lang w:eastAsia="zh-CN"/>
        </w:rPr>
        <w:t>Agreement</w:t>
      </w:r>
    </w:p>
    <w:p w14:paraId="6C27C7B4" w14:textId="77777777" w:rsidR="00D76DB4" w:rsidRDefault="0055342A">
      <w:pPr>
        <w:pStyle w:val="BodyText"/>
        <w:numPr>
          <w:ilvl w:val="0"/>
          <w:numId w:val="30"/>
        </w:numPr>
        <w:spacing w:after="0"/>
        <w:rPr>
          <w:rFonts w:ascii="Times New Roman" w:eastAsia="DengXian" w:hAnsi="Times New Roman"/>
          <w:szCs w:val="20"/>
          <w:lang w:eastAsia="ko-KR"/>
        </w:rPr>
      </w:pPr>
      <w:r>
        <w:rPr>
          <w:rFonts w:ascii="Times New Roman" w:eastAsia="DengXian" w:hAnsi="Times New Roman"/>
          <w:szCs w:val="20"/>
          <w:lang w:eastAsia="ko-KR"/>
        </w:rPr>
        <w:t xml:space="preserve">Confirm the working assumption </w:t>
      </w:r>
      <w:r>
        <w:rPr>
          <w:rFonts w:ascii="Times New Roman" w:eastAsia="DengXian" w:hAnsi="Times New Roman" w:hint="eastAsia"/>
          <w:szCs w:val="20"/>
          <w:lang w:eastAsia="zh-CN"/>
        </w:rPr>
        <w:t xml:space="preserve">(made in RAN1#120b) </w:t>
      </w:r>
      <w:r>
        <w:rPr>
          <w:rFonts w:ascii="Times New Roman" w:eastAsia="DengXian" w:hAnsi="Times New Roman"/>
          <w:szCs w:val="20"/>
          <w:lang w:eastAsia="ko-KR"/>
        </w:rPr>
        <w:t>for absolute delay parameters of RMa scenario.</w:t>
      </w:r>
    </w:p>
    <w:p w14:paraId="4D254318" w14:textId="77777777" w:rsidR="00D76DB4" w:rsidRDefault="00D76DB4">
      <w:pPr>
        <w:rPr>
          <w:rFonts w:eastAsia="DengXian"/>
          <w:lang w:eastAsia="zh-CN"/>
        </w:rPr>
      </w:pPr>
    </w:p>
    <w:p w14:paraId="298BCF8E" w14:textId="77777777" w:rsidR="00D76DB4" w:rsidRDefault="0055342A">
      <w:pPr>
        <w:rPr>
          <w:rFonts w:eastAsia="DengXian"/>
          <w:highlight w:val="green"/>
          <w:lang w:eastAsia="zh-CN"/>
        </w:rPr>
      </w:pPr>
      <w:r>
        <w:rPr>
          <w:rFonts w:eastAsia="DengXian" w:hint="eastAsia"/>
          <w:highlight w:val="green"/>
          <w:lang w:eastAsia="zh-CN"/>
        </w:rPr>
        <w:t>Agreement</w:t>
      </w:r>
    </w:p>
    <w:p w14:paraId="73A63A46" w14:textId="77777777" w:rsidR="00D76DB4" w:rsidRDefault="0055342A">
      <w:pPr>
        <w:pStyle w:val="ListParagraph"/>
        <w:numPr>
          <w:ilvl w:val="0"/>
          <w:numId w:val="78"/>
        </w:numPr>
        <w:rPr>
          <w:lang w:eastAsia="zh-CN"/>
        </w:rPr>
      </w:pPr>
      <w:r>
        <w:t>Adopt the following update for scaling factor for ZOA and ZOD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7"/>
        <w:gridCol w:w="667"/>
        <w:gridCol w:w="667"/>
        <w:gridCol w:w="667"/>
        <w:gridCol w:w="667"/>
        <w:gridCol w:w="767"/>
        <w:gridCol w:w="767"/>
        <w:gridCol w:w="667"/>
        <w:gridCol w:w="667"/>
        <w:gridCol w:w="667"/>
      </w:tblGrid>
      <w:tr w:rsidR="00D76DB4" w14:paraId="5BB9D65F" w14:textId="77777777">
        <w:trPr>
          <w:jc w:val="center"/>
        </w:trPr>
        <w:tc>
          <w:tcPr>
            <w:tcW w:w="0" w:type="auto"/>
            <w:shd w:val="clear" w:color="auto" w:fill="D9D9D9"/>
            <w:vAlign w:val="center"/>
          </w:tcPr>
          <w:p w14:paraId="4B167867" w14:textId="77777777" w:rsidR="00D76DB4" w:rsidRDefault="0055342A">
            <w:pPr>
              <w:pStyle w:val="TAH"/>
            </w:pPr>
            <w:r>
              <w:t># clusters</w:t>
            </w:r>
          </w:p>
        </w:tc>
        <w:tc>
          <w:tcPr>
            <w:tcW w:w="0" w:type="auto"/>
            <w:shd w:val="clear" w:color="auto" w:fill="D9D9D9"/>
            <w:vAlign w:val="center"/>
          </w:tcPr>
          <w:p w14:paraId="3815F3B1" w14:textId="77777777" w:rsidR="00D76DB4" w:rsidRDefault="0055342A">
            <w:pPr>
              <w:pStyle w:val="TAH"/>
              <w:rPr>
                <w:szCs w:val="18"/>
              </w:rPr>
            </w:pPr>
            <w:r>
              <w:rPr>
                <w:rFonts w:eastAsia="SimSun"/>
                <w:color w:val="000000"/>
                <w:kern w:val="2"/>
                <w:szCs w:val="18"/>
              </w:rPr>
              <w:t>8</w:t>
            </w:r>
          </w:p>
        </w:tc>
        <w:tc>
          <w:tcPr>
            <w:tcW w:w="0" w:type="auto"/>
            <w:shd w:val="clear" w:color="auto" w:fill="D9D9D9"/>
            <w:vAlign w:val="center"/>
          </w:tcPr>
          <w:p w14:paraId="3D3292D6" w14:textId="77777777" w:rsidR="00D76DB4" w:rsidRDefault="0055342A">
            <w:pPr>
              <w:pStyle w:val="TAH"/>
              <w:rPr>
                <w:szCs w:val="18"/>
              </w:rPr>
            </w:pPr>
            <w:r>
              <w:rPr>
                <w:rFonts w:eastAsia="SimSun"/>
                <w:color w:val="000000"/>
                <w:kern w:val="2"/>
                <w:szCs w:val="18"/>
              </w:rPr>
              <w:t>10</w:t>
            </w:r>
          </w:p>
        </w:tc>
        <w:tc>
          <w:tcPr>
            <w:tcW w:w="0" w:type="auto"/>
            <w:shd w:val="clear" w:color="auto" w:fill="D9D9D9"/>
            <w:vAlign w:val="center"/>
          </w:tcPr>
          <w:p w14:paraId="5837E4CC" w14:textId="77777777" w:rsidR="00D76DB4" w:rsidRDefault="0055342A">
            <w:pPr>
              <w:pStyle w:val="TAH"/>
            </w:pPr>
            <w:r>
              <w:t>11</w:t>
            </w:r>
          </w:p>
        </w:tc>
        <w:tc>
          <w:tcPr>
            <w:tcW w:w="0" w:type="auto"/>
            <w:shd w:val="clear" w:color="auto" w:fill="D9D9D9"/>
            <w:vAlign w:val="center"/>
          </w:tcPr>
          <w:p w14:paraId="735143C4" w14:textId="77777777" w:rsidR="00D76DB4" w:rsidRDefault="0055342A">
            <w:pPr>
              <w:pStyle w:val="TAH"/>
            </w:pPr>
            <w:r>
              <w:t>12</w:t>
            </w:r>
          </w:p>
        </w:tc>
        <w:tc>
          <w:tcPr>
            <w:tcW w:w="0" w:type="auto"/>
            <w:shd w:val="clear" w:color="auto" w:fill="D9D9D9"/>
            <w:vAlign w:val="center"/>
          </w:tcPr>
          <w:p w14:paraId="0FA1B85B" w14:textId="77777777" w:rsidR="00D76DB4" w:rsidRDefault="0055342A">
            <w:pPr>
              <w:pStyle w:val="TAH"/>
              <w:rPr>
                <w:color w:val="C00000"/>
                <w:u w:val="single"/>
              </w:rPr>
            </w:pPr>
            <w:r>
              <w:rPr>
                <w:color w:val="C00000"/>
                <w:u w:val="single"/>
              </w:rPr>
              <w:t>14</w:t>
            </w:r>
          </w:p>
        </w:tc>
        <w:tc>
          <w:tcPr>
            <w:tcW w:w="0" w:type="auto"/>
            <w:shd w:val="clear" w:color="auto" w:fill="D9D9D9"/>
            <w:vAlign w:val="center"/>
          </w:tcPr>
          <w:p w14:paraId="4A2A422A" w14:textId="77777777" w:rsidR="00D76DB4" w:rsidRDefault="0055342A">
            <w:pPr>
              <w:pStyle w:val="TAH"/>
            </w:pPr>
            <w:r>
              <w:t>15</w:t>
            </w:r>
          </w:p>
        </w:tc>
        <w:tc>
          <w:tcPr>
            <w:tcW w:w="0" w:type="auto"/>
            <w:shd w:val="clear" w:color="auto" w:fill="D9D9D9"/>
            <w:vAlign w:val="center"/>
          </w:tcPr>
          <w:p w14:paraId="52392D8F" w14:textId="77777777" w:rsidR="00D76DB4" w:rsidRDefault="0055342A">
            <w:pPr>
              <w:pStyle w:val="TAH"/>
            </w:pPr>
            <w:r>
              <w:t>19</w:t>
            </w:r>
          </w:p>
        </w:tc>
        <w:tc>
          <w:tcPr>
            <w:tcW w:w="0" w:type="auto"/>
            <w:shd w:val="clear" w:color="auto" w:fill="D9D9D9"/>
            <w:vAlign w:val="center"/>
          </w:tcPr>
          <w:p w14:paraId="76959ACA" w14:textId="77777777" w:rsidR="00D76DB4" w:rsidRDefault="0055342A">
            <w:pPr>
              <w:pStyle w:val="TAH"/>
            </w:pPr>
            <w:r>
              <w:t>20</w:t>
            </w:r>
          </w:p>
        </w:tc>
        <w:tc>
          <w:tcPr>
            <w:tcW w:w="0" w:type="auto"/>
            <w:shd w:val="clear" w:color="auto" w:fill="D9D9D9"/>
            <w:vAlign w:val="center"/>
          </w:tcPr>
          <w:p w14:paraId="64604166" w14:textId="77777777" w:rsidR="00D76DB4" w:rsidRDefault="0055342A">
            <w:pPr>
              <w:pStyle w:val="TAH"/>
            </w:pPr>
            <w:r>
              <w:t>25</w:t>
            </w:r>
          </w:p>
        </w:tc>
      </w:tr>
      <w:tr w:rsidR="00D76DB4" w14:paraId="087C1FD2" w14:textId="77777777">
        <w:trPr>
          <w:jc w:val="center"/>
        </w:trPr>
        <w:tc>
          <w:tcPr>
            <w:tcW w:w="0" w:type="auto"/>
            <w:vAlign w:val="center"/>
          </w:tcPr>
          <w:p w14:paraId="0361DF12" w14:textId="77777777" w:rsidR="00D76DB4" w:rsidRDefault="00000000">
            <w:pPr>
              <w:pStyle w:val="TAC"/>
            </w:pPr>
            <m:oMathPara>
              <m:oMath>
                <m:sSubSup>
                  <m:sSubSupPr>
                    <m:ctrlPr>
                      <w:rPr>
                        <w:rFonts w:ascii="Cambria Math" w:hAnsi="Cambria Math"/>
                        <w:i/>
                      </w:rPr>
                    </m:ctrlPr>
                  </m:sSubSupPr>
                  <m:e>
                    <m:r>
                      <w:rPr>
                        <w:rFonts w:ascii="Cambria Math"/>
                      </w:rPr>
                      <m:t>C</m:t>
                    </m:r>
                  </m:e>
                  <m:sub>
                    <m:r>
                      <w:rPr>
                        <w:rFonts w:ascii="Cambria Math"/>
                      </w:rPr>
                      <m:t>θ</m:t>
                    </m:r>
                  </m:sub>
                  <m:sup>
                    <m:r>
                      <m:rPr>
                        <m:nor/>
                      </m:rPr>
                      <w:rPr>
                        <w:rFonts w:ascii="Cambria Math"/>
                      </w:rPr>
                      <m:t>NLOS</m:t>
                    </m:r>
                    <m:ctrlPr>
                      <w:rPr>
                        <w:rFonts w:ascii="Cambria Math" w:hAnsi="Cambria Math"/>
                      </w:rPr>
                    </m:ctrlPr>
                  </m:sup>
                </m:sSubSup>
              </m:oMath>
            </m:oMathPara>
          </w:p>
        </w:tc>
        <w:tc>
          <w:tcPr>
            <w:tcW w:w="0" w:type="auto"/>
            <w:vAlign w:val="center"/>
          </w:tcPr>
          <w:p w14:paraId="5CB75FDF" w14:textId="77777777" w:rsidR="00D76DB4" w:rsidRDefault="0055342A">
            <w:pPr>
              <w:pStyle w:val="TAC"/>
              <w:rPr>
                <w:szCs w:val="18"/>
              </w:rPr>
            </w:pPr>
            <w:r>
              <w:rPr>
                <w:color w:val="000000"/>
                <w:kern w:val="24"/>
                <w:szCs w:val="18"/>
              </w:rPr>
              <w:t>0.889</w:t>
            </w:r>
          </w:p>
        </w:tc>
        <w:tc>
          <w:tcPr>
            <w:tcW w:w="0" w:type="auto"/>
            <w:vAlign w:val="center"/>
          </w:tcPr>
          <w:p w14:paraId="01E5DFE8" w14:textId="77777777" w:rsidR="00D76DB4" w:rsidRDefault="0055342A">
            <w:pPr>
              <w:pStyle w:val="TAC"/>
              <w:rPr>
                <w:szCs w:val="18"/>
              </w:rPr>
            </w:pPr>
            <w:r>
              <w:rPr>
                <w:color w:val="000000"/>
                <w:kern w:val="24"/>
                <w:szCs w:val="18"/>
              </w:rPr>
              <w:t>0.957</w:t>
            </w:r>
          </w:p>
        </w:tc>
        <w:tc>
          <w:tcPr>
            <w:tcW w:w="0" w:type="auto"/>
            <w:vAlign w:val="center"/>
          </w:tcPr>
          <w:p w14:paraId="6ACB7E5A" w14:textId="77777777" w:rsidR="00D76DB4" w:rsidRDefault="0055342A">
            <w:pPr>
              <w:pStyle w:val="TAC"/>
            </w:pPr>
            <w:r>
              <w:t>1.031</w:t>
            </w:r>
          </w:p>
        </w:tc>
        <w:tc>
          <w:tcPr>
            <w:tcW w:w="0" w:type="auto"/>
            <w:vAlign w:val="center"/>
          </w:tcPr>
          <w:p w14:paraId="1BBB2FF2" w14:textId="77777777" w:rsidR="00D76DB4" w:rsidRDefault="0055342A">
            <w:pPr>
              <w:pStyle w:val="TAC"/>
            </w:pPr>
            <w:r>
              <w:t>1.104</w:t>
            </w:r>
          </w:p>
        </w:tc>
        <w:tc>
          <w:tcPr>
            <w:tcW w:w="0" w:type="auto"/>
            <w:vAlign w:val="center"/>
          </w:tcPr>
          <w:p w14:paraId="772B1B05" w14:textId="77777777" w:rsidR="00D76DB4" w:rsidRDefault="0055342A">
            <w:pPr>
              <w:pStyle w:val="TAC"/>
              <w:rPr>
                <w:rFonts w:cs="SimSun"/>
                <w:color w:val="C00000"/>
                <w:u w:val="single"/>
              </w:rPr>
            </w:pPr>
            <w:r>
              <w:rPr>
                <w:rFonts w:cs="SimSun"/>
                <w:color w:val="C00000"/>
                <w:u w:val="single"/>
              </w:rPr>
              <w:t>1.1072</w:t>
            </w:r>
          </w:p>
        </w:tc>
        <w:tc>
          <w:tcPr>
            <w:tcW w:w="0" w:type="auto"/>
            <w:vAlign w:val="center"/>
          </w:tcPr>
          <w:p w14:paraId="4BB8934A" w14:textId="77777777" w:rsidR="00D76DB4" w:rsidRDefault="0055342A">
            <w:pPr>
              <w:pStyle w:val="TAC"/>
            </w:pPr>
            <w:r>
              <w:rPr>
                <w:rFonts w:cs="SimSun"/>
                <w:color w:val="000000"/>
              </w:rPr>
              <w:t>1.1088</w:t>
            </w:r>
          </w:p>
        </w:tc>
        <w:tc>
          <w:tcPr>
            <w:tcW w:w="0" w:type="auto"/>
            <w:vAlign w:val="center"/>
          </w:tcPr>
          <w:p w14:paraId="02F75D1F" w14:textId="77777777" w:rsidR="00D76DB4" w:rsidRDefault="0055342A">
            <w:pPr>
              <w:pStyle w:val="TAC"/>
            </w:pPr>
            <w:r>
              <w:t>1.184</w:t>
            </w:r>
          </w:p>
        </w:tc>
        <w:tc>
          <w:tcPr>
            <w:tcW w:w="0" w:type="auto"/>
            <w:vAlign w:val="center"/>
          </w:tcPr>
          <w:p w14:paraId="66BC1C91" w14:textId="77777777" w:rsidR="00D76DB4" w:rsidRDefault="0055342A">
            <w:pPr>
              <w:pStyle w:val="TAC"/>
            </w:pPr>
            <w:r>
              <w:t>1.178</w:t>
            </w:r>
          </w:p>
        </w:tc>
        <w:tc>
          <w:tcPr>
            <w:tcW w:w="0" w:type="auto"/>
            <w:vAlign w:val="center"/>
          </w:tcPr>
          <w:p w14:paraId="59A0CA42" w14:textId="77777777" w:rsidR="00D76DB4" w:rsidRDefault="0055342A">
            <w:pPr>
              <w:pStyle w:val="TAC"/>
            </w:pPr>
            <w:r>
              <w:t>1.282</w:t>
            </w:r>
          </w:p>
        </w:tc>
      </w:tr>
    </w:tbl>
    <w:p w14:paraId="1CDD669A" w14:textId="77777777" w:rsidR="00D76DB4" w:rsidRDefault="00D76DB4">
      <w:pPr>
        <w:pStyle w:val="BodyText"/>
        <w:spacing w:after="0"/>
        <w:rPr>
          <w:rFonts w:ascii="Times New Roman" w:eastAsiaTheme="minorEastAsia" w:hAnsi="Times New Roman"/>
          <w:szCs w:val="20"/>
          <w:lang w:eastAsia="ko-KR"/>
        </w:rPr>
      </w:pPr>
    </w:p>
    <w:p w14:paraId="74B5D4F8" w14:textId="77777777" w:rsidR="00D76DB4" w:rsidRDefault="0055342A">
      <w:pPr>
        <w:rPr>
          <w:rFonts w:eastAsia="DengXian"/>
          <w:highlight w:val="green"/>
          <w:lang w:eastAsia="zh-CN"/>
        </w:rPr>
      </w:pPr>
      <w:r>
        <w:rPr>
          <w:rFonts w:eastAsia="DengXian" w:hint="eastAsia"/>
          <w:highlight w:val="green"/>
          <w:lang w:eastAsia="zh-CN"/>
        </w:rPr>
        <w:t>Agreement</w:t>
      </w:r>
    </w:p>
    <w:p w14:paraId="7EB822AE" w14:textId="77777777" w:rsidR="00D76DB4" w:rsidRDefault="0055342A">
      <w:pPr>
        <w:pStyle w:val="ListParagraph"/>
        <w:numPr>
          <w:ilvl w:val="0"/>
          <w:numId w:val="79"/>
        </w:numPr>
        <w:rPr>
          <w:szCs w:val="20"/>
          <w:lang w:eastAsia="zh-CN"/>
        </w:rPr>
      </w:pPr>
      <w:r>
        <w:rPr>
          <w:szCs w:val="20"/>
        </w:rPr>
        <w:lastRenderedPageBreak/>
        <w:t>Update the physical blocker modeling parameters in Table 7.6.4.1-2 and 7.6.3.1-4 as follows:</w:t>
      </w:r>
    </w:p>
    <w:p w14:paraId="79175F53" w14:textId="77777777" w:rsidR="00D76DB4" w:rsidRDefault="0055342A">
      <w:pPr>
        <w:pStyle w:val="TH"/>
        <w:keepNext w:val="0"/>
        <w:keepLines w:val="0"/>
        <w:spacing w:before="0" w:after="0" w:line="240" w:lineRule="auto"/>
        <w:jc w:val="left"/>
        <w:rPr>
          <w:rFonts w:ascii="Times New Roman" w:hAnsi="Times New Roman" w:cs="Times New Roman"/>
          <w:sz w:val="20"/>
          <w:szCs w:val="20"/>
        </w:rPr>
      </w:pPr>
      <w:r>
        <w:rPr>
          <w:rFonts w:ascii="Times New Roman" w:hAnsi="Times New Roman" w:cs="Times New Roman"/>
          <w:sz w:val="20"/>
          <w:szCs w:val="20"/>
          <w:lang w:eastAsia="zh-CN"/>
        </w:rPr>
        <w:t>Table 7.6.4</w:t>
      </w:r>
      <w:r>
        <w:rPr>
          <w:rFonts w:ascii="Times New Roman" w:hAnsi="Times New Roman" w:cs="Times New Roman"/>
          <w:sz w:val="20"/>
          <w:szCs w:val="20"/>
        </w:rPr>
        <w:t>.1</w:t>
      </w:r>
      <w:r>
        <w:rPr>
          <w:rFonts w:ascii="Times New Roman" w:hAnsi="Times New Roman" w:cs="Times New Roman"/>
          <w:sz w:val="20"/>
          <w:szCs w:val="20"/>
          <w:lang w:eastAsia="zh-CN"/>
        </w:rPr>
        <w:t>-2: Blocking region parameters</w:t>
      </w:r>
      <w:r>
        <w:rPr>
          <w:rFonts w:ascii="Times New Roman" w:hAnsi="Times New Roman" w:cs="Times New Roman"/>
          <w:sz w:val="20"/>
          <w:szCs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D76DB4" w14:paraId="5D308306" w14:textId="77777777">
        <w:tc>
          <w:tcPr>
            <w:tcW w:w="2605" w:type="dxa"/>
            <w:shd w:val="clear" w:color="auto" w:fill="D9D9D9"/>
            <w:vAlign w:val="center"/>
          </w:tcPr>
          <w:p w14:paraId="10B0E592" w14:textId="77777777" w:rsidR="00D76DB4" w:rsidRDefault="0055342A">
            <w:pPr>
              <w:pStyle w:val="TAH"/>
              <w:spacing w:line="240" w:lineRule="auto"/>
              <w:jc w:val="left"/>
              <w:rPr>
                <w:rFonts w:ascii="Times New Roman" w:hAnsi="Times New Roman" w:cs="Times New Roman"/>
                <w:sz w:val="20"/>
                <w:szCs w:val="20"/>
              </w:rPr>
            </w:pPr>
            <w:r>
              <w:rPr>
                <w:rFonts w:ascii="Times New Roman" w:hAnsi="Times New Roman" w:cs="Times New Roman"/>
                <w:sz w:val="20"/>
                <w:szCs w:val="20"/>
              </w:rPr>
              <w:t>Blocker index (</w:t>
            </w:r>
            <w:r>
              <w:rPr>
                <w:rFonts w:ascii="Times New Roman" w:hAnsi="Times New Roman" w:cs="Times New Roman"/>
                <w:i/>
                <w:sz w:val="20"/>
                <w:szCs w:val="20"/>
              </w:rPr>
              <w:t>k</w:t>
            </w:r>
            <w:r>
              <w:rPr>
                <w:rFonts w:ascii="Times New Roman" w:hAnsi="Times New Roman" w:cs="Times New Roman"/>
                <w:sz w:val="20"/>
                <w:szCs w:val="20"/>
              </w:rPr>
              <w:t xml:space="preserve"> = 1, …, 4)</w:t>
            </w:r>
          </w:p>
        </w:tc>
        <w:tc>
          <w:tcPr>
            <w:tcW w:w="1260" w:type="dxa"/>
            <w:shd w:val="clear" w:color="auto" w:fill="D9D9D9"/>
            <w:vAlign w:val="center"/>
          </w:tcPr>
          <w:p w14:paraId="6D63D399" w14:textId="77777777" w:rsidR="00D76DB4" w:rsidRDefault="0055342A">
            <w:pPr>
              <w:pStyle w:val="TAH"/>
              <w:spacing w:line="240" w:lineRule="auto"/>
              <w:jc w:val="left"/>
              <w:rPr>
                <w:rFonts w:ascii="Times New Roman" w:hAnsi="Times New Roman" w:cs="Times New Roman"/>
                <w:i/>
                <w:sz w:val="20"/>
                <w:szCs w:val="20"/>
              </w:rPr>
            </w:pPr>
            <w:r>
              <w:rPr>
                <w:rFonts w:ascii="Times New Roman" w:hAnsi="Times New Roman" w:cs="Times New Roman"/>
                <w:position w:val="-12"/>
                <w:sz w:val="20"/>
                <w:szCs w:val="20"/>
              </w:rPr>
              <w:object w:dxaOrig="280" w:dyaOrig="440" w14:anchorId="1B6E4888">
                <v:shape id="_x0000_i1041" type="#_x0000_t75" style="width:14.5pt;height:21.5pt" o:ole="">
                  <v:imagedata r:id="rId49" o:title=""/>
                </v:shape>
                <o:OLEObject Type="Embed" ProgID="Equation.3" ShapeID="_x0000_i1041" DrawAspect="Content" ObjectID="_1810309541" r:id="rId50"/>
              </w:object>
            </w:r>
          </w:p>
        </w:tc>
        <w:tc>
          <w:tcPr>
            <w:tcW w:w="1170" w:type="dxa"/>
            <w:shd w:val="clear" w:color="auto" w:fill="D9D9D9"/>
            <w:vAlign w:val="center"/>
          </w:tcPr>
          <w:p w14:paraId="29B99250" w14:textId="77777777" w:rsidR="00D76DB4" w:rsidRDefault="0055342A">
            <w:pPr>
              <w:pStyle w:val="TAH"/>
              <w:spacing w:line="240" w:lineRule="auto"/>
              <w:jc w:val="left"/>
              <w:rPr>
                <w:rFonts w:ascii="Times New Roman" w:hAnsi="Times New Roman" w:cs="Times New Roman"/>
                <w:i/>
                <w:sz w:val="20"/>
                <w:szCs w:val="20"/>
              </w:rPr>
            </w:pPr>
            <w:r>
              <w:rPr>
                <w:rFonts w:ascii="Times New Roman" w:hAnsi="Times New Roman" w:cs="Times New Roman"/>
                <w:position w:val="-12"/>
                <w:sz w:val="20"/>
                <w:szCs w:val="20"/>
              </w:rPr>
              <w:object w:dxaOrig="280" w:dyaOrig="440" w14:anchorId="70E15455">
                <v:shape id="_x0000_i1042" type="#_x0000_t75" style="width:14.5pt;height:21.5pt" o:ole="">
                  <v:imagedata r:id="rId51" o:title=""/>
                </v:shape>
                <o:OLEObject Type="Embed" ProgID="Equation.3" ShapeID="_x0000_i1042" DrawAspect="Content" ObjectID="_1810309542" r:id="rId52"/>
              </w:object>
            </w:r>
          </w:p>
        </w:tc>
        <w:tc>
          <w:tcPr>
            <w:tcW w:w="810" w:type="dxa"/>
            <w:shd w:val="clear" w:color="auto" w:fill="D9D9D9"/>
            <w:vAlign w:val="center"/>
          </w:tcPr>
          <w:p w14:paraId="4F2ED91C" w14:textId="77777777" w:rsidR="00D76DB4" w:rsidRDefault="0055342A">
            <w:pPr>
              <w:pStyle w:val="TAH"/>
              <w:spacing w:line="240" w:lineRule="auto"/>
              <w:jc w:val="left"/>
              <w:rPr>
                <w:rFonts w:ascii="Times New Roman" w:hAnsi="Times New Roman" w:cs="Times New Roman"/>
                <w:i/>
                <w:sz w:val="20"/>
                <w:szCs w:val="20"/>
              </w:rPr>
            </w:pPr>
            <w:r>
              <w:rPr>
                <w:rFonts w:ascii="Times New Roman" w:hAnsi="Times New Roman" w:cs="Times New Roman"/>
                <w:position w:val="-12"/>
                <w:sz w:val="20"/>
                <w:szCs w:val="20"/>
              </w:rPr>
              <w:object w:dxaOrig="280" w:dyaOrig="440" w14:anchorId="0F6D334C">
                <v:shape id="_x0000_i1043" type="#_x0000_t75" style="width:14.5pt;height:21.5pt" o:ole="">
                  <v:imagedata r:id="rId53" o:title=""/>
                </v:shape>
                <o:OLEObject Type="Embed" ProgID="Equation.3" ShapeID="_x0000_i1043" DrawAspect="Content" ObjectID="_1810309543" r:id="rId54"/>
              </w:object>
            </w:r>
          </w:p>
        </w:tc>
        <w:tc>
          <w:tcPr>
            <w:tcW w:w="1170" w:type="dxa"/>
            <w:shd w:val="clear" w:color="auto" w:fill="D9D9D9"/>
            <w:vAlign w:val="center"/>
          </w:tcPr>
          <w:p w14:paraId="534BDD0A" w14:textId="77777777" w:rsidR="00D76DB4" w:rsidRDefault="0055342A">
            <w:pPr>
              <w:pStyle w:val="TAH"/>
              <w:spacing w:line="240" w:lineRule="auto"/>
              <w:jc w:val="left"/>
              <w:rPr>
                <w:rFonts w:ascii="Times New Roman" w:hAnsi="Times New Roman" w:cs="Times New Roman"/>
                <w:i/>
                <w:sz w:val="20"/>
                <w:szCs w:val="20"/>
              </w:rPr>
            </w:pPr>
            <w:r>
              <w:rPr>
                <w:rFonts w:ascii="Times New Roman" w:hAnsi="Times New Roman" w:cs="Times New Roman"/>
                <w:position w:val="-12"/>
                <w:sz w:val="20"/>
                <w:szCs w:val="20"/>
              </w:rPr>
              <w:object w:dxaOrig="280" w:dyaOrig="440" w14:anchorId="6B55AC2B">
                <v:shape id="_x0000_i1044" type="#_x0000_t75" style="width:14.5pt;height:21.5pt" o:ole="">
                  <v:imagedata r:id="rId55" o:title=""/>
                </v:shape>
                <o:OLEObject Type="Embed" ProgID="Equation.3" ShapeID="_x0000_i1044" DrawAspect="Content" ObjectID="_1810309544" r:id="rId56"/>
              </w:object>
            </w:r>
          </w:p>
        </w:tc>
        <w:tc>
          <w:tcPr>
            <w:tcW w:w="810" w:type="dxa"/>
            <w:shd w:val="clear" w:color="auto" w:fill="D9D9D9"/>
            <w:vAlign w:val="center"/>
          </w:tcPr>
          <w:p w14:paraId="206BA89E" w14:textId="77777777" w:rsidR="00D76DB4" w:rsidRDefault="0055342A">
            <w:pPr>
              <w:pStyle w:val="TAH"/>
              <w:spacing w:line="240" w:lineRule="auto"/>
              <w:jc w:val="left"/>
              <w:rPr>
                <w:rFonts w:ascii="Times New Roman" w:hAnsi="Times New Roman" w:cs="Times New Roman"/>
                <w:i/>
                <w:sz w:val="20"/>
                <w:szCs w:val="20"/>
              </w:rPr>
            </w:pPr>
            <w:r>
              <w:rPr>
                <w:rFonts w:ascii="Times New Roman" w:hAnsi="Times New Roman" w:cs="Times New Roman"/>
                <w:i/>
                <w:sz w:val="20"/>
                <w:szCs w:val="20"/>
              </w:rPr>
              <w:t>r</w:t>
            </w:r>
          </w:p>
        </w:tc>
      </w:tr>
      <w:tr w:rsidR="00D76DB4" w14:paraId="5F0B45DA" w14:textId="77777777">
        <w:tc>
          <w:tcPr>
            <w:tcW w:w="2605" w:type="dxa"/>
            <w:shd w:val="clear" w:color="auto" w:fill="auto"/>
          </w:tcPr>
          <w:p w14:paraId="291F5DEA" w14:textId="77777777" w:rsidR="00D76DB4" w:rsidRDefault="0055342A">
            <w:pPr>
              <w:pStyle w:val="TAC"/>
              <w:spacing w:line="240" w:lineRule="auto"/>
              <w:jc w:val="left"/>
              <w:rPr>
                <w:rFonts w:ascii="Times New Roman" w:hAnsi="Times New Roman" w:cs="Times New Roman"/>
                <w:sz w:val="20"/>
                <w:szCs w:val="20"/>
              </w:rPr>
            </w:pPr>
            <w:r>
              <w:rPr>
                <w:rFonts w:ascii="Times New Roman" w:hAnsi="Times New Roman" w:cs="Times New Roman"/>
                <w:sz w:val="20"/>
                <w:szCs w:val="20"/>
              </w:rPr>
              <w:t xml:space="preserve"> InH scenario</w:t>
            </w:r>
          </w:p>
        </w:tc>
        <w:tc>
          <w:tcPr>
            <w:tcW w:w="1260" w:type="dxa"/>
          </w:tcPr>
          <w:p w14:paraId="3362A097" w14:textId="77777777" w:rsidR="00D76DB4" w:rsidRDefault="0055342A">
            <w:pPr>
              <w:pStyle w:val="TAC"/>
              <w:spacing w:line="240" w:lineRule="auto"/>
              <w:jc w:val="left"/>
              <w:rPr>
                <w:rFonts w:ascii="Times New Roman" w:hAnsi="Times New Roman" w:cs="Times New Roman"/>
                <w:sz w:val="20"/>
                <w:szCs w:val="20"/>
              </w:rPr>
            </w:pPr>
            <w:r>
              <w:rPr>
                <w:rFonts w:ascii="Times New Roman" w:hAnsi="Times New Roman" w:cs="Times New Roman"/>
                <w:sz w:val="20"/>
                <w:szCs w:val="20"/>
              </w:rPr>
              <w:t xml:space="preserve">Uniform in </w:t>
            </w:r>
          </w:p>
          <w:p w14:paraId="69B79EBD" w14:textId="77777777" w:rsidR="00D76DB4" w:rsidRDefault="0055342A">
            <w:pPr>
              <w:pStyle w:val="TAC"/>
              <w:spacing w:line="240" w:lineRule="auto"/>
              <w:jc w:val="left"/>
              <w:rPr>
                <w:rFonts w:ascii="Times New Roman" w:hAnsi="Times New Roman" w:cs="Times New Roman"/>
                <w:sz w:val="20"/>
                <w:szCs w:val="20"/>
              </w:rPr>
            </w:pPr>
            <w:r>
              <w:rPr>
                <w:rFonts w:ascii="Times New Roman" w:hAnsi="Times New Roman" w:cs="Times New Roman"/>
                <w:sz w:val="20"/>
                <w:szCs w:val="20"/>
              </w:rPr>
              <w:t>[0</w:t>
            </w:r>
            <w:r>
              <w:rPr>
                <w:rFonts w:ascii="Times New Roman" w:hAnsi="Times New Roman" w:cs="Times New Roman"/>
                <w:sz w:val="20"/>
                <w:szCs w:val="20"/>
                <w:vertAlign w:val="superscript"/>
              </w:rPr>
              <w:t>o</w:t>
            </w:r>
            <w:r>
              <w:rPr>
                <w:rFonts w:ascii="Times New Roman" w:hAnsi="Times New Roman" w:cs="Times New Roman"/>
                <w:sz w:val="20"/>
                <w:szCs w:val="20"/>
              </w:rPr>
              <w:t>, 360</w:t>
            </w:r>
            <w:r>
              <w:rPr>
                <w:rFonts w:ascii="Times New Roman" w:hAnsi="Times New Roman" w:cs="Times New Roman"/>
                <w:sz w:val="20"/>
                <w:szCs w:val="20"/>
                <w:vertAlign w:val="superscript"/>
              </w:rPr>
              <w:t>o</w:t>
            </w:r>
            <w:r>
              <w:rPr>
                <w:rFonts w:ascii="Times New Roman" w:hAnsi="Times New Roman" w:cs="Times New Roman"/>
                <w:sz w:val="20"/>
                <w:szCs w:val="20"/>
              </w:rPr>
              <w:t>]</w:t>
            </w:r>
          </w:p>
        </w:tc>
        <w:tc>
          <w:tcPr>
            <w:tcW w:w="1170" w:type="dxa"/>
          </w:tcPr>
          <w:p w14:paraId="4451A95A" w14:textId="77777777" w:rsidR="00D76DB4" w:rsidRDefault="0055342A">
            <w:pPr>
              <w:pStyle w:val="TAC"/>
              <w:spacing w:line="240" w:lineRule="auto"/>
              <w:jc w:val="left"/>
              <w:rPr>
                <w:rFonts w:ascii="Times New Roman" w:hAnsi="Times New Roman" w:cs="Times New Roman"/>
                <w:sz w:val="20"/>
                <w:szCs w:val="20"/>
              </w:rPr>
            </w:pPr>
            <w:r>
              <w:rPr>
                <w:rFonts w:ascii="Times New Roman" w:hAnsi="Times New Roman" w:cs="Times New Roman"/>
                <w:sz w:val="20"/>
                <w:szCs w:val="20"/>
              </w:rPr>
              <w:t xml:space="preserve">Uniform in </w:t>
            </w:r>
          </w:p>
          <w:p w14:paraId="0BDAC2BB" w14:textId="77777777" w:rsidR="00D76DB4" w:rsidRDefault="0055342A">
            <w:pPr>
              <w:pStyle w:val="TAC"/>
              <w:spacing w:line="240" w:lineRule="auto"/>
              <w:jc w:val="left"/>
              <w:rPr>
                <w:rFonts w:ascii="Times New Roman" w:hAnsi="Times New Roman" w:cs="Times New Roman"/>
                <w:sz w:val="20"/>
                <w:szCs w:val="20"/>
              </w:rPr>
            </w:pPr>
            <w:r>
              <w:rPr>
                <w:rFonts w:ascii="Times New Roman" w:hAnsi="Times New Roman" w:cs="Times New Roman"/>
                <w:sz w:val="20"/>
                <w:szCs w:val="20"/>
              </w:rPr>
              <w:t>[15</w:t>
            </w:r>
            <w:r>
              <w:rPr>
                <w:rFonts w:ascii="Times New Roman" w:hAnsi="Times New Roman" w:cs="Times New Roman"/>
                <w:sz w:val="20"/>
                <w:szCs w:val="20"/>
                <w:vertAlign w:val="superscript"/>
              </w:rPr>
              <w:t>o</w:t>
            </w:r>
            <w:r>
              <w:rPr>
                <w:rFonts w:ascii="Times New Roman" w:hAnsi="Times New Roman" w:cs="Times New Roman"/>
                <w:sz w:val="20"/>
                <w:szCs w:val="20"/>
              </w:rPr>
              <w:t>, 45</w:t>
            </w:r>
            <w:r>
              <w:rPr>
                <w:rFonts w:ascii="Times New Roman" w:hAnsi="Times New Roman" w:cs="Times New Roman"/>
                <w:sz w:val="20"/>
                <w:szCs w:val="20"/>
                <w:vertAlign w:val="superscript"/>
              </w:rPr>
              <w:t>o</w:t>
            </w:r>
            <w:r>
              <w:rPr>
                <w:rFonts w:ascii="Times New Roman" w:hAnsi="Times New Roman" w:cs="Times New Roman"/>
                <w:sz w:val="20"/>
                <w:szCs w:val="20"/>
              </w:rPr>
              <w:t>]</w:t>
            </w:r>
          </w:p>
        </w:tc>
        <w:tc>
          <w:tcPr>
            <w:tcW w:w="810" w:type="dxa"/>
          </w:tcPr>
          <w:p w14:paraId="626D3C06" w14:textId="77777777" w:rsidR="00D76DB4" w:rsidRDefault="0055342A">
            <w:pPr>
              <w:pStyle w:val="TAC"/>
              <w:spacing w:line="240" w:lineRule="auto"/>
              <w:jc w:val="left"/>
              <w:rPr>
                <w:rFonts w:ascii="Times New Roman" w:hAnsi="Times New Roman" w:cs="Times New Roman"/>
                <w:sz w:val="20"/>
                <w:szCs w:val="20"/>
              </w:rPr>
            </w:pPr>
            <w:r>
              <w:rPr>
                <w:rFonts w:ascii="Times New Roman" w:hAnsi="Times New Roman" w:cs="Times New Roman"/>
                <w:sz w:val="20"/>
                <w:szCs w:val="20"/>
              </w:rPr>
              <w:t>90</w:t>
            </w:r>
            <w:r>
              <w:rPr>
                <w:rFonts w:ascii="Times New Roman" w:hAnsi="Times New Roman" w:cs="Times New Roman"/>
                <w:sz w:val="20"/>
                <w:szCs w:val="20"/>
                <w:vertAlign w:val="superscript"/>
              </w:rPr>
              <w:t>o</w:t>
            </w:r>
          </w:p>
        </w:tc>
        <w:tc>
          <w:tcPr>
            <w:tcW w:w="1170" w:type="dxa"/>
            <w:shd w:val="clear" w:color="auto" w:fill="auto"/>
          </w:tcPr>
          <w:p w14:paraId="13A4A5F2" w14:textId="77777777" w:rsidR="00D76DB4" w:rsidRDefault="0055342A">
            <w:pPr>
              <w:pStyle w:val="TAC"/>
              <w:spacing w:line="240" w:lineRule="auto"/>
              <w:jc w:val="left"/>
              <w:rPr>
                <w:rFonts w:ascii="Times New Roman" w:hAnsi="Times New Roman" w:cs="Times New Roman"/>
                <w:sz w:val="20"/>
                <w:szCs w:val="20"/>
              </w:rPr>
            </w:pPr>
            <w:r>
              <w:rPr>
                <w:rFonts w:ascii="Times New Roman" w:hAnsi="Times New Roman" w:cs="Times New Roman"/>
                <w:sz w:val="20"/>
                <w:szCs w:val="20"/>
              </w:rPr>
              <w:t xml:space="preserve">Uniform in </w:t>
            </w:r>
          </w:p>
          <w:p w14:paraId="2E7F00BE" w14:textId="77777777" w:rsidR="00D76DB4" w:rsidRDefault="0055342A">
            <w:pPr>
              <w:pStyle w:val="TAC"/>
              <w:spacing w:line="240" w:lineRule="auto"/>
              <w:jc w:val="left"/>
              <w:rPr>
                <w:rFonts w:ascii="Times New Roman" w:hAnsi="Times New Roman" w:cs="Times New Roman"/>
                <w:sz w:val="20"/>
                <w:szCs w:val="20"/>
              </w:rPr>
            </w:pPr>
            <w:r>
              <w:rPr>
                <w:rFonts w:ascii="Times New Roman" w:hAnsi="Times New Roman" w:cs="Times New Roman"/>
                <w:sz w:val="20"/>
                <w:szCs w:val="20"/>
              </w:rPr>
              <w:t>[5</w:t>
            </w:r>
            <w:r>
              <w:rPr>
                <w:rFonts w:ascii="Times New Roman" w:hAnsi="Times New Roman" w:cs="Times New Roman"/>
                <w:sz w:val="20"/>
                <w:szCs w:val="20"/>
                <w:vertAlign w:val="superscript"/>
              </w:rPr>
              <w:t>o</w:t>
            </w:r>
            <w:r>
              <w:rPr>
                <w:rFonts w:ascii="Times New Roman" w:hAnsi="Times New Roman" w:cs="Times New Roman"/>
                <w:sz w:val="20"/>
                <w:szCs w:val="20"/>
              </w:rPr>
              <w:t>, 15</w:t>
            </w:r>
            <w:r>
              <w:rPr>
                <w:rFonts w:ascii="Times New Roman" w:hAnsi="Times New Roman" w:cs="Times New Roman"/>
                <w:sz w:val="20"/>
                <w:szCs w:val="20"/>
                <w:vertAlign w:val="superscript"/>
              </w:rPr>
              <w:t>o</w:t>
            </w:r>
            <w:r>
              <w:rPr>
                <w:rFonts w:ascii="Times New Roman" w:hAnsi="Times New Roman" w:cs="Times New Roman"/>
                <w:sz w:val="20"/>
                <w:szCs w:val="20"/>
              </w:rPr>
              <w:t>]</w:t>
            </w:r>
          </w:p>
        </w:tc>
        <w:tc>
          <w:tcPr>
            <w:tcW w:w="810" w:type="dxa"/>
          </w:tcPr>
          <w:p w14:paraId="594C4BF8" w14:textId="77777777" w:rsidR="00D76DB4" w:rsidRDefault="0055342A">
            <w:pPr>
              <w:pStyle w:val="TAC"/>
              <w:spacing w:line="240" w:lineRule="auto"/>
              <w:jc w:val="left"/>
              <w:rPr>
                <w:rFonts w:ascii="Times New Roman" w:hAnsi="Times New Roman" w:cs="Times New Roman"/>
                <w:sz w:val="20"/>
                <w:szCs w:val="20"/>
              </w:rPr>
            </w:pPr>
            <w:r>
              <w:rPr>
                <w:rFonts w:ascii="Times New Roman" w:hAnsi="Times New Roman" w:cs="Times New Roman"/>
                <w:sz w:val="20"/>
                <w:szCs w:val="20"/>
              </w:rPr>
              <w:t>2 m</w:t>
            </w:r>
          </w:p>
        </w:tc>
      </w:tr>
      <w:tr w:rsidR="00D76DB4" w14:paraId="3C2C7CED" w14:textId="77777777">
        <w:tc>
          <w:tcPr>
            <w:tcW w:w="2605" w:type="dxa"/>
            <w:shd w:val="clear" w:color="auto" w:fill="auto"/>
          </w:tcPr>
          <w:p w14:paraId="4E83B774" w14:textId="77777777" w:rsidR="00D76DB4" w:rsidRDefault="0055342A">
            <w:pPr>
              <w:pStyle w:val="TAC"/>
              <w:spacing w:line="240" w:lineRule="auto"/>
              <w:jc w:val="left"/>
              <w:rPr>
                <w:rFonts w:ascii="Times New Roman" w:hAnsi="Times New Roman" w:cs="Times New Roman"/>
                <w:sz w:val="20"/>
                <w:szCs w:val="20"/>
                <w:lang w:val="sv-SE"/>
              </w:rPr>
            </w:pPr>
            <w:r>
              <w:rPr>
                <w:rFonts w:ascii="Times New Roman" w:hAnsi="Times New Roman" w:cs="Times New Roman"/>
                <w:sz w:val="20"/>
                <w:szCs w:val="20"/>
                <w:lang w:val="sv-SE"/>
              </w:rPr>
              <w:t xml:space="preserve">UMi, UMa, </w:t>
            </w:r>
            <w:r>
              <w:rPr>
                <w:rFonts w:ascii="Times New Roman" w:hAnsi="Times New Roman" w:cs="Times New Roman"/>
                <w:color w:val="C00000"/>
                <w:sz w:val="20"/>
                <w:szCs w:val="20"/>
                <w:u w:val="single"/>
                <w:lang w:val="sv-SE"/>
              </w:rPr>
              <w:t xml:space="preserve">SMa, </w:t>
            </w:r>
            <w:r>
              <w:rPr>
                <w:rFonts w:ascii="Times New Roman" w:hAnsi="Times New Roman" w:cs="Times New Roman"/>
                <w:sz w:val="20"/>
                <w:szCs w:val="20"/>
                <w:lang w:val="sv-SE"/>
              </w:rPr>
              <w:t>RMa scenarios</w:t>
            </w:r>
          </w:p>
        </w:tc>
        <w:tc>
          <w:tcPr>
            <w:tcW w:w="1260" w:type="dxa"/>
          </w:tcPr>
          <w:p w14:paraId="2E21AF43" w14:textId="77777777" w:rsidR="00D76DB4" w:rsidRDefault="0055342A">
            <w:pPr>
              <w:pStyle w:val="TAC"/>
              <w:spacing w:line="240" w:lineRule="auto"/>
              <w:jc w:val="left"/>
              <w:rPr>
                <w:rFonts w:ascii="Times New Roman" w:hAnsi="Times New Roman" w:cs="Times New Roman"/>
                <w:sz w:val="20"/>
                <w:szCs w:val="20"/>
              </w:rPr>
            </w:pPr>
            <w:r>
              <w:rPr>
                <w:rFonts w:ascii="Times New Roman" w:hAnsi="Times New Roman" w:cs="Times New Roman"/>
                <w:sz w:val="20"/>
                <w:szCs w:val="20"/>
              </w:rPr>
              <w:t xml:space="preserve">Uniform in </w:t>
            </w:r>
          </w:p>
          <w:p w14:paraId="5D4D7A2D" w14:textId="77777777" w:rsidR="00D76DB4" w:rsidRDefault="0055342A">
            <w:pPr>
              <w:pStyle w:val="TAC"/>
              <w:spacing w:line="240" w:lineRule="auto"/>
              <w:jc w:val="left"/>
              <w:rPr>
                <w:rFonts w:ascii="Times New Roman" w:hAnsi="Times New Roman" w:cs="Times New Roman"/>
                <w:sz w:val="20"/>
                <w:szCs w:val="20"/>
              </w:rPr>
            </w:pPr>
            <w:r>
              <w:rPr>
                <w:rFonts w:ascii="Times New Roman" w:hAnsi="Times New Roman" w:cs="Times New Roman"/>
                <w:sz w:val="20"/>
                <w:szCs w:val="20"/>
              </w:rPr>
              <w:t>[0</w:t>
            </w:r>
            <w:r>
              <w:rPr>
                <w:rFonts w:ascii="Times New Roman" w:hAnsi="Times New Roman" w:cs="Times New Roman"/>
                <w:sz w:val="20"/>
                <w:szCs w:val="20"/>
                <w:vertAlign w:val="superscript"/>
              </w:rPr>
              <w:t>o</w:t>
            </w:r>
            <w:r>
              <w:rPr>
                <w:rFonts w:ascii="Times New Roman" w:hAnsi="Times New Roman" w:cs="Times New Roman"/>
                <w:sz w:val="20"/>
                <w:szCs w:val="20"/>
              </w:rPr>
              <w:t>, 360</w:t>
            </w:r>
            <w:r>
              <w:rPr>
                <w:rFonts w:ascii="Times New Roman" w:hAnsi="Times New Roman" w:cs="Times New Roman"/>
                <w:sz w:val="20"/>
                <w:szCs w:val="20"/>
                <w:vertAlign w:val="superscript"/>
              </w:rPr>
              <w:t>o</w:t>
            </w:r>
            <w:r>
              <w:rPr>
                <w:rFonts w:ascii="Times New Roman" w:hAnsi="Times New Roman" w:cs="Times New Roman"/>
                <w:sz w:val="20"/>
                <w:szCs w:val="20"/>
              </w:rPr>
              <w:t>]</w:t>
            </w:r>
          </w:p>
        </w:tc>
        <w:tc>
          <w:tcPr>
            <w:tcW w:w="1170" w:type="dxa"/>
          </w:tcPr>
          <w:p w14:paraId="0054EC37" w14:textId="77777777" w:rsidR="00D76DB4" w:rsidRDefault="0055342A">
            <w:pPr>
              <w:pStyle w:val="TAC"/>
              <w:spacing w:line="240" w:lineRule="auto"/>
              <w:jc w:val="left"/>
              <w:rPr>
                <w:rFonts w:ascii="Times New Roman" w:hAnsi="Times New Roman" w:cs="Times New Roman"/>
                <w:sz w:val="20"/>
                <w:szCs w:val="20"/>
              </w:rPr>
            </w:pPr>
            <w:r>
              <w:rPr>
                <w:rFonts w:ascii="Times New Roman" w:hAnsi="Times New Roman" w:cs="Times New Roman"/>
                <w:sz w:val="20"/>
                <w:szCs w:val="20"/>
              </w:rPr>
              <w:t xml:space="preserve">Uniform in </w:t>
            </w:r>
          </w:p>
          <w:p w14:paraId="54F6A19E" w14:textId="77777777" w:rsidR="00D76DB4" w:rsidRDefault="0055342A">
            <w:pPr>
              <w:pStyle w:val="TAC"/>
              <w:spacing w:line="240" w:lineRule="auto"/>
              <w:jc w:val="left"/>
              <w:rPr>
                <w:rFonts w:ascii="Times New Roman" w:hAnsi="Times New Roman" w:cs="Times New Roman"/>
                <w:sz w:val="20"/>
                <w:szCs w:val="20"/>
              </w:rPr>
            </w:pPr>
            <w:r>
              <w:rPr>
                <w:rFonts w:ascii="Times New Roman" w:hAnsi="Times New Roman" w:cs="Times New Roman"/>
                <w:sz w:val="20"/>
                <w:szCs w:val="20"/>
              </w:rPr>
              <w:t>[5</w:t>
            </w:r>
            <w:r>
              <w:rPr>
                <w:rFonts w:ascii="Times New Roman" w:hAnsi="Times New Roman" w:cs="Times New Roman"/>
                <w:sz w:val="20"/>
                <w:szCs w:val="20"/>
                <w:vertAlign w:val="superscript"/>
              </w:rPr>
              <w:t>o</w:t>
            </w:r>
            <w:r>
              <w:rPr>
                <w:rFonts w:ascii="Times New Roman" w:hAnsi="Times New Roman" w:cs="Times New Roman"/>
                <w:sz w:val="20"/>
                <w:szCs w:val="20"/>
              </w:rPr>
              <w:t>, 15</w:t>
            </w:r>
            <w:r>
              <w:rPr>
                <w:rFonts w:ascii="Times New Roman" w:hAnsi="Times New Roman" w:cs="Times New Roman"/>
                <w:sz w:val="20"/>
                <w:szCs w:val="20"/>
                <w:vertAlign w:val="superscript"/>
              </w:rPr>
              <w:t>o</w:t>
            </w:r>
            <w:r>
              <w:rPr>
                <w:rFonts w:ascii="Times New Roman" w:hAnsi="Times New Roman" w:cs="Times New Roman"/>
                <w:sz w:val="20"/>
                <w:szCs w:val="20"/>
              </w:rPr>
              <w:t>]</w:t>
            </w:r>
          </w:p>
        </w:tc>
        <w:tc>
          <w:tcPr>
            <w:tcW w:w="810" w:type="dxa"/>
          </w:tcPr>
          <w:p w14:paraId="14A3079D" w14:textId="77777777" w:rsidR="00D76DB4" w:rsidRDefault="0055342A">
            <w:pPr>
              <w:pStyle w:val="TAC"/>
              <w:spacing w:line="240" w:lineRule="auto"/>
              <w:jc w:val="left"/>
              <w:rPr>
                <w:rFonts w:ascii="Times New Roman" w:hAnsi="Times New Roman" w:cs="Times New Roman"/>
                <w:sz w:val="20"/>
                <w:szCs w:val="20"/>
              </w:rPr>
            </w:pPr>
            <w:r>
              <w:rPr>
                <w:rFonts w:ascii="Times New Roman" w:hAnsi="Times New Roman" w:cs="Times New Roman"/>
                <w:sz w:val="20"/>
                <w:szCs w:val="20"/>
              </w:rPr>
              <w:t>90</w:t>
            </w:r>
            <w:r>
              <w:rPr>
                <w:rFonts w:ascii="Times New Roman" w:hAnsi="Times New Roman" w:cs="Times New Roman"/>
                <w:sz w:val="20"/>
                <w:szCs w:val="20"/>
                <w:vertAlign w:val="superscript"/>
              </w:rPr>
              <w:t>o</w:t>
            </w:r>
          </w:p>
        </w:tc>
        <w:tc>
          <w:tcPr>
            <w:tcW w:w="1170" w:type="dxa"/>
            <w:shd w:val="clear" w:color="auto" w:fill="auto"/>
          </w:tcPr>
          <w:p w14:paraId="4D67D266" w14:textId="77777777" w:rsidR="00D76DB4" w:rsidRDefault="0055342A">
            <w:pPr>
              <w:pStyle w:val="TAC"/>
              <w:spacing w:line="240" w:lineRule="auto"/>
              <w:jc w:val="left"/>
              <w:rPr>
                <w:rFonts w:ascii="Times New Roman" w:hAnsi="Times New Roman" w:cs="Times New Roman"/>
                <w:sz w:val="20"/>
                <w:szCs w:val="20"/>
              </w:rPr>
            </w:pPr>
            <w:r>
              <w:rPr>
                <w:rFonts w:ascii="Times New Roman" w:hAnsi="Times New Roman" w:cs="Times New Roman"/>
                <w:sz w:val="20"/>
                <w:szCs w:val="20"/>
              </w:rPr>
              <w:t>5</w:t>
            </w:r>
            <w:r>
              <w:rPr>
                <w:rFonts w:ascii="Times New Roman" w:hAnsi="Times New Roman" w:cs="Times New Roman"/>
                <w:sz w:val="20"/>
                <w:szCs w:val="20"/>
                <w:vertAlign w:val="superscript"/>
              </w:rPr>
              <w:t>o</w:t>
            </w:r>
          </w:p>
        </w:tc>
        <w:tc>
          <w:tcPr>
            <w:tcW w:w="810" w:type="dxa"/>
          </w:tcPr>
          <w:p w14:paraId="22FF6E05" w14:textId="77777777" w:rsidR="00D76DB4" w:rsidRDefault="0055342A">
            <w:pPr>
              <w:pStyle w:val="TAC"/>
              <w:spacing w:line="240" w:lineRule="auto"/>
              <w:jc w:val="left"/>
              <w:rPr>
                <w:rFonts w:ascii="Times New Roman" w:hAnsi="Times New Roman" w:cs="Times New Roman"/>
                <w:sz w:val="20"/>
                <w:szCs w:val="20"/>
              </w:rPr>
            </w:pPr>
            <w:r>
              <w:rPr>
                <w:rFonts w:ascii="Times New Roman" w:hAnsi="Times New Roman" w:cs="Times New Roman"/>
                <w:sz w:val="20"/>
                <w:szCs w:val="20"/>
              </w:rPr>
              <w:t>10 m</w:t>
            </w:r>
          </w:p>
        </w:tc>
      </w:tr>
    </w:tbl>
    <w:p w14:paraId="11C1520A" w14:textId="77777777" w:rsidR="00D76DB4" w:rsidRDefault="0055342A">
      <w:pPr>
        <w:pStyle w:val="TH"/>
        <w:keepNext w:val="0"/>
        <w:keepLines w:val="0"/>
        <w:spacing w:before="0" w:after="0" w:line="240" w:lineRule="auto"/>
        <w:jc w:val="left"/>
        <w:rPr>
          <w:rFonts w:ascii="Times New Roman" w:hAnsi="Times New Roman" w:cs="Times New Roman"/>
          <w:sz w:val="20"/>
          <w:szCs w:val="20"/>
        </w:rPr>
      </w:pPr>
      <w:r>
        <w:rPr>
          <w:rFonts w:ascii="Times New Roman" w:hAnsi="Times New Roman" w:cs="Times New Roman"/>
          <w:sz w:val="20"/>
          <w:szCs w:val="20"/>
          <w:lang w:eastAsia="zh-CN"/>
        </w:rPr>
        <w:t>Table 7.6.4</w:t>
      </w:r>
      <w:r>
        <w:rPr>
          <w:rFonts w:ascii="Times New Roman" w:hAnsi="Times New Roman" w:cs="Times New Roman"/>
          <w:sz w:val="20"/>
          <w:szCs w:val="20"/>
        </w:rPr>
        <w:t>.1</w:t>
      </w:r>
      <w:r>
        <w:rPr>
          <w:rFonts w:ascii="Times New Roman" w:hAnsi="Times New Roman" w:cs="Times New Roman"/>
          <w:sz w:val="20"/>
          <w:szCs w:val="20"/>
          <w:lang w:eastAsia="zh-CN"/>
        </w:rPr>
        <w:t>-4: Spatial correlation distance for different scenarios.</w:t>
      </w:r>
    </w:p>
    <w:tbl>
      <w:tblPr>
        <w:tblW w:w="2304" w:type="pct"/>
        <w:tblCellMar>
          <w:left w:w="0" w:type="dxa"/>
          <w:right w:w="0" w:type="dxa"/>
        </w:tblCellMar>
        <w:tblLook w:val="04A0" w:firstRow="1" w:lastRow="0" w:firstColumn="1" w:lastColumn="0" w:noHBand="0" w:noVBand="1"/>
      </w:tblPr>
      <w:tblGrid>
        <w:gridCol w:w="1255"/>
        <w:gridCol w:w="689"/>
        <w:gridCol w:w="833"/>
        <w:gridCol w:w="622"/>
        <w:gridCol w:w="689"/>
        <w:gridCol w:w="833"/>
        <w:gridCol w:w="622"/>
        <w:gridCol w:w="689"/>
        <w:gridCol w:w="833"/>
        <w:gridCol w:w="354"/>
        <w:gridCol w:w="421"/>
        <w:gridCol w:w="565"/>
      </w:tblGrid>
      <w:tr w:rsidR="00D76DB4" w14:paraId="789DEF68" w14:textId="77777777">
        <w:trPr>
          <w:cantSplit/>
          <w:trHeight w:val="274"/>
        </w:trPr>
        <w:tc>
          <w:tcPr>
            <w:tcW w:w="1089"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tcPr>
          <w:p w14:paraId="4074F71D" w14:textId="77777777" w:rsidR="00D76DB4" w:rsidRDefault="0055342A">
            <w:pPr>
              <w:pStyle w:val="TAC"/>
              <w:keepNext w:val="0"/>
              <w:keepLines w:val="0"/>
              <w:spacing w:line="240" w:lineRule="auto"/>
              <w:jc w:val="left"/>
              <w:rPr>
                <w:rFonts w:ascii="Times New Roman" w:hAnsi="Times New Roman" w:cs="Times New Roman"/>
                <w:sz w:val="20"/>
                <w:szCs w:val="20"/>
              </w:rPr>
            </w:pPr>
            <w:r>
              <w:rPr>
                <w:rFonts w:ascii="Times New Roman" w:hAnsi="Times New Roman" w:cs="Times New Roman"/>
                <w:sz w:val="20"/>
                <w:szCs w:val="20"/>
              </w:rPr>
              <w:t xml:space="preserve">Spatial correlation distance </w:t>
            </w:r>
            <m:oMath>
              <m:sSub>
                <m:sSubPr>
                  <m:ctrlPr>
                    <w:rPr>
                      <w:rFonts w:ascii="Cambria Math" w:hAnsi="Times New Roman" w:cs="Times New Roman"/>
                      <w:i/>
                      <w:sz w:val="20"/>
                      <w:szCs w:val="20"/>
                    </w:rPr>
                  </m:ctrlPr>
                </m:sSubPr>
                <m:e>
                  <m:r>
                    <w:rPr>
                      <w:rFonts w:ascii="Cambria Math" w:hAnsi="Times New Roman" w:cs="Times New Roman"/>
                      <w:sz w:val="20"/>
                      <w:szCs w:val="20"/>
                    </w:rPr>
                    <m:t>d</m:t>
                  </m:r>
                </m:e>
                <m:sub>
                  <m:r>
                    <m:rPr>
                      <m:nor/>
                    </m:rPr>
                    <w:rPr>
                      <w:rFonts w:ascii="Cambria Math" w:hAnsi="Times New Roman" w:cs="Times New Roman"/>
                      <w:sz w:val="20"/>
                      <w:szCs w:val="20"/>
                    </w:rPr>
                    <m:t>corr</m:t>
                  </m:r>
                  <m:ctrlPr>
                    <w:rPr>
                      <w:rFonts w:ascii="Cambria Math" w:hAnsi="Times New Roman" w:cs="Times New Roman"/>
                      <w:sz w:val="20"/>
                      <w:szCs w:val="20"/>
                    </w:rPr>
                  </m:ctrlPr>
                </m:sub>
              </m:sSub>
            </m:oMath>
            <w:r>
              <w:rPr>
                <w:rFonts w:ascii="Times New Roman" w:hAnsi="Times New Roman" w:cs="Times New Roman"/>
                <w:sz w:val="20"/>
                <w:szCs w:val="20"/>
              </w:rPr>
              <w:t xml:space="preserve"> in [m] for the random variable determining the centre of the blocker</w:t>
            </w:r>
          </w:p>
        </w:tc>
        <w:tc>
          <w:tcPr>
            <w:tcW w:w="1080"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tcPr>
          <w:p w14:paraId="6238F730" w14:textId="77777777" w:rsidR="00D76DB4" w:rsidRDefault="0055342A">
            <w:pPr>
              <w:pStyle w:val="TAH"/>
              <w:keepNext w:val="0"/>
              <w:keepLines w:val="0"/>
              <w:spacing w:line="240" w:lineRule="auto"/>
              <w:jc w:val="left"/>
              <w:rPr>
                <w:rFonts w:ascii="Times New Roman" w:hAnsi="Times New Roman" w:cs="Times New Roman"/>
                <w:sz w:val="20"/>
                <w:szCs w:val="20"/>
              </w:rPr>
            </w:pPr>
            <w:r>
              <w:rPr>
                <w:rFonts w:ascii="Times New Roman" w:hAnsi="Times New Roman" w:cs="Times New Roman"/>
                <w:sz w:val="20"/>
                <w:szCs w:val="20"/>
              </w:rPr>
              <w:t>UMi</w:t>
            </w:r>
            <w:r>
              <w:rPr>
                <w:rFonts w:ascii="Times New Roman" w:hAnsi="Times New Roman" w:cs="Times New Roman"/>
                <w:color w:val="C00000"/>
                <w:sz w:val="20"/>
                <w:szCs w:val="20"/>
              </w:rPr>
              <w:t>/UMa/SMa/RMa</w:t>
            </w:r>
          </w:p>
        </w:tc>
        <w:tc>
          <w:tcPr>
            <w:tcW w:w="1080"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tcPr>
          <w:p w14:paraId="3E6FDC9B" w14:textId="77777777" w:rsidR="00D76DB4" w:rsidRDefault="0055342A">
            <w:pPr>
              <w:pStyle w:val="TAH"/>
              <w:keepNext w:val="0"/>
              <w:keepLines w:val="0"/>
              <w:spacing w:line="240" w:lineRule="auto"/>
              <w:jc w:val="left"/>
              <w:rPr>
                <w:rFonts w:ascii="Times New Roman" w:hAnsi="Times New Roman" w:cs="Times New Roman"/>
                <w:strike/>
                <w:color w:val="C00000"/>
                <w:sz w:val="20"/>
                <w:szCs w:val="20"/>
              </w:rPr>
            </w:pPr>
            <w:r>
              <w:rPr>
                <w:rFonts w:ascii="Times New Roman" w:hAnsi="Times New Roman" w:cs="Times New Roman"/>
                <w:strike/>
                <w:color w:val="C00000"/>
                <w:sz w:val="20"/>
                <w:szCs w:val="20"/>
              </w:rPr>
              <w:t>UMa</w:t>
            </w:r>
          </w:p>
        </w:tc>
        <w:tc>
          <w:tcPr>
            <w:tcW w:w="1080"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tcPr>
          <w:p w14:paraId="646EFCEC" w14:textId="77777777" w:rsidR="00D76DB4" w:rsidRDefault="0055342A">
            <w:pPr>
              <w:pStyle w:val="TAH"/>
              <w:keepNext w:val="0"/>
              <w:keepLines w:val="0"/>
              <w:spacing w:line="240" w:lineRule="auto"/>
              <w:jc w:val="left"/>
              <w:rPr>
                <w:rFonts w:ascii="Times New Roman" w:hAnsi="Times New Roman" w:cs="Times New Roman"/>
                <w:strike/>
                <w:color w:val="C00000"/>
                <w:sz w:val="20"/>
                <w:szCs w:val="20"/>
              </w:rPr>
            </w:pPr>
            <w:r>
              <w:rPr>
                <w:rFonts w:ascii="Times New Roman" w:hAnsi="Times New Roman" w:cs="Times New Roman"/>
                <w:strike/>
                <w:color w:val="C00000"/>
                <w:sz w:val="20"/>
                <w:szCs w:val="20"/>
              </w:rPr>
              <w:t>RMa</w:t>
            </w:r>
          </w:p>
        </w:tc>
        <w:tc>
          <w:tcPr>
            <w:tcW w:w="670" w:type="pct"/>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tcPr>
          <w:p w14:paraId="10E9E90A" w14:textId="77777777" w:rsidR="00D76DB4" w:rsidRDefault="0055342A">
            <w:pPr>
              <w:pStyle w:val="TAH"/>
              <w:keepNext w:val="0"/>
              <w:keepLines w:val="0"/>
              <w:spacing w:line="240" w:lineRule="auto"/>
              <w:jc w:val="left"/>
              <w:rPr>
                <w:rFonts w:ascii="Times New Roman" w:hAnsi="Times New Roman" w:cs="Times New Roman"/>
                <w:sz w:val="20"/>
                <w:szCs w:val="20"/>
              </w:rPr>
            </w:pPr>
            <w:r>
              <w:rPr>
                <w:rFonts w:ascii="Times New Roman" w:hAnsi="Times New Roman" w:cs="Times New Roman"/>
                <w:sz w:val="20"/>
                <w:szCs w:val="20"/>
              </w:rPr>
              <w:t>InH</w:t>
            </w:r>
          </w:p>
        </w:tc>
      </w:tr>
      <w:tr w:rsidR="00D76DB4" w14:paraId="51BE69D2" w14:textId="77777777">
        <w:trPr>
          <w:cantSplit/>
          <w:trHeight w:val="132"/>
        </w:trPr>
        <w:tc>
          <w:tcPr>
            <w:tcW w:w="1089" w:type="pct"/>
            <w:vMerge/>
            <w:tcBorders>
              <w:left w:val="single" w:sz="8" w:space="0" w:color="000000"/>
              <w:right w:val="single" w:sz="8" w:space="0" w:color="000000"/>
            </w:tcBorders>
            <w:vAlign w:val="center"/>
          </w:tcPr>
          <w:p w14:paraId="5DF6739F" w14:textId="77777777" w:rsidR="00D76DB4" w:rsidRDefault="00D76DB4">
            <w:pPr>
              <w:pStyle w:val="TAC"/>
              <w:keepNext w:val="0"/>
              <w:keepLines w:val="0"/>
              <w:spacing w:line="240" w:lineRule="auto"/>
              <w:rPr>
                <w:rFonts w:ascii="Times New Roman" w:hAnsi="Times New Roman" w:cs="Times New Roman"/>
                <w:sz w:val="20"/>
                <w:szCs w:val="20"/>
              </w:rPr>
            </w:pP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tcPr>
          <w:p w14:paraId="52BE8AEE" w14:textId="77777777" w:rsidR="00D76DB4" w:rsidRDefault="0055342A">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tcPr>
          <w:p w14:paraId="72E4A313" w14:textId="77777777" w:rsidR="00D76DB4" w:rsidRDefault="0055342A">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NLOS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tcPr>
          <w:p w14:paraId="48510F35" w14:textId="77777777" w:rsidR="00D76DB4" w:rsidRDefault="0055342A">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O2I</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tcPr>
          <w:p w14:paraId="68C12F1B" w14:textId="77777777" w:rsidR="00D76DB4" w:rsidRDefault="0055342A">
            <w:pPr>
              <w:pStyle w:val="TAH"/>
              <w:keepNext w:val="0"/>
              <w:keepLines w:val="0"/>
              <w:spacing w:line="240" w:lineRule="auto"/>
              <w:rPr>
                <w:rFonts w:ascii="Times New Roman" w:hAnsi="Times New Roman" w:cs="Times New Roman"/>
                <w:strike/>
                <w:color w:val="C00000"/>
                <w:sz w:val="20"/>
                <w:szCs w:val="20"/>
              </w:rPr>
            </w:pPr>
            <w:r>
              <w:rPr>
                <w:rFonts w:ascii="Times New Roman" w:hAnsi="Times New Roman" w:cs="Times New Roman"/>
                <w:strike/>
                <w:color w:val="C00000"/>
                <w:sz w:val="20"/>
                <w:szCs w:val="20"/>
              </w:rPr>
              <w:t>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tcPr>
          <w:p w14:paraId="56390A41" w14:textId="77777777" w:rsidR="00D76DB4" w:rsidRDefault="0055342A">
            <w:pPr>
              <w:pStyle w:val="TAH"/>
              <w:keepNext w:val="0"/>
              <w:keepLines w:val="0"/>
              <w:spacing w:line="240" w:lineRule="auto"/>
              <w:rPr>
                <w:rFonts w:ascii="Times New Roman" w:hAnsi="Times New Roman" w:cs="Times New Roman"/>
                <w:strike/>
                <w:color w:val="C00000"/>
                <w:sz w:val="20"/>
                <w:szCs w:val="20"/>
              </w:rPr>
            </w:pPr>
            <w:r>
              <w:rPr>
                <w:rFonts w:ascii="Times New Roman" w:hAnsi="Times New Roman" w:cs="Times New Roman"/>
                <w:strike/>
                <w:color w:val="C00000"/>
                <w:sz w:val="20"/>
                <w:szCs w:val="20"/>
              </w:rPr>
              <w:t>NLOS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tcPr>
          <w:p w14:paraId="654B4B95" w14:textId="77777777" w:rsidR="00D76DB4" w:rsidRDefault="0055342A">
            <w:pPr>
              <w:pStyle w:val="TAH"/>
              <w:keepNext w:val="0"/>
              <w:keepLines w:val="0"/>
              <w:spacing w:line="240" w:lineRule="auto"/>
              <w:rPr>
                <w:rFonts w:ascii="Times New Roman" w:hAnsi="Times New Roman" w:cs="Times New Roman"/>
                <w:strike/>
                <w:color w:val="C00000"/>
                <w:sz w:val="20"/>
                <w:szCs w:val="20"/>
              </w:rPr>
            </w:pPr>
            <w:r>
              <w:rPr>
                <w:rFonts w:ascii="Times New Roman" w:hAnsi="Times New Roman" w:cs="Times New Roman"/>
                <w:strike/>
                <w:color w:val="C00000"/>
                <w:sz w:val="20"/>
                <w:szCs w:val="20"/>
              </w:rPr>
              <w:t>O2I</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tcPr>
          <w:p w14:paraId="149F8985" w14:textId="77777777" w:rsidR="00D76DB4" w:rsidRDefault="0055342A">
            <w:pPr>
              <w:pStyle w:val="TAH"/>
              <w:keepNext w:val="0"/>
              <w:keepLines w:val="0"/>
              <w:spacing w:line="240" w:lineRule="auto"/>
              <w:rPr>
                <w:rFonts w:ascii="Times New Roman" w:hAnsi="Times New Roman" w:cs="Times New Roman"/>
                <w:strike/>
                <w:color w:val="C00000"/>
                <w:sz w:val="20"/>
                <w:szCs w:val="20"/>
              </w:rPr>
            </w:pPr>
            <w:r>
              <w:rPr>
                <w:rFonts w:ascii="Times New Roman" w:hAnsi="Times New Roman" w:cs="Times New Roman"/>
                <w:strike/>
                <w:color w:val="C00000"/>
                <w:sz w:val="20"/>
                <w:szCs w:val="20"/>
              </w:rPr>
              <w:t>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tcPr>
          <w:p w14:paraId="476B667E" w14:textId="77777777" w:rsidR="00D76DB4" w:rsidRDefault="0055342A">
            <w:pPr>
              <w:pStyle w:val="TAH"/>
              <w:keepNext w:val="0"/>
              <w:keepLines w:val="0"/>
              <w:spacing w:line="240" w:lineRule="auto"/>
              <w:rPr>
                <w:rFonts w:ascii="Times New Roman" w:hAnsi="Times New Roman" w:cs="Times New Roman"/>
                <w:strike/>
                <w:color w:val="C00000"/>
                <w:sz w:val="20"/>
                <w:szCs w:val="20"/>
              </w:rPr>
            </w:pPr>
            <w:r>
              <w:rPr>
                <w:rFonts w:ascii="Times New Roman" w:hAnsi="Times New Roman" w:cs="Times New Roman"/>
                <w:strike/>
                <w:color w:val="C00000"/>
                <w:sz w:val="20"/>
                <w:szCs w:val="20"/>
              </w:rPr>
              <w:t>NLOS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7E47CBEF" w14:textId="77777777" w:rsidR="00D76DB4" w:rsidRDefault="0055342A">
            <w:pPr>
              <w:pStyle w:val="TAH"/>
              <w:keepNext w:val="0"/>
              <w:keepLines w:val="0"/>
              <w:spacing w:line="240" w:lineRule="auto"/>
              <w:rPr>
                <w:rFonts w:ascii="Times New Roman" w:hAnsi="Times New Roman" w:cs="Times New Roman"/>
                <w:strike/>
                <w:color w:val="C00000"/>
                <w:sz w:val="20"/>
                <w:szCs w:val="20"/>
              </w:rPr>
            </w:pPr>
            <w:r>
              <w:rPr>
                <w:rFonts w:ascii="Times New Roman" w:hAnsi="Times New Roman" w:cs="Times New Roman"/>
                <w:strike/>
                <w:color w:val="C00000"/>
                <w:sz w:val="20"/>
                <w:szCs w:val="20"/>
              </w:rPr>
              <w:t>O2I</w:t>
            </w:r>
          </w:p>
        </w:tc>
        <w:tc>
          <w:tcPr>
            <w:tcW w:w="354"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236779B3" w14:textId="77777777" w:rsidR="00D76DB4" w:rsidRDefault="0055342A">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LOS</w:t>
            </w:r>
          </w:p>
        </w:tc>
        <w:tc>
          <w:tcPr>
            <w:tcW w:w="316"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53B494D4" w14:textId="77777777" w:rsidR="00D76DB4" w:rsidRDefault="0055342A">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NLOS</w:t>
            </w:r>
          </w:p>
        </w:tc>
      </w:tr>
      <w:tr w:rsidR="00D76DB4" w14:paraId="482D0647" w14:textId="77777777">
        <w:trPr>
          <w:cantSplit/>
          <w:trHeight w:val="132"/>
        </w:trPr>
        <w:tc>
          <w:tcPr>
            <w:tcW w:w="1089"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0EE9135" w14:textId="77777777" w:rsidR="00D76DB4" w:rsidRDefault="00D76DB4">
            <w:pPr>
              <w:pStyle w:val="TAC"/>
              <w:keepNext w:val="0"/>
              <w:keepLines w:val="0"/>
              <w:spacing w:line="240" w:lineRule="auto"/>
              <w:rPr>
                <w:rFonts w:ascii="Times New Roman" w:hAnsi="Times New Roman" w:cs="Times New Roman"/>
                <w:sz w:val="20"/>
                <w:szCs w:val="20"/>
              </w:rPr>
            </w:pP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4551A8" w14:textId="77777777" w:rsidR="00D76DB4" w:rsidRDefault="0055342A">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D5A64BD" w14:textId="77777777" w:rsidR="00D76DB4" w:rsidRDefault="0055342A">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FD75DCF" w14:textId="77777777" w:rsidR="00D76DB4" w:rsidRDefault="0055342A">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5</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4369C0C" w14:textId="77777777" w:rsidR="00D76DB4" w:rsidRDefault="0055342A">
            <w:pPr>
              <w:pStyle w:val="TAC"/>
              <w:keepNext w:val="0"/>
              <w:keepLines w:val="0"/>
              <w:spacing w:line="240" w:lineRule="auto"/>
              <w:rPr>
                <w:rFonts w:ascii="Times New Roman" w:hAnsi="Times New Roman" w:cs="Times New Roman"/>
                <w:strike/>
                <w:color w:val="C00000"/>
                <w:sz w:val="20"/>
                <w:szCs w:val="20"/>
              </w:rPr>
            </w:pPr>
            <w:r>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E0D6DFF" w14:textId="77777777" w:rsidR="00D76DB4" w:rsidRDefault="0055342A">
            <w:pPr>
              <w:pStyle w:val="TAC"/>
              <w:keepNext w:val="0"/>
              <w:keepLines w:val="0"/>
              <w:spacing w:line="240" w:lineRule="auto"/>
              <w:rPr>
                <w:rFonts w:ascii="Times New Roman" w:hAnsi="Times New Roman" w:cs="Times New Roman"/>
                <w:strike/>
                <w:color w:val="C00000"/>
                <w:sz w:val="20"/>
                <w:szCs w:val="20"/>
              </w:rPr>
            </w:pPr>
            <w:r>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441B05F" w14:textId="77777777" w:rsidR="00D76DB4" w:rsidRDefault="0055342A">
            <w:pPr>
              <w:pStyle w:val="TAC"/>
              <w:keepNext w:val="0"/>
              <w:keepLines w:val="0"/>
              <w:spacing w:line="240" w:lineRule="auto"/>
              <w:rPr>
                <w:rFonts w:ascii="Times New Roman" w:hAnsi="Times New Roman" w:cs="Times New Roman"/>
                <w:strike/>
                <w:color w:val="C00000"/>
                <w:sz w:val="20"/>
                <w:szCs w:val="20"/>
              </w:rPr>
            </w:pPr>
            <w:r>
              <w:rPr>
                <w:rFonts w:ascii="Times New Roman" w:hAnsi="Times New Roman" w:cs="Times New Roman"/>
                <w:strike/>
                <w:color w:val="C00000"/>
                <w:sz w:val="20"/>
                <w:szCs w:val="20"/>
              </w:rPr>
              <w:t>5</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717F32C" w14:textId="77777777" w:rsidR="00D76DB4" w:rsidRDefault="0055342A">
            <w:pPr>
              <w:pStyle w:val="TAC"/>
              <w:keepNext w:val="0"/>
              <w:keepLines w:val="0"/>
              <w:spacing w:line="240" w:lineRule="auto"/>
              <w:rPr>
                <w:rFonts w:ascii="Times New Roman" w:hAnsi="Times New Roman" w:cs="Times New Roman"/>
                <w:strike/>
                <w:color w:val="C00000"/>
                <w:sz w:val="20"/>
                <w:szCs w:val="20"/>
              </w:rPr>
            </w:pPr>
            <w:r>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CD89D7A" w14:textId="77777777" w:rsidR="00D76DB4" w:rsidRDefault="0055342A">
            <w:pPr>
              <w:pStyle w:val="TAC"/>
              <w:keepNext w:val="0"/>
              <w:keepLines w:val="0"/>
              <w:spacing w:line="240" w:lineRule="auto"/>
              <w:rPr>
                <w:rFonts w:ascii="Times New Roman" w:hAnsi="Times New Roman" w:cs="Times New Roman"/>
                <w:strike/>
                <w:color w:val="C00000"/>
                <w:sz w:val="20"/>
                <w:szCs w:val="20"/>
              </w:rPr>
            </w:pPr>
            <w:r>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vAlign w:val="center"/>
          </w:tcPr>
          <w:p w14:paraId="0D1E1788" w14:textId="77777777" w:rsidR="00D76DB4" w:rsidRDefault="0055342A">
            <w:pPr>
              <w:pStyle w:val="TAC"/>
              <w:keepNext w:val="0"/>
              <w:keepLines w:val="0"/>
              <w:spacing w:line="240" w:lineRule="auto"/>
              <w:rPr>
                <w:rFonts w:ascii="Times New Roman" w:hAnsi="Times New Roman" w:cs="Times New Roman"/>
                <w:strike/>
                <w:color w:val="C00000"/>
                <w:sz w:val="20"/>
                <w:szCs w:val="20"/>
              </w:rPr>
            </w:pPr>
            <w:r>
              <w:rPr>
                <w:rFonts w:ascii="Times New Roman" w:hAnsi="Times New Roman" w:cs="Times New Roman"/>
                <w:strike/>
                <w:color w:val="C00000"/>
                <w:sz w:val="20"/>
                <w:szCs w:val="20"/>
              </w:rPr>
              <w:t>5</w:t>
            </w:r>
          </w:p>
        </w:tc>
        <w:tc>
          <w:tcPr>
            <w:tcW w:w="35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6797773" w14:textId="77777777" w:rsidR="00D76DB4" w:rsidRDefault="0055342A">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5</w:t>
            </w:r>
          </w:p>
        </w:tc>
        <w:tc>
          <w:tcPr>
            <w:tcW w:w="316" w:type="pct"/>
            <w:tcBorders>
              <w:top w:val="single" w:sz="8" w:space="0" w:color="000000"/>
              <w:left w:val="single" w:sz="8" w:space="0" w:color="000000"/>
              <w:bottom w:val="single" w:sz="8" w:space="0" w:color="000000"/>
              <w:right w:val="single" w:sz="8" w:space="0" w:color="000000"/>
            </w:tcBorders>
            <w:vAlign w:val="center"/>
          </w:tcPr>
          <w:p w14:paraId="0CE855B7" w14:textId="77777777" w:rsidR="00D76DB4" w:rsidRDefault="0055342A">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5</w:t>
            </w:r>
          </w:p>
        </w:tc>
      </w:tr>
    </w:tbl>
    <w:p w14:paraId="02569F7F" w14:textId="77777777" w:rsidR="00D76DB4" w:rsidRDefault="00D76DB4">
      <w:pPr>
        <w:pStyle w:val="BodyText"/>
        <w:spacing w:after="0" w:line="240" w:lineRule="auto"/>
        <w:rPr>
          <w:rFonts w:ascii="Times New Roman" w:hAnsi="Times New Roman"/>
          <w:szCs w:val="20"/>
          <w:lang w:eastAsia="zh-CN"/>
        </w:rPr>
      </w:pPr>
    </w:p>
    <w:p w14:paraId="50318C79" w14:textId="77777777" w:rsidR="00D76DB4" w:rsidRDefault="0055342A">
      <w:pPr>
        <w:rPr>
          <w:rFonts w:eastAsia="DengXian"/>
          <w:highlight w:val="green"/>
          <w:lang w:eastAsia="zh-CN"/>
        </w:rPr>
      </w:pPr>
      <w:r>
        <w:rPr>
          <w:rFonts w:eastAsia="DengXian" w:hint="eastAsia"/>
          <w:highlight w:val="green"/>
          <w:lang w:eastAsia="zh-CN"/>
        </w:rPr>
        <w:t>Agreement</w:t>
      </w:r>
    </w:p>
    <w:p w14:paraId="17E6E6C9" w14:textId="77777777" w:rsidR="00D76DB4" w:rsidRDefault="0055342A">
      <w:pPr>
        <w:numPr>
          <w:ilvl w:val="0"/>
          <w:numId w:val="80"/>
        </w:numPr>
        <w:suppressAutoHyphens w:val="0"/>
        <w:spacing w:after="0" w:line="240" w:lineRule="auto"/>
        <w:rPr>
          <w:rFonts w:eastAsia="DengXian"/>
          <w:lang w:eastAsia="zh-CN"/>
        </w:rPr>
      </w:pPr>
      <w:r>
        <w:rPr>
          <w:lang w:eastAsia="zh-CN"/>
        </w:rPr>
        <w:t>Confirm the working assumption</w:t>
      </w:r>
      <w:r>
        <w:rPr>
          <w:rFonts w:eastAsia="DengXian" w:hint="eastAsia"/>
          <w:lang w:eastAsia="zh-CN"/>
        </w:rPr>
        <w:t xml:space="preserve"> (made in RAN1#120b)</w:t>
      </w:r>
      <w:r>
        <w:rPr>
          <w:lang w:eastAsia="zh-CN"/>
        </w:rPr>
        <w:t xml:space="preserve"> absolute delay parameters of SMa scenario.</w:t>
      </w:r>
    </w:p>
    <w:p w14:paraId="10307BEC" w14:textId="77777777" w:rsidR="00D76DB4" w:rsidRDefault="00D76DB4">
      <w:pPr>
        <w:rPr>
          <w:rFonts w:eastAsia="DengXian"/>
          <w:lang w:eastAsia="zh-CN"/>
        </w:rPr>
      </w:pPr>
    </w:p>
    <w:p w14:paraId="2F0ECA7A" w14:textId="77777777" w:rsidR="00D76DB4" w:rsidRDefault="0055342A">
      <w:pPr>
        <w:pStyle w:val="BodyText"/>
        <w:spacing w:after="0"/>
        <w:rPr>
          <w:rFonts w:ascii="Times New Roman" w:eastAsiaTheme="minorEastAsia" w:hAnsi="Times New Roman"/>
          <w:szCs w:val="20"/>
          <w:lang w:eastAsia="ko-KR"/>
        </w:rPr>
      </w:pPr>
      <w:r>
        <w:rPr>
          <w:rFonts w:eastAsia="DengXian" w:hint="eastAsia"/>
          <w:highlight w:val="green"/>
          <w:lang w:eastAsia="zh-CN"/>
        </w:rPr>
        <w:t>Agreement</w:t>
      </w:r>
    </w:p>
    <w:p w14:paraId="657A7792" w14:textId="77777777" w:rsidR="00D76DB4" w:rsidRDefault="0055342A">
      <w:pPr>
        <w:pStyle w:val="ListParagraph"/>
        <w:numPr>
          <w:ilvl w:val="0"/>
          <w:numId w:val="81"/>
        </w:numPr>
        <w:autoSpaceDE w:val="0"/>
        <w:autoSpaceDN w:val="0"/>
        <w:adjustRightInd w:val="0"/>
        <w:snapToGrid w:val="0"/>
        <w:spacing w:line="240" w:lineRule="auto"/>
        <w:contextualSpacing/>
        <w:rPr>
          <w:szCs w:val="20"/>
          <w:lang w:eastAsia="zh-CN"/>
        </w:rPr>
      </w:pPr>
      <w:r>
        <w:rPr>
          <w:szCs w:val="20"/>
          <w:lang w:eastAsia="zh-CN"/>
        </w:rPr>
        <w:t>Adopt the following updates to LSP correlation values for SMa LOS scenario:</w:t>
      </w:r>
    </w:p>
    <w:p w14:paraId="264A004C" w14:textId="77777777" w:rsidR="00D76DB4" w:rsidRDefault="0055342A">
      <w:pPr>
        <w:pStyle w:val="ListParagraph"/>
        <w:numPr>
          <w:ilvl w:val="1"/>
          <w:numId w:val="81"/>
        </w:numPr>
        <w:autoSpaceDE w:val="0"/>
        <w:autoSpaceDN w:val="0"/>
        <w:adjustRightInd w:val="0"/>
        <w:snapToGrid w:val="0"/>
        <w:spacing w:line="240" w:lineRule="auto"/>
        <w:contextualSpacing/>
        <w:rPr>
          <w:szCs w:val="20"/>
          <w:lang w:eastAsia="zh-CN"/>
        </w:rPr>
      </w:pPr>
      <w:r>
        <w:rPr>
          <w:szCs w:val="20"/>
          <w:lang w:eastAsia="zh-CN"/>
        </w:rPr>
        <w:t>Note: this is a copy of LSP correlation values for UMa LOS scenario.</w:t>
      </w:r>
    </w:p>
    <w:tbl>
      <w:tblPr>
        <w:tblW w:w="0" w:type="auto"/>
        <w:shd w:val="clear" w:color="auto" w:fill="FFFFFF"/>
        <w:tblCellMar>
          <w:left w:w="0" w:type="dxa"/>
          <w:right w:w="0" w:type="dxa"/>
        </w:tblCellMar>
        <w:tblLook w:val="04A0" w:firstRow="1" w:lastRow="0" w:firstColumn="1" w:lastColumn="0" w:noHBand="0" w:noVBand="1"/>
      </w:tblPr>
      <w:tblGrid>
        <w:gridCol w:w="883"/>
        <w:gridCol w:w="882"/>
        <w:gridCol w:w="883"/>
        <w:gridCol w:w="883"/>
        <w:gridCol w:w="883"/>
        <w:gridCol w:w="883"/>
        <w:gridCol w:w="883"/>
        <w:gridCol w:w="883"/>
      </w:tblGrid>
      <w:tr w:rsidR="00D76DB4" w14:paraId="136CFE0F" w14:textId="77777777">
        <w:trPr>
          <w:trHeight w:val="247"/>
        </w:trPr>
        <w:tc>
          <w:tcPr>
            <w:tcW w:w="883"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tcPr>
          <w:p w14:paraId="7FFA186E" w14:textId="77777777" w:rsidR="00D76DB4" w:rsidRDefault="00D76DB4">
            <w:pPr>
              <w:snapToGrid w:val="0"/>
              <w:jc w:val="center"/>
              <w:rPr>
                <w:lang w:eastAsia="zh-CN"/>
              </w:rPr>
            </w:pPr>
          </w:p>
        </w:tc>
        <w:tc>
          <w:tcPr>
            <w:tcW w:w="882"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tcPr>
          <w:p w14:paraId="38883656" w14:textId="77777777" w:rsidR="00D76DB4" w:rsidRDefault="0055342A">
            <w:pPr>
              <w:snapToGrid w:val="0"/>
              <w:jc w:val="center"/>
              <w:rPr>
                <w:lang w:eastAsia="zh-CN"/>
              </w:rPr>
            </w:pPr>
            <w:r>
              <w:rPr>
                <w:lang w:eastAsia="zh-CN"/>
              </w:rPr>
              <w:t>SF</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tcPr>
          <w:p w14:paraId="5C995D2E" w14:textId="77777777" w:rsidR="00D76DB4" w:rsidRDefault="0055342A">
            <w:pPr>
              <w:snapToGrid w:val="0"/>
              <w:jc w:val="center"/>
              <w:rPr>
                <w:lang w:eastAsia="zh-CN"/>
              </w:rPr>
            </w:pPr>
            <w:r>
              <w:rPr>
                <w:lang w:eastAsia="zh-CN"/>
              </w:rPr>
              <w:t>K</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tcPr>
          <w:p w14:paraId="029882AF" w14:textId="77777777" w:rsidR="00D76DB4" w:rsidRDefault="0055342A">
            <w:pPr>
              <w:snapToGrid w:val="0"/>
              <w:jc w:val="center"/>
              <w:rPr>
                <w:lang w:eastAsia="zh-CN"/>
              </w:rPr>
            </w:pPr>
            <w:r>
              <w:rPr>
                <w:lang w:eastAsia="zh-CN"/>
              </w:rPr>
              <w:t>DS</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tcPr>
          <w:p w14:paraId="2FDA264D" w14:textId="77777777" w:rsidR="00D76DB4" w:rsidRDefault="0055342A">
            <w:pPr>
              <w:snapToGrid w:val="0"/>
              <w:jc w:val="center"/>
              <w:rPr>
                <w:lang w:eastAsia="zh-CN"/>
              </w:rPr>
            </w:pPr>
            <w:r>
              <w:rPr>
                <w:lang w:eastAsia="zh-CN"/>
              </w:rPr>
              <w:t>ASD</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tcPr>
          <w:p w14:paraId="5EFC30B0" w14:textId="77777777" w:rsidR="00D76DB4" w:rsidRDefault="0055342A">
            <w:pPr>
              <w:snapToGrid w:val="0"/>
              <w:jc w:val="center"/>
              <w:rPr>
                <w:lang w:eastAsia="zh-CN"/>
              </w:rPr>
            </w:pPr>
            <w:r>
              <w:rPr>
                <w:lang w:eastAsia="zh-CN"/>
              </w:rPr>
              <w:t>ASA</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tcPr>
          <w:p w14:paraId="0BE4C32E" w14:textId="77777777" w:rsidR="00D76DB4" w:rsidRDefault="0055342A">
            <w:pPr>
              <w:snapToGrid w:val="0"/>
              <w:jc w:val="center"/>
              <w:rPr>
                <w:lang w:eastAsia="zh-CN"/>
              </w:rPr>
            </w:pPr>
            <w:r>
              <w:rPr>
                <w:lang w:eastAsia="zh-CN"/>
              </w:rPr>
              <w:t>ZSD</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tcPr>
          <w:p w14:paraId="62207D1F" w14:textId="77777777" w:rsidR="00D76DB4" w:rsidRDefault="0055342A">
            <w:pPr>
              <w:snapToGrid w:val="0"/>
              <w:jc w:val="center"/>
              <w:rPr>
                <w:lang w:eastAsia="zh-CN"/>
              </w:rPr>
            </w:pPr>
            <w:r>
              <w:rPr>
                <w:lang w:eastAsia="zh-CN"/>
              </w:rPr>
              <w:t>ZSA</w:t>
            </w:r>
          </w:p>
        </w:tc>
      </w:tr>
      <w:tr w:rsidR="00D76DB4" w14:paraId="77D40A4C" w14:textId="77777777">
        <w:trPr>
          <w:trHeight w:val="49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tcPr>
          <w:p w14:paraId="575B3939" w14:textId="77777777" w:rsidR="00D76DB4" w:rsidRDefault="0055342A">
            <w:pPr>
              <w:snapToGrid w:val="0"/>
              <w:jc w:val="center"/>
              <w:rPr>
                <w:lang w:eastAsia="zh-CN"/>
              </w:rPr>
            </w:pPr>
            <w:r>
              <w:rPr>
                <w:lang w:eastAsia="zh-CN"/>
              </w:rPr>
              <w:t>SF</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61AF2D40" w14:textId="77777777" w:rsidR="00D76DB4" w:rsidRDefault="00D76DB4">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1867DF85" w14:textId="77777777" w:rsidR="00D76DB4" w:rsidRDefault="0055342A">
            <w:pPr>
              <w:snapToGrid w:val="0"/>
              <w:jc w:val="center"/>
              <w:rPr>
                <w:lang w:eastAsia="zh-CN"/>
              </w:rPr>
            </w:pPr>
            <w:r>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63F6C10A" w14:textId="77777777" w:rsidR="00D76DB4" w:rsidRDefault="0055342A">
            <w:pPr>
              <w:snapToGrid w:val="0"/>
              <w:jc w:val="center"/>
              <w:rPr>
                <w:strike/>
                <w:color w:val="C00000"/>
                <w:lang w:eastAsia="zh-CN"/>
              </w:rPr>
            </w:pPr>
            <w:r>
              <w:rPr>
                <w:strike/>
                <w:color w:val="C00000"/>
                <w:lang w:eastAsia="zh-CN"/>
              </w:rPr>
              <w:t>-0.6</w:t>
            </w:r>
          </w:p>
          <w:p w14:paraId="0C5880AA" w14:textId="77777777" w:rsidR="00D76DB4" w:rsidRDefault="0055342A">
            <w:pPr>
              <w:snapToGrid w:val="0"/>
              <w:jc w:val="center"/>
              <w:rPr>
                <w:u w:val="single"/>
                <w:lang w:eastAsia="zh-CN"/>
              </w:rPr>
            </w:pPr>
            <w:r>
              <w:rPr>
                <w:color w:val="C00000"/>
                <w:u w:val="single"/>
                <w:lang w:eastAsia="zh-CN"/>
              </w:rPr>
              <w:t>-0.4</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3A4CC00B" w14:textId="77777777" w:rsidR="00D76DB4" w:rsidRDefault="0055342A">
            <w:pPr>
              <w:snapToGrid w:val="0"/>
              <w:jc w:val="center"/>
              <w:rPr>
                <w:lang w:eastAsia="zh-CN"/>
              </w:rPr>
            </w:pPr>
            <w:r>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2D702802" w14:textId="77777777" w:rsidR="00D76DB4" w:rsidRDefault="0055342A">
            <w:pPr>
              <w:snapToGrid w:val="0"/>
              <w:jc w:val="center"/>
              <w:rPr>
                <w:lang w:eastAsia="zh-CN"/>
              </w:rPr>
            </w:pPr>
            <w:r>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42BBAF8A" w14:textId="77777777" w:rsidR="00D76DB4" w:rsidRDefault="0055342A">
            <w:pPr>
              <w:snapToGrid w:val="0"/>
              <w:jc w:val="center"/>
              <w:rPr>
                <w:lang w:eastAsia="zh-CN"/>
              </w:rPr>
            </w:pPr>
            <w:r>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354A20AB" w14:textId="77777777" w:rsidR="00D76DB4" w:rsidRDefault="0055342A">
            <w:pPr>
              <w:snapToGrid w:val="0"/>
              <w:jc w:val="center"/>
              <w:rPr>
                <w:lang w:eastAsia="zh-CN"/>
              </w:rPr>
            </w:pPr>
            <w:r>
              <w:rPr>
                <w:lang w:eastAsia="zh-CN"/>
              </w:rPr>
              <w:t>-0.8</w:t>
            </w:r>
          </w:p>
        </w:tc>
      </w:tr>
      <w:tr w:rsidR="00D76DB4" w14:paraId="31749F13" w14:textId="77777777">
        <w:trPr>
          <w:trHeight w:val="49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tcPr>
          <w:p w14:paraId="1C9BFF12" w14:textId="77777777" w:rsidR="00D76DB4" w:rsidRDefault="0055342A">
            <w:pPr>
              <w:snapToGrid w:val="0"/>
              <w:jc w:val="center"/>
              <w:rPr>
                <w:lang w:eastAsia="zh-CN"/>
              </w:rPr>
            </w:pPr>
            <w:r>
              <w:rPr>
                <w:lang w:eastAsia="zh-CN"/>
              </w:rPr>
              <w:t>K</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279519F3" w14:textId="77777777" w:rsidR="00D76DB4" w:rsidRDefault="00D76DB4">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1E1152E6" w14:textId="77777777" w:rsidR="00D76DB4" w:rsidRDefault="00D76DB4">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19A6104F" w14:textId="77777777" w:rsidR="00D76DB4" w:rsidRDefault="0055342A">
            <w:pPr>
              <w:snapToGrid w:val="0"/>
              <w:jc w:val="center"/>
              <w:rPr>
                <w:strike/>
                <w:color w:val="C00000"/>
                <w:lang w:eastAsia="zh-CN"/>
              </w:rPr>
            </w:pPr>
            <w:r>
              <w:rPr>
                <w:strike/>
                <w:color w:val="C00000"/>
                <w:lang w:eastAsia="zh-CN"/>
              </w:rPr>
              <w:t>0</w:t>
            </w:r>
          </w:p>
          <w:p w14:paraId="12CC5682" w14:textId="77777777" w:rsidR="00D76DB4" w:rsidRDefault="0055342A">
            <w:pPr>
              <w:snapToGrid w:val="0"/>
              <w:jc w:val="center"/>
              <w:rPr>
                <w:color w:val="C00000"/>
                <w:u w:val="single"/>
                <w:lang w:eastAsia="zh-CN"/>
              </w:rPr>
            </w:pPr>
            <w:r>
              <w:rPr>
                <w:color w:val="C00000"/>
                <w:u w:val="single"/>
                <w:lang w:eastAsia="zh-CN"/>
              </w:rPr>
              <w:t>-0.4</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441F685B" w14:textId="77777777" w:rsidR="00D76DB4" w:rsidRDefault="0055342A">
            <w:pPr>
              <w:snapToGrid w:val="0"/>
              <w:jc w:val="center"/>
              <w:rPr>
                <w:lang w:eastAsia="zh-CN"/>
              </w:rPr>
            </w:pPr>
            <w:r>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03F34E91" w14:textId="77777777" w:rsidR="00D76DB4" w:rsidRDefault="0055342A">
            <w:pPr>
              <w:snapToGrid w:val="0"/>
              <w:jc w:val="center"/>
              <w:rPr>
                <w:strike/>
                <w:color w:val="C00000"/>
                <w:lang w:eastAsia="zh-CN"/>
              </w:rPr>
            </w:pPr>
            <w:r>
              <w:rPr>
                <w:strike/>
                <w:color w:val="C00000"/>
                <w:lang w:eastAsia="zh-CN"/>
              </w:rPr>
              <w:t>0</w:t>
            </w:r>
          </w:p>
          <w:p w14:paraId="2819CC8C" w14:textId="77777777" w:rsidR="00D76DB4" w:rsidRDefault="0055342A">
            <w:pPr>
              <w:snapToGrid w:val="0"/>
              <w:jc w:val="center"/>
              <w:rPr>
                <w:color w:val="C00000"/>
                <w:u w:val="single"/>
                <w:lang w:eastAsia="zh-CN"/>
              </w:rPr>
            </w:pPr>
            <w:r>
              <w:rPr>
                <w:color w:val="C00000"/>
                <w:u w:val="single"/>
                <w:lang w:eastAsia="zh-CN"/>
              </w:rPr>
              <w:t>-0.2</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00C8CF5C" w14:textId="77777777" w:rsidR="00D76DB4" w:rsidRDefault="0055342A">
            <w:pPr>
              <w:snapToGrid w:val="0"/>
              <w:jc w:val="center"/>
              <w:rPr>
                <w:lang w:eastAsia="zh-CN"/>
              </w:rPr>
            </w:pPr>
            <w:r>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32C7AE40" w14:textId="77777777" w:rsidR="00D76DB4" w:rsidRDefault="0055342A">
            <w:pPr>
              <w:snapToGrid w:val="0"/>
              <w:jc w:val="center"/>
              <w:rPr>
                <w:lang w:eastAsia="zh-CN"/>
              </w:rPr>
            </w:pPr>
            <w:r>
              <w:rPr>
                <w:lang w:eastAsia="zh-CN"/>
              </w:rPr>
              <w:t>0</w:t>
            </w:r>
          </w:p>
        </w:tc>
      </w:tr>
      <w:tr w:rsidR="00D76DB4" w14:paraId="318B5A39" w14:textId="77777777">
        <w:trPr>
          <w:trHeight w:val="48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tcPr>
          <w:p w14:paraId="6207685D" w14:textId="77777777" w:rsidR="00D76DB4" w:rsidRDefault="0055342A">
            <w:pPr>
              <w:snapToGrid w:val="0"/>
              <w:jc w:val="center"/>
              <w:rPr>
                <w:lang w:eastAsia="zh-CN"/>
              </w:rPr>
            </w:pPr>
            <w:r>
              <w:rPr>
                <w:lang w:eastAsia="zh-CN"/>
              </w:rPr>
              <w:t>DS</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513BB2C7" w14:textId="77777777" w:rsidR="00D76DB4" w:rsidRDefault="00D76DB4">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7A466F88" w14:textId="77777777" w:rsidR="00D76DB4" w:rsidRDefault="00D76DB4">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7B319C2E" w14:textId="77777777" w:rsidR="00D76DB4" w:rsidRDefault="00D76DB4">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39418094" w14:textId="77777777" w:rsidR="00D76DB4" w:rsidRDefault="0055342A">
            <w:pPr>
              <w:snapToGrid w:val="0"/>
              <w:jc w:val="center"/>
              <w:rPr>
                <w:strike/>
                <w:color w:val="C00000"/>
                <w:lang w:eastAsia="zh-CN"/>
              </w:rPr>
            </w:pPr>
            <w:r>
              <w:rPr>
                <w:strike/>
                <w:color w:val="C00000"/>
                <w:lang w:eastAsia="zh-CN"/>
              </w:rPr>
              <w:t>0</w:t>
            </w:r>
          </w:p>
          <w:p w14:paraId="20EE8EF3" w14:textId="77777777" w:rsidR="00D76DB4" w:rsidRDefault="0055342A">
            <w:pPr>
              <w:snapToGrid w:val="0"/>
              <w:jc w:val="center"/>
              <w:rPr>
                <w:color w:val="C00000"/>
                <w:u w:val="single"/>
                <w:lang w:eastAsia="zh-CN"/>
              </w:rPr>
            </w:pPr>
            <w:r>
              <w:rPr>
                <w:color w:val="C00000"/>
                <w:u w:val="single"/>
                <w:lang w:eastAsia="zh-CN"/>
              </w:rPr>
              <w:t>0.4</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7AEECA4E" w14:textId="77777777" w:rsidR="00D76DB4" w:rsidRDefault="0055342A">
            <w:pPr>
              <w:snapToGrid w:val="0"/>
              <w:jc w:val="center"/>
              <w:rPr>
                <w:lang w:eastAsia="zh-CN"/>
              </w:rPr>
            </w:pPr>
            <w:r>
              <w:rPr>
                <w:lang w:eastAsia="zh-CN"/>
              </w:rPr>
              <w:t>0.8</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35D3FDDC" w14:textId="77777777" w:rsidR="00D76DB4" w:rsidRDefault="0055342A">
            <w:pPr>
              <w:snapToGrid w:val="0"/>
              <w:jc w:val="center"/>
              <w:rPr>
                <w:strike/>
                <w:color w:val="C00000"/>
                <w:lang w:eastAsia="zh-CN"/>
              </w:rPr>
            </w:pPr>
            <w:r>
              <w:rPr>
                <w:strike/>
                <w:color w:val="C00000"/>
                <w:lang w:eastAsia="zh-CN"/>
              </w:rPr>
              <w:t>0.5</w:t>
            </w:r>
          </w:p>
          <w:p w14:paraId="20BEAD93" w14:textId="77777777" w:rsidR="00D76DB4" w:rsidRDefault="0055342A">
            <w:pPr>
              <w:snapToGrid w:val="0"/>
              <w:jc w:val="center"/>
              <w:rPr>
                <w:u w:val="single"/>
                <w:lang w:eastAsia="zh-CN"/>
              </w:rPr>
            </w:pPr>
            <w:r>
              <w:rPr>
                <w:color w:val="C00000"/>
                <w:u w:val="single"/>
                <w:lang w:eastAsia="zh-CN"/>
              </w:rPr>
              <w:t>-0.2</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4E15B346" w14:textId="77777777" w:rsidR="00D76DB4" w:rsidRDefault="0055342A">
            <w:pPr>
              <w:snapToGrid w:val="0"/>
              <w:jc w:val="center"/>
              <w:rPr>
                <w:lang w:eastAsia="zh-CN"/>
              </w:rPr>
            </w:pPr>
            <w:r>
              <w:rPr>
                <w:lang w:eastAsia="zh-CN"/>
              </w:rPr>
              <w:t>0</w:t>
            </w:r>
          </w:p>
        </w:tc>
      </w:tr>
      <w:tr w:rsidR="00D76DB4" w14:paraId="331F0A11" w14:textId="77777777">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tcPr>
          <w:p w14:paraId="4A1115B9" w14:textId="77777777" w:rsidR="00D76DB4" w:rsidRDefault="0055342A">
            <w:pPr>
              <w:snapToGrid w:val="0"/>
              <w:jc w:val="center"/>
              <w:rPr>
                <w:lang w:eastAsia="zh-CN"/>
              </w:rPr>
            </w:pPr>
            <w:r>
              <w:rPr>
                <w:lang w:eastAsia="zh-CN"/>
              </w:rPr>
              <w:t>ASD</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0C7B2BF5" w14:textId="77777777" w:rsidR="00D76DB4" w:rsidRDefault="00D76DB4">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6C520FFF" w14:textId="77777777" w:rsidR="00D76DB4" w:rsidRDefault="00D76DB4">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233C9A1B" w14:textId="77777777" w:rsidR="00D76DB4" w:rsidRDefault="00D76DB4">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66F0CA02" w14:textId="77777777" w:rsidR="00D76DB4" w:rsidRDefault="00D76DB4">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3E82A484" w14:textId="77777777" w:rsidR="00D76DB4" w:rsidRDefault="0055342A">
            <w:pPr>
              <w:snapToGrid w:val="0"/>
              <w:jc w:val="center"/>
              <w:rPr>
                <w:lang w:eastAsia="zh-CN"/>
              </w:rPr>
            </w:pPr>
            <w:r>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34EE241C" w14:textId="77777777" w:rsidR="00D76DB4" w:rsidRDefault="0055342A">
            <w:pPr>
              <w:snapToGrid w:val="0"/>
              <w:jc w:val="center"/>
              <w:rPr>
                <w:lang w:eastAsia="zh-CN"/>
              </w:rPr>
            </w:pPr>
            <w:r>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2EEC1CF1" w14:textId="77777777" w:rsidR="00D76DB4" w:rsidRDefault="0055342A">
            <w:pPr>
              <w:snapToGrid w:val="0"/>
              <w:jc w:val="center"/>
              <w:rPr>
                <w:lang w:eastAsia="zh-CN"/>
              </w:rPr>
            </w:pPr>
            <w:r>
              <w:rPr>
                <w:lang w:eastAsia="zh-CN"/>
              </w:rPr>
              <w:t>0</w:t>
            </w:r>
          </w:p>
        </w:tc>
      </w:tr>
      <w:tr w:rsidR="00D76DB4" w14:paraId="1D6E03D1" w14:textId="77777777">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tcPr>
          <w:p w14:paraId="48D1F0B6" w14:textId="77777777" w:rsidR="00D76DB4" w:rsidRDefault="0055342A">
            <w:pPr>
              <w:snapToGrid w:val="0"/>
              <w:jc w:val="center"/>
              <w:rPr>
                <w:lang w:eastAsia="zh-CN"/>
              </w:rPr>
            </w:pPr>
            <w:r>
              <w:rPr>
                <w:lang w:eastAsia="zh-CN"/>
              </w:rPr>
              <w:t>ASA</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390C5B59" w14:textId="77777777" w:rsidR="00D76DB4" w:rsidRDefault="00D76DB4">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2A192805" w14:textId="77777777" w:rsidR="00D76DB4" w:rsidRDefault="00D76DB4">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2221149F" w14:textId="77777777" w:rsidR="00D76DB4" w:rsidRDefault="00D76DB4">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6A20D234" w14:textId="77777777" w:rsidR="00D76DB4" w:rsidRDefault="00D76DB4">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082D08CF" w14:textId="77777777" w:rsidR="00D76DB4" w:rsidRDefault="00D76DB4">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42B7A09A" w14:textId="77777777" w:rsidR="00D76DB4" w:rsidRDefault="0055342A">
            <w:pPr>
              <w:snapToGrid w:val="0"/>
              <w:jc w:val="center"/>
              <w:rPr>
                <w:lang w:eastAsia="zh-CN"/>
              </w:rPr>
            </w:pPr>
            <w:r>
              <w:rPr>
                <w:lang w:eastAsia="zh-CN"/>
              </w:rPr>
              <w:t>-0.3</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1998FEA7" w14:textId="77777777" w:rsidR="00D76DB4" w:rsidRDefault="0055342A">
            <w:pPr>
              <w:snapToGrid w:val="0"/>
              <w:jc w:val="center"/>
              <w:rPr>
                <w:lang w:eastAsia="zh-CN"/>
              </w:rPr>
            </w:pPr>
            <w:r>
              <w:rPr>
                <w:lang w:eastAsia="zh-CN"/>
              </w:rPr>
              <w:t>0.4</w:t>
            </w:r>
          </w:p>
        </w:tc>
      </w:tr>
      <w:tr w:rsidR="00D76DB4" w14:paraId="1453820A" w14:textId="77777777">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tcPr>
          <w:p w14:paraId="209536C7" w14:textId="77777777" w:rsidR="00D76DB4" w:rsidRDefault="0055342A">
            <w:pPr>
              <w:snapToGrid w:val="0"/>
              <w:jc w:val="center"/>
              <w:rPr>
                <w:lang w:eastAsia="zh-CN"/>
              </w:rPr>
            </w:pPr>
            <w:r>
              <w:rPr>
                <w:lang w:eastAsia="zh-CN"/>
              </w:rPr>
              <w:t>ZSD</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17633F92" w14:textId="77777777" w:rsidR="00D76DB4" w:rsidRDefault="00D76DB4">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558A7E42" w14:textId="77777777" w:rsidR="00D76DB4" w:rsidRDefault="00D76DB4">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3D1A88FC" w14:textId="77777777" w:rsidR="00D76DB4" w:rsidRDefault="00D76DB4">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3E0611AD" w14:textId="77777777" w:rsidR="00D76DB4" w:rsidRDefault="00D76DB4">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09E0E36E" w14:textId="77777777" w:rsidR="00D76DB4" w:rsidRDefault="00D76DB4">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1381B4AD" w14:textId="77777777" w:rsidR="00D76DB4" w:rsidRDefault="00D76DB4">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71FD0FC9" w14:textId="77777777" w:rsidR="00D76DB4" w:rsidRDefault="0055342A">
            <w:pPr>
              <w:snapToGrid w:val="0"/>
              <w:jc w:val="center"/>
              <w:rPr>
                <w:lang w:eastAsia="zh-CN"/>
              </w:rPr>
            </w:pPr>
            <w:r>
              <w:rPr>
                <w:lang w:eastAsia="zh-CN"/>
              </w:rPr>
              <w:t>0</w:t>
            </w:r>
          </w:p>
        </w:tc>
      </w:tr>
      <w:tr w:rsidR="00D76DB4" w14:paraId="382641D2" w14:textId="77777777">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tcPr>
          <w:p w14:paraId="62B08263" w14:textId="77777777" w:rsidR="00D76DB4" w:rsidRDefault="0055342A">
            <w:pPr>
              <w:snapToGrid w:val="0"/>
              <w:jc w:val="center"/>
              <w:rPr>
                <w:lang w:eastAsia="zh-CN"/>
              </w:rPr>
            </w:pPr>
            <w:r>
              <w:rPr>
                <w:lang w:eastAsia="zh-CN"/>
              </w:rPr>
              <w:t>ZSA</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2886F81E" w14:textId="77777777" w:rsidR="00D76DB4" w:rsidRDefault="00D76DB4">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5CE95CCE" w14:textId="77777777" w:rsidR="00D76DB4" w:rsidRDefault="00D76DB4">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7F9A36BB" w14:textId="77777777" w:rsidR="00D76DB4" w:rsidRDefault="00D76DB4">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5A32935A" w14:textId="77777777" w:rsidR="00D76DB4" w:rsidRDefault="00D76DB4">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614BC16E" w14:textId="77777777" w:rsidR="00D76DB4" w:rsidRDefault="00D76DB4">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32487BB8" w14:textId="77777777" w:rsidR="00D76DB4" w:rsidRDefault="00D76DB4">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21BF04C2" w14:textId="77777777" w:rsidR="00D76DB4" w:rsidRDefault="00D76DB4">
            <w:pPr>
              <w:snapToGrid w:val="0"/>
              <w:jc w:val="center"/>
              <w:rPr>
                <w:lang w:eastAsia="zh-CN"/>
              </w:rPr>
            </w:pPr>
          </w:p>
        </w:tc>
      </w:tr>
    </w:tbl>
    <w:p w14:paraId="2EB7E9BC" w14:textId="77777777" w:rsidR="00D76DB4" w:rsidRDefault="00D76DB4">
      <w:pPr>
        <w:snapToGrid w:val="0"/>
        <w:rPr>
          <w:b/>
          <w:bCs/>
          <w:lang w:eastAsia="zh-CN"/>
        </w:rPr>
      </w:pPr>
    </w:p>
    <w:p w14:paraId="608E9FF8" w14:textId="77777777" w:rsidR="00D76DB4" w:rsidRDefault="0055342A">
      <w:pPr>
        <w:rPr>
          <w:rFonts w:eastAsia="DengXian"/>
          <w:highlight w:val="green"/>
          <w:lang w:eastAsia="zh-CN"/>
        </w:rPr>
      </w:pPr>
      <w:r>
        <w:rPr>
          <w:rFonts w:eastAsia="DengXian" w:hint="eastAsia"/>
          <w:highlight w:val="green"/>
          <w:lang w:eastAsia="zh-CN"/>
        </w:rPr>
        <w:t>Agreement</w:t>
      </w:r>
    </w:p>
    <w:p w14:paraId="5A9BE2A8" w14:textId="77777777" w:rsidR="00D76DB4" w:rsidRDefault="0055342A">
      <w:pPr>
        <w:pStyle w:val="ListParagraph"/>
        <w:numPr>
          <w:ilvl w:val="0"/>
          <w:numId w:val="59"/>
        </w:numPr>
        <w:rPr>
          <w:lang w:eastAsia="zh-CN"/>
        </w:rPr>
      </w:pPr>
      <w:r>
        <w:rPr>
          <w:szCs w:val="20"/>
        </w:rPr>
        <w:t>Clarify outdoor UT for SMa are in-car deployments and subject to car O2I penetration loss.</w:t>
      </w:r>
    </w:p>
    <w:p w14:paraId="295320A6" w14:textId="77777777" w:rsidR="00D76DB4" w:rsidRDefault="0055342A">
      <w:pPr>
        <w:rPr>
          <w:rFonts w:eastAsia="DengXian"/>
          <w:highlight w:val="green"/>
          <w:lang w:eastAsia="zh-CN"/>
        </w:rPr>
      </w:pPr>
      <w:r>
        <w:rPr>
          <w:rFonts w:eastAsia="DengXian" w:hint="eastAsia"/>
          <w:highlight w:val="green"/>
          <w:lang w:eastAsia="zh-CN"/>
        </w:rPr>
        <w:t>Agreement</w:t>
      </w:r>
    </w:p>
    <w:p w14:paraId="75183D12" w14:textId="77777777" w:rsidR="00D76DB4" w:rsidRDefault="0055342A">
      <w:pPr>
        <w:pStyle w:val="ListParagraph"/>
        <w:numPr>
          <w:ilvl w:val="0"/>
          <w:numId w:val="59"/>
        </w:numPr>
        <w:rPr>
          <w:szCs w:val="20"/>
          <w:lang w:eastAsia="zh-CN"/>
        </w:rPr>
      </w:pPr>
      <w:r>
        <w:rPr>
          <w:szCs w:val="20"/>
        </w:rPr>
        <w:t xml:space="preserve">For SMa </w:t>
      </w:r>
      <w:r>
        <w:rPr>
          <w:color w:val="000000"/>
          <w:szCs w:val="20"/>
        </w:rPr>
        <w:t xml:space="preserve">scenario calibration, use </w:t>
      </w:r>
      <w:r>
        <w:rPr>
          <w:szCs w:val="20"/>
        </w:rPr>
        <w:t xml:space="preserve">value of 0% vegetation for LOS probability </w:t>
      </w:r>
      <w:r>
        <w:rPr>
          <w:color w:val="000000"/>
          <w:szCs w:val="20"/>
        </w:rPr>
        <w:t>determination</w:t>
      </w:r>
      <w:r>
        <w:rPr>
          <w:szCs w:val="20"/>
        </w:rPr>
        <w:t>.</w:t>
      </w:r>
    </w:p>
    <w:p w14:paraId="3DEBC14B" w14:textId="77777777" w:rsidR="00D76DB4" w:rsidRDefault="00D76DB4">
      <w:pPr>
        <w:rPr>
          <w:rFonts w:eastAsia="DengXian"/>
          <w:lang w:eastAsia="zh-CN"/>
        </w:rPr>
      </w:pPr>
    </w:p>
    <w:p w14:paraId="18632780" w14:textId="77777777" w:rsidR="00D76DB4" w:rsidRDefault="0055342A">
      <w:pPr>
        <w:rPr>
          <w:rFonts w:eastAsia="DengXian"/>
          <w:highlight w:val="green"/>
          <w:lang w:eastAsia="zh-CN"/>
        </w:rPr>
      </w:pPr>
      <w:r>
        <w:rPr>
          <w:rFonts w:eastAsia="DengXian" w:hint="eastAsia"/>
          <w:highlight w:val="green"/>
          <w:lang w:eastAsia="zh-CN"/>
        </w:rPr>
        <w:t>Agreement</w:t>
      </w:r>
    </w:p>
    <w:p w14:paraId="2EEF1764" w14:textId="77777777" w:rsidR="00D76DB4" w:rsidRDefault="0055342A">
      <w:pPr>
        <w:numPr>
          <w:ilvl w:val="0"/>
          <w:numId w:val="82"/>
        </w:numPr>
        <w:suppressAutoHyphens w:val="0"/>
        <w:spacing w:after="0" w:line="240" w:lineRule="auto"/>
        <w:rPr>
          <w:rFonts w:eastAsia="DengXian"/>
          <w:lang w:eastAsia="zh-CN"/>
        </w:rPr>
      </w:pPr>
      <w:r>
        <w:rPr>
          <w:lang w:eastAsia="zh-CN"/>
        </w:rPr>
        <w:lastRenderedPageBreak/>
        <w:t>Revise d</w:t>
      </w:r>
      <w:r>
        <w:rPr>
          <w:vertAlign w:val="subscript"/>
          <w:lang w:eastAsia="zh-CN"/>
        </w:rPr>
        <w:t>2D</w:t>
      </w:r>
      <w:r>
        <w:rPr>
          <w:lang w:eastAsia="zh-CN"/>
        </w:rPr>
        <w:t xml:space="preserve"> to d</w:t>
      </w:r>
      <w:r>
        <w:rPr>
          <w:vertAlign w:val="subscript"/>
          <w:lang w:eastAsia="zh-CN"/>
        </w:rPr>
        <w:t>2D-out</w:t>
      </w:r>
      <w:r>
        <w:rPr>
          <w:lang w:eastAsia="zh-CN"/>
        </w:rPr>
        <w:t xml:space="preserve"> for LOS probability equations of SMa scenario</w:t>
      </w:r>
      <w:r>
        <w:t>.</w:t>
      </w:r>
    </w:p>
    <w:p w14:paraId="25613285" w14:textId="77777777" w:rsidR="00D76DB4" w:rsidRDefault="00D76DB4"/>
    <w:p w14:paraId="1CDBCDF8" w14:textId="77777777" w:rsidR="00D76DB4" w:rsidRDefault="0055342A">
      <w:pPr>
        <w:pStyle w:val="BodyText"/>
        <w:spacing w:after="0"/>
        <w:rPr>
          <w:rFonts w:ascii="Times New Roman" w:eastAsiaTheme="minorEastAsia" w:hAnsi="Times New Roman"/>
          <w:szCs w:val="20"/>
          <w:lang w:eastAsia="ko-KR"/>
        </w:rPr>
      </w:pPr>
      <w:r>
        <w:rPr>
          <w:rFonts w:eastAsia="DengXian" w:hint="eastAsia"/>
          <w:highlight w:val="green"/>
          <w:lang w:eastAsia="zh-CN"/>
        </w:rPr>
        <w:t>Agreement</w:t>
      </w:r>
    </w:p>
    <w:p w14:paraId="377958AB" w14:textId="77777777" w:rsidR="00D76DB4" w:rsidRDefault="0055342A">
      <w:pPr>
        <w:pStyle w:val="ListParagraph"/>
        <w:numPr>
          <w:ilvl w:val="0"/>
          <w:numId w:val="59"/>
        </w:numPr>
        <w:rPr>
          <w:lang w:eastAsia="zh-CN"/>
        </w:rPr>
      </w:pPr>
      <w:r>
        <w:rPr>
          <w:szCs w:val="20"/>
        </w:rPr>
        <w:t>Update the SMa pathloss equation as follows: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
        <w:gridCol w:w="459"/>
        <w:gridCol w:w="6728"/>
        <w:gridCol w:w="1166"/>
        <w:gridCol w:w="1247"/>
      </w:tblGrid>
      <w:tr w:rsidR="00D76DB4" w14:paraId="51D95C30" w14:textId="77777777">
        <w:trPr>
          <w:cantSplit/>
          <w:trHeight w:val="825"/>
        </w:trPr>
        <w:tc>
          <w:tcPr>
            <w:tcW w:w="458" w:type="dxa"/>
            <w:vMerge w:val="restart"/>
            <w:shd w:val="clear" w:color="auto" w:fill="F2F2F2"/>
            <w:textDirection w:val="btLr"/>
            <w:vAlign w:val="center"/>
          </w:tcPr>
          <w:p w14:paraId="454B6D17" w14:textId="77777777" w:rsidR="00D76DB4" w:rsidRDefault="0055342A">
            <w:pPr>
              <w:pStyle w:val="TAH"/>
              <w:keepNext w:val="0"/>
              <w:keepLines w:val="0"/>
              <w:ind w:left="113" w:right="113"/>
              <w:rPr>
                <w:szCs w:val="18"/>
              </w:rPr>
            </w:pPr>
            <w:r>
              <w:rPr>
                <w:szCs w:val="18"/>
              </w:rPr>
              <w:t>SMa</w:t>
            </w:r>
          </w:p>
        </w:tc>
        <w:tc>
          <w:tcPr>
            <w:tcW w:w="459" w:type="dxa"/>
            <w:shd w:val="clear" w:color="auto" w:fill="F2F2F2"/>
            <w:textDirection w:val="btLr"/>
            <w:vAlign w:val="center"/>
          </w:tcPr>
          <w:p w14:paraId="79A4E471" w14:textId="77777777" w:rsidR="00D76DB4" w:rsidRDefault="0055342A">
            <w:pPr>
              <w:pStyle w:val="TAH"/>
              <w:keepNext w:val="0"/>
              <w:keepLines w:val="0"/>
              <w:ind w:left="113" w:right="113"/>
              <w:rPr>
                <w:szCs w:val="18"/>
              </w:rPr>
            </w:pPr>
            <w:r>
              <w:rPr>
                <w:szCs w:val="18"/>
              </w:rPr>
              <w:t>LOS</w:t>
            </w:r>
          </w:p>
        </w:tc>
        <w:tc>
          <w:tcPr>
            <w:tcW w:w="0" w:type="auto"/>
            <w:shd w:val="clear" w:color="auto" w:fill="auto"/>
            <w:vAlign w:val="center"/>
          </w:tcPr>
          <w:p w14:paraId="45DCC221" w14:textId="77777777" w:rsidR="00D76DB4" w:rsidRDefault="0055342A">
            <w:pPr>
              <w:pStyle w:val="TAL"/>
              <w:rPr>
                <w:lang w:val="es-ES" w:eastAsia="ja-JP"/>
              </w:rPr>
            </w:pPr>
            <m:oMath>
              <m:r>
                <w:rPr>
                  <w:rFonts w:ascii="Cambria Math" w:hAnsi="Cambria Math"/>
                </w:rPr>
                <m:t>P</m:t>
              </m:r>
              <m:sSub>
                <m:sSubPr>
                  <m:ctrlPr>
                    <w:rPr>
                      <w:rFonts w:ascii="Cambria Math" w:hAnsi="Cambria Math"/>
                      <w:i/>
                    </w:rPr>
                  </m:ctrlPr>
                </m:sSubPr>
                <m:e>
                  <m:r>
                    <w:rPr>
                      <w:rFonts w:ascii="Cambria Math" w:hAnsi="Cambria Math"/>
                    </w:rPr>
                    <m:t>L</m:t>
                  </m:r>
                </m:e>
                <m:sub>
                  <m:r>
                    <m:rPr>
                      <m:nor/>
                    </m:rPr>
                    <w:rPr>
                      <w:rFonts w:ascii="Cambria Math" w:hAnsi="Cambria Math"/>
                      <w:lang w:val="es-ES"/>
                    </w:rPr>
                    <m:t>SMa-LOS</m:t>
                  </m:r>
                </m:sub>
              </m:sSub>
              <m:r>
                <w:rPr>
                  <w:rFonts w:ascii="Cambria Math" w:hAnsi="Cambria Math"/>
                  <w:lang w:val="es-ES"/>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lang w:val="es-ES"/>
                              </w:rPr>
                              <m:t>1</m:t>
                            </m:r>
                          </m:sub>
                        </m:sSub>
                      </m:e>
                      <m:e>
                        <m:r>
                          <w:rPr>
                            <w:rFonts w:ascii="Cambria Math" w:hAnsi="Cambria Math"/>
                            <w:lang w:val="es-ES"/>
                          </w:rPr>
                          <m:t>10</m:t>
                        </m:r>
                        <m:r>
                          <w:rPr>
                            <w:rFonts w:ascii="Cambria Math" w:hAnsi="Cambria Math"/>
                          </w:rPr>
                          <m:t>m</m:t>
                        </m:r>
                        <m:r>
                          <w:rPr>
                            <w:rFonts w:ascii="Cambria Math" w:hAnsi="Cambria Math"/>
                            <w:lang w:val="es-ES"/>
                          </w:rPr>
                          <m:t>≤</m:t>
                        </m:r>
                        <m:sSub>
                          <m:sSubPr>
                            <m:ctrlPr>
                              <w:rPr>
                                <w:rFonts w:ascii="Cambria Math" w:hAnsi="Cambria Math"/>
                                <w:i/>
                              </w:rPr>
                            </m:ctrlPr>
                          </m:sSubPr>
                          <m:e>
                            <m:r>
                              <w:rPr>
                                <w:rFonts w:ascii="Cambria Math" w:hAnsi="Cambria Math"/>
                              </w:rPr>
                              <m:t>d</m:t>
                            </m:r>
                          </m:e>
                          <m:sub>
                            <m:r>
                              <m:rPr>
                                <m:nor/>
                              </m:rPr>
                              <w:rPr>
                                <w:color w:val="C00000"/>
                                <w:lang w:val="es-ES"/>
                              </w:rPr>
                              <m:t>2D</m:t>
                            </m:r>
                            <m:ctrlPr>
                              <w:rPr>
                                <w:rFonts w:ascii="Cambria Math" w:hAnsi="Cambria Math"/>
                              </w:rPr>
                            </m:ctrlPr>
                          </m:sub>
                        </m:sSub>
                        <m:r>
                          <w:rPr>
                            <w:rFonts w:ascii="Cambria Math" w:hAnsi="Cambria Math"/>
                            <w:lang w:val="es-ES"/>
                          </w:rPr>
                          <m:t>&lt;</m:t>
                        </m:r>
                        <m:sSub>
                          <m:sSubPr>
                            <m:ctrlPr>
                              <w:rPr>
                                <w:rFonts w:ascii="Cambria Math" w:hAnsi="Cambria Math"/>
                                <w:i/>
                              </w:rPr>
                            </m:ctrlPr>
                          </m:sSubPr>
                          <m:e>
                            <m:r>
                              <w:rPr>
                                <w:rFonts w:ascii="Cambria Math" w:hAnsi="Cambria Math"/>
                              </w:rPr>
                              <m:t>d</m:t>
                            </m:r>
                          </m:e>
                          <m:sub>
                            <m:r>
                              <m:rPr>
                                <m:nor/>
                              </m:rPr>
                              <w:rPr>
                                <w:lang w:val="es-ES"/>
                              </w:rPr>
                              <m:t>BP</m:t>
                            </m:r>
                            <m:ctrlPr>
                              <w:rPr>
                                <w:rFonts w:ascii="Cambria Math" w:hAnsi="Cambria Math"/>
                              </w:rPr>
                            </m:ctrlPr>
                          </m:sub>
                        </m:sSub>
                      </m:e>
                    </m:mr>
                    <m:m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lang w:val="es-ES"/>
                              </w:rPr>
                              <m:t>2</m:t>
                            </m:r>
                          </m:sub>
                        </m:sSub>
                      </m:e>
                      <m:e>
                        <m:sSub>
                          <m:sSubPr>
                            <m:ctrlPr>
                              <w:rPr>
                                <w:rFonts w:ascii="Cambria Math" w:hAnsi="Cambria Math"/>
                                <w:i/>
                              </w:rPr>
                            </m:ctrlPr>
                          </m:sSubPr>
                          <m:e>
                            <m:r>
                              <w:rPr>
                                <w:rFonts w:ascii="Cambria Math" w:hAnsi="Cambria Math"/>
                              </w:rPr>
                              <m:t>d</m:t>
                            </m:r>
                          </m:e>
                          <m:sub>
                            <m:r>
                              <m:rPr>
                                <m:nor/>
                              </m:rPr>
                              <w:rPr>
                                <w:lang w:val="es-ES"/>
                              </w:rPr>
                              <m:t>BP</m:t>
                            </m:r>
                            <m:ctrlPr>
                              <w:rPr>
                                <w:rFonts w:ascii="Cambria Math" w:hAnsi="Cambria Math"/>
                              </w:rPr>
                            </m:ctrlPr>
                          </m:sub>
                        </m:sSub>
                        <m:r>
                          <w:rPr>
                            <w:rFonts w:ascii="Cambria Math" w:hAnsi="Cambria Math"/>
                            <w:lang w:val="es-ES"/>
                          </w:rPr>
                          <m:t>≤</m:t>
                        </m:r>
                        <m:sSub>
                          <m:sSubPr>
                            <m:ctrlPr>
                              <w:rPr>
                                <w:rFonts w:ascii="Cambria Math" w:hAnsi="Cambria Math"/>
                                <w:i/>
                              </w:rPr>
                            </m:ctrlPr>
                          </m:sSubPr>
                          <m:e>
                            <m:r>
                              <w:rPr>
                                <w:rFonts w:ascii="Cambria Math" w:hAnsi="Cambria Math"/>
                              </w:rPr>
                              <m:t>d</m:t>
                            </m:r>
                          </m:e>
                          <m:sub>
                            <m:r>
                              <m:rPr>
                                <m:nor/>
                              </m:rPr>
                              <w:rPr>
                                <w:color w:val="C00000"/>
                                <w:lang w:val="es-ES"/>
                              </w:rPr>
                              <m:t>2D</m:t>
                            </m:r>
                            <m:ctrlPr>
                              <w:rPr>
                                <w:rFonts w:ascii="Cambria Math" w:hAnsi="Cambria Math"/>
                              </w:rPr>
                            </m:ctrlPr>
                          </m:sub>
                        </m:sSub>
                        <m:r>
                          <w:rPr>
                            <w:rFonts w:ascii="Cambria Math" w:hAnsi="Cambria Math"/>
                            <w:lang w:val="es-ES"/>
                          </w:rPr>
                          <m:t>≤5</m:t>
                        </m:r>
                        <m:r>
                          <m:rPr>
                            <m:nor/>
                          </m:rPr>
                          <w:rPr>
                            <w:lang w:val="es-ES"/>
                          </w:rPr>
                          <m:t>km</m:t>
                        </m:r>
                        <m:ctrlPr>
                          <w:rPr>
                            <w:rFonts w:ascii="Cambria Math" w:hAnsi="Cambria Math"/>
                          </w:rPr>
                        </m:ctrlPr>
                      </m:e>
                    </m:mr>
                  </m:m>
                </m:e>
              </m:d>
            </m:oMath>
            <w:r>
              <w:rPr>
                <w:lang w:val="es-ES"/>
              </w:rPr>
              <w:t>,</w:t>
            </w:r>
          </w:p>
          <w:p w14:paraId="4110483A" w14:textId="77777777" w:rsidR="00D76DB4" w:rsidRDefault="00D76DB4">
            <w:pPr>
              <w:pStyle w:val="TAL"/>
              <w:rPr>
                <w:lang w:val="es-ES" w:eastAsia="ja-JP"/>
              </w:rPr>
            </w:pPr>
          </w:p>
          <w:p w14:paraId="28AFA38D" w14:textId="77777777" w:rsidR="00D76DB4" w:rsidRDefault="0055342A">
            <w:pPr>
              <w:pStyle w:val="TAL"/>
              <w:rPr>
                <w:rFonts w:eastAsia="MS Mincho"/>
                <w:lang w:eastAsia="ja-JP"/>
              </w:rPr>
            </w:pPr>
            <m:oMath>
              <m:r>
                <w:rPr>
                  <w:rFonts w:ascii="Cambria Math" w:eastAsia="MS Mincho" w:hAnsi="Cambria Math"/>
                  <w:lang w:eastAsia="ja-JP"/>
                </w:rPr>
                <m:t>P</m:t>
              </m:r>
              <m:sSub>
                <m:sSubPr>
                  <m:ctrlPr>
                    <w:rPr>
                      <w:rFonts w:ascii="Cambria Math" w:eastAsia="MS Mincho" w:hAnsi="Cambria Math"/>
                      <w:i/>
                      <w:lang w:eastAsia="ja-JP"/>
                    </w:rPr>
                  </m:ctrlPr>
                </m:sSubPr>
                <m:e>
                  <m:r>
                    <w:rPr>
                      <w:rFonts w:ascii="Cambria Math" w:eastAsia="MS Mincho" w:hAnsi="Cambria Math"/>
                      <w:lang w:eastAsia="ja-JP"/>
                    </w:rPr>
                    <m:t>L</m:t>
                  </m:r>
                </m:e>
                <m:sub>
                  <m:r>
                    <w:rPr>
                      <w:rFonts w:ascii="Cambria Math" w:eastAsia="MS Mincho" w:hAnsi="Cambria Math"/>
                      <w:lang w:eastAsia="ja-JP"/>
                    </w:rPr>
                    <m:t>1</m:t>
                  </m:r>
                </m:sub>
              </m:sSub>
              <m:r>
                <w:rPr>
                  <w:rFonts w:ascii="Cambria Math" w:eastAsia="MS Mincho" w:hAnsi="Cambria Math"/>
                  <w:lang w:eastAsia="ja-JP"/>
                </w:rPr>
                <m:t>=20</m:t>
              </m:r>
              <m:func>
                <m:funcPr>
                  <m:ctrlPr>
                    <w:rPr>
                      <w:rFonts w:ascii="Cambria Math" w:eastAsia="MS Mincho" w:hAnsi="Cambria Math"/>
                      <w:i/>
                      <w:lang w:eastAsia="ja-JP"/>
                    </w:rPr>
                  </m:ctrlPr>
                </m:funcPr>
                <m:fName>
                  <m:sSub>
                    <m:sSubPr>
                      <m:ctrlPr>
                        <w:rPr>
                          <w:rFonts w:ascii="Cambria Math" w:eastAsia="MS Mincho" w:hAnsi="Cambria Math"/>
                          <w:lang w:eastAsia="ja-JP"/>
                        </w:rPr>
                      </m:ctrlPr>
                    </m:sSubPr>
                    <m:e>
                      <m:r>
                        <m:rPr>
                          <m:sty m:val="p"/>
                        </m:rPr>
                        <w:rPr>
                          <w:rFonts w:ascii="Cambria Math" w:eastAsia="MS Mincho" w:hAnsi="Cambria Math"/>
                          <w:lang w:eastAsia="ja-JP"/>
                        </w:rPr>
                        <m:t>log</m:t>
                      </m:r>
                    </m:e>
                    <m:sub>
                      <m:r>
                        <w:rPr>
                          <w:rFonts w:ascii="Cambria Math" w:eastAsia="MS Mincho" w:hAnsi="Cambria Math"/>
                          <w:lang w:eastAsia="ja-JP"/>
                        </w:rPr>
                        <m:t>10</m:t>
                      </m:r>
                    </m:sub>
                  </m:sSub>
                </m:fName>
                <m:e>
                  <m:d>
                    <m:dPr>
                      <m:ctrlPr>
                        <w:rPr>
                          <w:rFonts w:ascii="Cambria Math" w:eastAsia="MS Mincho" w:hAnsi="Cambria Math"/>
                          <w:i/>
                          <w:lang w:eastAsia="ja-JP"/>
                        </w:rPr>
                      </m:ctrlPr>
                    </m:dPr>
                    <m:e>
                      <m:r>
                        <w:rPr>
                          <w:rFonts w:ascii="Cambria Math" w:eastAsia="MS Mincho" w:hAnsi="Cambria Math"/>
                          <w:lang w:eastAsia="ja-JP"/>
                        </w:rPr>
                        <m:t>40πd</m:t>
                      </m:r>
                      <m:f>
                        <m:fPr>
                          <m:type m:val="lin"/>
                          <m:ctrlPr>
                            <w:rPr>
                              <w:rFonts w:ascii="Cambria Math" w:eastAsia="MS Mincho" w:hAnsi="Cambria Math"/>
                              <w:i/>
                              <w:lang w:eastAsia="ja-JP"/>
                            </w:rPr>
                          </m:ctrlPr>
                        </m:fPr>
                        <m:num>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eastAsia="ja-JP"/>
                                </w:rPr>
                                <m:t>c</m:t>
                              </m:r>
                            </m:sub>
                          </m:sSub>
                        </m:num>
                        <m:den>
                          <m:r>
                            <w:rPr>
                              <w:rFonts w:ascii="Cambria Math" w:eastAsia="MS Mincho" w:hAnsi="Cambria Math"/>
                              <w:lang w:eastAsia="ja-JP"/>
                            </w:rPr>
                            <m:t>3</m:t>
                          </m:r>
                        </m:den>
                      </m:f>
                    </m:e>
                  </m:d>
                </m:e>
              </m:func>
              <m:r>
                <w:rPr>
                  <w:rFonts w:ascii="Cambria Math" w:eastAsia="MS Mincho" w:hAnsi="Cambria Math"/>
                  <w:lang w:eastAsia="ja-JP"/>
                </w:rPr>
                <m:t>+</m:t>
              </m:r>
              <m:func>
                <m:funcPr>
                  <m:ctrlPr>
                    <w:rPr>
                      <w:rFonts w:ascii="Cambria Math" w:eastAsia="MS Mincho" w:hAnsi="Cambria Math"/>
                      <w:i/>
                      <w:lang w:eastAsia="ja-JP"/>
                    </w:rPr>
                  </m:ctrlPr>
                </m:funcPr>
                <m:fName>
                  <m:r>
                    <m:rPr>
                      <m:sty m:val="p"/>
                    </m:rPr>
                    <w:rPr>
                      <w:rFonts w:ascii="Cambria Math" w:eastAsia="MS Mincho" w:hAnsi="Cambria Math"/>
                      <w:lang w:eastAsia="ja-JP"/>
                    </w:rPr>
                    <m:t>min</m:t>
                  </m:r>
                </m:fName>
                <m:e>
                  <m:d>
                    <m:dPr>
                      <m:ctrlPr>
                        <w:rPr>
                          <w:rFonts w:ascii="Cambria Math" w:eastAsia="MS Mincho" w:hAnsi="Cambria Math"/>
                          <w:i/>
                          <w:lang w:eastAsia="ja-JP"/>
                        </w:rPr>
                      </m:ctrlPr>
                    </m:dPr>
                    <m:e>
                      <m:r>
                        <w:rPr>
                          <w:rFonts w:ascii="Cambria Math" w:eastAsia="MS Mincho" w:hAnsi="Cambria Math"/>
                          <w:lang w:eastAsia="ja-JP"/>
                        </w:rPr>
                        <m:t>0.03</m:t>
                      </m:r>
                      <m:sSup>
                        <m:sSupPr>
                          <m:ctrlPr>
                            <w:rPr>
                              <w:rFonts w:ascii="Cambria Math" w:eastAsia="MS Mincho" w:hAnsi="Cambria Math"/>
                              <w:i/>
                              <w:lang w:eastAsia="ja-JP"/>
                            </w:rPr>
                          </m:ctrlPr>
                        </m:sSupPr>
                        <m:e>
                          <m:r>
                            <w:rPr>
                              <w:rFonts w:ascii="Cambria Math" w:eastAsia="MS Mincho" w:hAnsi="Cambria Math"/>
                              <w:lang w:eastAsia="ja-JP"/>
                            </w:rPr>
                            <m:t>h</m:t>
                          </m:r>
                        </m:e>
                        <m:sup>
                          <m:r>
                            <w:rPr>
                              <w:rFonts w:ascii="Cambria Math" w:eastAsia="MS Mincho" w:hAnsi="Cambria Math"/>
                              <w:lang w:eastAsia="ja-JP"/>
                            </w:rPr>
                            <m:t>1.72</m:t>
                          </m:r>
                        </m:sup>
                      </m:sSup>
                      <m:r>
                        <w:rPr>
                          <w:rFonts w:ascii="Cambria Math" w:eastAsia="MS Mincho" w:hAnsi="Cambria Math"/>
                          <w:lang w:eastAsia="ja-JP"/>
                        </w:rPr>
                        <m:t>,10</m:t>
                      </m:r>
                    </m:e>
                  </m:d>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e>
                  </m:d>
                </m:e>
              </m:func>
              <m:r>
                <w:rPr>
                  <w:rFonts w:ascii="Cambria Math" w:eastAsia="MS Mincho" w:hAnsi="Cambria Math"/>
                  <w:lang w:eastAsia="ja-JP"/>
                </w:rPr>
                <m:t xml:space="preserve">-           </m:t>
              </m:r>
              <m:func>
                <m:funcPr>
                  <m:ctrlPr>
                    <w:rPr>
                      <w:rFonts w:ascii="Cambria Math" w:eastAsia="MS Mincho" w:hAnsi="Cambria Math"/>
                      <w:i/>
                      <w:lang w:eastAsia="ja-JP"/>
                    </w:rPr>
                  </m:ctrlPr>
                </m:funcPr>
                <m:fName>
                  <m:r>
                    <m:rPr>
                      <m:sty m:val="p"/>
                    </m:rPr>
                    <w:rPr>
                      <w:rFonts w:ascii="Cambria Math" w:eastAsia="MS Mincho" w:hAnsi="Cambria Math"/>
                      <w:lang w:eastAsia="ja-JP"/>
                    </w:rPr>
                    <m:t>min</m:t>
                  </m:r>
                </m:fName>
                <m:e>
                  <m:d>
                    <m:dPr>
                      <m:ctrlPr>
                        <w:rPr>
                          <w:rFonts w:ascii="Cambria Math" w:eastAsia="MS Mincho" w:hAnsi="Cambria Math"/>
                          <w:i/>
                          <w:lang w:eastAsia="ja-JP"/>
                        </w:rPr>
                      </m:ctrlPr>
                    </m:dPr>
                    <m:e>
                      <m:r>
                        <w:rPr>
                          <w:rFonts w:ascii="Cambria Math" w:eastAsia="MS Mincho" w:hAnsi="Cambria Math"/>
                          <w:lang w:eastAsia="ja-JP"/>
                        </w:rPr>
                        <m:t>0.044</m:t>
                      </m:r>
                      <m:sSup>
                        <m:sSupPr>
                          <m:ctrlPr>
                            <w:rPr>
                              <w:rFonts w:ascii="Cambria Math" w:eastAsia="MS Mincho" w:hAnsi="Cambria Math"/>
                              <w:i/>
                              <w:lang w:eastAsia="ja-JP"/>
                            </w:rPr>
                          </m:ctrlPr>
                        </m:sSupPr>
                        <m:e>
                          <m:r>
                            <w:rPr>
                              <w:rFonts w:ascii="Cambria Math" w:eastAsia="MS Mincho" w:hAnsi="Cambria Math"/>
                              <w:lang w:eastAsia="ja-JP"/>
                            </w:rPr>
                            <m:t>h</m:t>
                          </m:r>
                        </m:e>
                        <m:sup>
                          <m:r>
                            <w:rPr>
                              <w:rFonts w:ascii="Cambria Math" w:eastAsia="MS Mincho" w:hAnsi="Cambria Math"/>
                              <w:lang w:eastAsia="ja-JP"/>
                            </w:rPr>
                            <m:t>1.72</m:t>
                          </m:r>
                        </m:sup>
                      </m:sSup>
                      <m:r>
                        <w:rPr>
                          <w:rFonts w:ascii="Cambria Math" w:eastAsia="MS Mincho" w:hAnsi="Cambria Math"/>
                          <w:lang w:eastAsia="ja-JP"/>
                        </w:rPr>
                        <m:t>, 14.77</m:t>
                      </m:r>
                    </m:e>
                  </m:d>
                </m:e>
              </m:func>
              <m:r>
                <w:rPr>
                  <w:rFonts w:ascii="Cambria Math" w:eastAsia="MS Mincho" w:hAnsi="Cambria Math"/>
                  <w:lang w:eastAsia="ja-JP"/>
                </w:rPr>
                <m:t>+0.002</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lang w:eastAsia="ja-JP"/>
                    </w:rPr>
                    <m:t>h</m:t>
                  </m:r>
                </m:e>
              </m:d>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oMath>
            <w:r>
              <w:rPr>
                <w:rFonts w:eastAsia="MS Mincho"/>
                <w:lang w:eastAsia="ja-JP"/>
              </w:rPr>
              <w:t>,</w:t>
            </w:r>
            <w:r>
              <w:t xml:space="preserve"> see note 5</w:t>
            </w:r>
          </w:p>
          <w:p w14:paraId="752220D3" w14:textId="77777777" w:rsidR="00D76DB4" w:rsidRDefault="00000000">
            <w:pPr>
              <w:pStyle w:val="TAL"/>
              <w:rPr>
                <w:rFonts w:eastAsia="MS Mincho"/>
                <w:lang w:eastAsia="ja-JP"/>
              </w:rPr>
            </w:pPr>
            <m:oMath>
              <m:sSub>
                <m:sSubPr>
                  <m:ctrlPr>
                    <w:rPr>
                      <w:rFonts w:ascii="Cambria Math" w:eastAsia="MS Mincho" w:hAnsi="Cambria Math"/>
                      <w:i/>
                      <w:lang w:eastAsia="ja-JP"/>
                    </w:rPr>
                  </m:ctrlPr>
                </m:sSubPr>
                <m:e>
                  <m:r>
                    <w:rPr>
                      <w:rFonts w:ascii="Cambria Math" w:eastAsia="MS Mincho" w:hAnsi="Cambria Math"/>
                      <w:lang w:eastAsia="ja-JP"/>
                    </w:rPr>
                    <m:t>PL</m:t>
                  </m:r>
                </m:e>
                <m:sub>
                  <m:r>
                    <w:rPr>
                      <w:rFonts w:ascii="Cambria Math" w:eastAsia="MS Mincho" w:hAnsi="Cambria Math"/>
                      <w:lang w:eastAsia="ja-JP"/>
                    </w:rPr>
                    <m:t>2</m:t>
                  </m:r>
                </m:sub>
              </m:sSub>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PL</m:t>
                  </m:r>
                </m:e>
                <m:sub>
                  <m:r>
                    <w:rPr>
                      <w:rFonts w:ascii="Cambria Math" w:eastAsia="MS Mincho" w:hAnsi="Cambria Math"/>
                      <w:lang w:eastAsia="ja-JP"/>
                    </w:rPr>
                    <m:t>1</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BP</m:t>
                      </m:r>
                    </m:sub>
                  </m:sSub>
                </m:e>
              </m:d>
              <m:r>
                <w:rPr>
                  <w:rFonts w:ascii="Cambria Math" w:eastAsia="MS Mincho" w:hAnsi="Cambria Math"/>
                  <w:lang w:eastAsia="ja-JP"/>
                </w:rPr>
                <m:t>+40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f>
                    <m:fPr>
                      <m:type m:val="lin"/>
                      <m:ctrlPr>
                        <w:rPr>
                          <w:rFonts w:ascii="Cambria Math" w:eastAsia="DengXian" w:hAnsi="Cambria Math"/>
                          <w:i/>
                          <w:lang w:eastAsia="ja-JP"/>
                        </w:rPr>
                      </m:ctrlPr>
                    </m:fPr>
                    <m:num>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num>
                    <m:den>
                      <m:sSub>
                        <m:sSubPr>
                          <m:ctrlPr>
                            <w:rPr>
                              <w:rFonts w:ascii="Cambria Math" w:eastAsia="MS Mincho" w:hAnsi="Cambria Math"/>
                              <w:i/>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BP</m:t>
                          </m:r>
                        </m:sub>
                      </m:sSub>
                    </m:den>
                  </m:f>
                </m:e>
              </m:d>
            </m:oMath>
            <w:r w:rsidR="0055342A">
              <w:t>, see note 5</w:t>
            </w:r>
          </w:p>
        </w:tc>
        <w:tc>
          <w:tcPr>
            <w:tcW w:w="0" w:type="auto"/>
            <w:vAlign w:val="center"/>
          </w:tcPr>
          <w:p w14:paraId="39523F3B" w14:textId="77777777" w:rsidR="00D76DB4" w:rsidRDefault="0055342A">
            <w:pPr>
              <w:pStyle w:val="TAL"/>
              <w:rPr>
                <w:lang w:eastAsia="ja-JP"/>
              </w:rPr>
            </w:pPr>
            <w:r>
              <w:rPr>
                <w:lang w:eastAsia="ja-JP"/>
              </w:rPr>
              <w:t>For 10 m ≤ d</w:t>
            </w:r>
            <w:r>
              <w:rPr>
                <w:rFonts w:ascii="Times New Roman" w:hAnsi="Times New Roman" w:cs="Times New Roman"/>
                <w:color w:val="FF0000"/>
                <w:sz w:val="20"/>
                <w:szCs w:val="20"/>
                <w:u w:val="single"/>
                <w:vertAlign w:val="subscript"/>
                <w:lang w:eastAsia="ja-JP"/>
              </w:rPr>
              <w:t>2D</w:t>
            </w:r>
            <w:r>
              <w:rPr>
                <w:lang w:eastAsia="ja-JP"/>
              </w:rPr>
              <w:t xml:space="preserve"> &lt; </w:t>
            </w:r>
            <m:oMath>
              <m:sSub>
                <m:sSubPr>
                  <m:ctrlPr>
                    <w:rPr>
                      <w:rFonts w:ascii="Cambria Math" w:eastAsia="MS Mincho" w:hAnsi="Cambria Math"/>
                      <w:i/>
                      <w:lang w:eastAsia="ja-JP"/>
                    </w:rPr>
                  </m:ctrlPr>
                </m:sSubPr>
                <m:e>
                  <m:r>
                    <w:rPr>
                      <w:rFonts w:ascii="Cambria Math" w:eastAsia="MS Mincho" w:hAnsi="Cambria Math"/>
                      <w:lang w:eastAsia="ja-JP"/>
                    </w:rPr>
                    <m:t>d</m:t>
                  </m:r>
                </m:e>
                <m:sub>
                  <m:r>
                    <w:rPr>
                      <w:rFonts w:ascii="Cambria Math" w:eastAsia="MS Mincho" w:hAnsi="Cambria Math"/>
                      <w:lang w:eastAsia="ja-JP"/>
                    </w:rPr>
                    <m:t>BP</m:t>
                  </m:r>
                </m:sub>
              </m:sSub>
            </m:oMath>
            <w:r>
              <w:rPr>
                <w:lang w:eastAsia="ja-JP"/>
              </w:rPr>
              <w:t>,</w:t>
            </w:r>
          </w:p>
          <w:p w14:paraId="23508896" w14:textId="77777777" w:rsidR="00D76DB4" w:rsidRDefault="00000000">
            <w:pPr>
              <w:pStyle w:val="TAL"/>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=4</m:t>
                </m:r>
              </m:oMath>
            </m:oMathPara>
          </w:p>
          <w:p w14:paraId="6394A746" w14:textId="77777777" w:rsidR="00D76DB4" w:rsidRDefault="0055342A">
            <w:pPr>
              <w:pStyle w:val="TAL"/>
              <w:rPr>
                <w:rFonts w:eastAsia="MS Mincho"/>
                <w:lang w:eastAsia="ja-JP"/>
              </w:rPr>
            </w:pPr>
            <w:r>
              <w:rPr>
                <w:lang w:eastAsia="zh-CN"/>
              </w:rPr>
              <w:t xml:space="preserve">For </w:t>
            </w:r>
            <w:r>
              <w:rPr>
                <w:lang w:eastAsia="ja-JP"/>
              </w:rPr>
              <w:t xml:space="preserve"> </w:t>
            </w:r>
            <m:oMath>
              <m:sSub>
                <m:sSubPr>
                  <m:ctrlPr>
                    <w:rPr>
                      <w:rFonts w:ascii="Cambria Math" w:eastAsia="MS Mincho" w:hAnsi="Cambria Math"/>
                      <w:i/>
                      <w:lang w:eastAsia="ja-JP"/>
                    </w:rPr>
                  </m:ctrlPr>
                </m:sSubPr>
                <m:e>
                  <m:r>
                    <w:rPr>
                      <w:rFonts w:ascii="Cambria Math" w:eastAsia="MS Mincho" w:hAnsi="Cambria Math"/>
                      <w:lang w:eastAsia="ja-JP"/>
                    </w:rPr>
                    <m:t>d</m:t>
                  </m:r>
                </m:e>
                <m:sub>
                  <m:r>
                    <w:rPr>
                      <w:rFonts w:ascii="Cambria Math" w:eastAsia="MS Mincho" w:hAnsi="Cambria Math"/>
                      <w:lang w:eastAsia="ja-JP"/>
                    </w:rPr>
                    <m:t>BP</m:t>
                  </m:r>
                </m:sub>
              </m:sSub>
            </m:oMath>
            <w:r>
              <w:rPr>
                <w:lang w:eastAsia="ja-JP"/>
              </w:rPr>
              <w:t xml:space="preserve"> ≤ d</w:t>
            </w:r>
            <w:r>
              <w:rPr>
                <w:rFonts w:ascii="Times New Roman" w:hAnsi="Times New Roman" w:cs="Times New Roman"/>
                <w:color w:val="FF0000"/>
                <w:sz w:val="20"/>
                <w:szCs w:val="20"/>
                <w:u w:val="single"/>
                <w:vertAlign w:val="subscript"/>
                <w:lang w:eastAsia="ja-JP"/>
              </w:rPr>
              <w:t>2D</w:t>
            </w:r>
            <w:r>
              <w:rPr>
                <w:lang w:eastAsia="ja-JP"/>
              </w:rPr>
              <w:t xml:space="preserve"> &lt; 5000 m,</w:t>
            </w:r>
          </w:p>
          <w:p w14:paraId="58E21EE4" w14:textId="77777777" w:rsidR="00D76DB4" w:rsidRDefault="00000000">
            <w:pPr>
              <w:pStyle w:val="TAL"/>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=6</m:t>
                </m:r>
              </m:oMath>
            </m:oMathPara>
          </w:p>
        </w:tc>
        <w:tc>
          <w:tcPr>
            <w:tcW w:w="0" w:type="auto"/>
            <w:vAlign w:val="center"/>
          </w:tcPr>
          <w:p w14:paraId="75C7F155" w14:textId="77777777" w:rsidR="00D76DB4" w:rsidRDefault="0055342A">
            <w:pPr>
              <w:pStyle w:val="TAC"/>
              <w:rPr>
                <w:lang w:val="de-DE"/>
              </w:rPr>
            </w:pPr>
            <w:r>
              <w:rPr>
                <w:rFonts w:ascii="Times New Roman" w:hAnsi="Times New Roman" w:cs="Times New Roman"/>
                <w:color w:val="C00000"/>
                <w:sz w:val="20"/>
                <w:szCs w:val="20"/>
                <w:u w:val="single"/>
                <w:lang w:val="de-DE"/>
              </w:rPr>
              <w:t>0.5</w:t>
            </w:r>
            <w:r>
              <w:rPr>
                <w:rFonts w:ascii="Times New Roman" w:hAnsi="Times New Roman" w:cs="Times New Roman"/>
                <w:strike/>
                <w:color w:val="C00000"/>
                <w:sz w:val="20"/>
                <w:szCs w:val="20"/>
                <w:lang w:val="de-DE"/>
              </w:rPr>
              <w:t>0.8</w:t>
            </w:r>
            <m:oMath>
              <m:r>
                <w:rPr>
                  <w:rFonts w:ascii="Cambria Math" w:hAnsi="Cambria Math"/>
                  <w:lang w:val="de-DE"/>
                </w:rPr>
                <m:t>≤</m:t>
              </m:r>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r>
                <w:rPr>
                  <w:rFonts w:ascii="Cambria Math" w:hAnsi="Cambria Math"/>
                  <w:lang w:val="de-DE"/>
                </w:rPr>
                <m:t>≤</m:t>
              </m:r>
            </m:oMath>
            <w:r>
              <w:rPr>
                <w:lang w:val="de-DE"/>
              </w:rPr>
              <w:t xml:space="preserve"> 37 GHz</w:t>
            </w:r>
          </w:p>
          <w:p w14:paraId="12824849" w14:textId="77777777" w:rsidR="00D76DB4" w:rsidRDefault="0055342A">
            <w:pPr>
              <w:pStyle w:val="TAC"/>
              <w:rPr>
                <w:vertAlign w:val="subscript"/>
                <w:lang w:val="de-DE"/>
              </w:rPr>
            </w:pPr>
            <w:r>
              <w:rPr>
                <w:lang w:val="de-DE"/>
              </w:rPr>
              <w:t xml:space="preserve">10 m </w:t>
            </w:r>
            <w:r>
              <w:rPr>
                <w:rFonts w:ascii="Cambria Math" w:hAnsi="Cambria Math"/>
                <w:lang w:val="de-DE"/>
              </w:rPr>
              <w:t>≤</w:t>
            </w:r>
            <w:r>
              <w:rPr>
                <w:lang w:val="de-DE"/>
              </w:rPr>
              <w:t xml:space="preserve"> d</w:t>
            </w:r>
            <w:r>
              <w:rPr>
                <w:rFonts w:ascii="Times New Roman" w:hAnsi="Times New Roman" w:cs="Times New Roman"/>
                <w:color w:val="FF0000"/>
                <w:sz w:val="20"/>
                <w:szCs w:val="20"/>
                <w:u w:val="single"/>
                <w:vertAlign w:val="subscript"/>
                <w:lang w:val="de-DE" w:eastAsia="ja-JP"/>
              </w:rPr>
              <w:t>2D</w:t>
            </w:r>
            <w:r>
              <w:rPr>
                <w:lang w:val="de-DE"/>
              </w:rPr>
              <w:t xml:space="preserve"> &lt; d</w:t>
            </w:r>
            <w:r>
              <w:rPr>
                <w:vertAlign w:val="subscript"/>
                <w:lang w:val="de-DE"/>
              </w:rPr>
              <w:t>BP</w:t>
            </w:r>
          </w:p>
          <w:p w14:paraId="2B1BDC7B" w14:textId="77777777" w:rsidR="00D76DB4" w:rsidRDefault="0055342A">
            <w:pPr>
              <w:pStyle w:val="TAC"/>
            </w:pPr>
            <w:r>
              <w:t>d</w:t>
            </w:r>
            <w:r>
              <w:rPr>
                <w:vertAlign w:val="subscript"/>
              </w:rPr>
              <w:t>BP</w:t>
            </w:r>
            <w:r>
              <w:t xml:space="preserve"> </w:t>
            </w:r>
            <w:r>
              <w:rPr>
                <w:rFonts w:ascii="Cambria Math" w:hAnsi="Cambria Math"/>
              </w:rPr>
              <w:t>≤</w:t>
            </w:r>
            <w:r>
              <w:t xml:space="preserve"> d</w:t>
            </w:r>
            <w:r>
              <w:rPr>
                <w:rFonts w:ascii="Times New Roman" w:hAnsi="Times New Roman" w:cs="Times New Roman"/>
                <w:color w:val="FF0000"/>
                <w:sz w:val="20"/>
                <w:szCs w:val="20"/>
                <w:u w:val="single"/>
                <w:vertAlign w:val="subscript"/>
                <w:lang w:eastAsia="ja-JP"/>
              </w:rPr>
              <w:t>2D</w:t>
            </w:r>
            <w:r>
              <w:t xml:space="preserve"> &lt; 5000 m</w:t>
            </w:r>
          </w:p>
          <w:p w14:paraId="66E62ADB" w14:textId="77777777" w:rsidR="00D76DB4" w:rsidRDefault="0055342A">
            <w:pPr>
              <w:pStyle w:val="TAC"/>
            </w:pPr>
            <w:r>
              <w:t>25 m &lt; h</w:t>
            </w:r>
            <w:r>
              <w:rPr>
                <w:vertAlign w:val="subscript"/>
              </w:rPr>
              <w:t>BS</w:t>
            </w:r>
            <w:r>
              <w:t xml:space="preserve"> &lt; 35 m</w:t>
            </w:r>
          </w:p>
          <w:p w14:paraId="2706FB09" w14:textId="77777777" w:rsidR="00D76DB4" w:rsidRDefault="0055342A">
            <w:pPr>
              <w:pStyle w:val="TAC"/>
            </w:pPr>
            <w:r>
              <w:rPr>
                <w:rFonts w:eastAsia="MS Mincho"/>
                <w:lang w:eastAsia="ja-JP"/>
              </w:rPr>
              <w:t>h = 10 m</w:t>
            </w:r>
          </w:p>
        </w:tc>
      </w:tr>
      <w:tr w:rsidR="00D76DB4" w14:paraId="2EE3C2CB" w14:textId="77777777">
        <w:trPr>
          <w:cantSplit/>
          <w:trHeight w:val="825"/>
        </w:trPr>
        <w:tc>
          <w:tcPr>
            <w:tcW w:w="458" w:type="dxa"/>
            <w:vMerge/>
            <w:shd w:val="clear" w:color="auto" w:fill="F2F2F2"/>
            <w:textDirection w:val="btLr"/>
            <w:vAlign w:val="center"/>
          </w:tcPr>
          <w:p w14:paraId="1AB28810" w14:textId="77777777" w:rsidR="00D76DB4" w:rsidRDefault="00D76DB4">
            <w:pPr>
              <w:pStyle w:val="TAH"/>
              <w:keepNext w:val="0"/>
              <w:keepLines w:val="0"/>
              <w:ind w:left="113" w:right="113"/>
              <w:rPr>
                <w:szCs w:val="18"/>
              </w:rPr>
            </w:pPr>
          </w:p>
        </w:tc>
        <w:tc>
          <w:tcPr>
            <w:tcW w:w="459" w:type="dxa"/>
            <w:shd w:val="clear" w:color="auto" w:fill="F2F2F2"/>
            <w:textDirection w:val="btLr"/>
            <w:vAlign w:val="center"/>
          </w:tcPr>
          <w:p w14:paraId="4E1A937F" w14:textId="77777777" w:rsidR="00D76DB4" w:rsidRDefault="0055342A">
            <w:pPr>
              <w:pStyle w:val="TAH"/>
              <w:keepNext w:val="0"/>
              <w:keepLines w:val="0"/>
              <w:ind w:left="113" w:right="113"/>
              <w:rPr>
                <w:szCs w:val="18"/>
              </w:rPr>
            </w:pPr>
            <w:r>
              <w:rPr>
                <w:szCs w:val="18"/>
              </w:rPr>
              <w:t>NLOS</w:t>
            </w:r>
          </w:p>
        </w:tc>
        <w:tc>
          <w:tcPr>
            <w:tcW w:w="0" w:type="auto"/>
            <w:shd w:val="clear" w:color="auto" w:fill="auto"/>
            <w:vAlign w:val="center"/>
          </w:tcPr>
          <w:p w14:paraId="6C994620" w14:textId="77777777" w:rsidR="00D76DB4" w:rsidRDefault="0055342A">
            <w:pPr>
              <w:pStyle w:val="TAL"/>
              <w:rPr>
                <w:lang w:val="fr-FR"/>
              </w:rPr>
            </w:pPr>
            <m:oMathPara>
              <m:oMathParaPr>
                <m:jc m:val="left"/>
              </m:oMathParaPr>
              <m:oMath>
                <m:r>
                  <w:rPr>
                    <w:rFonts w:ascii="Cambria Math" w:eastAsia="DengXian" w:hAnsi="Cambria Math"/>
                  </w:rPr>
                  <m:t>P</m:t>
                </m:r>
                <m:sSub>
                  <m:sSubPr>
                    <m:ctrlPr>
                      <w:rPr>
                        <w:rFonts w:ascii="Cambria Math" w:eastAsia="DengXian" w:hAnsi="Cambria Math"/>
                        <w:i/>
                      </w:rPr>
                    </m:ctrlPr>
                  </m:sSubPr>
                  <m:e>
                    <m:r>
                      <w:rPr>
                        <w:rFonts w:ascii="Cambria Math" w:eastAsia="DengXian" w:hAnsi="Cambria Math"/>
                      </w:rPr>
                      <m:t>L</m:t>
                    </m:r>
                  </m:e>
                  <m:sub>
                    <m:r>
                      <m:rPr>
                        <m:nor/>
                      </m:rPr>
                      <w:rPr>
                        <w:rFonts w:ascii="Cambria Math" w:eastAsia="DengXian" w:hAnsi="Cambria Math"/>
                        <w:lang w:val="de-DE"/>
                      </w:rPr>
                      <m:t>SMa-NLOS</m:t>
                    </m:r>
                  </m:sub>
                </m:sSub>
                <m:r>
                  <w:rPr>
                    <w:rFonts w:ascii="Cambria Math" w:eastAsia="DengXian" w:hAnsi="Cambria Math"/>
                    <w:lang w:val="de-DE"/>
                  </w:rPr>
                  <m:t>=161.04-7.1</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lang w:eastAsia="ja-JP"/>
                      </w:rPr>
                      <m:t>W</m:t>
                    </m:r>
                  </m:e>
                </m:d>
                <m:r>
                  <w:rPr>
                    <w:rFonts w:ascii="Cambria Math" w:eastAsia="DengXian" w:hAnsi="Cambria Math"/>
                    <w:lang w:val="de-DE" w:eastAsia="ja-JP"/>
                  </w:rPr>
                  <m:t>+7.5</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lang w:val="de-DE" w:eastAsia="ja-JP"/>
                      </w:rPr>
                      <m:t>h</m:t>
                    </m:r>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24.37-3.7</m:t>
                    </m:r>
                    <m:sSup>
                      <m:sSupPr>
                        <m:ctrlPr>
                          <w:rPr>
                            <w:rFonts w:ascii="Cambria Math" w:eastAsia="DengXian" w:hAnsi="Cambria Math"/>
                            <w:i/>
                            <w:lang w:eastAsia="ja-JP"/>
                          </w:rPr>
                        </m:ctrlPr>
                      </m:sSupPr>
                      <m:e>
                        <m:d>
                          <m:dPr>
                            <m:ctrlPr>
                              <w:rPr>
                                <w:rFonts w:ascii="Cambria Math" w:eastAsia="DengXian" w:hAnsi="Cambria Math"/>
                                <w:i/>
                                <w:lang w:eastAsia="ja-JP"/>
                              </w:rPr>
                            </m:ctrlPr>
                          </m:dPr>
                          <m:e>
                            <m:f>
                              <m:fPr>
                                <m:type m:val="lin"/>
                                <m:ctrlPr>
                                  <w:rPr>
                                    <w:rFonts w:ascii="Cambria Math" w:eastAsia="DengXian" w:hAnsi="Cambria Math"/>
                                    <w:i/>
                                    <w:lang w:eastAsia="ja-JP"/>
                                  </w:rPr>
                                </m:ctrlPr>
                              </m:fPr>
                              <m:num>
                                <m:r>
                                  <w:rPr>
                                    <w:rFonts w:ascii="Cambria Math" w:eastAsia="DengXian" w:hAnsi="Cambria Math"/>
                                    <w:lang w:val="de-DE" w:eastAsia="ja-JP"/>
                                  </w:rPr>
                                  <m:t>h</m:t>
                                </m:r>
                              </m:num>
                              <m:den>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den>
                            </m:f>
                          </m:e>
                        </m:d>
                      </m:e>
                      <m:sup>
                        <m:r>
                          <w:rPr>
                            <w:rFonts w:ascii="Cambria Math" w:eastAsia="DengXian" w:hAnsi="Cambria Math"/>
                            <w:lang w:val="de-DE" w:eastAsia="ja-JP"/>
                          </w:rPr>
                          <m:t>2</m:t>
                        </m:r>
                      </m:sup>
                    </m:sSup>
                  </m:e>
                </m:d>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43.42-3.1</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e>
                    </m:d>
                  </m:e>
                </m:d>
                <m:d>
                  <m:dPr>
                    <m:ctrlPr>
                      <w:rPr>
                        <w:rFonts w:ascii="Cambria Math" w:eastAsia="DengXian" w:hAnsi="Cambria Math"/>
                        <w:i/>
                        <w:lang w:eastAsia="ja-JP"/>
                      </w:rPr>
                    </m:ctrlPr>
                  </m:dPr>
                  <m:e>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val="de-DE" w:eastAsia="ja-JP"/>
                              </w:rPr>
                              <m:t>3</m:t>
                            </m:r>
                            <m:r>
                              <w:rPr>
                                <w:rFonts w:ascii="Cambria Math" w:eastAsia="DengXian" w:hAnsi="Cambria Math" w:cs="Times New Roman"/>
                                <w:color w:val="FF0000"/>
                                <w:sz w:val="20"/>
                                <w:szCs w:val="20"/>
                                <w:lang w:eastAsia="ja-JP"/>
                              </w:rPr>
                              <m:t>D</m:t>
                            </m:r>
                          </m:sub>
                        </m:sSub>
                      </m:e>
                    </m:d>
                    <m:r>
                      <w:rPr>
                        <w:rFonts w:ascii="Cambria Math" w:eastAsia="DengXian" w:hAnsi="Cambria Math"/>
                        <w:lang w:val="de-DE" w:eastAsia="ja-JP"/>
                      </w:rPr>
                      <m:t>-3</m:t>
                    </m:r>
                  </m:e>
                </m:d>
                <m:r>
                  <w:rPr>
                    <w:rFonts w:ascii="Cambria Math" w:eastAsia="DengXian" w:hAnsi="Cambria Math"/>
                    <w:lang w:val="de-DE" w:eastAsia="ja-JP"/>
                  </w:rPr>
                  <m:t>+20</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3.2</m:t>
                    </m:r>
                    <m:sSup>
                      <m:sSupPr>
                        <m:ctrlPr>
                          <w:rPr>
                            <w:rFonts w:ascii="Cambria Math" w:eastAsia="DengXian" w:hAnsi="Cambria Math"/>
                            <w:i/>
                            <w:lang w:eastAsia="ja-JP"/>
                          </w:rPr>
                        </m:ctrlPr>
                      </m:sSupPr>
                      <m:e>
                        <m:d>
                          <m:dPr>
                            <m:ctrlPr>
                              <w:rPr>
                                <w:rFonts w:ascii="Cambria Math" w:eastAsia="DengXian" w:hAnsi="Cambria Math"/>
                                <w:i/>
                                <w:lang w:eastAsia="ja-JP"/>
                              </w:rPr>
                            </m:ctrlPr>
                          </m:dPr>
                          <m:e>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hAnsi="Cambria Math"/>
                                        <w:lang w:val="de-DE" w:eastAsia="ja-JP"/>
                                      </w:rPr>
                                      <m:t>11.75</m:t>
                                    </m:r>
                                    <m:r>
                                      <w:rPr>
                                        <w:rFonts w:ascii="Cambria Math" w:hAnsi="Cambria Math"/>
                                        <w:lang w:val="de-DE" w:eastAsia="ja-JP"/>
                                      </w:rPr>
                                      <m:t>h</m:t>
                                    </m:r>
                                  </m:e>
                                  <m:sub>
                                    <m:r>
                                      <m:rPr>
                                        <m:sty m:val="p"/>
                                      </m:rPr>
                                      <w:rPr>
                                        <w:rFonts w:ascii="Cambria Math" w:hAnsi="Cambria Math"/>
                                        <w:lang w:val="de-DE" w:eastAsia="ja-JP"/>
                                      </w:rPr>
                                      <m:t>UT</m:t>
                                    </m:r>
                                  </m:sub>
                                </m:sSub>
                              </m:e>
                            </m:d>
                          </m:e>
                        </m:d>
                      </m:e>
                      <m:sup>
                        <m:r>
                          <w:rPr>
                            <w:rFonts w:ascii="Cambria Math" w:eastAsia="DengXian" w:hAnsi="Cambria Math"/>
                            <w:lang w:val="de-DE" w:eastAsia="ja-JP"/>
                          </w:rPr>
                          <m:t>2</m:t>
                        </m:r>
                      </m:sup>
                    </m:sSup>
                    <m:r>
                      <w:rPr>
                        <w:rFonts w:ascii="Cambria Math" w:eastAsia="DengXian" w:hAnsi="Cambria Math"/>
                        <w:lang w:val="de-DE" w:eastAsia="ja-JP"/>
                      </w:rPr>
                      <m:t>-4.97</m:t>
                    </m:r>
                  </m:e>
                </m:d>
              </m:oMath>
            </m:oMathPara>
          </w:p>
        </w:tc>
        <w:tc>
          <w:tcPr>
            <w:tcW w:w="0" w:type="auto"/>
            <w:vAlign w:val="center"/>
          </w:tcPr>
          <w:p w14:paraId="4F243568" w14:textId="77777777" w:rsidR="00D76DB4" w:rsidRDefault="00000000">
            <w:pPr>
              <w:pStyle w:val="TAL"/>
              <w:rPr>
                <w:iCs/>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=8</m:t>
                </m:r>
              </m:oMath>
            </m:oMathPara>
          </w:p>
        </w:tc>
        <w:tc>
          <w:tcPr>
            <w:tcW w:w="0" w:type="auto"/>
            <w:vAlign w:val="center"/>
          </w:tcPr>
          <w:p w14:paraId="3B21B351" w14:textId="77777777" w:rsidR="00D76DB4" w:rsidRDefault="0055342A">
            <w:pPr>
              <w:pStyle w:val="TAC"/>
              <w:rPr>
                <w:lang w:val="de-DE"/>
              </w:rPr>
            </w:pPr>
            <w:r>
              <w:rPr>
                <w:rFonts w:ascii="Times New Roman" w:hAnsi="Times New Roman" w:cs="Times New Roman"/>
                <w:color w:val="C00000"/>
                <w:sz w:val="20"/>
                <w:szCs w:val="20"/>
                <w:u w:val="single"/>
                <w:lang w:val="de-DE"/>
              </w:rPr>
              <w:t>0.5</w:t>
            </w:r>
            <w:r>
              <w:rPr>
                <w:rFonts w:ascii="Times New Roman" w:hAnsi="Times New Roman" w:cs="Times New Roman"/>
                <w:strike/>
                <w:color w:val="C00000"/>
                <w:sz w:val="20"/>
                <w:szCs w:val="20"/>
                <w:lang w:val="de-DE"/>
              </w:rPr>
              <w:t>0.8</w:t>
            </w:r>
            <w:r>
              <w:rPr>
                <w:lang w:val="de-DE"/>
              </w:rPr>
              <w:t xml:space="preserve">  </w:t>
            </w:r>
            <m:oMath>
              <m:r>
                <w:rPr>
                  <w:rFonts w:ascii="Cambria Math" w:hAnsi="Cambria Math"/>
                  <w:lang w:val="de-DE"/>
                </w:rPr>
                <m:t>≤</m:t>
              </m:r>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r>
                <w:rPr>
                  <w:rFonts w:ascii="Cambria Math" w:hAnsi="Cambria Math"/>
                  <w:lang w:val="de-DE"/>
                </w:rPr>
                <m:t>≤</m:t>
              </m:r>
            </m:oMath>
            <w:r>
              <w:rPr>
                <w:lang w:val="de-DE"/>
              </w:rPr>
              <w:t xml:space="preserve"> 37 GHz</w:t>
            </w:r>
          </w:p>
          <w:p w14:paraId="16E910C8" w14:textId="77777777" w:rsidR="00D76DB4" w:rsidRDefault="0055342A">
            <w:pPr>
              <w:pStyle w:val="TAC"/>
              <w:rPr>
                <w:vertAlign w:val="subscript"/>
                <w:lang w:val="de-DE"/>
              </w:rPr>
            </w:pPr>
            <w:r>
              <w:rPr>
                <w:lang w:val="de-DE"/>
              </w:rPr>
              <w:t xml:space="preserve">10 m </w:t>
            </w:r>
            <w:r>
              <w:rPr>
                <w:rFonts w:ascii="Cambria Math" w:hAnsi="Cambria Math"/>
                <w:lang w:val="de-DE"/>
              </w:rPr>
              <w:t>≤</w:t>
            </w:r>
            <w:r>
              <w:rPr>
                <w:lang w:val="de-DE"/>
              </w:rPr>
              <w:t xml:space="preserve"> d</w:t>
            </w:r>
            <w:r>
              <w:rPr>
                <w:rFonts w:ascii="Times New Roman" w:hAnsi="Times New Roman" w:cs="Times New Roman"/>
                <w:color w:val="FF0000"/>
                <w:sz w:val="20"/>
                <w:szCs w:val="20"/>
                <w:u w:val="single"/>
                <w:vertAlign w:val="subscript"/>
                <w:lang w:val="de-DE" w:eastAsia="ja-JP"/>
              </w:rPr>
              <w:t>2D</w:t>
            </w:r>
            <w:r>
              <w:rPr>
                <w:lang w:val="de-DE"/>
              </w:rPr>
              <w:t xml:space="preserve"> &lt; 5000 m</w:t>
            </w:r>
          </w:p>
          <w:p w14:paraId="063580C8" w14:textId="77777777" w:rsidR="00D76DB4" w:rsidRDefault="0055342A">
            <w:pPr>
              <w:pStyle w:val="TAC"/>
              <w:rPr>
                <w:lang w:val="de-DE"/>
              </w:rPr>
            </w:pPr>
            <w:r>
              <w:rPr>
                <w:lang w:val="de-DE"/>
              </w:rPr>
              <w:t>1 m &lt; h</w:t>
            </w:r>
            <w:r>
              <w:rPr>
                <w:vertAlign w:val="subscript"/>
                <w:lang w:val="de-DE"/>
              </w:rPr>
              <w:t>UT</w:t>
            </w:r>
            <w:r>
              <w:rPr>
                <w:lang w:val="de-DE"/>
              </w:rPr>
              <w:t xml:space="preserve"> &lt; 14 m</w:t>
            </w:r>
          </w:p>
          <w:p w14:paraId="4D9A2E01" w14:textId="77777777" w:rsidR="00D76DB4" w:rsidRDefault="0055342A">
            <w:pPr>
              <w:pStyle w:val="TAC"/>
              <w:rPr>
                <w:rFonts w:eastAsia="DengXian"/>
                <w:color w:val="0070C0"/>
                <w:u w:val="single"/>
                <w:lang w:eastAsia="ja-JP"/>
              </w:rPr>
            </w:pPr>
            <w:r>
              <w:rPr>
                <w:rFonts w:eastAsia="DengXian"/>
                <w:lang w:eastAsia="ja-JP"/>
              </w:rPr>
              <w:t>h = 10 m, W = 10 m</w:t>
            </w:r>
          </w:p>
        </w:tc>
      </w:tr>
    </w:tbl>
    <w:p w14:paraId="72B4A4D5" w14:textId="77777777" w:rsidR="00D76DB4" w:rsidRDefault="00D76DB4">
      <w:pPr>
        <w:pStyle w:val="BodyText"/>
        <w:spacing w:after="0"/>
        <w:rPr>
          <w:rFonts w:ascii="Times New Roman" w:hAnsi="Times New Roman"/>
          <w:szCs w:val="20"/>
          <w:lang w:eastAsia="zh-CN"/>
        </w:rPr>
      </w:pPr>
    </w:p>
    <w:p w14:paraId="17247D56" w14:textId="77777777" w:rsidR="00D76DB4" w:rsidRDefault="0055342A">
      <w:pPr>
        <w:rPr>
          <w:rFonts w:eastAsia="DengXian"/>
          <w:highlight w:val="green"/>
          <w:lang w:eastAsia="zh-CN"/>
        </w:rPr>
      </w:pPr>
      <w:r>
        <w:rPr>
          <w:rFonts w:eastAsia="DengXian" w:hint="eastAsia"/>
          <w:highlight w:val="green"/>
          <w:lang w:eastAsia="zh-CN"/>
        </w:rPr>
        <w:t>Agreement</w:t>
      </w:r>
    </w:p>
    <w:p w14:paraId="6DE90CC1" w14:textId="77777777" w:rsidR="00D76DB4" w:rsidRDefault="0055342A">
      <w:pPr>
        <w:pStyle w:val="ListParagraph"/>
        <w:numPr>
          <w:ilvl w:val="0"/>
          <w:numId w:val="59"/>
        </w:numPr>
        <w:rPr>
          <w:lang w:eastAsia="zh-CN"/>
        </w:rPr>
      </w:pPr>
      <w:r>
        <w:t xml:space="preserve">For SMa, </w:t>
      </w:r>
      <m:oMath>
        <m:sSub>
          <m:sSubPr>
            <m:ctrlPr>
              <w:rPr>
                <w:rFonts w:ascii="Cambria Math" w:hAnsi="Cambria Math"/>
                <w:i/>
              </w:rPr>
            </m:ctrlPr>
          </m:sSubPr>
          <m:e>
            <m:r>
              <w:rPr>
                <w:rFonts w:ascii="Cambria Math" w:hAnsi="Cambria Math"/>
              </w:rPr>
              <m:t>d</m:t>
            </m:r>
          </m:e>
          <m:sub>
            <m:r>
              <m:rPr>
                <m:nor/>
              </m:rPr>
              <m:t>2D</m:t>
            </m:r>
            <m:r>
              <m:rPr>
                <m:sty m:val="p"/>
              </m:rPr>
              <w:rPr>
                <w:rFonts w:ascii="Cambria Math" w:hAnsi="Cambria Math"/>
              </w:rPr>
              <m:t>-</m:t>
            </m:r>
            <m:r>
              <m:rPr>
                <m:nor/>
              </m:rPr>
              <m:t>in</m:t>
            </m:r>
            <m:ctrlPr>
              <w:rPr>
                <w:rFonts w:ascii="Cambria Math" w:hAnsi="Cambria Math"/>
              </w:rPr>
            </m:ctrlPr>
          </m:sub>
        </m:sSub>
      </m:oMath>
      <w:r>
        <w:t xml:space="preserve"> is minimum of two independently generated uniformly distributed variables between 0 and 25 m for UT considered to be inside commercial buildings, and between 0 and 10 m for UT considered to be inside residential buildings.</w:t>
      </w:r>
    </w:p>
    <w:p w14:paraId="209B3104" w14:textId="77777777" w:rsidR="00D76DB4" w:rsidRDefault="00D76DB4">
      <w:pPr>
        <w:rPr>
          <w:rFonts w:eastAsia="DengXian"/>
          <w:lang w:eastAsia="zh-CN"/>
        </w:rPr>
      </w:pPr>
    </w:p>
    <w:p w14:paraId="7CB42551" w14:textId="77777777" w:rsidR="00D76DB4" w:rsidRDefault="0055342A">
      <w:pPr>
        <w:rPr>
          <w:rFonts w:eastAsia="DengXian"/>
          <w:highlight w:val="green"/>
          <w:lang w:eastAsia="zh-CN"/>
        </w:rPr>
      </w:pPr>
      <w:r>
        <w:rPr>
          <w:rFonts w:eastAsia="DengXian" w:hint="eastAsia"/>
          <w:highlight w:val="green"/>
          <w:lang w:eastAsia="zh-CN"/>
        </w:rPr>
        <w:t>Agreement</w:t>
      </w:r>
    </w:p>
    <w:p w14:paraId="26087D7A" w14:textId="77777777" w:rsidR="00D76DB4" w:rsidRDefault="0055342A">
      <w:pPr>
        <w:pStyle w:val="ListParagraph"/>
        <w:numPr>
          <w:ilvl w:val="0"/>
          <w:numId w:val="59"/>
        </w:numPr>
        <w:rPr>
          <w:szCs w:val="20"/>
          <w:lang w:eastAsia="zh-CN"/>
        </w:rPr>
      </w:pPr>
      <w:r>
        <w:rPr>
          <w:szCs w:val="20"/>
        </w:rPr>
        <w:t>Low Loss, High loss, and Low Loss A penetration model are applicable for SMa.</w:t>
      </w:r>
    </w:p>
    <w:p w14:paraId="2EC27E46" w14:textId="77777777" w:rsidR="00D76DB4" w:rsidRDefault="0055342A">
      <w:pPr>
        <w:pStyle w:val="ListParagraph"/>
        <w:numPr>
          <w:ilvl w:val="1"/>
          <w:numId w:val="59"/>
        </w:numPr>
        <w:ind w:left="1520" w:hanging="440"/>
        <w:rPr>
          <w:szCs w:val="20"/>
          <w:lang w:eastAsia="zh-CN"/>
        </w:rPr>
      </w:pPr>
      <w:r>
        <w:rPr>
          <w:szCs w:val="20"/>
        </w:rPr>
        <w:t>Low Loss A penetration model is used for SMa scenario calibration purposes.</w:t>
      </w:r>
    </w:p>
    <w:p w14:paraId="76730BCF" w14:textId="77777777" w:rsidR="00D76DB4" w:rsidRDefault="00D76DB4">
      <w:pPr>
        <w:rPr>
          <w:rFonts w:eastAsia="DengXian"/>
          <w:highlight w:val="green"/>
          <w:lang w:eastAsia="zh-CN"/>
        </w:rPr>
      </w:pPr>
    </w:p>
    <w:p w14:paraId="3698EFDF" w14:textId="77777777" w:rsidR="00D76DB4" w:rsidRDefault="0055342A">
      <w:pPr>
        <w:rPr>
          <w:rFonts w:eastAsia="DengXian"/>
          <w:highlight w:val="green"/>
          <w:lang w:eastAsia="zh-CN"/>
        </w:rPr>
      </w:pPr>
      <w:r>
        <w:rPr>
          <w:rFonts w:eastAsia="DengXian" w:hint="eastAsia"/>
          <w:highlight w:val="green"/>
          <w:lang w:eastAsia="zh-CN"/>
        </w:rPr>
        <w:t>Agreement</w:t>
      </w:r>
    </w:p>
    <w:p w14:paraId="2437189A" w14:textId="77777777" w:rsidR="00D76DB4" w:rsidRDefault="0055342A">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Confirm Working Assumption</w:t>
      </w:r>
      <w:r>
        <w:rPr>
          <w:rFonts w:ascii="Times New Roman" w:eastAsia="DengXian" w:hAnsi="Times New Roman" w:hint="eastAsia"/>
          <w:szCs w:val="20"/>
          <w:lang w:eastAsia="zh-CN"/>
        </w:rPr>
        <w:t xml:space="preserve"> (made in RAN1#120b)</w:t>
      </w:r>
      <w:r>
        <w:rPr>
          <w:rFonts w:ascii="Times New Roman" w:hAnsi="Times New Roman"/>
          <w:szCs w:val="20"/>
          <w:lang w:eastAsia="zh-CN"/>
        </w:rPr>
        <w:t xml:space="preserve"> for penetration loss model (low loss A model) applicable for SMa.</w:t>
      </w:r>
    </w:p>
    <w:p w14:paraId="70B79692" w14:textId="77777777" w:rsidR="00D76DB4" w:rsidRDefault="00D76DB4"/>
    <w:p w14:paraId="4E185BF2" w14:textId="77777777" w:rsidR="00D76DB4" w:rsidRDefault="0055342A">
      <w:pPr>
        <w:rPr>
          <w:rFonts w:eastAsia="DengXian"/>
          <w:highlight w:val="green"/>
          <w:lang w:eastAsia="zh-CN"/>
        </w:rPr>
      </w:pPr>
      <w:r>
        <w:rPr>
          <w:rFonts w:eastAsia="DengXian" w:hint="eastAsia"/>
          <w:highlight w:val="green"/>
          <w:lang w:eastAsia="zh-CN"/>
        </w:rPr>
        <w:t>Agreement</w:t>
      </w:r>
    </w:p>
    <w:p w14:paraId="178C24F7" w14:textId="77777777" w:rsidR="00D76DB4" w:rsidRDefault="0055342A">
      <w:pPr>
        <w:pStyle w:val="ListParagraph"/>
        <w:numPr>
          <w:ilvl w:val="0"/>
          <w:numId w:val="59"/>
        </w:numPr>
        <w:rPr>
          <w:lang w:eastAsia="zh-CN"/>
        </w:rPr>
      </w:pPr>
      <w:r>
        <w:rPr>
          <w:szCs w:val="20"/>
        </w:rPr>
        <w:t>Update delay spread parameters for SMa scenario as follows</w:t>
      </w:r>
    </w:p>
    <w:tbl>
      <w:tblPr>
        <w:tblW w:w="365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8"/>
        <w:gridCol w:w="1110"/>
        <w:gridCol w:w="1114"/>
        <w:gridCol w:w="1362"/>
        <w:gridCol w:w="1077"/>
      </w:tblGrid>
      <w:tr w:rsidR="00D76DB4" w14:paraId="66F34E5B" w14:textId="77777777">
        <w:trPr>
          <w:cantSplit/>
          <w:trHeight w:val="54"/>
          <w:tblHeader/>
        </w:trPr>
        <w:tc>
          <w:tcPr>
            <w:tcW w:w="2746" w:type="pct"/>
            <w:gridSpan w:val="2"/>
            <w:vMerge w:val="restart"/>
            <w:shd w:val="clear" w:color="auto" w:fill="E0E0E0"/>
            <w:vAlign w:val="center"/>
          </w:tcPr>
          <w:p w14:paraId="7672C73B" w14:textId="77777777" w:rsidR="00D76DB4" w:rsidRDefault="0055342A">
            <w:pPr>
              <w:pStyle w:val="TAH"/>
              <w:keepNext w:val="0"/>
              <w:keepLines w:val="0"/>
              <w:rPr>
                <w:szCs w:val="18"/>
              </w:rPr>
            </w:pPr>
            <w:r>
              <w:rPr>
                <w:szCs w:val="18"/>
              </w:rPr>
              <w:t>Scenarios</w:t>
            </w:r>
          </w:p>
        </w:tc>
        <w:tc>
          <w:tcPr>
            <w:tcW w:w="2254" w:type="pct"/>
            <w:gridSpan w:val="3"/>
            <w:shd w:val="clear" w:color="auto" w:fill="E0E0E0"/>
            <w:vAlign w:val="center"/>
          </w:tcPr>
          <w:p w14:paraId="2C5228C8" w14:textId="77777777" w:rsidR="00D76DB4" w:rsidRDefault="0055342A">
            <w:pPr>
              <w:pStyle w:val="TAH"/>
              <w:keepNext w:val="0"/>
              <w:keepLines w:val="0"/>
              <w:rPr>
                <w:szCs w:val="18"/>
              </w:rPr>
            </w:pPr>
            <w:r>
              <w:rPr>
                <w:szCs w:val="18"/>
              </w:rPr>
              <w:t xml:space="preserve">SMa </w:t>
            </w:r>
          </w:p>
        </w:tc>
      </w:tr>
      <w:tr w:rsidR="00D76DB4" w14:paraId="53B7A9CF" w14:textId="77777777">
        <w:trPr>
          <w:cantSplit/>
          <w:trHeight w:val="37"/>
          <w:tblHeader/>
        </w:trPr>
        <w:tc>
          <w:tcPr>
            <w:tcW w:w="2746" w:type="pct"/>
            <w:gridSpan w:val="2"/>
            <w:vMerge/>
            <w:shd w:val="clear" w:color="auto" w:fill="E0E0E0"/>
            <w:vAlign w:val="center"/>
          </w:tcPr>
          <w:p w14:paraId="1F11E0C3" w14:textId="77777777" w:rsidR="00D76DB4" w:rsidRDefault="00D76DB4">
            <w:pPr>
              <w:pStyle w:val="TAH"/>
              <w:keepNext w:val="0"/>
              <w:keepLines w:val="0"/>
              <w:rPr>
                <w:szCs w:val="18"/>
              </w:rPr>
            </w:pPr>
          </w:p>
        </w:tc>
        <w:tc>
          <w:tcPr>
            <w:tcW w:w="707" w:type="pct"/>
            <w:shd w:val="clear" w:color="auto" w:fill="E0E0E0"/>
            <w:vAlign w:val="center"/>
          </w:tcPr>
          <w:p w14:paraId="0BE85B4E" w14:textId="77777777" w:rsidR="00D76DB4" w:rsidRDefault="0055342A">
            <w:pPr>
              <w:pStyle w:val="TAH"/>
              <w:keepNext w:val="0"/>
              <w:keepLines w:val="0"/>
              <w:rPr>
                <w:szCs w:val="18"/>
              </w:rPr>
            </w:pPr>
            <w:r>
              <w:rPr>
                <w:szCs w:val="18"/>
              </w:rPr>
              <w:t>LOS</w:t>
            </w:r>
          </w:p>
        </w:tc>
        <w:tc>
          <w:tcPr>
            <w:tcW w:w="864" w:type="pct"/>
            <w:shd w:val="clear" w:color="auto" w:fill="E0E0E0"/>
            <w:vAlign w:val="center"/>
          </w:tcPr>
          <w:p w14:paraId="6C03773B" w14:textId="77777777" w:rsidR="00D76DB4" w:rsidRDefault="0055342A">
            <w:pPr>
              <w:pStyle w:val="TAH"/>
              <w:keepNext w:val="0"/>
              <w:keepLines w:val="0"/>
              <w:rPr>
                <w:szCs w:val="18"/>
              </w:rPr>
            </w:pPr>
            <w:r>
              <w:rPr>
                <w:szCs w:val="18"/>
              </w:rPr>
              <w:t>NLOS</w:t>
            </w:r>
          </w:p>
        </w:tc>
        <w:tc>
          <w:tcPr>
            <w:tcW w:w="683" w:type="pct"/>
            <w:shd w:val="clear" w:color="auto" w:fill="E0E0E0"/>
          </w:tcPr>
          <w:p w14:paraId="5C01FF9A" w14:textId="77777777" w:rsidR="00D76DB4" w:rsidRDefault="0055342A">
            <w:pPr>
              <w:pStyle w:val="TAH"/>
              <w:keepNext w:val="0"/>
              <w:keepLines w:val="0"/>
              <w:rPr>
                <w:szCs w:val="18"/>
              </w:rPr>
            </w:pPr>
            <w:r>
              <w:rPr>
                <w:rFonts w:hint="eastAsia"/>
                <w:szCs w:val="18"/>
              </w:rPr>
              <w:t>O2I</w:t>
            </w:r>
          </w:p>
        </w:tc>
      </w:tr>
      <w:tr w:rsidR="00D76DB4" w14:paraId="735F4546" w14:textId="77777777">
        <w:trPr>
          <w:cantSplit/>
          <w:trHeight w:val="57"/>
        </w:trPr>
        <w:tc>
          <w:tcPr>
            <w:tcW w:w="2042" w:type="pct"/>
            <w:vMerge w:val="restart"/>
            <w:vAlign w:val="center"/>
          </w:tcPr>
          <w:p w14:paraId="47FA557F" w14:textId="77777777" w:rsidR="00D76DB4" w:rsidRDefault="0055342A">
            <w:pPr>
              <w:pStyle w:val="TAC"/>
              <w:keepNext w:val="0"/>
              <w:keepLines w:val="0"/>
              <w:rPr>
                <w:rFonts w:ascii="Symbol" w:hAnsi="Symbol" w:hint="eastAsia"/>
                <w:i/>
                <w:szCs w:val="18"/>
              </w:rPr>
            </w:pPr>
            <w:r>
              <w:rPr>
                <w:szCs w:val="18"/>
              </w:rPr>
              <w:t>Delay spread (DS)</w:t>
            </w:r>
          </w:p>
          <w:p w14:paraId="69AEC72B" w14:textId="77777777" w:rsidR="00D76DB4" w:rsidRDefault="0055342A">
            <w:pPr>
              <w:pStyle w:val="TAC"/>
              <w:keepNext w:val="0"/>
              <w:keepLines w:val="0"/>
              <w:rPr>
                <w:szCs w:val="18"/>
              </w:rPr>
            </w:pPr>
            <w:r>
              <w:rPr>
                <w:szCs w:val="18"/>
              </w:rPr>
              <w:t>lgDS=log</w:t>
            </w:r>
            <w:r>
              <w:rPr>
                <w:szCs w:val="18"/>
                <w:vertAlign w:val="subscript"/>
              </w:rPr>
              <w:t>10</w:t>
            </w:r>
            <w:r>
              <w:rPr>
                <w:szCs w:val="18"/>
              </w:rPr>
              <w:t>(DS/1s)</w:t>
            </w:r>
          </w:p>
        </w:tc>
        <w:tc>
          <w:tcPr>
            <w:tcW w:w="704" w:type="pct"/>
            <w:vAlign w:val="center"/>
          </w:tcPr>
          <w:p w14:paraId="711BBB3F" w14:textId="77777777" w:rsidR="00D76DB4" w:rsidRDefault="0055342A">
            <w:pPr>
              <w:pStyle w:val="TAC"/>
              <w:keepNext w:val="0"/>
              <w:keepLines w:val="0"/>
              <w:rPr>
                <w:szCs w:val="18"/>
              </w:rPr>
            </w:pPr>
            <w:r>
              <w:rPr>
                <w:rFonts w:ascii="Symbol" w:hAnsi="Symbol"/>
                <w:i/>
                <w:szCs w:val="18"/>
              </w:rPr>
              <w:t></w:t>
            </w:r>
            <w:r>
              <w:rPr>
                <w:szCs w:val="18"/>
                <w:vertAlign w:val="subscript"/>
              </w:rPr>
              <w:t>lgDS</w:t>
            </w:r>
          </w:p>
        </w:tc>
        <w:tc>
          <w:tcPr>
            <w:tcW w:w="707" w:type="pct"/>
            <w:vAlign w:val="center"/>
          </w:tcPr>
          <w:p w14:paraId="4FEB5F0A" w14:textId="77777777" w:rsidR="00D76DB4" w:rsidRDefault="0055342A">
            <w:pPr>
              <w:pStyle w:val="TAC"/>
              <w:rPr>
                <w:strike/>
                <w:color w:val="C00000"/>
              </w:rPr>
            </w:pPr>
            <w:r>
              <w:rPr>
                <w:strike/>
                <w:color w:val="C00000"/>
              </w:rPr>
              <w:t>-7.23</w:t>
            </w:r>
          </w:p>
          <w:p w14:paraId="13A9E5EA" w14:textId="77777777" w:rsidR="00D76DB4" w:rsidRDefault="0055342A">
            <w:pPr>
              <w:pStyle w:val="TAC"/>
              <w:rPr>
                <w:color w:val="C00000"/>
              </w:rPr>
            </w:pPr>
            <w:r>
              <w:rPr>
                <w:color w:val="C00000"/>
              </w:rPr>
              <w:t>-7.42</w:t>
            </w:r>
          </w:p>
        </w:tc>
        <w:tc>
          <w:tcPr>
            <w:tcW w:w="864" w:type="pct"/>
            <w:vAlign w:val="center"/>
          </w:tcPr>
          <w:p w14:paraId="77E60F55" w14:textId="77777777" w:rsidR="00D76DB4" w:rsidRDefault="0055342A">
            <w:pPr>
              <w:pStyle w:val="TAC"/>
              <w:rPr>
                <w:strike/>
                <w:color w:val="C00000"/>
              </w:rPr>
            </w:pPr>
            <w:r>
              <w:rPr>
                <w:strike/>
                <w:color w:val="C00000"/>
              </w:rPr>
              <w:t>-7.12</w:t>
            </w:r>
          </w:p>
          <w:p w14:paraId="4FE71B1A" w14:textId="77777777" w:rsidR="00D76DB4" w:rsidRDefault="0055342A">
            <w:pPr>
              <w:pStyle w:val="TAC"/>
              <w:rPr>
                <w:color w:val="C00000"/>
              </w:rPr>
            </w:pPr>
            <w:r>
              <w:rPr>
                <w:color w:val="C00000"/>
              </w:rPr>
              <w:t>-7.20</w:t>
            </w:r>
          </w:p>
        </w:tc>
        <w:tc>
          <w:tcPr>
            <w:tcW w:w="683" w:type="pct"/>
            <w:vAlign w:val="center"/>
          </w:tcPr>
          <w:p w14:paraId="70078B96" w14:textId="77777777" w:rsidR="00D76DB4" w:rsidRDefault="0055342A">
            <w:pPr>
              <w:pStyle w:val="TAC"/>
              <w:rPr>
                <w:strike/>
                <w:color w:val="C00000"/>
              </w:rPr>
            </w:pPr>
            <w:r>
              <w:rPr>
                <w:strike/>
                <w:color w:val="C00000"/>
              </w:rPr>
              <w:t>-7.12</w:t>
            </w:r>
          </w:p>
          <w:p w14:paraId="6C82DCD8" w14:textId="77777777" w:rsidR="00D76DB4" w:rsidRDefault="0055342A">
            <w:pPr>
              <w:pStyle w:val="TAC"/>
              <w:rPr>
                <w:color w:val="C00000"/>
              </w:rPr>
            </w:pPr>
            <w:r>
              <w:rPr>
                <w:color w:val="C00000"/>
              </w:rPr>
              <w:t>-7.20</w:t>
            </w:r>
          </w:p>
        </w:tc>
      </w:tr>
      <w:tr w:rsidR="00D76DB4" w14:paraId="67FAFB26" w14:textId="77777777">
        <w:trPr>
          <w:cantSplit/>
          <w:trHeight w:val="37"/>
        </w:trPr>
        <w:tc>
          <w:tcPr>
            <w:tcW w:w="2042" w:type="pct"/>
            <w:vMerge/>
            <w:vAlign w:val="center"/>
          </w:tcPr>
          <w:p w14:paraId="28F1838B" w14:textId="77777777" w:rsidR="00D76DB4" w:rsidRDefault="00D76DB4">
            <w:pPr>
              <w:pStyle w:val="TAC"/>
              <w:keepNext w:val="0"/>
              <w:keepLines w:val="0"/>
              <w:rPr>
                <w:szCs w:val="18"/>
              </w:rPr>
            </w:pPr>
          </w:p>
        </w:tc>
        <w:tc>
          <w:tcPr>
            <w:tcW w:w="704" w:type="pct"/>
            <w:vAlign w:val="center"/>
          </w:tcPr>
          <w:p w14:paraId="545041BD" w14:textId="77777777" w:rsidR="00D76DB4" w:rsidRDefault="0055342A">
            <w:pPr>
              <w:pStyle w:val="TAC"/>
              <w:keepNext w:val="0"/>
              <w:keepLines w:val="0"/>
              <w:rPr>
                <w:szCs w:val="18"/>
              </w:rPr>
            </w:pPr>
            <w:r>
              <w:rPr>
                <w:rFonts w:ascii="Symbol" w:hAnsi="Symbol"/>
                <w:i/>
                <w:szCs w:val="18"/>
              </w:rPr>
              <w:t></w:t>
            </w:r>
            <w:r>
              <w:rPr>
                <w:szCs w:val="18"/>
                <w:vertAlign w:val="subscript"/>
              </w:rPr>
              <w:t>lgDS</w:t>
            </w:r>
          </w:p>
        </w:tc>
        <w:tc>
          <w:tcPr>
            <w:tcW w:w="707" w:type="pct"/>
            <w:vAlign w:val="center"/>
          </w:tcPr>
          <w:p w14:paraId="25F6CC20" w14:textId="77777777" w:rsidR="00D76DB4" w:rsidRDefault="0055342A">
            <w:pPr>
              <w:pStyle w:val="TAC"/>
              <w:rPr>
                <w:strike/>
                <w:color w:val="C00000"/>
              </w:rPr>
            </w:pPr>
            <w:r>
              <w:rPr>
                <w:strike/>
                <w:color w:val="C00000"/>
              </w:rPr>
              <w:t>0.38</w:t>
            </w:r>
          </w:p>
          <w:p w14:paraId="0801A0A6" w14:textId="77777777" w:rsidR="00D76DB4" w:rsidRDefault="0055342A">
            <w:pPr>
              <w:pStyle w:val="TAC"/>
              <w:rPr>
                <w:color w:val="C00000"/>
              </w:rPr>
            </w:pPr>
            <w:r>
              <w:rPr>
                <w:color w:val="C00000"/>
              </w:rPr>
              <w:t>0.60</w:t>
            </w:r>
          </w:p>
        </w:tc>
        <w:tc>
          <w:tcPr>
            <w:tcW w:w="864" w:type="pct"/>
            <w:vAlign w:val="center"/>
          </w:tcPr>
          <w:p w14:paraId="417CBC8C" w14:textId="77777777" w:rsidR="00D76DB4" w:rsidRDefault="0055342A">
            <w:pPr>
              <w:pStyle w:val="TAC"/>
              <w:rPr>
                <w:strike/>
                <w:color w:val="C00000"/>
              </w:rPr>
            </w:pPr>
            <w:r>
              <w:rPr>
                <w:strike/>
                <w:color w:val="C00000"/>
              </w:rPr>
              <w:t>0.33</w:t>
            </w:r>
          </w:p>
          <w:p w14:paraId="695A2232" w14:textId="77777777" w:rsidR="00D76DB4" w:rsidRDefault="0055342A">
            <w:pPr>
              <w:pStyle w:val="TAC"/>
              <w:rPr>
                <w:color w:val="C00000"/>
              </w:rPr>
            </w:pPr>
            <w:r>
              <w:rPr>
                <w:color w:val="C00000"/>
              </w:rPr>
              <w:t>0.58</w:t>
            </w:r>
          </w:p>
        </w:tc>
        <w:tc>
          <w:tcPr>
            <w:tcW w:w="683" w:type="pct"/>
            <w:vAlign w:val="center"/>
          </w:tcPr>
          <w:p w14:paraId="41DEC21D" w14:textId="77777777" w:rsidR="00D76DB4" w:rsidRDefault="0055342A">
            <w:pPr>
              <w:pStyle w:val="TAC"/>
              <w:rPr>
                <w:strike/>
                <w:color w:val="C00000"/>
              </w:rPr>
            </w:pPr>
            <w:r>
              <w:rPr>
                <w:strike/>
                <w:color w:val="C00000"/>
              </w:rPr>
              <w:t>0.33</w:t>
            </w:r>
          </w:p>
          <w:p w14:paraId="19C9A63C" w14:textId="77777777" w:rsidR="00D76DB4" w:rsidRDefault="0055342A">
            <w:pPr>
              <w:pStyle w:val="TAC"/>
              <w:rPr>
                <w:color w:val="C00000"/>
              </w:rPr>
            </w:pPr>
            <w:r>
              <w:rPr>
                <w:color w:val="C00000"/>
              </w:rPr>
              <w:t>0.58</w:t>
            </w:r>
          </w:p>
        </w:tc>
      </w:tr>
    </w:tbl>
    <w:p w14:paraId="2281D937" w14:textId="77777777" w:rsidR="00D76DB4" w:rsidRDefault="00D76DB4">
      <w:pPr>
        <w:pStyle w:val="BodyText"/>
        <w:spacing w:after="0"/>
        <w:rPr>
          <w:rFonts w:ascii="Times New Roman" w:hAnsi="Times New Roman"/>
          <w:szCs w:val="20"/>
          <w:lang w:eastAsia="zh-CN"/>
        </w:rPr>
      </w:pPr>
    </w:p>
    <w:p w14:paraId="6A76E8D9" w14:textId="77777777" w:rsidR="00D76DB4" w:rsidRDefault="0055342A">
      <w:pPr>
        <w:pStyle w:val="BodyText"/>
        <w:spacing w:after="0"/>
        <w:rPr>
          <w:rFonts w:ascii="Times New Roman" w:eastAsiaTheme="minorEastAsia" w:hAnsi="Times New Roman"/>
          <w:szCs w:val="20"/>
          <w:lang w:eastAsia="ko-KR"/>
        </w:rPr>
      </w:pPr>
      <w:r>
        <w:rPr>
          <w:rFonts w:eastAsia="DengXian" w:hint="eastAsia"/>
          <w:highlight w:val="green"/>
          <w:lang w:eastAsia="zh-CN"/>
        </w:rPr>
        <w:t>Agreement</w:t>
      </w:r>
    </w:p>
    <w:p w14:paraId="6ECFACD0" w14:textId="77777777" w:rsidR="00D76DB4" w:rsidRDefault="0055342A">
      <w:pPr>
        <w:pStyle w:val="ListParagraph"/>
        <w:numPr>
          <w:ilvl w:val="0"/>
          <w:numId w:val="59"/>
        </w:numPr>
        <w:rPr>
          <w:lang w:eastAsia="zh-CN"/>
        </w:rPr>
      </w:pPr>
      <w:r>
        <w:rPr>
          <w:szCs w:val="20"/>
        </w:rPr>
        <w:t>Confirm the working assumption for the following SMa parameters</w:t>
      </w:r>
    </w:p>
    <w:tbl>
      <w:tblPr>
        <w:tblW w:w="4472" w:type="pct"/>
        <w:tblCellMar>
          <w:left w:w="0" w:type="dxa"/>
          <w:right w:w="0" w:type="dxa"/>
        </w:tblCellMar>
        <w:tblLook w:val="04A0" w:firstRow="1" w:lastRow="0" w:firstColumn="1" w:lastColumn="0" w:noHBand="0" w:noVBand="1"/>
      </w:tblPr>
      <w:tblGrid>
        <w:gridCol w:w="1833"/>
        <w:gridCol w:w="1246"/>
        <w:gridCol w:w="2187"/>
        <w:gridCol w:w="2187"/>
        <w:gridCol w:w="2189"/>
      </w:tblGrid>
      <w:tr w:rsidR="00D76DB4" w14:paraId="38A78D96" w14:textId="77777777">
        <w:trPr>
          <w:cantSplit/>
          <w:trHeight w:val="17"/>
        </w:trPr>
        <w:tc>
          <w:tcPr>
            <w:tcW w:w="1597" w:type="pct"/>
            <w:gridSpan w:val="2"/>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30259B8E" w14:textId="77777777" w:rsidR="00D76DB4" w:rsidRDefault="0055342A">
            <w:pPr>
              <w:pStyle w:val="xxtah"/>
              <w:spacing w:line="240" w:lineRule="auto"/>
              <w:rPr>
                <w:rFonts w:ascii="Times New Roman" w:eastAsiaTheme="minorHAnsi" w:hAnsi="Times New Roman" w:cs="Times New Roman"/>
                <w:sz w:val="20"/>
                <w:szCs w:val="20"/>
              </w:rPr>
            </w:pPr>
            <w:r>
              <w:rPr>
                <w:rFonts w:ascii="Times New Roman" w:eastAsiaTheme="minorHAnsi" w:hAnsi="Times New Roman" w:cs="Times New Roman"/>
                <w:color w:val="000000"/>
                <w:sz w:val="20"/>
                <w:szCs w:val="20"/>
              </w:rPr>
              <w:t>Scenarios</w:t>
            </w:r>
          </w:p>
        </w:tc>
        <w:tc>
          <w:tcPr>
            <w:tcW w:w="3403"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DCD50F5" w14:textId="77777777" w:rsidR="00D76DB4" w:rsidRDefault="0055342A">
            <w:pPr>
              <w:pStyle w:val="xxtah"/>
              <w:spacing w:line="240" w:lineRule="auto"/>
              <w:rPr>
                <w:rFonts w:ascii="Times New Roman" w:eastAsiaTheme="minorHAnsi" w:hAnsi="Times New Roman" w:cs="Times New Roman"/>
                <w:sz w:val="20"/>
                <w:szCs w:val="20"/>
              </w:rPr>
            </w:pPr>
            <w:r>
              <w:rPr>
                <w:rFonts w:ascii="Times New Roman" w:eastAsiaTheme="minorHAnsi" w:hAnsi="Times New Roman" w:cs="Times New Roman"/>
                <w:color w:val="000000"/>
                <w:sz w:val="20"/>
                <w:szCs w:val="20"/>
              </w:rPr>
              <w:t>Sma (7 – 24 GHz)</w:t>
            </w:r>
          </w:p>
        </w:tc>
      </w:tr>
      <w:tr w:rsidR="00D76DB4" w14:paraId="66D15204" w14:textId="77777777">
        <w:trPr>
          <w:cantSplit/>
          <w:trHeight w:val="17"/>
        </w:trPr>
        <w:tc>
          <w:tcPr>
            <w:tcW w:w="0" w:type="auto"/>
            <w:gridSpan w:val="2"/>
            <w:vMerge/>
            <w:tcBorders>
              <w:top w:val="single" w:sz="8" w:space="0" w:color="auto"/>
              <w:left w:val="single" w:sz="8" w:space="0" w:color="auto"/>
              <w:bottom w:val="single" w:sz="8" w:space="0" w:color="auto"/>
              <w:right w:val="single" w:sz="8" w:space="0" w:color="auto"/>
            </w:tcBorders>
            <w:vAlign w:val="center"/>
          </w:tcPr>
          <w:p w14:paraId="0EEF9161" w14:textId="77777777" w:rsidR="00D76DB4" w:rsidRDefault="00D76DB4">
            <w:pPr>
              <w:rPr>
                <w:rFonts w:eastAsiaTheme="minorHAnsi"/>
                <w:b/>
                <w:bCs/>
              </w:rPr>
            </w:pP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17A90092" w14:textId="77777777" w:rsidR="00D76DB4" w:rsidRDefault="0055342A">
            <w:pPr>
              <w:pStyle w:val="xxtah"/>
              <w:spacing w:line="240" w:lineRule="auto"/>
              <w:rPr>
                <w:rFonts w:ascii="Times New Roman" w:eastAsiaTheme="minorHAnsi" w:hAnsi="Times New Roman" w:cs="Times New Roman"/>
                <w:sz w:val="20"/>
                <w:szCs w:val="20"/>
              </w:rPr>
            </w:pPr>
            <w:r>
              <w:rPr>
                <w:rFonts w:ascii="Times New Roman" w:eastAsiaTheme="minorHAnsi" w:hAnsi="Times New Roman" w:cs="Times New Roman"/>
                <w:color w:val="000000"/>
                <w:sz w:val="20"/>
                <w:szCs w:val="20"/>
              </w:rPr>
              <w:t>LOS</w:t>
            </w: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9879BB5" w14:textId="77777777" w:rsidR="00D76DB4" w:rsidRDefault="0055342A">
            <w:pPr>
              <w:pStyle w:val="xxtah"/>
              <w:spacing w:line="240" w:lineRule="auto"/>
              <w:rPr>
                <w:rFonts w:ascii="Times New Roman" w:eastAsiaTheme="minorHAnsi" w:hAnsi="Times New Roman" w:cs="Times New Roman"/>
                <w:sz w:val="20"/>
                <w:szCs w:val="20"/>
              </w:rPr>
            </w:pPr>
            <w:r>
              <w:rPr>
                <w:rFonts w:ascii="Times New Roman" w:eastAsiaTheme="minorHAnsi" w:hAnsi="Times New Roman" w:cs="Times New Roman"/>
                <w:color w:val="000000"/>
                <w:sz w:val="20"/>
                <w:szCs w:val="20"/>
              </w:rPr>
              <w:t>NLOS</w:t>
            </w:r>
          </w:p>
        </w:tc>
        <w:tc>
          <w:tcPr>
            <w:tcW w:w="1135"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26D5135" w14:textId="77777777" w:rsidR="00D76DB4" w:rsidRDefault="0055342A">
            <w:pPr>
              <w:pStyle w:val="xxtah"/>
              <w:spacing w:line="240" w:lineRule="auto"/>
              <w:rPr>
                <w:rFonts w:ascii="Times New Roman" w:eastAsiaTheme="minorHAnsi" w:hAnsi="Times New Roman" w:cs="Times New Roman"/>
                <w:sz w:val="20"/>
                <w:szCs w:val="20"/>
              </w:rPr>
            </w:pPr>
            <w:r>
              <w:rPr>
                <w:rFonts w:ascii="Times New Roman" w:eastAsiaTheme="minorHAnsi" w:hAnsi="Times New Roman" w:cs="Times New Roman"/>
                <w:color w:val="000000"/>
                <w:sz w:val="20"/>
                <w:szCs w:val="20"/>
              </w:rPr>
              <w:t>O2I</w:t>
            </w:r>
          </w:p>
        </w:tc>
      </w:tr>
      <w:tr w:rsidR="00D76DB4" w14:paraId="1ABEFAF1" w14:textId="77777777">
        <w:trPr>
          <w:cantSplit/>
          <w:trHeight w:val="17"/>
        </w:trPr>
        <w:tc>
          <w:tcPr>
            <w:tcW w:w="95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74455B9"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Shadow fading (</w:t>
            </w:r>
            <w:r>
              <w:rPr>
                <w:rFonts w:ascii="Times New Roman" w:eastAsiaTheme="minorHAnsi" w:hAnsi="Times New Roman" w:cs="Times New Roman"/>
                <w:i/>
                <w:iCs/>
                <w:sz w:val="20"/>
                <w:szCs w:val="20"/>
              </w:rPr>
              <w:t>SF</w:t>
            </w:r>
            <w:r>
              <w:rPr>
                <w:rFonts w:ascii="Times New Roman" w:eastAsiaTheme="minorHAnsi" w:hAnsi="Times New Roman" w:cs="Times New Roman"/>
                <w:sz w:val="20"/>
                <w:szCs w:val="20"/>
              </w:rPr>
              <w:t>)</w:t>
            </w:r>
            <w:r>
              <w:rPr>
                <w:rFonts w:ascii="Times New Roman" w:eastAsiaTheme="minorHAnsi" w:hAnsi="Times New Roman" w:cs="Times New Roman"/>
                <w:sz w:val="20"/>
                <w:szCs w:val="20"/>
                <w:vertAlign w:val="subscript"/>
              </w:rPr>
              <w:t xml:space="preserve"> </w:t>
            </w:r>
            <w:r>
              <w:rPr>
                <w:rFonts w:ascii="Times New Roman" w:eastAsiaTheme="minorHAnsi" w:hAnsi="Times New Roman" w:cs="Times New Roman"/>
                <w:sz w:val="20"/>
                <w:szCs w:val="20"/>
              </w:rPr>
              <w:t>[dB]</w:t>
            </w: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tcPr>
          <w:p w14:paraId="63994DC1"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i/>
                <w:iCs/>
                <w:sz w:val="20"/>
                <w:szCs w:val="20"/>
              </w:rPr>
              <w:t>σ</w:t>
            </w:r>
            <w:r>
              <w:rPr>
                <w:rFonts w:ascii="Times New Roman" w:eastAsiaTheme="minorHAnsi" w:hAnsi="Times New Roman" w:cs="Times New Roman"/>
                <w:i/>
                <w:iCs/>
                <w:sz w:val="20"/>
                <w:szCs w:val="20"/>
                <w:vertAlign w:val="subscript"/>
              </w:rPr>
              <w:t>SF</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tcPr>
          <w:p w14:paraId="0B48E41F"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See Table 7.4.1-1</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tcPr>
          <w:p w14:paraId="0664282C"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See Table 7.4.1-1</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tcPr>
          <w:p w14:paraId="4B65C838"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See Table 7.4.1-1</w:t>
            </w:r>
          </w:p>
        </w:tc>
      </w:tr>
      <w:tr w:rsidR="00D76DB4" w14:paraId="0AB9F79B" w14:textId="77777777">
        <w:trPr>
          <w:cantSplit/>
          <w:trHeight w:val="17"/>
        </w:trPr>
        <w:tc>
          <w:tcPr>
            <w:tcW w:w="159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ADA6ED"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 xml:space="preserve">Delay scaling parameter </w:t>
            </w:r>
            <w:r>
              <w:rPr>
                <w:rFonts w:ascii="Times New Roman" w:eastAsiaTheme="minorHAnsi" w:hAnsi="Times New Roman" w:cs="Times New Roman"/>
                <w:i/>
                <w:iCs/>
                <w:sz w:val="20"/>
                <w:szCs w:val="20"/>
              </w:rPr>
              <w:t>r</w:t>
            </w:r>
            <w:r>
              <w:rPr>
                <w:rFonts w:ascii="Times New Roman" w:eastAsiaTheme="minorHAnsi" w:hAnsi="Times New Roman" w:cs="Times New Roman"/>
                <w:i/>
                <w:iCs/>
                <w:sz w:val="20"/>
                <w:szCs w:val="20"/>
                <w:vertAlign w:val="subscript"/>
              </w:rPr>
              <w:t>t</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tcPr>
          <w:p w14:paraId="3FE98E7D"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2.4</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tcPr>
          <w:p w14:paraId="7E0C3AAE"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1.5</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tcPr>
          <w:p w14:paraId="36342D48"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1.5</w:t>
            </w:r>
          </w:p>
        </w:tc>
      </w:tr>
      <w:tr w:rsidR="00D76DB4" w14:paraId="5C30E207" w14:textId="77777777">
        <w:trPr>
          <w:cantSplit/>
          <w:trHeight w:val="17"/>
        </w:trPr>
        <w:tc>
          <w:tcPr>
            <w:tcW w:w="951"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B5C9D9F"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XPR</w:t>
            </w:r>
            <w:r>
              <w:rPr>
                <w:rFonts w:ascii="Times New Roman" w:eastAsiaTheme="minorHAnsi" w:hAnsi="Times New Roman" w:cs="Times New Roman"/>
                <w:sz w:val="20"/>
                <w:szCs w:val="20"/>
                <w:vertAlign w:val="subscript"/>
              </w:rPr>
              <w:t xml:space="preserve"> </w:t>
            </w:r>
            <w:r>
              <w:rPr>
                <w:rFonts w:ascii="Times New Roman" w:eastAsiaTheme="minorHAnsi" w:hAnsi="Times New Roman" w:cs="Times New Roman"/>
                <w:sz w:val="20"/>
                <w:szCs w:val="20"/>
              </w:rPr>
              <w:t>[dB]</w:t>
            </w: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tcPr>
          <w:p w14:paraId="4B17ABF6"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µ</w:t>
            </w:r>
            <w:r>
              <w:rPr>
                <w:rFonts w:ascii="Times New Roman" w:eastAsiaTheme="minorHAnsi" w:hAnsi="Times New Roman" w:cs="Times New Roman"/>
                <w:sz w:val="20"/>
                <w:szCs w:val="20"/>
                <w:vertAlign w:val="subscript"/>
              </w:rPr>
              <w:t>XPR</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tcPr>
          <w:p w14:paraId="662CD5FB"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8</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tcPr>
          <w:p w14:paraId="6119E150"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4</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tcPr>
          <w:p w14:paraId="38E59FD1"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4</w:t>
            </w:r>
          </w:p>
        </w:tc>
      </w:tr>
      <w:tr w:rsidR="00D76DB4" w14:paraId="6EA5FF20" w14:textId="77777777">
        <w:trPr>
          <w:cantSplit/>
          <w:trHeight w:val="17"/>
        </w:trPr>
        <w:tc>
          <w:tcPr>
            <w:tcW w:w="0" w:type="auto"/>
            <w:vMerge/>
            <w:tcBorders>
              <w:top w:val="nil"/>
              <w:left w:val="single" w:sz="8" w:space="0" w:color="auto"/>
              <w:bottom w:val="single" w:sz="8" w:space="0" w:color="auto"/>
              <w:right w:val="single" w:sz="8" w:space="0" w:color="auto"/>
            </w:tcBorders>
            <w:vAlign w:val="center"/>
          </w:tcPr>
          <w:p w14:paraId="5A5BFCDC" w14:textId="77777777" w:rsidR="00D76DB4" w:rsidRDefault="00D76DB4">
            <w:pPr>
              <w:rPr>
                <w:rFonts w:eastAsiaTheme="minorHAnsi"/>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tcPr>
          <w:p w14:paraId="1600675B"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vertAlign w:val="subscript"/>
              </w:rPr>
              <w:t>σXPR</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tcPr>
          <w:p w14:paraId="2889C2F6"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4</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tcPr>
          <w:p w14:paraId="480913FC"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3</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tcPr>
          <w:p w14:paraId="1F50825D"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3</w:t>
            </w:r>
          </w:p>
        </w:tc>
      </w:tr>
      <w:tr w:rsidR="00D76DB4" w14:paraId="4B5E2C0A" w14:textId="77777777">
        <w:trPr>
          <w:cantSplit/>
          <w:trHeight w:val="17"/>
        </w:trPr>
        <w:tc>
          <w:tcPr>
            <w:tcW w:w="159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1396A8E"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lastRenderedPageBreak/>
              <w:t>Number of rays per cluster M</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tcPr>
          <w:p w14:paraId="42B9B436"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20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tcPr>
          <w:p w14:paraId="69434160"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20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tcPr>
          <w:p w14:paraId="542FDDD6"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20</w:t>
            </w:r>
          </w:p>
        </w:tc>
      </w:tr>
      <w:tr w:rsidR="00D76DB4" w14:paraId="00C2E5FB" w14:textId="77777777">
        <w:trPr>
          <w:cantSplit/>
          <w:trHeight w:val="17"/>
        </w:trPr>
        <w:tc>
          <w:tcPr>
            <w:tcW w:w="159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6CC588A"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 xml:space="preserve">Cluster </w:t>
            </w:r>
            <w:r>
              <w:rPr>
                <w:rFonts w:ascii="Times New Roman" w:eastAsiaTheme="minorHAnsi" w:hAnsi="Times New Roman" w:cs="Times New Roman"/>
                <w:i/>
                <w:iCs/>
                <w:sz w:val="20"/>
                <w:szCs w:val="20"/>
              </w:rPr>
              <w:t xml:space="preserve">DS </w:t>
            </w:r>
            <w:r>
              <w:rPr>
                <w:rFonts w:ascii="Times New Roman" w:eastAsiaTheme="minorHAnsi" w:hAnsi="Times New Roman" w:cs="Times New Roman"/>
                <w:sz w:val="20"/>
                <w:szCs w:val="20"/>
              </w:rPr>
              <w:t>(c</w:t>
            </w:r>
            <w:r>
              <w:rPr>
                <w:rFonts w:ascii="Times New Roman" w:eastAsiaTheme="minorHAnsi" w:hAnsi="Times New Roman" w:cs="Times New Roman"/>
                <w:sz w:val="20"/>
                <w:szCs w:val="20"/>
                <w:vertAlign w:val="subscript"/>
              </w:rPr>
              <w:t>DS</w:t>
            </w:r>
            <w:r>
              <w:rPr>
                <w:rFonts w:ascii="Times New Roman" w:eastAsiaTheme="minorHAnsi" w:hAnsi="Times New Roman" w:cs="Times New Roman"/>
                <w:sz w:val="20"/>
                <w:szCs w:val="20"/>
              </w:rPr>
              <w:t>) in [ns]</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86DAF54" w14:textId="77777777" w:rsidR="00D76DB4" w:rsidRDefault="0055342A">
            <w:pPr>
              <w:pStyle w:val="xxtac"/>
              <w:keepNext w:val="0"/>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max(0.25, 6.5622</w:t>
            </w:r>
          </w:p>
          <w:p w14:paraId="42EBF378"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-3.4084 log</w:t>
            </w:r>
            <w:r>
              <w:rPr>
                <w:rFonts w:ascii="Times New Roman" w:eastAsiaTheme="minorHAnsi" w:hAnsi="Times New Roman" w:cs="Times New Roman"/>
                <w:sz w:val="20"/>
                <w:szCs w:val="20"/>
                <w:vertAlign w:val="subscript"/>
              </w:rPr>
              <w:t>10</w:t>
            </w:r>
            <w:r>
              <w:rPr>
                <w:rFonts w:ascii="Times New Roman" w:eastAsiaTheme="minorHAnsi" w:hAnsi="Times New Roman" w:cs="Times New Roman"/>
                <w:sz w:val="20"/>
                <w:szCs w:val="20"/>
              </w:rPr>
              <w:t>(</w:t>
            </w:r>
            <w:r>
              <w:rPr>
                <w:rFonts w:ascii="Times New Roman" w:eastAsiaTheme="minorHAnsi" w:hAnsi="Times New Roman" w:cs="Times New Roman"/>
                <w:i/>
                <w:iCs/>
                <w:sz w:val="20"/>
                <w:szCs w:val="20"/>
              </w:rPr>
              <w:t>f</w:t>
            </w:r>
            <w:r>
              <w:rPr>
                <w:rFonts w:ascii="Times New Roman" w:eastAsiaTheme="minorHAnsi" w:hAnsi="Times New Roman" w:cs="Times New Roman"/>
                <w:sz w:val="20"/>
                <w:szCs w:val="20"/>
                <w:vertAlign w:val="subscript"/>
              </w:rPr>
              <w:t>c</w:t>
            </w:r>
            <w:r>
              <w:rPr>
                <w:rFonts w:ascii="Times New Roman" w:eastAsiaTheme="minorHAnsi" w:hAnsi="Times New Roman" w:cs="Times New Roman"/>
                <w:sz w:val="20"/>
                <w:szCs w:val="20"/>
              </w:rPr>
              <w:t>))</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tcPr>
          <w:p w14:paraId="70E82725" w14:textId="77777777" w:rsidR="00D76DB4" w:rsidRDefault="0055342A">
            <w:pPr>
              <w:pStyle w:val="xxtac"/>
              <w:keepNext w:val="0"/>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max(0.25, 6.5622</w:t>
            </w:r>
          </w:p>
          <w:p w14:paraId="1532AD81"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-3.4084 log</w:t>
            </w:r>
            <w:r>
              <w:rPr>
                <w:rFonts w:ascii="Times New Roman" w:eastAsiaTheme="minorHAnsi" w:hAnsi="Times New Roman" w:cs="Times New Roman"/>
                <w:sz w:val="20"/>
                <w:szCs w:val="20"/>
                <w:vertAlign w:val="subscript"/>
              </w:rPr>
              <w:t>10</w:t>
            </w:r>
            <w:r>
              <w:rPr>
                <w:rFonts w:ascii="Times New Roman" w:eastAsiaTheme="minorHAnsi" w:hAnsi="Times New Roman" w:cs="Times New Roman"/>
                <w:sz w:val="20"/>
                <w:szCs w:val="20"/>
              </w:rPr>
              <w:t>(</w:t>
            </w:r>
            <w:r>
              <w:rPr>
                <w:rFonts w:ascii="Times New Roman" w:eastAsiaTheme="minorHAnsi" w:hAnsi="Times New Roman" w:cs="Times New Roman"/>
                <w:i/>
                <w:iCs/>
                <w:sz w:val="20"/>
                <w:szCs w:val="20"/>
              </w:rPr>
              <w:t>f</w:t>
            </w:r>
            <w:r>
              <w:rPr>
                <w:rFonts w:ascii="Times New Roman" w:eastAsiaTheme="minorHAnsi" w:hAnsi="Times New Roman" w:cs="Times New Roman"/>
                <w:sz w:val="20"/>
                <w:szCs w:val="20"/>
                <w:vertAlign w:val="subscript"/>
              </w:rPr>
              <w:t>c</w:t>
            </w:r>
            <w:r>
              <w:rPr>
                <w:rFonts w:ascii="Times New Roman" w:eastAsiaTheme="minorHAnsi" w:hAnsi="Times New Roman" w:cs="Times New Roman"/>
                <w:sz w:val="20"/>
                <w:szCs w:val="20"/>
              </w:rPr>
              <w:t>))</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tcPr>
          <w:p w14:paraId="5436F977" w14:textId="77777777" w:rsidR="00D76DB4" w:rsidRDefault="0055342A">
            <w:pPr>
              <w:pStyle w:val="xxtac"/>
              <w:keepNext w:val="0"/>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max(0.25, 6.5622</w:t>
            </w:r>
          </w:p>
          <w:p w14:paraId="5C0D2EA2"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-3.4084 log</w:t>
            </w:r>
            <w:r>
              <w:rPr>
                <w:rFonts w:ascii="Times New Roman" w:eastAsiaTheme="minorHAnsi" w:hAnsi="Times New Roman" w:cs="Times New Roman"/>
                <w:sz w:val="20"/>
                <w:szCs w:val="20"/>
                <w:vertAlign w:val="subscript"/>
              </w:rPr>
              <w:t>10</w:t>
            </w:r>
            <w:r>
              <w:rPr>
                <w:rFonts w:ascii="Times New Roman" w:eastAsiaTheme="minorHAnsi" w:hAnsi="Times New Roman" w:cs="Times New Roman"/>
                <w:sz w:val="20"/>
                <w:szCs w:val="20"/>
              </w:rPr>
              <w:t>(</w:t>
            </w:r>
            <w:r>
              <w:rPr>
                <w:rFonts w:ascii="Times New Roman" w:eastAsiaTheme="minorHAnsi" w:hAnsi="Times New Roman" w:cs="Times New Roman"/>
                <w:i/>
                <w:iCs/>
                <w:sz w:val="20"/>
                <w:szCs w:val="20"/>
              </w:rPr>
              <w:t>f</w:t>
            </w:r>
            <w:r>
              <w:rPr>
                <w:rFonts w:ascii="Times New Roman" w:eastAsiaTheme="minorHAnsi" w:hAnsi="Times New Roman" w:cs="Times New Roman"/>
                <w:sz w:val="20"/>
                <w:szCs w:val="20"/>
                <w:vertAlign w:val="subscript"/>
              </w:rPr>
              <w:t>c</w:t>
            </w:r>
            <w:r>
              <w:rPr>
                <w:rFonts w:ascii="Times New Roman" w:eastAsiaTheme="minorHAnsi" w:hAnsi="Times New Roman" w:cs="Times New Roman"/>
                <w:sz w:val="20"/>
                <w:szCs w:val="20"/>
              </w:rPr>
              <w:t>))</w:t>
            </w:r>
          </w:p>
        </w:tc>
      </w:tr>
      <w:tr w:rsidR="00D76DB4" w14:paraId="1E474D0E" w14:textId="77777777">
        <w:trPr>
          <w:cantSplit/>
          <w:trHeight w:val="17"/>
        </w:trPr>
        <w:tc>
          <w:tcPr>
            <w:tcW w:w="159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FFD7B97"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Per cluster shadowing std ξ [dB]</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tcPr>
          <w:p w14:paraId="4A7B2C8B"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3</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tcPr>
          <w:p w14:paraId="7268A9E2"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3</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tcPr>
          <w:p w14:paraId="344A37B1"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3</w:t>
            </w:r>
          </w:p>
        </w:tc>
      </w:tr>
      <w:tr w:rsidR="00D76DB4" w14:paraId="44C18A05" w14:textId="77777777">
        <w:trPr>
          <w:cantSplit/>
          <w:trHeight w:val="17"/>
        </w:trPr>
        <w:tc>
          <w:tcPr>
            <w:tcW w:w="951"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063DE11"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Correlation distance in the horizontal plane [m]</w:t>
            </w: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tcPr>
          <w:p w14:paraId="024AECB3"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i/>
                <w:iCs/>
                <w:sz w:val="20"/>
                <w:szCs w:val="20"/>
              </w:rPr>
              <w:t>DS</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tcPr>
          <w:p w14:paraId="0F673D30"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6</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tcPr>
          <w:p w14:paraId="06A309B9"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40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tcPr>
          <w:p w14:paraId="37B8B9ED"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40</w:t>
            </w:r>
          </w:p>
        </w:tc>
      </w:tr>
      <w:tr w:rsidR="00D76DB4" w14:paraId="0A280F4E" w14:textId="77777777">
        <w:trPr>
          <w:cantSplit/>
          <w:trHeight w:val="17"/>
        </w:trPr>
        <w:tc>
          <w:tcPr>
            <w:tcW w:w="0" w:type="auto"/>
            <w:vMerge/>
            <w:tcBorders>
              <w:top w:val="nil"/>
              <w:left w:val="single" w:sz="8" w:space="0" w:color="auto"/>
              <w:bottom w:val="single" w:sz="8" w:space="0" w:color="auto"/>
              <w:right w:val="single" w:sz="8" w:space="0" w:color="auto"/>
            </w:tcBorders>
            <w:vAlign w:val="center"/>
          </w:tcPr>
          <w:p w14:paraId="4FD8C240" w14:textId="77777777" w:rsidR="00D76DB4" w:rsidRDefault="00D76DB4">
            <w:pPr>
              <w:rPr>
                <w:rFonts w:eastAsiaTheme="minorHAnsi"/>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tcPr>
          <w:p w14:paraId="49A0E252"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i/>
                <w:iCs/>
                <w:sz w:val="20"/>
                <w:szCs w:val="20"/>
              </w:rPr>
              <w:t>ASD</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tcPr>
          <w:p w14:paraId="3C175229"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tcPr>
          <w:p w14:paraId="65B7B7B9"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30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tcPr>
          <w:p w14:paraId="54102353"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30</w:t>
            </w:r>
          </w:p>
        </w:tc>
      </w:tr>
      <w:tr w:rsidR="00D76DB4" w14:paraId="6B009E4A" w14:textId="77777777">
        <w:trPr>
          <w:cantSplit/>
          <w:trHeight w:val="17"/>
        </w:trPr>
        <w:tc>
          <w:tcPr>
            <w:tcW w:w="0" w:type="auto"/>
            <w:vMerge/>
            <w:tcBorders>
              <w:top w:val="nil"/>
              <w:left w:val="single" w:sz="8" w:space="0" w:color="auto"/>
              <w:bottom w:val="single" w:sz="8" w:space="0" w:color="auto"/>
              <w:right w:val="single" w:sz="8" w:space="0" w:color="auto"/>
            </w:tcBorders>
            <w:vAlign w:val="center"/>
          </w:tcPr>
          <w:p w14:paraId="3DDFE93F" w14:textId="77777777" w:rsidR="00D76DB4" w:rsidRDefault="00D76DB4">
            <w:pPr>
              <w:rPr>
                <w:rFonts w:eastAsiaTheme="minorHAnsi"/>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tcPr>
          <w:p w14:paraId="5203DB6B"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i/>
                <w:iCs/>
                <w:sz w:val="20"/>
                <w:szCs w:val="20"/>
              </w:rPr>
              <w:t>ASA</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tcPr>
          <w:p w14:paraId="79058749"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20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tcPr>
          <w:p w14:paraId="6423FF8B"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30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tcPr>
          <w:p w14:paraId="540F536F"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30</w:t>
            </w:r>
          </w:p>
        </w:tc>
      </w:tr>
      <w:tr w:rsidR="00D76DB4" w14:paraId="26A324AE" w14:textId="77777777">
        <w:trPr>
          <w:cantSplit/>
          <w:trHeight w:val="17"/>
        </w:trPr>
        <w:tc>
          <w:tcPr>
            <w:tcW w:w="0" w:type="auto"/>
            <w:vMerge/>
            <w:tcBorders>
              <w:top w:val="nil"/>
              <w:left w:val="single" w:sz="8" w:space="0" w:color="auto"/>
              <w:bottom w:val="single" w:sz="8" w:space="0" w:color="auto"/>
              <w:right w:val="single" w:sz="8" w:space="0" w:color="auto"/>
            </w:tcBorders>
            <w:vAlign w:val="center"/>
          </w:tcPr>
          <w:p w14:paraId="11C57C57" w14:textId="77777777" w:rsidR="00D76DB4" w:rsidRDefault="00D76DB4">
            <w:pPr>
              <w:rPr>
                <w:rFonts w:eastAsiaTheme="minorHAnsi"/>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tcPr>
          <w:p w14:paraId="603FC808"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i/>
                <w:iCs/>
                <w:sz w:val="20"/>
                <w:szCs w:val="20"/>
              </w:rPr>
              <w:t>SF</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tcPr>
          <w:p w14:paraId="09E9BE1D"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40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tcPr>
          <w:p w14:paraId="672F24E4"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50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tcPr>
          <w:p w14:paraId="16A72E2D"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50</w:t>
            </w:r>
          </w:p>
        </w:tc>
      </w:tr>
      <w:tr w:rsidR="00D76DB4" w14:paraId="2554D55E" w14:textId="77777777">
        <w:trPr>
          <w:cantSplit/>
          <w:trHeight w:val="17"/>
        </w:trPr>
        <w:tc>
          <w:tcPr>
            <w:tcW w:w="0" w:type="auto"/>
            <w:vMerge/>
            <w:tcBorders>
              <w:top w:val="nil"/>
              <w:left w:val="single" w:sz="8" w:space="0" w:color="auto"/>
              <w:bottom w:val="single" w:sz="8" w:space="0" w:color="auto"/>
              <w:right w:val="single" w:sz="8" w:space="0" w:color="auto"/>
            </w:tcBorders>
            <w:vAlign w:val="center"/>
          </w:tcPr>
          <w:p w14:paraId="5BC2E0C1" w14:textId="77777777" w:rsidR="00D76DB4" w:rsidRDefault="00D76DB4">
            <w:pPr>
              <w:rPr>
                <w:rFonts w:eastAsiaTheme="minorHAnsi"/>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tcPr>
          <w:p w14:paraId="5E353922"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i/>
                <w:iCs/>
                <w:sz w:val="20"/>
                <w:szCs w:val="20"/>
              </w:rPr>
              <w:t>K</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tcPr>
          <w:p w14:paraId="3ADDB235"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10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tcPr>
          <w:p w14:paraId="660A6176"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N/A</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tcPr>
          <w:p w14:paraId="3749CD46"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N/A</w:t>
            </w:r>
          </w:p>
        </w:tc>
      </w:tr>
      <w:tr w:rsidR="00D76DB4" w14:paraId="1BAF797D" w14:textId="77777777">
        <w:trPr>
          <w:cantSplit/>
          <w:trHeight w:val="17"/>
        </w:trPr>
        <w:tc>
          <w:tcPr>
            <w:tcW w:w="0" w:type="auto"/>
            <w:vMerge/>
            <w:tcBorders>
              <w:top w:val="nil"/>
              <w:left w:val="single" w:sz="8" w:space="0" w:color="auto"/>
              <w:bottom w:val="single" w:sz="8" w:space="0" w:color="auto"/>
              <w:right w:val="single" w:sz="8" w:space="0" w:color="auto"/>
            </w:tcBorders>
            <w:vAlign w:val="center"/>
          </w:tcPr>
          <w:p w14:paraId="428A2FF2" w14:textId="77777777" w:rsidR="00D76DB4" w:rsidRDefault="00D76DB4">
            <w:pPr>
              <w:rPr>
                <w:rFonts w:eastAsiaTheme="minorHAnsi"/>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tcPr>
          <w:p w14:paraId="4A5E249D"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i/>
                <w:iCs/>
                <w:sz w:val="20"/>
                <w:szCs w:val="20"/>
              </w:rPr>
              <w:t>ZSA</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8AF82BD"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tcPr>
          <w:p w14:paraId="20374F20"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50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tcPr>
          <w:p w14:paraId="04E33687"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50</w:t>
            </w:r>
          </w:p>
        </w:tc>
      </w:tr>
      <w:tr w:rsidR="00D76DB4" w14:paraId="60A62A00" w14:textId="77777777">
        <w:trPr>
          <w:cantSplit/>
          <w:trHeight w:val="21"/>
        </w:trPr>
        <w:tc>
          <w:tcPr>
            <w:tcW w:w="0" w:type="auto"/>
            <w:vMerge/>
            <w:tcBorders>
              <w:top w:val="nil"/>
              <w:left w:val="single" w:sz="8" w:space="0" w:color="auto"/>
              <w:bottom w:val="single" w:sz="8" w:space="0" w:color="auto"/>
              <w:right w:val="single" w:sz="8" w:space="0" w:color="auto"/>
            </w:tcBorders>
            <w:vAlign w:val="center"/>
          </w:tcPr>
          <w:p w14:paraId="35D47CD7" w14:textId="77777777" w:rsidR="00D76DB4" w:rsidRDefault="00D76DB4">
            <w:pPr>
              <w:rPr>
                <w:rFonts w:eastAsiaTheme="minorHAnsi"/>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tcPr>
          <w:p w14:paraId="33C60212"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i/>
                <w:iCs/>
                <w:sz w:val="20"/>
                <w:szCs w:val="20"/>
              </w:rPr>
              <w:t>ZSD</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tcPr>
          <w:p w14:paraId="4E4A4EB2"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3B9DA8F"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50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tcPr>
          <w:p w14:paraId="5C0255E5"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50</w:t>
            </w:r>
          </w:p>
        </w:tc>
      </w:tr>
    </w:tbl>
    <w:p w14:paraId="61A62CD9" w14:textId="77777777" w:rsidR="00D76DB4" w:rsidRDefault="00D76DB4">
      <w:pPr>
        <w:rPr>
          <w:rFonts w:eastAsia="DengXian"/>
          <w:lang w:eastAsia="zh-CN"/>
        </w:rPr>
      </w:pPr>
    </w:p>
    <w:p w14:paraId="3F135B6C" w14:textId="77777777" w:rsidR="00D76DB4" w:rsidRDefault="0055342A">
      <w:pPr>
        <w:rPr>
          <w:rFonts w:eastAsia="DengXian"/>
          <w:highlight w:val="green"/>
          <w:lang w:eastAsia="zh-CN"/>
        </w:rPr>
      </w:pPr>
      <w:r>
        <w:rPr>
          <w:rFonts w:eastAsia="DengXian" w:hint="eastAsia"/>
          <w:highlight w:val="green"/>
          <w:lang w:eastAsia="zh-CN"/>
        </w:rPr>
        <w:t>Agreement</w:t>
      </w:r>
    </w:p>
    <w:p w14:paraId="64A708DC" w14:textId="77777777" w:rsidR="00D76DB4" w:rsidRDefault="0055342A">
      <w:pPr>
        <w:pStyle w:val="ListParagraph"/>
        <w:numPr>
          <w:ilvl w:val="0"/>
          <w:numId w:val="83"/>
        </w:numPr>
        <w:autoSpaceDE w:val="0"/>
        <w:autoSpaceDN w:val="0"/>
        <w:adjustRightInd w:val="0"/>
        <w:snapToGrid w:val="0"/>
        <w:spacing w:line="240" w:lineRule="auto"/>
        <w:contextualSpacing/>
        <w:rPr>
          <w:szCs w:val="20"/>
          <w:lang w:eastAsia="zh-CN"/>
        </w:rPr>
      </w:pPr>
      <w:r>
        <w:rPr>
          <w:szCs w:val="20"/>
          <w:lang w:eastAsia="zh-CN"/>
        </w:rPr>
        <w:t xml:space="preserve">Confirm working assumption </w:t>
      </w:r>
      <w:r>
        <w:rPr>
          <w:rFonts w:eastAsia="DengXian" w:hint="eastAsia"/>
          <w:szCs w:val="20"/>
          <w:lang w:eastAsia="zh-CN"/>
        </w:rPr>
        <w:t xml:space="preserve">(made in RAN1#120b) </w:t>
      </w:r>
      <w:r>
        <w:rPr>
          <w:szCs w:val="20"/>
          <w:lang w:eastAsia="zh-CN"/>
        </w:rPr>
        <w:t>for channel bandwidth for large scale and full calibration and remove brackets.</w:t>
      </w:r>
    </w:p>
    <w:p w14:paraId="770BDCD3" w14:textId="77777777" w:rsidR="00D76DB4" w:rsidRDefault="00D76DB4">
      <w:pPr>
        <w:pStyle w:val="BodyText"/>
        <w:spacing w:after="0" w:line="240" w:lineRule="auto"/>
        <w:rPr>
          <w:rFonts w:ascii="Times New Roman" w:eastAsiaTheme="minorEastAsia" w:hAnsi="Times New Roman"/>
          <w:szCs w:val="20"/>
          <w:lang w:eastAsia="ko-KR"/>
        </w:rPr>
      </w:pPr>
    </w:p>
    <w:p w14:paraId="1D2382FD" w14:textId="77777777" w:rsidR="00D76DB4" w:rsidRDefault="0055342A">
      <w:pPr>
        <w:pStyle w:val="BodyText"/>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highlight w:val="green"/>
          <w:lang w:eastAsia="ko-KR"/>
        </w:rPr>
        <w:t>Agreement</w:t>
      </w:r>
    </w:p>
    <w:p w14:paraId="7664F2F5" w14:textId="77777777" w:rsidR="00D76DB4" w:rsidRDefault="0055342A">
      <w:pPr>
        <w:rPr>
          <w:color w:val="0D0D0D" w:themeColor="text1" w:themeTint="F2"/>
          <w:lang w:val="en-GB" w:eastAsia="ja-JP"/>
        </w:rPr>
      </w:pPr>
      <w:r>
        <w:rPr>
          <w:rFonts w:eastAsiaTheme="minorEastAsia"/>
          <w:lang w:eastAsia="ko-KR"/>
        </w:rPr>
        <w:t xml:space="preserve">Update </w:t>
      </w:r>
      <w:r>
        <w:rPr>
          <w:color w:val="0D0D0D" w:themeColor="text1" w:themeTint="F2"/>
          <w:lang w:val="en-GB" w:eastAsia="ja-JP"/>
        </w:rPr>
        <w:t>UMi LOS/NLOS ASD (Mean, Std) as follows</w:t>
      </w:r>
    </w:p>
    <w:p w14:paraId="19C9930C" w14:textId="77777777" w:rsidR="00D76DB4" w:rsidRDefault="00D76DB4">
      <w:pPr>
        <w:rPr>
          <w:color w:val="0D0D0D" w:themeColor="text1" w:themeTint="F2"/>
          <w:lang w:val="en-GB" w:eastAsia="ja-JP"/>
        </w:rPr>
      </w:pPr>
    </w:p>
    <w:tbl>
      <w:tblPr>
        <w:tblW w:w="44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4"/>
        <w:gridCol w:w="1170"/>
        <w:gridCol w:w="1551"/>
        <w:gridCol w:w="1551"/>
        <w:gridCol w:w="1551"/>
        <w:gridCol w:w="1553"/>
      </w:tblGrid>
      <w:tr w:rsidR="00D76DB4" w14:paraId="28C6DDA2" w14:textId="77777777">
        <w:trPr>
          <w:cantSplit/>
          <w:trHeight w:val="203"/>
          <w:tblHeader/>
        </w:trPr>
        <w:tc>
          <w:tcPr>
            <w:tcW w:w="1775" w:type="pct"/>
            <w:gridSpan w:val="2"/>
            <w:vMerge w:val="restart"/>
            <w:shd w:val="clear" w:color="auto" w:fill="E0E0E0"/>
            <w:vAlign w:val="center"/>
          </w:tcPr>
          <w:p w14:paraId="651AF884" w14:textId="77777777" w:rsidR="00D76DB4" w:rsidRDefault="0055342A">
            <w:pPr>
              <w:jc w:val="center"/>
              <w:rPr>
                <w:b/>
                <w:lang w:eastAsia="zh-CN"/>
              </w:rPr>
            </w:pPr>
            <w:r>
              <w:rPr>
                <w:b/>
                <w:lang w:eastAsia="zh-CN"/>
              </w:rPr>
              <w:t>Scenarios</w:t>
            </w:r>
          </w:p>
        </w:tc>
        <w:tc>
          <w:tcPr>
            <w:tcW w:w="1612" w:type="pct"/>
            <w:gridSpan w:val="2"/>
            <w:shd w:val="clear" w:color="auto" w:fill="E0E0E0"/>
            <w:vAlign w:val="center"/>
          </w:tcPr>
          <w:p w14:paraId="56BCD2E4" w14:textId="77777777" w:rsidR="00D76DB4" w:rsidRDefault="0055342A">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Original TR 38.901 UMi</w:t>
            </w:r>
          </w:p>
        </w:tc>
        <w:tc>
          <w:tcPr>
            <w:tcW w:w="1613" w:type="pct"/>
            <w:gridSpan w:val="2"/>
            <w:shd w:val="clear" w:color="auto" w:fill="E0E0E0"/>
            <w:vAlign w:val="center"/>
          </w:tcPr>
          <w:p w14:paraId="24F36719" w14:textId="77777777" w:rsidR="00D76DB4" w:rsidRDefault="0055342A">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lang w:eastAsia="zh-CN"/>
              </w:rPr>
              <w:t>Updated UMi</w:t>
            </w:r>
          </w:p>
        </w:tc>
      </w:tr>
      <w:tr w:rsidR="00D76DB4" w14:paraId="4C3B3BC5" w14:textId="77777777">
        <w:trPr>
          <w:cantSplit/>
          <w:trHeight w:val="148"/>
          <w:tblHeader/>
        </w:trPr>
        <w:tc>
          <w:tcPr>
            <w:tcW w:w="1775" w:type="pct"/>
            <w:gridSpan w:val="2"/>
            <w:vMerge/>
            <w:shd w:val="clear" w:color="auto" w:fill="E0E0E0"/>
            <w:vAlign w:val="center"/>
          </w:tcPr>
          <w:p w14:paraId="7031687D" w14:textId="77777777" w:rsidR="00D76DB4" w:rsidRDefault="00D76DB4">
            <w:pPr>
              <w:jc w:val="center"/>
              <w:rPr>
                <w:b/>
                <w:lang w:eastAsia="zh-CN"/>
              </w:rPr>
            </w:pPr>
          </w:p>
        </w:tc>
        <w:tc>
          <w:tcPr>
            <w:tcW w:w="806" w:type="pct"/>
            <w:shd w:val="clear" w:color="auto" w:fill="E0E0E0"/>
            <w:vAlign w:val="center"/>
          </w:tcPr>
          <w:p w14:paraId="32827F0B" w14:textId="77777777" w:rsidR="00D76DB4" w:rsidRDefault="0055342A">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LOS</w:t>
            </w:r>
          </w:p>
        </w:tc>
        <w:tc>
          <w:tcPr>
            <w:tcW w:w="806" w:type="pct"/>
            <w:shd w:val="clear" w:color="auto" w:fill="E0E0E0"/>
            <w:vAlign w:val="center"/>
          </w:tcPr>
          <w:p w14:paraId="535097BF" w14:textId="77777777" w:rsidR="00D76DB4" w:rsidRDefault="0055342A">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NLOS</w:t>
            </w:r>
          </w:p>
        </w:tc>
        <w:tc>
          <w:tcPr>
            <w:tcW w:w="806" w:type="pct"/>
            <w:shd w:val="clear" w:color="auto" w:fill="E0E0E0"/>
            <w:vAlign w:val="center"/>
          </w:tcPr>
          <w:p w14:paraId="55DA508E" w14:textId="77777777" w:rsidR="00D76DB4" w:rsidRDefault="0055342A">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LOS</w:t>
            </w:r>
          </w:p>
        </w:tc>
        <w:tc>
          <w:tcPr>
            <w:tcW w:w="807" w:type="pct"/>
            <w:shd w:val="clear" w:color="auto" w:fill="E0E0E0"/>
            <w:vAlign w:val="center"/>
          </w:tcPr>
          <w:p w14:paraId="33512D15" w14:textId="77777777" w:rsidR="00D76DB4" w:rsidRDefault="0055342A">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NLOS</w:t>
            </w:r>
          </w:p>
        </w:tc>
      </w:tr>
      <w:tr w:rsidR="00D76DB4" w14:paraId="48BEDB53" w14:textId="77777777">
        <w:trPr>
          <w:cantSplit/>
          <w:trHeight w:val="208"/>
        </w:trPr>
        <w:tc>
          <w:tcPr>
            <w:tcW w:w="1167" w:type="pct"/>
            <w:vMerge w:val="restart"/>
            <w:vAlign w:val="center"/>
          </w:tcPr>
          <w:p w14:paraId="1770D6CD" w14:textId="77777777" w:rsidR="00D76DB4" w:rsidRDefault="0055342A">
            <w:pPr>
              <w:jc w:val="center"/>
            </w:pPr>
            <w:r>
              <w:t>AOD spread (ASD)</w:t>
            </w:r>
          </w:p>
          <w:p w14:paraId="5EED2EF8" w14:textId="77777777" w:rsidR="00D76DB4" w:rsidRDefault="0055342A">
            <w:pPr>
              <w:jc w:val="center"/>
            </w:pPr>
            <w:r>
              <w:t>lgASD=log</w:t>
            </w:r>
            <w:r>
              <w:rPr>
                <w:vertAlign w:val="subscript"/>
              </w:rPr>
              <w:t>10</w:t>
            </w:r>
            <w:r>
              <w:t>(ASD/1</w:t>
            </w:r>
            <w:r>
              <w:sym w:font="Symbol" w:char="F0B0"/>
            </w:r>
            <w:r>
              <w:t>)</w:t>
            </w:r>
          </w:p>
        </w:tc>
        <w:tc>
          <w:tcPr>
            <w:tcW w:w="608" w:type="pct"/>
            <w:vAlign w:val="center"/>
          </w:tcPr>
          <w:p w14:paraId="4C2FB849" w14:textId="77777777" w:rsidR="00D76DB4" w:rsidRDefault="0055342A">
            <w:pPr>
              <w:jc w:val="center"/>
            </w:pPr>
            <w:r>
              <w:rPr>
                <w:i/>
              </w:rPr>
              <w:t>µ</w:t>
            </w:r>
            <w:r>
              <w:rPr>
                <w:vertAlign w:val="subscript"/>
              </w:rPr>
              <w:t>lgASD</w:t>
            </w:r>
          </w:p>
        </w:tc>
        <w:tc>
          <w:tcPr>
            <w:tcW w:w="806" w:type="pct"/>
            <w:vAlign w:val="center"/>
          </w:tcPr>
          <w:p w14:paraId="5DBD9A57" w14:textId="77777777" w:rsidR="00D76DB4" w:rsidRDefault="0055342A">
            <w:pPr>
              <w:pStyle w:val="TAC"/>
              <w:keepNext w:val="0"/>
              <w:keepLines w:val="0"/>
              <w:spacing w:line="240" w:lineRule="auto"/>
              <w:rPr>
                <w:rFonts w:ascii="Times New Roman" w:hAnsi="Times New Roman" w:cs="Times New Roman"/>
                <w:color w:val="000000"/>
                <w:kern w:val="24"/>
                <w:sz w:val="20"/>
                <w:szCs w:val="20"/>
              </w:rPr>
            </w:pPr>
            <w:r>
              <w:rPr>
                <w:rFonts w:ascii="Times New Roman" w:hAnsi="Times New Roman" w:cs="Times New Roman"/>
                <w:color w:val="000000"/>
                <w:kern w:val="24"/>
                <w:sz w:val="20"/>
                <w:szCs w:val="20"/>
              </w:rPr>
              <w:t>-0.05 log</w:t>
            </w:r>
            <w:r>
              <w:rPr>
                <w:rFonts w:ascii="Times New Roman" w:hAnsi="Times New Roman" w:cs="Times New Roman"/>
                <w:color w:val="000000"/>
                <w:kern w:val="24"/>
                <w:sz w:val="20"/>
                <w:szCs w:val="20"/>
                <w:vertAlign w:val="subscript"/>
              </w:rPr>
              <w:t>10</w:t>
            </w:r>
            <w:r>
              <w:rPr>
                <w:rFonts w:ascii="Times New Roman" w:hAnsi="Times New Roman" w:cs="Times New Roman"/>
                <w:color w:val="000000"/>
                <w:kern w:val="24"/>
                <w:sz w:val="20"/>
                <w:szCs w:val="20"/>
              </w:rPr>
              <w:t>(1+</w:t>
            </w:r>
            <w:r>
              <w:rPr>
                <w:rFonts w:ascii="Times New Roman" w:hAnsi="Times New Roman" w:cs="Times New Roman"/>
                <w:i/>
                <w:color w:val="000000"/>
                <w:kern w:val="24"/>
                <w:sz w:val="20"/>
                <w:szCs w:val="20"/>
              </w:rPr>
              <w:t xml:space="preserve"> f</w:t>
            </w:r>
            <w:r>
              <w:rPr>
                <w:rFonts w:ascii="Times New Roman" w:hAnsi="Times New Roman" w:cs="Times New Roman"/>
                <w:i/>
                <w:color w:val="000000"/>
                <w:kern w:val="24"/>
                <w:sz w:val="20"/>
                <w:szCs w:val="20"/>
                <w:vertAlign w:val="subscript"/>
              </w:rPr>
              <w:t>c</w:t>
            </w:r>
            <w:r>
              <w:rPr>
                <w:rFonts w:ascii="Times New Roman" w:hAnsi="Times New Roman" w:cs="Times New Roman"/>
                <w:color w:val="000000"/>
                <w:kern w:val="24"/>
                <w:sz w:val="20"/>
                <w:szCs w:val="20"/>
              </w:rPr>
              <w:t>) + 1.21</w:t>
            </w:r>
          </w:p>
        </w:tc>
        <w:tc>
          <w:tcPr>
            <w:tcW w:w="806" w:type="pct"/>
            <w:vAlign w:val="center"/>
          </w:tcPr>
          <w:p w14:paraId="4DD6E2EE" w14:textId="77777777" w:rsidR="00D76DB4" w:rsidRDefault="0055342A">
            <w:pPr>
              <w:pStyle w:val="TAC"/>
              <w:keepNext w:val="0"/>
              <w:keepLines w:val="0"/>
              <w:spacing w:line="240" w:lineRule="auto"/>
              <w:rPr>
                <w:rFonts w:ascii="Times New Roman" w:hAnsi="Times New Roman" w:cs="Times New Roman"/>
                <w:color w:val="000000"/>
                <w:kern w:val="24"/>
                <w:sz w:val="20"/>
                <w:szCs w:val="20"/>
              </w:rPr>
            </w:pPr>
            <w:r>
              <w:rPr>
                <w:rFonts w:ascii="Times New Roman" w:hAnsi="Times New Roman" w:cs="Times New Roman"/>
                <w:color w:val="000000"/>
                <w:kern w:val="24"/>
                <w:sz w:val="20"/>
                <w:szCs w:val="20"/>
              </w:rPr>
              <w:t>-0.23 log</w:t>
            </w:r>
            <w:r>
              <w:rPr>
                <w:rFonts w:ascii="Times New Roman" w:hAnsi="Times New Roman" w:cs="Times New Roman"/>
                <w:color w:val="000000"/>
                <w:kern w:val="24"/>
                <w:sz w:val="20"/>
                <w:szCs w:val="20"/>
                <w:vertAlign w:val="subscript"/>
              </w:rPr>
              <w:t>10</w:t>
            </w:r>
            <w:r>
              <w:rPr>
                <w:rFonts w:ascii="Times New Roman" w:hAnsi="Times New Roman" w:cs="Times New Roman"/>
                <w:color w:val="000000"/>
                <w:kern w:val="24"/>
                <w:sz w:val="20"/>
                <w:szCs w:val="20"/>
              </w:rPr>
              <w:t>(1+</w:t>
            </w:r>
            <w:r>
              <w:rPr>
                <w:rFonts w:ascii="Times New Roman" w:hAnsi="Times New Roman" w:cs="Times New Roman"/>
                <w:i/>
                <w:color w:val="000000"/>
                <w:kern w:val="24"/>
                <w:sz w:val="20"/>
                <w:szCs w:val="20"/>
              </w:rPr>
              <w:t xml:space="preserve"> f</w:t>
            </w:r>
            <w:r>
              <w:rPr>
                <w:rFonts w:ascii="Times New Roman" w:hAnsi="Times New Roman" w:cs="Times New Roman"/>
                <w:i/>
                <w:color w:val="000000"/>
                <w:kern w:val="24"/>
                <w:sz w:val="20"/>
                <w:szCs w:val="20"/>
                <w:vertAlign w:val="subscript"/>
              </w:rPr>
              <w:t>c</w:t>
            </w:r>
            <w:r>
              <w:rPr>
                <w:rFonts w:ascii="Times New Roman" w:hAnsi="Times New Roman" w:cs="Times New Roman"/>
                <w:color w:val="000000"/>
                <w:kern w:val="24"/>
                <w:sz w:val="20"/>
                <w:szCs w:val="20"/>
              </w:rPr>
              <w:t>) + 1.53</w:t>
            </w:r>
          </w:p>
        </w:tc>
        <w:tc>
          <w:tcPr>
            <w:tcW w:w="806" w:type="pct"/>
            <w:vAlign w:val="center"/>
          </w:tcPr>
          <w:p w14:paraId="47CCB0CF" w14:textId="77777777" w:rsidR="00D76DB4" w:rsidRDefault="0055342A">
            <w:pPr>
              <w:pStyle w:val="TAC"/>
              <w:keepNext w:val="0"/>
              <w:keepLines w:val="0"/>
              <w:spacing w:line="240" w:lineRule="auto"/>
              <w:rPr>
                <w:rFonts w:ascii="Times New Roman" w:hAnsi="Times New Roman" w:cs="Times New Roman"/>
                <w:color w:val="FF0000"/>
                <w:kern w:val="24"/>
                <w:sz w:val="20"/>
                <w:szCs w:val="20"/>
              </w:rPr>
            </w:pPr>
            <w:r>
              <w:rPr>
                <w:rFonts w:ascii="Times New Roman" w:hAnsi="Times New Roman" w:cs="Times New Roman"/>
                <w:color w:val="FF0000"/>
                <w:kern w:val="24"/>
                <w:sz w:val="20"/>
                <w:szCs w:val="20"/>
              </w:rPr>
              <w:t xml:space="preserve">-0.05 </w:t>
            </w:r>
            <w:r>
              <w:rPr>
                <w:rFonts w:ascii="Times New Roman" w:hAnsi="Times New Roman" w:cs="Times New Roman"/>
                <w:color w:val="000000"/>
                <w:kern w:val="24"/>
                <w:sz w:val="20"/>
                <w:szCs w:val="20"/>
              </w:rPr>
              <w:t>log</w:t>
            </w:r>
            <w:r>
              <w:rPr>
                <w:rFonts w:ascii="Times New Roman" w:hAnsi="Times New Roman" w:cs="Times New Roman"/>
                <w:color w:val="000000"/>
                <w:kern w:val="24"/>
                <w:sz w:val="20"/>
                <w:szCs w:val="20"/>
                <w:vertAlign w:val="subscript"/>
              </w:rPr>
              <w:t>10</w:t>
            </w:r>
            <w:r>
              <w:rPr>
                <w:rFonts w:ascii="Times New Roman" w:hAnsi="Times New Roman" w:cs="Times New Roman"/>
                <w:color w:val="000000"/>
                <w:kern w:val="24"/>
                <w:sz w:val="20"/>
                <w:szCs w:val="20"/>
              </w:rPr>
              <w:t>(1+</w:t>
            </w:r>
            <w:r>
              <w:rPr>
                <w:rFonts w:ascii="Times New Roman" w:hAnsi="Times New Roman" w:cs="Times New Roman"/>
                <w:i/>
                <w:color w:val="000000"/>
                <w:kern w:val="24"/>
                <w:sz w:val="20"/>
                <w:szCs w:val="20"/>
              </w:rPr>
              <w:t xml:space="preserve"> f</w:t>
            </w:r>
            <w:r>
              <w:rPr>
                <w:rFonts w:ascii="Times New Roman" w:hAnsi="Times New Roman" w:cs="Times New Roman"/>
                <w:i/>
                <w:color w:val="000000"/>
                <w:kern w:val="24"/>
                <w:sz w:val="20"/>
                <w:szCs w:val="20"/>
                <w:vertAlign w:val="subscript"/>
              </w:rPr>
              <w:t>c</w:t>
            </w:r>
            <w:r>
              <w:rPr>
                <w:rFonts w:ascii="Times New Roman" w:hAnsi="Times New Roman" w:cs="Times New Roman"/>
                <w:color w:val="000000"/>
                <w:kern w:val="24"/>
                <w:sz w:val="20"/>
                <w:szCs w:val="20"/>
              </w:rPr>
              <w:t xml:space="preserve">) + </w:t>
            </w:r>
            <w:r>
              <w:rPr>
                <w:rFonts w:ascii="Times New Roman" w:hAnsi="Times New Roman" w:cs="Times New Roman"/>
                <w:color w:val="FF0000"/>
                <w:kern w:val="24"/>
                <w:sz w:val="20"/>
                <w:szCs w:val="20"/>
              </w:rPr>
              <w:t>1.21</w:t>
            </w:r>
          </w:p>
        </w:tc>
        <w:tc>
          <w:tcPr>
            <w:tcW w:w="807" w:type="pct"/>
            <w:vAlign w:val="center"/>
          </w:tcPr>
          <w:p w14:paraId="12A7C1B4" w14:textId="77777777" w:rsidR="00D76DB4" w:rsidRDefault="0055342A">
            <w:pPr>
              <w:pStyle w:val="TAC"/>
              <w:keepNext w:val="0"/>
              <w:keepLines w:val="0"/>
              <w:spacing w:line="240" w:lineRule="auto"/>
              <w:rPr>
                <w:rFonts w:ascii="Times New Roman" w:hAnsi="Times New Roman" w:cs="Times New Roman"/>
                <w:color w:val="FF0000"/>
                <w:kern w:val="24"/>
                <w:sz w:val="20"/>
                <w:szCs w:val="20"/>
              </w:rPr>
            </w:pPr>
            <w:r>
              <w:rPr>
                <w:rFonts w:ascii="Times New Roman" w:hAnsi="Times New Roman" w:cs="Times New Roman"/>
                <w:color w:val="FF0000"/>
                <w:kern w:val="24"/>
                <w:sz w:val="20"/>
                <w:szCs w:val="20"/>
              </w:rPr>
              <w:t xml:space="preserve">-0.24 </w:t>
            </w:r>
            <w:r>
              <w:rPr>
                <w:rFonts w:ascii="Times New Roman" w:hAnsi="Times New Roman" w:cs="Times New Roman"/>
                <w:color w:val="000000"/>
                <w:kern w:val="24"/>
                <w:sz w:val="20"/>
                <w:szCs w:val="20"/>
              </w:rPr>
              <w:t>* log</w:t>
            </w:r>
            <w:r>
              <w:rPr>
                <w:rFonts w:ascii="Times New Roman" w:hAnsi="Times New Roman" w:cs="Times New Roman"/>
                <w:color w:val="000000"/>
                <w:kern w:val="24"/>
                <w:sz w:val="20"/>
                <w:szCs w:val="20"/>
                <w:vertAlign w:val="subscript"/>
              </w:rPr>
              <w:t>10</w:t>
            </w:r>
            <w:r>
              <w:rPr>
                <w:rFonts w:ascii="Times New Roman" w:hAnsi="Times New Roman" w:cs="Times New Roman"/>
                <w:color w:val="000000"/>
                <w:kern w:val="24"/>
                <w:sz w:val="20"/>
                <w:szCs w:val="20"/>
              </w:rPr>
              <w:t>(1+</w:t>
            </w:r>
            <w:r>
              <w:rPr>
                <w:rFonts w:ascii="Times New Roman" w:hAnsi="Times New Roman" w:cs="Times New Roman"/>
                <w:i/>
                <w:color w:val="000000"/>
                <w:kern w:val="24"/>
                <w:sz w:val="20"/>
                <w:szCs w:val="20"/>
              </w:rPr>
              <w:t xml:space="preserve"> f</w:t>
            </w:r>
            <w:r>
              <w:rPr>
                <w:rFonts w:ascii="Times New Roman" w:hAnsi="Times New Roman" w:cs="Times New Roman"/>
                <w:i/>
                <w:color w:val="000000"/>
                <w:kern w:val="24"/>
                <w:sz w:val="20"/>
                <w:szCs w:val="20"/>
                <w:vertAlign w:val="subscript"/>
              </w:rPr>
              <w:t>c</w:t>
            </w:r>
            <w:r>
              <w:rPr>
                <w:rFonts w:ascii="Times New Roman" w:hAnsi="Times New Roman" w:cs="Times New Roman"/>
                <w:color w:val="000000"/>
                <w:kern w:val="24"/>
                <w:sz w:val="20"/>
                <w:szCs w:val="20"/>
              </w:rPr>
              <w:t xml:space="preserve">) + </w:t>
            </w:r>
            <w:r>
              <w:rPr>
                <w:rFonts w:ascii="Times New Roman" w:hAnsi="Times New Roman" w:cs="Times New Roman"/>
                <w:color w:val="FF0000"/>
                <w:kern w:val="24"/>
                <w:sz w:val="20"/>
                <w:szCs w:val="20"/>
              </w:rPr>
              <w:t>1.54</w:t>
            </w:r>
          </w:p>
        </w:tc>
      </w:tr>
      <w:tr w:rsidR="00D76DB4" w14:paraId="0026A1B4" w14:textId="77777777">
        <w:trPr>
          <w:cantSplit/>
          <w:trHeight w:val="148"/>
        </w:trPr>
        <w:tc>
          <w:tcPr>
            <w:tcW w:w="1167" w:type="pct"/>
            <w:vMerge/>
            <w:vAlign w:val="center"/>
          </w:tcPr>
          <w:p w14:paraId="5CF0DD30" w14:textId="77777777" w:rsidR="00D76DB4" w:rsidRDefault="00D76DB4">
            <w:pPr>
              <w:jc w:val="center"/>
            </w:pPr>
          </w:p>
        </w:tc>
        <w:tc>
          <w:tcPr>
            <w:tcW w:w="608" w:type="pct"/>
            <w:vAlign w:val="center"/>
          </w:tcPr>
          <w:p w14:paraId="1F6252B5" w14:textId="77777777" w:rsidR="00D76DB4" w:rsidRDefault="0055342A">
            <w:pPr>
              <w:jc w:val="center"/>
            </w:pPr>
            <w:r>
              <w:t>σ</w:t>
            </w:r>
            <w:r>
              <w:rPr>
                <w:vertAlign w:val="subscript"/>
              </w:rPr>
              <w:t>lgASD</w:t>
            </w:r>
          </w:p>
        </w:tc>
        <w:tc>
          <w:tcPr>
            <w:tcW w:w="806" w:type="pct"/>
            <w:vAlign w:val="center"/>
          </w:tcPr>
          <w:p w14:paraId="1A0B9C2F" w14:textId="77777777" w:rsidR="00D76DB4" w:rsidRDefault="0055342A">
            <w:pPr>
              <w:pStyle w:val="TAC"/>
              <w:keepNext w:val="0"/>
              <w:keepLines w:val="0"/>
              <w:spacing w:line="240" w:lineRule="auto"/>
              <w:rPr>
                <w:rFonts w:ascii="Times New Roman" w:hAnsi="Times New Roman" w:cs="Times New Roman"/>
                <w:color w:val="000000"/>
                <w:kern w:val="24"/>
                <w:sz w:val="20"/>
                <w:szCs w:val="20"/>
              </w:rPr>
            </w:pPr>
            <w:r>
              <w:rPr>
                <w:rFonts w:ascii="Times New Roman" w:hAnsi="Times New Roman" w:cs="Times New Roman"/>
                <w:color w:val="000000"/>
                <w:kern w:val="24"/>
                <w:sz w:val="20"/>
                <w:szCs w:val="20"/>
              </w:rPr>
              <w:t>0.41</w:t>
            </w:r>
          </w:p>
        </w:tc>
        <w:tc>
          <w:tcPr>
            <w:tcW w:w="806" w:type="pct"/>
            <w:vAlign w:val="center"/>
          </w:tcPr>
          <w:p w14:paraId="4A7373EA" w14:textId="77777777" w:rsidR="00D76DB4" w:rsidRDefault="0055342A">
            <w:pPr>
              <w:pStyle w:val="TAC"/>
              <w:keepNext w:val="0"/>
              <w:keepLines w:val="0"/>
              <w:spacing w:line="240" w:lineRule="auto"/>
              <w:rPr>
                <w:rFonts w:ascii="Times New Roman" w:hAnsi="Times New Roman" w:cs="Times New Roman"/>
                <w:color w:val="000000"/>
                <w:kern w:val="24"/>
                <w:sz w:val="20"/>
                <w:szCs w:val="20"/>
              </w:rPr>
            </w:pPr>
            <w:r>
              <w:rPr>
                <w:rFonts w:ascii="Times New Roman" w:hAnsi="Times New Roman" w:cs="Times New Roman"/>
                <w:color w:val="000000"/>
                <w:kern w:val="24"/>
                <w:sz w:val="20"/>
                <w:szCs w:val="20"/>
              </w:rPr>
              <w:t>0.11 log</w:t>
            </w:r>
            <w:r>
              <w:rPr>
                <w:rFonts w:ascii="Times New Roman" w:hAnsi="Times New Roman" w:cs="Times New Roman"/>
                <w:color w:val="000000"/>
                <w:kern w:val="24"/>
                <w:sz w:val="20"/>
                <w:szCs w:val="20"/>
                <w:vertAlign w:val="subscript"/>
              </w:rPr>
              <w:t>10</w:t>
            </w:r>
            <w:r>
              <w:rPr>
                <w:rFonts w:ascii="Times New Roman" w:hAnsi="Times New Roman" w:cs="Times New Roman"/>
                <w:color w:val="000000"/>
                <w:kern w:val="24"/>
                <w:sz w:val="20"/>
                <w:szCs w:val="20"/>
              </w:rPr>
              <w:t>(1+</w:t>
            </w:r>
            <w:r>
              <w:rPr>
                <w:rFonts w:ascii="Times New Roman" w:hAnsi="Times New Roman" w:cs="Times New Roman"/>
                <w:i/>
                <w:color w:val="000000"/>
                <w:kern w:val="24"/>
                <w:sz w:val="20"/>
                <w:szCs w:val="20"/>
              </w:rPr>
              <w:t xml:space="preserve"> f</w:t>
            </w:r>
            <w:r>
              <w:rPr>
                <w:rFonts w:ascii="Times New Roman" w:hAnsi="Times New Roman" w:cs="Times New Roman"/>
                <w:i/>
                <w:color w:val="000000"/>
                <w:kern w:val="24"/>
                <w:sz w:val="20"/>
                <w:szCs w:val="20"/>
                <w:vertAlign w:val="subscript"/>
              </w:rPr>
              <w:t>c</w:t>
            </w:r>
            <w:r>
              <w:rPr>
                <w:rFonts w:ascii="Times New Roman" w:hAnsi="Times New Roman" w:cs="Times New Roman"/>
                <w:color w:val="000000"/>
                <w:kern w:val="24"/>
                <w:sz w:val="20"/>
                <w:szCs w:val="20"/>
              </w:rPr>
              <w:t>) + 0.33</w:t>
            </w:r>
          </w:p>
        </w:tc>
        <w:tc>
          <w:tcPr>
            <w:tcW w:w="806" w:type="pct"/>
            <w:vAlign w:val="center"/>
          </w:tcPr>
          <w:p w14:paraId="4A32C4BA" w14:textId="77777777" w:rsidR="00D76DB4" w:rsidRDefault="0055342A">
            <w:pPr>
              <w:pStyle w:val="TAC"/>
              <w:keepNext w:val="0"/>
              <w:keepLines w:val="0"/>
              <w:spacing w:line="240" w:lineRule="auto"/>
              <w:rPr>
                <w:rFonts w:ascii="Times New Roman" w:hAnsi="Times New Roman" w:cs="Times New Roman"/>
                <w:color w:val="FF0000"/>
                <w:kern w:val="24"/>
                <w:sz w:val="20"/>
                <w:szCs w:val="20"/>
              </w:rPr>
            </w:pPr>
            <w:r>
              <w:rPr>
                <w:rFonts w:ascii="Times New Roman" w:hAnsi="Times New Roman" w:cs="Times New Roman"/>
                <w:color w:val="FF0000"/>
                <w:kern w:val="24"/>
                <w:sz w:val="20"/>
                <w:szCs w:val="20"/>
              </w:rPr>
              <w:t>0.08</w:t>
            </w:r>
            <w:r>
              <w:rPr>
                <w:rFonts w:ascii="Times New Roman" w:hAnsi="Times New Roman" w:cs="Times New Roman"/>
                <w:color w:val="000000"/>
                <w:kern w:val="24"/>
                <w:sz w:val="20"/>
                <w:szCs w:val="20"/>
              </w:rPr>
              <w:t xml:space="preserve"> * log</w:t>
            </w:r>
            <w:r>
              <w:rPr>
                <w:rFonts w:ascii="Times New Roman" w:hAnsi="Times New Roman" w:cs="Times New Roman"/>
                <w:color w:val="000000"/>
                <w:kern w:val="24"/>
                <w:sz w:val="20"/>
                <w:szCs w:val="20"/>
                <w:vertAlign w:val="subscript"/>
              </w:rPr>
              <w:t>10</w:t>
            </w:r>
            <w:r>
              <w:rPr>
                <w:rFonts w:ascii="Times New Roman" w:hAnsi="Times New Roman" w:cs="Times New Roman"/>
                <w:color w:val="000000"/>
                <w:kern w:val="24"/>
                <w:sz w:val="20"/>
                <w:szCs w:val="20"/>
              </w:rPr>
              <w:t>(1+</w:t>
            </w:r>
            <w:r>
              <w:rPr>
                <w:rFonts w:ascii="Times New Roman" w:hAnsi="Times New Roman" w:cs="Times New Roman"/>
                <w:i/>
                <w:color w:val="000000"/>
                <w:kern w:val="24"/>
                <w:sz w:val="20"/>
                <w:szCs w:val="20"/>
              </w:rPr>
              <w:t xml:space="preserve"> f</w:t>
            </w:r>
            <w:r>
              <w:rPr>
                <w:rFonts w:ascii="Times New Roman" w:hAnsi="Times New Roman" w:cs="Times New Roman"/>
                <w:i/>
                <w:color w:val="000000"/>
                <w:kern w:val="24"/>
                <w:sz w:val="20"/>
                <w:szCs w:val="20"/>
                <w:vertAlign w:val="subscript"/>
              </w:rPr>
              <w:t>c</w:t>
            </w:r>
            <w:r>
              <w:rPr>
                <w:rFonts w:ascii="Times New Roman" w:hAnsi="Times New Roman" w:cs="Times New Roman"/>
                <w:color w:val="000000"/>
                <w:kern w:val="24"/>
                <w:sz w:val="20"/>
                <w:szCs w:val="20"/>
              </w:rPr>
              <w:t xml:space="preserve">) + </w:t>
            </w:r>
            <w:r>
              <w:rPr>
                <w:rFonts w:ascii="Times New Roman" w:hAnsi="Times New Roman" w:cs="Times New Roman"/>
                <w:color w:val="FF0000"/>
                <w:kern w:val="24"/>
                <w:sz w:val="20"/>
                <w:szCs w:val="20"/>
              </w:rPr>
              <w:t>0.29</w:t>
            </w:r>
          </w:p>
        </w:tc>
        <w:tc>
          <w:tcPr>
            <w:tcW w:w="807" w:type="pct"/>
            <w:vAlign w:val="center"/>
          </w:tcPr>
          <w:p w14:paraId="18B202EB" w14:textId="77777777" w:rsidR="00D76DB4" w:rsidRDefault="0055342A">
            <w:pPr>
              <w:pStyle w:val="TAC"/>
              <w:keepNext w:val="0"/>
              <w:keepLines w:val="0"/>
              <w:spacing w:line="240" w:lineRule="auto"/>
              <w:rPr>
                <w:rFonts w:ascii="Times New Roman" w:hAnsi="Times New Roman" w:cs="Times New Roman"/>
                <w:color w:val="FF0000"/>
                <w:kern w:val="24"/>
                <w:sz w:val="20"/>
                <w:szCs w:val="20"/>
              </w:rPr>
            </w:pPr>
            <w:r>
              <w:rPr>
                <w:rFonts w:ascii="Times New Roman" w:hAnsi="Times New Roman" w:cs="Times New Roman"/>
                <w:color w:val="FF0000"/>
                <w:kern w:val="24"/>
                <w:sz w:val="20"/>
                <w:szCs w:val="20"/>
              </w:rPr>
              <w:t>0.10</w:t>
            </w:r>
            <w:r>
              <w:rPr>
                <w:rFonts w:ascii="Times New Roman" w:hAnsi="Times New Roman" w:cs="Times New Roman"/>
                <w:color w:val="000000"/>
                <w:kern w:val="24"/>
                <w:sz w:val="20"/>
                <w:szCs w:val="20"/>
              </w:rPr>
              <w:t xml:space="preserve"> * log</w:t>
            </w:r>
            <w:r>
              <w:rPr>
                <w:rFonts w:ascii="Times New Roman" w:hAnsi="Times New Roman" w:cs="Times New Roman"/>
                <w:color w:val="000000"/>
                <w:kern w:val="24"/>
                <w:sz w:val="20"/>
                <w:szCs w:val="20"/>
                <w:vertAlign w:val="subscript"/>
              </w:rPr>
              <w:t>10</w:t>
            </w:r>
            <w:r>
              <w:rPr>
                <w:rFonts w:ascii="Times New Roman" w:hAnsi="Times New Roman" w:cs="Times New Roman"/>
                <w:color w:val="000000"/>
                <w:kern w:val="24"/>
                <w:sz w:val="20"/>
                <w:szCs w:val="20"/>
              </w:rPr>
              <w:t>(1+</w:t>
            </w:r>
            <w:r>
              <w:rPr>
                <w:rFonts w:ascii="Times New Roman" w:hAnsi="Times New Roman" w:cs="Times New Roman"/>
                <w:i/>
                <w:color w:val="000000"/>
                <w:kern w:val="24"/>
                <w:sz w:val="20"/>
                <w:szCs w:val="20"/>
              </w:rPr>
              <w:t xml:space="preserve"> f</w:t>
            </w:r>
            <w:r>
              <w:rPr>
                <w:rFonts w:ascii="Times New Roman" w:hAnsi="Times New Roman" w:cs="Times New Roman"/>
                <w:i/>
                <w:color w:val="000000"/>
                <w:kern w:val="24"/>
                <w:sz w:val="20"/>
                <w:szCs w:val="20"/>
                <w:vertAlign w:val="subscript"/>
              </w:rPr>
              <w:t>c</w:t>
            </w:r>
            <w:r>
              <w:rPr>
                <w:rFonts w:ascii="Times New Roman" w:hAnsi="Times New Roman" w:cs="Times New Roman"/>
                <w:color w:val="000000"/>
                <w:kern w:val="24"/>
                <w:sz w:val="20"/>
                <w:szCs w:val="20"/>
              </w:rPr>
              <w:t xml:space="preserve">) + </w:t>
            </w:r>
            <w:r>
              <w:rPr>
                <w:rFonts w:ascii="Times New Roman" w:hAnsi="Times New Roman" w:cs="Times New Roman"/>
                <w:color w:val="FF0000"/>
                <w:kern w:val="24"/>
                <w:sz w:val="20"/>
                <w:szCs w:val="20"/>
              </w:rPr>
              <w:t>0.33</w:t>
            </w:r>
          </w:p>
        </w:tc>
      </w:tr>
    </w:tbl>
    <w:p w14:paraId="65162FEF" w14:textId="77777777" w:rsidR="00D76DB4" w:rsidRDefault="00D76DB4">
      <w:pPr>
        <w:rPr>
          <w:lang w:val="en-GB" w:eastAsia="ja-JP"/>
        </w:rPr>
      </w:pPr>
    </w:p>
    <w:p w14:paraId="1F39D0D9" w14:textId="77777777" w:rsidR="00D76DB4" w:rsidRDefault="0055342A">
      <w:pPr>
        <w:rPr>
          <w:color w:val="0D0D0D" w:themeColor="text1" w:themeTint="F2"/>
          <w:lang w:val="en-GB" w:eastAsia="ja-JP"/>
        </w:rPr>
      </w:pPr>
      <w:r>
        <w:rPr>
          <w:rFonts w:eastAsiaTheme="minorEastAsia"/>
          <w:lang w:eastAsia="ko-KR"/>
        </w:rPr>
        <w:t xml:space="preserve">Update </w:t>
      </w:r>
      <w:r>
        <w:rPr>
          <w:color w:val="0D0D0D" w:themeColor="text1" w:themeTint="F2"/>
          <w:lang w:val="en-GB" w:eastAsia="ja-JP"/>
        </w:rPr>
        <w:t>UMi LOS/NLOS ZSA (Mean, Std) as follows</w:t>
      </w:r>
    </w:p>
    <w:p w14:paraId="080DE1B6" w14:textId="77777777" w:rsidR="00D76DB4" w:rsidRDefault="00D76DB4">
      <w:pPr>
        <w:jc w:val="center"/>
        <w:rPr>
          <w:color w:val="0D0D0D" w:themeColor="text1" w:themeTint="F2"/>
          <w:lang w:val="en-GB" w:eastAsia="ja-JP"/>
        </w:rPr>
      </w:pPr>
    </w:p>
    <w:tbl>
      <w:tblPr>
        <w:tblW w:w="443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4"/>
        <w:gridCol w:w="1169"/>
        <w:gridCol w:w="1539"/>
        <w:gridCol w:w="1539"/>
        <w:gridCol w:w="1539"/>
        <w:gridCol w:w="1539"/>
      </w:tblGrid>
      <w:tr w:rsidR="00D76DB4" w14:paraId="1F89D249" w14:textId="77777777">
        <w:trPr>
          <w:cantSplit/>
          <w:trHeight w:val="122"/>
          <w:tblHeader/>
        </w:trPr>
        <w:tc>
          <w:tcPr>
            <w:tcW w:w="1784" w:type="pct"/>
            <w:gridSpan w:val="2"/>
            <w:vMerge w:val="restart"/>
            <w:shd w:val="clear" w:color="auto" w:fill="E0E0E0"/>
            <w:vAlign w:val="center"/>
          </w:tcPr>
          <w:p w14:paraId="1798C488" w14:textId="77777777" w:rsidR="00D76DB4" w:rsidRDefault="0055342A">
            <w:pPr>
              <w:jc w:val="center"/>
              <w:rPr>
                <w:b/>
                <w:lang w:eastAsia="zh-CN"/>
              </w:rPr>
            </w:pPr>
            <w:r>
              <w:rPr>
                <w:b/>
                <w:lang w:eastAsia="zh-CN"/>
              </w:rPr>
              <w:t>Scenarios</w:t>
            </w:r>
          </w:p>
        </w:tc>
        <w:tc>
          <w:tcPr>
            <w:tcW w:w="1608" w:type="pct"/>
            <w:gridSpan w:val="2"/>
            <w:shd w:val="clear" w:color="auto" w:fill="E0E0E0"/>
            <w:vAlign w:val="center"/>
          </w:tcPr>
          <w:p w14:paraId="5AB85ED6" w14:textId="77777777" w:rsidR="00D76DB4" w:rsidRDefault="0055342A">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Original TR 38.901 UMi</w:t>
            </w:r>
          </w:p>
        </w:tc>
        <w:tc>
          <w:tcPr>
            <w:tcW w:w="1608" w:type="pct"/>
            <w:gridSpan w:val="2"/>
            <w:shd w:val="clear" w:color="auto" w:fill="E0E0E0"/>
            <w:vAlign w:val="center"/>
          </w:tcPr>
          <w:p w14:paraId="6E1B11E1" w14:textId="77777777" w:rsidR="00D76DB4" w:rsidRDefault="0055342A">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lang w:eastAsia="zh-CN"/>
              </w:rPr>
              <w:t>Updated UMi</w:t>
            </w:r>
          </w:p>
        </w:tc>
      </w:tr>
      <w:tr w:rsidR="00D76DB4" w14:paraId="2120D323" w14:textId="77777777">
        <w:trPr>
          <w:cantSplit/>
          <w:trHeight w:val="89"/>
          <w:tblHeader/>
        </w:trPr>
        <w:tc>
          <w:tcPr>
            <w:tcW w:w="1784" w:type="pct"/>
            <w:gridSpan w:val="2"/>
            <w:vMerge/>
            <w:shd w:val="clear" w:color="auto" w:fill="E0E0E0"/>
            <w:vAlign w:val="center"/>
          </w:tcPr>
          <w:p w14:paraId="05550394" w14:textId="77777777" w:rsidR="00D76DB4" w:rsidRDefault="00D76DB4">
            <w:pPr>
              <w:jc w:val="center"/>
              <w:rPr>
                <w:b/>
                <w:lang w:eastAsia="zh-CN"/>
              </w:rPr>
            </w:pPr>
          </w:p>
        </w:tc>
        <w:tc>
          <w:tcPr>
            <w:tcW w:w="804" w:type="pct"/>
            <w:shd w:val="clear" w:color="auto" w:fill="E0E0E0"/>
            <w:vAlign w:val="center"/>
          </w:tcPr>
          <w:p w14:paraId="2976FC10" w14:textId="77777777" w:rsidR="00D76DB4" w:rsidRDefault="0055342A">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LOS</w:t>
            </w:r>
          </w:p>
        </w:tc>
        <w:tc>
          <w:tcPr>
            <w:tcW w:w="804" w:type="pct"/>
            <w:shd w:val="clear" w:color="auto" w:fill="E0E0E0"/>
            <w:vAlign w:val="center"/>
          </w:tcPr>
          <w:p w14:paraId="54B0CD99" w14:textId="77777777" w:rsidR="00D76DB4" w:rsidRDefault="0055342A">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NLOS</w:t>
            </w:r>
          </w:p>
        </w:tc>
        <w:tc>
          <w:tcPr>
            <w:tcW w:w="804" w:type="pct"/>
            <w:shd w:val="clear" w:color="auto" w:fill="E0E0E0"/>
            <w:vAlign w:val="center"/>
          </w:tcPr>
          <w:p w14:paraId="1DCC53FB" w14:textId="77777777" w:rsidR="00D76DB4" w:rsidRDefault="0055342A">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LOS</w:t>
            </w:r>
          </w:p>
        </w:tc>
        <w:tc>
          <w:tcPr>
            <w:tcW w:w="804" w:type="pct"/>
            <w:shd w:val="clear" w:color="auto" w:fill="E0E0E0"/>
            <w:vAlign w:val="center"/>
          </w:tcPr>
          <w:p w14:paraId="42BE7F27" w14:textId="77777777" w:rsidR="00D76DB4" w:rsidRDefault="0055342A">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NLOS</w:t>
            </w:r>
          </w:p>
        </w:tc>
      </w:tr>
      <w:tr w:rsidR="00D76DB4" w14:paraId="58389038" w14:textId="77777777">
        <w:trPr>
          <w:cantSplit/>
          <w:trHeight w:val="125"/>
        </w:trPr>
        <w:tc>
          <w:tcPr>
            <w:tcW w:w="1173" w:type="pct"/>
            <w:vMerge w:val="restart"/>
            <w:vAlign w:val="center"/>
          </w:tcPr>
          <w:p w14:paraId="0350A2A3" w14:textId="77777777" w:rsidR="00D76DB4" w:rsidRDefault="0055342A">
            <w:pPr>
              <w:jc w:val="center"/>
            </w:pPr>
            <w:r>
              <w:t>ZOA spread (ZSA)</w:t>
            </w:r>
          </w:p>
          <w:p w14:paraId="477BEE2D" w14:textId="77777777" w:rsidR="00D76DB4" w:rsidRDefault="0055342A">
            <w:pPr>
              <w:jc w:val="center"/>
            </w:pPr>
            <w:r>
              <w:t>lgZSA=log</w:t>
            </w:r>
            <w:r>
              <w:rPr>
                <w:vertAlign w:val="subscript"/>
              </w:rPr>
              <w:t>10</w:t>
            </w:r>
            <w:r>
              <w:t>(ZSA/1</w:t>
            </w:r>
            <w:r>
              <w:sym w:font="Symbol" w:char="F0B0"/>
            </w:r>
            <w:r>
              <w:t>)</w:t>
            </w:r>
          </w:p>
        </w:tc>
        <w:tc>
          <w:tcPr>
            <w:tcW w:w="611" w:type="pct"/>
            <w:vAlign w:val="center"/>
          </w:tcPr>
          <w:p w14:paraId="786D1F92" w14:textId="77777777" w:rsidR="00D76DB4" w:rsidRDefault="0055342A">
            <w:pPr>
              <w:jc w:val="center"/>
            </w:pPr>
            <w:r>
              <w:rPr>
                <w:i/>
              </w:rPr>
              <w:t>µ</w:t>
            </w:r>
            <w:r>
              <w:rPr>
                <w:vertAlign w:val="subscript"/>
              </w:rPr>
              <w:t>lgZSA</w:t>
            </w:r>
          </w:p>
        </w:tc>
        <w:tc>
          <w:tcPr>
            <w:tcW w:w="804" w:type="pct"/>
            <w:vAlign w:val="center"/>
          </w:tcPr>
          <w:p w14:paraId="0D61121D" w14:textId="77777777" w:rsidR="00D76DB4" w:rsidRDefault="0055342A">
            <w:pPr>
              <w:pStyle w:val="TAC"/>
              <w:keepNext w:val="0"/>
              <w:keepLines w:val="0"/>
              <w:spacing w:line="240" w:lineRule="auto"/>
              <w:rPr>
                <w:rFonts w:ascii="Times New Roman" w:hAnsi="Times New Roman" w:cs="Times New Roman"/>
                <w:color w:val="000000"/>
                <w:kern w:val="24"/>
                <w:sz w:val="20"/>
                <w:szCs w:val="20"/>
              </w:rPr>
            </w:pPr>
            <w:r>
              <w:rPr>
                <w:rFonts w:ascii="Times New Roman" w:hAnsi="Times New Roman" w:cs="Times New Roman"/>
                <w:color w:val="000000"/>
                <w:kern w:val="24"/>
                <w:sz w:val="20"/>
                <w:szCs w:val="20"/>
              </w:rPr>
              <w:t>-0.10 log</w:t>
            </w:r>
            <w:r>
              <w:rPr>
                <w:rFonts w:ascii="Times New Roman" w:hAnsi="Times New Roman" w:cs="Times New Roman"/>
                <w:color w:val="000000"/>
                <w:kern w:val="24"/>
                <w:sz w:val="20"/>
                <w:szCs w:val="20"/>
                <w:vertAlign w:val="subscript"/>
              </w:rPr>
              <w:t>10</w:t>
            </w:r>
            <w:r>
              <w:rPr>
                <w:rFonts w:ascii="Times New Roman" w:hAnsi="Times New Roman" w:cs="Times New Roman"/>
                <w:color w:val="000000"/>
                <w:kern w:val="24"/>
                <w:sz w:val="20"/>
                <w:szCs w:val="20"/>
              </w:rPr>
              <w:t>(1+</w:t>
            </w:r>
            <w:r>
              <w:rPr>
                <w:rFonts w:ascii="Times New Roman" w:hAnsi="Times New Roman" w:cs="Times New Roman"/>
                <w:i/>
                <w:color w:val="000000"/>
                <w:kern w:val="24"/>
                <w:sz w:val="20"/>
                <w:szCs w:val="20"/>
              </w:rPr>
              <w:t xml:space="preserve"> f</w:t>
            </w:r>
            <w:r>
              <w:rPr>
                <w:rFonts w:ascii="Times New Roman" w:hAnsi="Times New Roman" w:cs="Times New Roman"/>
                <w:i/>
                <w:color w:val="000000"/>
                <w:kern w:val="24"/>
                <w:sz w:val="20"/>
                <w:szCs w:val="20"/>
                <w:vertAlign w:val="subscript"/>
              </w:rPr>
              <w:t>c</w:t>
            </w:r>
            <w:r>
              <w:rPr>
                <w:rFonts w:ascii="Times New Roman" w:hAnsi="Times New Roman" w:cs="Times New Roman"/>
                <w:color w:val="000000"/>
                <w:kern w:val="24"/>
                <w:sz w:val="20"/>
                <w:szCs w:val="20"/>
              </w:rPr>
              <w:t>) + 0.73</w:t>
            </w:r>
          </w:p>
        </w:tc>
        <w:tc>
          <w:tcPr>
            <w:tcW w:w="804" w:type="pct"/>
            <w:vAlign w:val="center"/>
          </w:tcPr>
          <w:p w14:paraId="60008F91" w14:textId="77777777" w:rsidR="00D76DB4" w:rsidRDefault="0055342A">
            <w:pPr>
              <w:pStyle w:val="TAC"/>
              <w:keepNext w:val="0"/>
              <w:keepLines w:val="0"/>
              <w:spacing w:line="240" w:lineRule="auto"/>
              <w:rPr>
                <w:rFonts w:ascii="Times New Roman" w:hAnsi="Times New Roman" w:cs="Times New Roman"/>
                <w:color w:val="000000"/>
                <w:kern w:val="24"/>
                <w:sz w:val="20"/>
                <w:szCs w:val="20"/>
              </w:rPr>
            </w:pPr>
            <w:r>
              <w:rPr>
                <w:rFonts w:ascii="Times New Roman" w:hAnsi="Times New Roman" w:cs="Times New Roman"/>
                <w:color w:val="000000"/>
                <w:kern w:val="24"/>
                <w:sz w:val="20"/>
                <w:szCs w:val="20"/>
              </w:rPr>
              <w:t>-0.04 log</w:t>
            </w:r>
            <w:r>
              <w:rPr>
                <w:rFonts w:ascii="Times New Roman" w:hAnsi="Times New Roman" w:cs="Times New Roman"/>
                <w:color w:val="000000"/>
                <w:kern w:val="24"/>
                <w:sz w:val="20"/>
                <w:szCs w:val="20"/>
                <w:vertAlign w:val="subscript"/>
              </w:rPr>
              <w:t>10</w:t>
            </w:r>
            <w:r>
              <w:rPr>
                <w:rFonts w:ascii="Times New Roman" w:hAnsi="Times New Roman" w:cs="Times New Roman"/>
                <w:color w:val="000000"/>
                <w:kern w:val="24"/>
                <w:sz w:val="20"/>
                <w:szCs w:val="20"/>
              </w:rPr>
              <w:t>(1+</w:t>
            </w:r>
            <w:r>
              <w:rPr>
                <w:rFonts w:ascii="Times New Roman" w:hAnsi="Times New Roman" w:cs="Times New Roman"/>
                <w:i/>
                <w:color w:val="000000"/>
                <w:kern w:val="24"/>
                <w:sz w:val="20"/>
                <w:szCs w:val="20"/>
              </w:rPr>
              <w:t xml:space="preserve"> f</w:t>
            </w:r>
            <w:r>
              <w:rPr>
                <w:rFonts w:ascii="Times New Roman" w:hAnsi="Times New Roman" w:cs="Times New Roman"/>
                <w:i/>
                <w:color w:val="000000"/>
                <w:kern w:val="24"/>
                <w:sz w:val="20"/>
                <w:szCs w:val="20"/>
                <w:vertAlign w:val="subscript"/>
              </w:rPr>
              <w:t>c</w:t>
            </w:r>
            <w:r>
              <w:rPr>
                <w:rFonts w:ascii="Times New Roman" w:hAnsi="Times New Roman" w:cs="Times New Roman"/>
                <w:color w:val="000000"/>
                <w:kern w:val="24"/>
                <w:sz w:val="20"/>
                <w:szCs w:val="20"/>
              </w:rPr>
              <w:t>) + 0.92</w:t>
            </w:r>
          </w:p>
        </w:tc>
        <w:tc>
          <w:tcPr>
            <w:tcW w:w="804" w:type="pct"/>
            <w:vAlign w:val="bottom"/>
          </w:tcPr>
          <w:p w14:paraId="10908DE3" w14:textId="77777777" w:rsidR="00D76DB4" w:rsidRDefault="0055342A">
            <w:pPr>
              <w:pStyle w:val="TAC"/>
              <w:keepNext w:val="0"/>
              <w:keepLines w:val="0"/>
              <w:spacing w:line="240" w:lineRule="auto"/>
              <w:rPr>
                <w:rFonts w:ascii="Times New Roman" w:hAnsi="Times New Roman" w:cs="Times New Roman"/>
                <w:color w:val="FF0000"/>
                <w:kern w:val="24"/>
                <w:sz w:val="20"/>
                <w:szCs w:val="20"/>
              </w:rPr>
            </w:pPr>
            <w:r>
              <w:rPr>
                <w:rFonts w:ascii="Times New Roman" w:hAnsi="Times New Roman" w:cs="Times New Roman"/>
                <w:color w:val="FF0000"/>
                <w:kern w:val="24"/>
                <w:sz w:val="20"/>
                <w:szCs w:val="20"/>
              </w:rPr>
              <w:t xml:space="preserve">-0.11 </w:t>
            </w:r>
            <w:r>
              <w:rPr>
                <w:rFonts w:ascii="Times New Roman" w:hAnsi="Times New Roman" w:cs="Times New Roman"/>
                <w:color w:val="000000"/>
                <w:kern w:val="24"/>
                <w:sz w:val="20"/>
                <w:szCs w:val="20"/>
              </w:rPr>
              <w:t>log</w:t>
            </w:r>
            <w:r>
              <w:rPr>
                <w:rFonts w:ascii="Times New Roman" w:hAnsi="Times New Roman" w:cs="Times New Roman"/>
                <w:color w:val="000000"/>
                <w:kern w:val="24"/>
                <w:sz w:val="20"/>
                <w:szCs w:val="20"/>
                <w:vertAlign w:val="subscript"/>
              </w:rPr>
              <w:t>10</w:t>
            </w:r>
            <w:r>
              <w:rPr>
                <w:rFonts w:ascii="Times New Roman" w:hAnsi="Times New Roman" w:cs="Times New Roman"/>
                <w:color w:val="000000"/>
                <w:kern w:val="24"/>
                <w:sz w:val="20"/>
                <w:szCs w:val="20"/>
              </w:rPr>
              <w:t>(1+</w:t>
            </w:r>
            <w:r>
              <w:rPr>
                <w:rFonts w:ascii="Times New Roman" w:hAnsi="Times New Roman" w:cs="Times New Roman"/>
                <w:i/>
                <w:color w:val="000000"/>
                <w:kern w:val="24"/>
                <w:sz w:val="20"/>
                <w:szCs w:val="20"/>
              </w:rPr>
              <w:t xml:space="preserve"> f</w:t>
            </w:r>
            <w:r>
              <w:rPr>
                <w:rFonts w:ascii="Times New Roman" w:hAnsi="Times New Roman" w:cs="Times New Roman"/>
                <w:i/>
                <w:color w:val="000000"/>
                <w:kern w:val="24"/>
                <w:sz w:val="20"/>
                <w:szCs w:val="20"/>
                <w:vertAlign w:val="subscript"/>
              </w:rPr>
              <w:t>c</w:t>
            </w:r>
            <w:r>
              <w:rPr>
                <w:rFonts w:ascii="Times New Roman" w:hAnsi="Times New Roman" w:cs="Times New Roman"/>
                <w:color w:val="000000"/>
                <w:kern w:val="24"/>
                <w:sz w:val="20"/>
                <w:szCs w:val="20"/>
              </w:rPr>
              <w:t xml:space="preserve">) + </w:t>
            </w:r>
            <w:r>
              <w:rPr>
                <w:rFonts w:ascii="Times New Roman" w:hAnsi="Times New Roman" w:cs="Times New Roman"/>
                <w:color w:val="FF0000"/>
                <w:kern w:val="24"/>
                <w:sz w:val="20"/>
                <w:szCs w:val="20"/>
              </w:rPr>
              <w:t>0.81</w:t>
            </w:r>
          </w:p>
        </w:tc>
        <w:tc>
          <w:tcPr>
            <w:tcW w:w="804" w:type="pct"/>
            <w:vAlign w:val="bottom"/>
          </w:tcPr>
          <w:p w14:paraId="149FF9A3" w14:textId="77777777" w:rsidR="00D76DB4" w:rsidRDefault="0055342A">
            <w:pPr>
              <w:pStyle w:val="TAC"/>
              <w:keepNext w:val="0"/>
              <w:keepLines w:val="0"/>
              <w:spacing w:line="240" w:lineRule="auto"/>
              <w:rPr>
                <w:rFonts w:ascii="Times New Roman" w:hAnsi="Times New Roman" w:cs="Times New Roman"/>
                <w:color w:val="FF0000"/>
                <w:kern w:val="24"/>
                <w:sz w:val="20"/>
                <w:szCs w:val="20"/>
              </w:rPr>
            </w:pPr>
            <w:r>
              <w:rPr>
                <w:rFonts w:ascii="Times New Roman" w:hAnsi="Times New Roman" w:cs="Times New Roman"/>
                <w:color w:val="FF0000"/>
                <w:kern w:val="24"/>
                <w:sz w:val="20"/>
                <w:szCs w:val="20"/>
              </w:rPr>
              <w:t xml:space="preserve">-0.03 </w:t>
            </w:r>
            <w:r>
              <w:rPr>
                <w:rFonts w:ascii="Times New Roman" w:hAnsi="Times New Roman" w:cs="Times New Roman"/>
                <w:color w:val="000000"/>
                <w:kern w:val="24"/>
                <w:sz w:val="20"/>
                <w:szCs w:val="20"/>
              </w:rPr>
              <w:t>log</w:t>
            </w:r>
            <w:r>
              <w:rPr>
                <w:rFonts w:ascii="Times New Roman" w:hAnsi="Times New Roman" w:cs="Times New Roman"/>
                <w:color w:val="000000"/>
                <w:kern w:val="24"/>
                <w:sz w:val="20"/>
                <w:szCs w:val="20"/>
                <w:vertAlign w:val="subscript"/>
              </w:rPr>
              <w:t>10</w:t>
            </w:r>
            <w:r>
              <w:rPr>
                <w:rFonts w:ascii="Times New Roman" w:hAnsi="Times New Roman" w:cs="Times New Roman"/>
                <w:color w:val="000000"/>
                <w:kern w:val="24"/>
                <w:sz w:val="20"/>
                <w:szCs w:val="20"/>
              </w:rPr>
              <w:t>(1+</w:t>
            </w:r>
            <w:r>
              <w:rPr>
                <w:rFonts w:ascii="Times New Roman" w:hAnsi="Times New Roman" w:cs="Times New Roman"/>
                <w:i/>
                <w:color w:val="000000"/>
                <w:kern w:val="24"/>
                <w:sz w:val="20"/>
                <w:szCs w:val="20"/>
              </w:rPr>
              <w:t xml:space="preserve"> f</w:t>
            </w:r>
            <w:r>
              <w:rPr>
                <w:rFonts w:ascii="Times New Roman" w:hAnsi="Times New Roman" w:cs="Times New Roman"/>
                <w:i/>
                <w:color w:val="000000"/>
                <w:kern w:val="24"/>
                <w:sz w:val="20"/>
                <w:szCs w:val="20"/>
                <w:vertAlign w:val="subscript"/>
              </w:rPr>
              <w:t>c</w:t>
            </w:r>
            <w:r>
              <w:rPr>
                <w:rFonts w:ascii="Times New Roman" w:hAnsi="Times New Roman" w:cs="Times New Roman"/>
                <w:color w:val="000000"/>
                <w:kern w:val="24"/>
                <w:sz w:val="20"/>
                <w:szCs w:val="20"/>
              </w:rPr>
              <w:t xml:space="preserve">) + </w:t>
            </w:r>
            <w:r>
              <w:rPr>
                <w:rFonts w:ascii="Times New Roman" w:hAnsi="Times New Roman" w:cs="Times New Roman"/>
                <w:color w:val="FF0000"/>
                <w:kern w:val="24"/>
                <w:sz w:val="20"/>
                <w:szCs w:val="20"/>
              </w:rPr>
              <w:t>0.92</w:t>
            </w:r>
            <w:r>
              <w:rPr>
                <w:rFonts w:ascii="Times New Roman" w:hAnsi="Times New Roman" w:cs="Times New Roman"/>
                <w:color w:val="000000"/>
                <w:kern w:val="24"/>
                <w:sz w:val="20"/>
                <w:szCs w:val="20"/>
              </w:rPr>
              <w:t> </w:t>
            </w:r>
          </w:p>
        </w:tc>
      </w:tr>
      <w:tr w:rsidR="00D76DB4" w14:paraId="58F5ABB5" w14:textId="77777777">
        <w:trPr>
          <w:cantSplit/>
          <w:trHeight w:val="89"/>
        </w:trPr>
        <w:tc>
          <w:tcPr>
            <w:tcW w:w="1173" w:type="pct"/>
            <w:vMerge/>
            <w:vAlign w:val="center"/>
          </w:tcPr>
          <w:p w14:paraId="0D01A26B" w14:textId="77777777" w:rsidR="00D76DB4" w:rsidRDefault="00D76DB4">
            <w:pPr>
              <w:jc w:val="center"/>
            </w:pPr>
          </w:p>
        </w:tc>
        <w:tc>
          <w:tcPr>
            <w:tcW w:w="611" w:type="pct"/>
            <w:vAlign w:val="center"/>
          </w:tcPr>
          <w:p w14:paraId="12C08FD5" w14:textId="77777777" w:rsidR="00D76DB4" w:rsidRDefault="0055342A">
            <w:pPr>
              <w:jc w:val="center"/>
            </w:pPr>
            <w:r>
              <w:t>σ</w:t>
            </w:r>
            <w:r>
              <w:rPr>
                <w:vertAlign w:val="subscript"/>
              </w:rPr>
              <w:t>lgZSA</w:t>
            </w:r>
          </w:p>
        </w:tc>
        <w:tc>
          <w:tcPr>
            <w:tcW w:w="804" w:type="pct"/>
            <w:vAlign w:val="center"/>
          </w:tcPr>
          <w:p w14:paraId="005A9142" w14:textId="77777777" w:rsidR="00D76DB4" w:rsidRDefault="0055342A">
            <w:pPr>
              <w:pStyle w:val="TAC"/>
              <w:keepNext w:val="0"/>
              <w:keepLines w:val="0"/>
              <w:spacing w:line="240" w:lineRule="auto"/>
              <w:rPr>
                <w:rFonts w:ascii="Times New Roman" w:hAnsi="Times New Roman" w:cs="Times New Roman"/>
                <w:color w:val="000000"/>
                <w:kern w:val="24"/>
                <w:sz w:val="20"/>
                <w:szCs w:val="20"/>
              </w:rPr>
            </w:pPr>
            <w:r>
              <w:rPr>
                <w:rFonts w:ascii="Times New Roman" w:hAnsi="Times New Roman" w:cs="Times New Roman"/>
                <w:color w:val="000000"/>
                <w:kern w:val="24"/>
                <w:sz w:val="20"/>
                <w:szCs w:val="20"/>
              </w:rPr>
              <w:t>-0.04 log</w:t>
            </w:r>
            <w:r>
              <w:rPr>
                <w:rFonts w:ascii="Times New Roman" w:hAnsi="Times New Roman" w:cs="Times New Roman"/>
                <w:color w:val="000000"/>
                <w:kern w:val="24"/>
                <w:sz w:val="20"/>
                <w:szCs w:val="20"/>
                <w:vertAlign w:val="subscript"/>
              </w:rPr>
              <w:t>10</w:t>
            </w:r>
            <w:r>
              <w:rPr>
                <w:rFonts w:ascii="Times New Roman" w:hAnsi="Times New Roman" w:cs="Times New Roman"/>
                <w:color w:val="000000"/>
                <w:kern w:val="24"/>
                <w:sz w:val="20"/>
                <w:szCs w:val="20"/>
              </w:rPr>
              <w:t>(1+</w:t>
            </w:r>
            <w:r>
              <w:rPr>
                <w:rFonts w:ascii="Times New Roman" w:hAnsi="Times New Roman" w:cs="Times New Roman"/>
                <w:i/>
                <w:color w:val="000000"/>
                <w:kern w:val="24"/>
                <w:sz w:val="20"/>
                <w:szCs w:val="20"/>
              </w:rPr>
              <w:t xml:space="preserve"> f</w:t>
            </w:r>
            <w:r>
              <w:rPr>
                <w:rFonts w:ascii="Times New Roman" w:hAnsi="Times New Roman" w:cs="Times New Roman"/>
                <w:i/>
                <w:color w:val="000000"/>
                <w:kern w:val="24"/>
                <w:sz w:val="20"/>
                <w:szCs w:val="20"/>
                <w:vertAlign w:val="subscript"/>
              </w:rPr>
              <w:t>c</w:t>
            </w:r>
            <w:r>
              <w:rPr>
                <w:rFonts w:ascii="Times New Roman" w:hAnsi="Times New Roman" w:cs="Times New Roman"/>
                <w:color w:val="000000"/>
                <w:kern w:val="24"/>
                <w:sz w:val="20"/>
                <w:szCs w:val="20"/>
              </w:rPr>
              <w:t>) + 0.34</w:t>
            </w:r>
          </w:p>
        </w:tc>
        <w:tc>
          <w:tcPr>
            <w:tcW w:w="804" w:type="pct"/>
            <w:vAlign w:val="center"/>
          </w:tcPr>
          <w:p w14:paraId="2D835144" w14:textId="77777777" w:rsidR="00D76DB4" w:rsidRDefault="0055342A">
            <w:pPr>
              <w:pStyle w:val="TAC"/>
              <w:keepNext w:val="0"/>
              <w:keepLines w:val="0"/>
              <w:spacing w:line="240" w:lineRule="auto"/>
              <w:rPr>
                <w:rFonts w:ascii="Times New Roman" w:hAnsi="Times New Roman" w:cs="Times New Roman"/>
                <w:color w:val="000000"/>
                <w:kern w:val="24"/>
                <w:sz w:val="20"/>
                <w:szCs w:val="20"/>
              </w:rPr>
            </w:pPr>
            <w:r>
              <w:rPr>
                <w:rFonts w:ascii="Times New Roman" w:hAnsi="Times New Roman" w:cs="Times New Roman"/>
                <w:color w:val="000000"/>
                <w:kern w:val="24"/>
                <w:sz w:val="20"/>
                <w:szCs w:val="20"/>
              </w:rPr>
              <w:t>-0.07 log</w:t>
            </w:r>
            <w:r>
              <w:rPr>
                <w:rFonts w:ascii="Times New Roman" w:hAnsi="Times New Roman" w:cs="Times New Roman"/>
                <w:color w:val="000000"/>
                <w:kern w:val="24"/>
                <w:sz w:val="20"/>
                <w:szCs w:val="20"/>
                <w:vertAlign w:val="subscript"/>
              </w:rPr>
              <w:t>10</w:t>
            </w:r>
            <w:r>
              <w:rPr>
                <w:rFonts w:ascii="Times New Roman" w:hAnsi="Times New Roman" w:cs="Times New Roman"/>
                <w:color w:val="000000"/>
                <w:kern w:val="24"/>
                <w:sz w:val="20"/>
                <w:szCs w:val="20"/>
              </w:rPr>
              <w:t>(1+</w:t>
            </w:r>
            <w:r>
              <w:rPr>
                <w:rFonts w:ascii="Times New Roman" w:hAnsi="Times New Roman" w:cs="Times New Roman"/>
                <w:i/>
                <w:color w:val="000000"/>
                <w:kern w:val="24"/>
                <w:sz w:val="20"/>
                <w:szCs w:val="20"/>
              </w:rPr>
              <w:t xml:space="preserve"> f</w:t>
            </w:r>
            <w:r>
              <w:rPr>
                <w:rFonts w:ascii="Times New Roman" w:hAnsi="Times New Roman" w:cs="Times New Roman"/>
                <w:i/>
                <w:color w:val="000000"/>
                <w:kern w:val="24"/>
                <w:sz w:val="20"/>
                <w:szCs w:val="20"/>
                <w:vertAlign w:val="subscript"/>
              </w:rPr>
              <w:t>c</w:t>
            </w:r>
            <w:r>
              <w:rPr>
                <w:rFonts w:ascii="Times New Roman" w:hAnsi="Times New Roman" w:cs="Times New Roman"/>
                <w:color w:val="000000"/>
                <w:kern w:val="24"/>
                <w:sz w:val="20"/>
                <w:szCs w:val="20"/>
              </w:rPr>
              <w:t>) + 0.41</w:t>
            </w:r>
          </w:p>
        </w:tc>
        <w:tc>
          <w:tcPr>
            <w:tcW w:w="804" w:type="pct"/>
            <w:vAlign w:val="bottom"/>
          </w:tcPr>
          <w:p w14:paraId="21D171B4" w14:textId="77777777" w:rsidR="00D76DB4" w:rsidRDefault="0055342A">
            <w:pPr>
              <w:pStyle w:val="TAC"/>
              <w:keepNext w:val="0"/>
              <w:keepLines w:val="0"/>
              <w:spacing w:line="240" w:lineRule="auto"/>
              <w:rPr>
                <w:rFonts w:ascii="Times New Roman" w:hAnsi="Times New Roman" w:cs="Times New Roman"/>
                <w:color w:val="FF0000"/>
                <w:kern w:val="24"/>
                <w:sz w:val="20"/>
                <w:szCs w:val="20"/>
              </w:rPr>
            </w:pPr>
            <w:r>
              <w:rPr>
                <w:rFonts w:ascii="Times New Roman" w:hAnsi="Times New Roman" w:cs="Times New Roman"/>
                <w:color w:val="FF0000"/>
                <w:kern w:val="24"/>
                <w:sz w:val="20"/>
                <w:szCs w:val="20"/>
              </w:rPr>
              <w:t xml:space="preserve">-0.03 </w:t>
            </w:r>
            <w:r>
              <w:rPr>
                <w:rFonts w:ascii="Times New Roman" w:hAnsi="Times New Roman" w:cs="Times New Roman"/>
                <w:color w:val="000000"/>
                <w:kern w:val="24"/>
                <w:sz w:val="20"/>
                <w:szCs w:val="20"/>
              </w:rPr>
              <w:t>log</w:t>
            </w:r>
            <w:r>
              <w:rPr>
                <w:rFonts w:ascii="Times New Roman" w:hAnsi="Times New Roman" w:cs="Times New Roman"/>
                <w:color w:val="000000"/>
                <w:kern w:val="24"/>
                <w:sz w:val="20"/>
                <w:szCs w:val="20"/>
                <w:vertAlign w:val="subscript"/>
              </w:rPr>
              <w:t>10</w:t>
            </w:r>
            <w:r>
              <w:rPr>
                <w:rFonts w:ascii="Times New Roman" w:hAnsi="Times New Roman" w:cs="Times New Roman"/>
                <w:color w:val="000000"/>
                <w:kern w:val="24"/>
                <w:sz w:val="20"/>
                <w:szCs w:val="20"/>
              </w:rPr>
              <w:t>(1+</w:t>
            </w:r>
            <w:r>
              <w:rPr>
                <w:rFonts w:ascii="Times New Roman" w:hAnsi="Times New Roman" w:cs="Times New Roman"/>
                <w:i/>
                <w:color w:val="000000"/>
                <w:kern w:val="24"/>
                <w:sz w:val="20"/>
                <w:szCs w:val="20"/>
              </w:rPr>
              <w:t xml:space="preserve"> f</w:t>
            </w:r>
            <w:r>
              <w:rPr>
                <w:rFonts w:ascii="Times New Roman" w:hAnsi="Times New Roman" w:cs="Times New Roman"/>
                <w:i/>
                <w:color w:val="000000"/>
                <w:kern w:val="24"/>
                <w:sz w:val="20"/>
                <w:szCs w:val="20"/>
                <w:vertAlign w:val="subscript"/>
              </w:rPr>
              <w:t>c</w:t>
            </w:r>
            <w:r>
              <w:rPr>
                <w:rFonts w:ascii="Times New Roman" w:hAnsi="Times New Roman" w:cs="Times New Roman"/>
                <w:color w:val="000000"/>
                <w:kern w:val="24"/>
                <w:sz w:val="20"/>
                <w:szCs w:val="20"/>
              </w:rPr>
              <w:t xml:space="preserve">) + </w:t>
            </w:r>
            <w:r>
              <w:rPr>
                <w:rFonts w:ascii="Times New Roman" w:hAnsi="Times New Roman" w:cs="Times New Roman"/>
                <w:color w:val="FF0000"/>
                <w:kern w:val="24"/>
                <w:sz w:val="20"/>
                <w:szCs w:val="20"/>
              </w:rPr>
              <w:t>0.29</w:t>
            </w:r>
          </w:p>
        </w:tc>
        <w:tc>
          <w:tcPr>
            <w:tcW w:w="804" w:type="pct"/>
            <w:vAlign w:val="bottom"/>
          </w:tcPr>
          <w:p w14:paraId="7B03B9A3" w14:textId="77777777" w:rsidR="00D76DB4" w:rsidRDefault="0055342A">
            <w:pPr>
              <w:pStyle w:val="TAC"/>
              <w:keepNext w:val="0"/>
              <w:keepLines w:val="0"/>
              <w:spacing w:line="240" w:lineRule="auto"/>
              <w:rPr>
                <w:rFonts w:ascii="Times New Roman" w:hAnsi="Times New Roman" w:cs="Times New Roman"/>
                <w:color w:val="FF0000"/>
                <w:kern w:val="24"/>
                <w:sz w:val="20"/>
                <w:szCs w:val="20"/>
              </w:rPr>
            </w:pPr>
            <w:r>
              <w:rPr>
                <w:rFonts w:ascii="Times New Roman" w:hAnsi="Times New Roman" w:cs="Times New Roman"/>
                <w:color w:val="FF0000"/>
                <w:kern w:val="24"/>
                <w:sz w:val="20"/>
                <w:szCs w:val="20"/>
              </w:rPr>
              <w:t xml:space="preserve">-0.05 </w:t>
            </w:r>
            <w:r>
              <w:rPr>
                <w:rFonts w:ascii="Times New Roman" w:hAnsi="Times New Roman" w:cs="Times New Roman"/>
                <w:color w:val="000000"/>
                <w:kern w:val="24"/>
                <w:sz w:val="20"/>
                <w:szCs w:val="20"/>
              </w:rPr>
              <w:t>log</w:t>
            </w:r>
            <w:r>
              <w:rPr>
                <w:rFonts w:ascii="Times New Roman" w:hAnsi="Times New Roman" w:cs="Times New Roman"/>
                <w:color w:val="000000"/>
                <w:kern w:val="24"/>
                <w:sz w:val="20"/>
                <w:szCs w:val="20"/>
                <w:vertAlign w:val="subscript"/>
              </w:rPr>
              <w:t>10</w:t>
            </w:r>
            <w:r>
              <w:rPr>
                <w:rFonts w:ascii="Times New Roman" w:hAnsi="Times New Roman" w:cs="Times New Roman"/>
                <w:color w:val="000000"/>
                <w:kern w:val="24"/>
                <w:sz w:val="20"/>
                <w:szCs w:val="20"/>
              </w:rPr>
              <w:t>(1+</w:t>
            </w:r>
            <w:r>
              <w:rPr>
                <w:rFonts w:ascii="Times New Roman" w:hAnsi="Times New Roman" w:cs="Times New Roman"/>
                <w:i/>
                <w:color w:val="000000"/>
                <w:kern w:val="24"/>
                <w:sz w:val="20"/>
                <w:szCs w:val="20"/>
              </w:rPr>
              <w:t xml:space="preserve"> f</w:t>
            </w:r>
            <w:r>
              <w:rPr>
                <w:rFonts w:ascii="Times New Roman" w:hAnsi="Times New Roman" w:cs="Times New Roman"/>
                <w:i/>
                <w:color w:val="000000"/>
                <w:kern w:val="24"/>
                <w:sz w:val="20"/>
                <w:szCs w:val="20"/>
                <w:vertAlign w:val="subscript"/>
              </w:rPr>
              <w:t>c</w:t>
            </w:r>
            <w:r>
              <w:rPr>
                <w:rFonts w:ascii="Times New Roman" w:hAnsi="Times New Roman" w:cs="Times New Roman"/>
                <w:color w:val="000000"/>
                <w:kern w:val="24"/>
                <w:sz w:val="20"/>
                <w:szCs w:val="20"/>
              </w:rPr>
              <w:t xml:space="preserve">) + </w:t>
            </w:r>
            <w:r>
              <w:rPr>
                <w:rFonts w:ascii="Times New Roman" w:hAnsi="Times New Roman" w:cs="Times New Roman"/>
                <w:color w:val="FF0000"/>
                <w:kern w:val="24"/>
                <w:sz w:val="20"/>
                <w:szCs w:val="20"/>
              </w:rPr>
              <w:t>0.35</w:t>
            </w:r>
          </w:p>
        </w:tc>
      </w:tr>
    </w:tbl>
    <w:p w14:paraId="63C92494" w14:textId="77777777" w:rsidR="00D76DB4" w:rsidRDefault="00D76DB4">
      <w:pPr>
        <w:rPr>
          <w:lang w:val="en-GB" w:eastAsia="ko-KR"/>
        </w:rPr>
      </w:pPr>
    </w:p>
    <w:p w14:paraId="368D3C33" w14:textId="77777777" w:rsidR="00D76DB4" w:rsidRDefault="0055342A">
      <w:pPr>
        <w:rPr>
          <w:color w:val="0D0D0D" w:themeColor="text1" w:themeTint="F2"/>
          <w:lang w:val="en-GB" w:eastAsia="ja-JP"/>
        </w:rPr>
      </w:pPr>
      <w:r>
        <w:rPr>
          <w:rFonts w:eastAsiaTheme="minorEastAsia"/>
          <w:lang w:eastAsia="ko-KR"/>
        </w:rPr>
        <w:t xml:space="preserve">Update </w:t>
      </w:r>
      <w:r>
        <w:rPr>
          <w:color w:val="0D0D0D" w:themeColor="text1" w:themeTint="F2"/>
          <w:lang w:val="en-GB" w:eastAsia="ja-JP"/>
        </w:rPr>
        <w:t>UMa LOS ZSA (Mean, Std) as follows</w:t>
      </w:r>
    </w:p>
    <w:p w14:paraId="634B42B9" w14:textId="77777777" w:rsidR="00D76DB4" w:rsidRDefault="00D76DB4">
      <w:pPr>
        <w:jc w:val="center"/>
        <w:rPr>
          <w:color w:val="0D0D0D" w:themeColor="text1" w:themeTint="F2"/>
          <w:lang w:val="en-GB" w:eastAsia="ja-JP"/>
        </w:rPr>
      </w:pPr>
    </w:p>
    <w:tbl>
      <w:tblPr>
        <w:tblW w:w="452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4"/>
        <w:gridCol w:w="1171"/>
        <w:gridCol w:w="1589"/>
        <w:gridCol w:w="1589"/>
        <w:gridCol w:w="1589"/>
        <w:gridCol w:w="1589"/>
      </w:tblGrid>
      <w:tr w:rsidR="00D76DB4" w14:paraId="226207CE" w14:textId="77777777">
        <w:trPr>
          <w:cantSplit/>
          <w:trHeight w:val="176"/>
          <w:tblHeader/>
        </w:trPr>
        <w:tc>
          <w:tcPr>
            <w:tcW w:w="1748" w:type="pct"/>
            <w:gridSpan w:val="2"/>
            <w:vMerge w:val="restart"/>
            <w:shd w:val="clear" w:color="auto" w:fill="E0E0E0"/>
            <w:vAlign w:val="center"/>
          </w:tcPr>
          <w:p w14:paraId="594B9703" w14:textId="77777777" w:rsidR="00D76DB4" w:rsidRDefault="0055342A">
            <w:pPr>
              <w:jc w:val="center"/>
              <w:rPr>
                <w:b/>
                <w:lang w:eastAsia="zh-CN"/>
              </w:rPr>
            </w:pPr>
            <w:r>
              <w:rPr>
                <w:b/>
                <w:lang w:eastAsia="zh-CN"/>
              </w:rPr>
              <w:t>Scenarios</w:t>
            </w:r>
          </w:p>
        </w:tc>
        <w:tc>
          <w:tcPr>
            <w:tcW w:w="1626" w:type="pct"/>
            <w:gridSpan w:val="2"/>
            <w:shd w:val="clear" w:color="auto" w:fill="E0E0E0"/>
            <w:vAlign w:val="center"/>
          </w:tcPr>
          <w:p w14:paraId="43ED25D5" w14:textId="77777777" w:rsidR="00D76DB4" w:rsidRDefault="0055342A">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Original TR 38.901 UMa</w:t>
            </w:r>
          </w:p>
        </w:tc>
        <w:tc>
          <w:tcPr>
            <w:tcW w:w="1626" w:type="pct"/>
            <w:gridSpan w:val="2"/>
            <w:shd w:val="clear" w:color="auto" w:fill="E0E0E0"/>
            <w:vAlign w:val="center"/>
          </w:tcPr>
          <w:p w14:paraId="7BD12AC0" w14:textId="77777777" w:rsidR="00D76DB4" w:rsidRDefault="0055342A">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lang w:eastAsia="zh-CN"/>
              </w:rPr>
              <w:t>Updated UMa</w:t>
            </w:r>
          </w:p>
        </w:tc>
      </w:tr>
      <w:tr w:rsidR="00D76DB4" w14:paraId="11E2917E" w14:textId="77777777">
        <w:trPr>
          <w:cantSplit/>
          <w:trHeight w:val="128"/>
          <w:tblHeader/>
        </w:trPr>
        <w:tc>
          <w:tcPr>
            <w:tcW w:w="1748" w:type="pct"/>
            <w:gridSpan w:val="2"/>
            <w:vMerge/>
            <w:shd w:val="clear" w:color="auto" w:fill="E0E0E0"/>
            <w:vAlign w:val="center"/>
          </w:tcPr>
          <w:p w14:paraId="25D22DA6" w14:textId="77777777" w:rsidR="00D76DB4" w:rsidRDefault="00D76DB4">
            <w:pPr>
              <w:jc w:val="center"/>
              <w:rPr>
                <w:b/>
                <w:lang w:eastAsia="zh-CN"/>
              </w:rPr>
            </w:pPr>
          </w:p>
        </w:tc>
        <w:tc>
          <w:tcPr>
            <w:tcW w:w="813" w:type="pct"/>
            <w:shd w:val="clear" w:color="auto" w:fill="E0E0E0"/>
            <w:vAlign w:val="center"/>
          </w:tcPr>
          <w:p w14:paraId="0B2DFB8B" w14:textId="77777777" w:rsidR="00D76DB4" w:rsidRDefault="0055342A">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LOS</w:t>
            </w:r>
          </w:p>
        </w:tc>
        <w:tc>
          <w:tcPr>
            <w:tcW w:w="813" w:type="pct"/>
            <w:shd w:val="clear" w:color="auto" w:fill="E0E0E0"/>
            <w:vAlign w:val="center"/>
          </w:tcPr>
          <w:p w14:paraId="7E17CCD9" w14:textId="77777777" w:rsidR="00D76DB4" w:rsidRDefault="0055342A">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NLOS</w:t>
            </w:r>
          </w:p>
        </w:tc>
        <w:tc>
          <w:tcPr>
            <w:tcW w:w="813" w:type="pct"/>
            <w:shd w:val="clear" w:color="auto" w:fill="E0E0E0"/>
            <w:vAlign w:val="center"/>
          </w:tcPr>
          <w:p w14:paraId="721A9A5D" w14:textId="77777777" w:rsidR="00D76DB4" w:rsidRDefault="0055342A">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LOS</w:t>
            </w:r>
          </w:p>
        </w:tc>
        <w:tc>
          <w:tcPr>
            <w:tcW w:w="813" w:type="pct"/>
            <w:shd w:val="clear" w:color="auto" w:fill="E0E0E0"/>
            <w:vAlign w:val="center"/>
          </w:tcPr>
          <w:p w14:paraId="01A0D39B" w14:textId="77777777" w:rsidR="00D76DB4" w:rsidRDefault="0055342A">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NLOS</w:t>
            </w:r>
          </w:p>
        </w:tc>
      </w:tr>
      <w:tr w:rsidR="00D76DB4" w14:paraId="2D24A8C4" w14:textId="77777777">
        <w:trPr>
          <w:cantSplit/>
          <w:trHeight w:val="181"/>
        </w:trPr>
        <w:tc>
          <w:tcPr>
            <w:tcW w:w="1149" w:type="pct"/>
            <w:vMerge w:val="restart"/>
            <w:vAlign w:val="center"/>
          </w:tcPr>
          <w:p w14:paraId="3BF43A62" w14:textId="77777777" w:rsidR="00D76DB4" w:rsidRDefault="0055342A">
            <w:pPr>
              <w:jc w:val="center"/>
            </w:pPr>
            <w:r>
              <w:t>ZOA spread (ZSA)</w:t>
            </w:r>
          </w:p>
          <w:p w14:paraId="23709C01" w14:textId="77777777" w:rsidR="00D76DB4" w:rsidRDefault="0055342A">
            <w:pPr>
              <w:jc w:val="center"/>
            </w:pPr>
            <w:r>
              <w:t>lgZSA=log</w:t>
            </w:r>
            <w:r>
              <w:rPr>
                <w:vertAlign w:val="subscript"/>
              </w:rPr>
              <w:t>10</w:t>
            </w:r>
            <w:r>
              <w:t>(ZSA/1</w:t>
            </w:r>
            <w:r>
              <w:sym w:font="Symbol" w:char="F0B0"/>
            </w:r>
            <w:r>
              <w:t>)</w:t>
            </w:r>
          </w:p>
        </w:tc>
        <w:tc>
          <w:tcPr>
            <w:tcW w:w="599" w:type="pct"/>
            <w:vAlign w:val="center"/>
          </w:tcPr>
          <w:p w14:paraId="321D9ECB" w14:textId="77777777" w:rsidR="00D76DB4" w:rsidRDefault="0055342A">
            <w:pPr>
              <w:jc w:val="center"/>
            </w:pPr>
            <w:r>
              <w:rPr>
                <w:i/>
              </w:rPr>
              <w:t>µ</w:t>
            </w:r>
            <w:r>
              <w:rPr>
                <w:vertAlign w:val="subscript"/>
              </w:rPr>
              <w:t>lgZSA</w:t>
            </w:r>
          </w:p>
        </w:tc>
        <w:tc>
          <w:tcPr>
            <w:tcW w:w="813" w:type="pct"/>
            <w:vAlign w:val="center"/>
          </w:tcPr>
          <w:p w14:paraId="35618FB6" w14:textId="77777777" w:rsidR="00D76DB4" w:rsidRDefault="0055342A">
            <w:pPr>
              <w:pStyle w:val="TAC"/>
              <w:keepNext w:val="0"/>
              <w:keepLines w:val="0"/>
              <w:spacing w:line="240" w:lineRule="auto"/>
              <w:rPr>
                <w:rFonts w:ascii="Times New Roman" w:hAnsi="Times New Roman" w:cs="Times New Roman"/>
                <w:color w:val="000000"/>
                <w:kern w:val="24"/>
                <w:sz w:val="20"/>
                <w:szCs w:val="20"/>
              </w:rPr>
            </w:pPr>
            <w:r>
              <w:rPr>
                <w:rFonts w:ascii="Times New Roman" w:hAnsi="Times New Roman" w:cs="Times New Roman"/>
                <w:color w:val="000000"/>
                <w:kern w:val="24"/>
                <w:sz w:val="20"/>
                <w:szCs w:val="20"/>
              </w:rPr>
              <w:t>0.95</w:t>
            </w:r>
          </w:p>
        </w:tc>
        <w:tc>
          <w:tcPr>
            <w:tcW w:w="813" w:type="pct"/>
            <w:vAlign w:val="center"/>
          </w:tcPr>
          <w:p w14:paraId="7AD31B45" w14:textId="77777777" w:rsidR="00D76DB4" w:rsidRDefault="0055342A">
            <w:pPr>
              <w:pStyle w:val="TAC"/>
              <w:keepNext w:val="0"/>
              <w:keepLines w:val="0"/>
              <w:spacing w:line="240" w:lineRule="auto"/>
              <w:rPr>
                <w:rFonts w:ascii="Times New Roman" w:hAnsi="Times New Roman" w:cs="Times New Roman"/>
                <w:color w:val="000000"/>
                <w:kern w:val="24"/>
                <w:sz w:val="20"/>
                <w:szCs w:val="20"/>
              </w:rPr>
            </w:pPr>
            <w:r>
              <w:rPr>
                <w:rFonts w:ascii="Times New Roman" w:hAnsi="Times New Roman" w:cs="Times New Roman"/>
                <w:color w:val="000000"/>
                <w:kern w:val="24"/>
                <w:sz w:val="20"/>
                <w:szCs w:val="20"/>
              </w:rPr>
              <w:t>-0.3236 log</w:t>
            </w:r>
            <w:r>
              <w:rPr>
                <w:rFonts w:ascii="Times New Roman" w:hAnsi="Times New Roman" w:cs="Times New Roman"/>
                <w:color w:val="000000"/>
                <w:kern w:val="24"/>
                <w:sz w:val="20"/>
                <w:szCs w:val="20"/>
                <w:vertAlign w:val="subscript"/>
              </w:rPr>
              <w:t>10</w:t>
            </w:r>
            <w:r>
              <w:rPr>
                <w:rFonts w:ascii="Times New Roman" w:hAnsi="Times New Roman" w:cs="Times New Roman"/>
                <w:color w:val="000000"/>
                <w:kern w:val="24"/>
                <w:sz w:val="20"/>
                <w:szCs w:val="20"/>
              </w:rPr>
              <w:t>(</w:t>
            </w:r>
            <w:r>
              <w:rPr>
                <w:rFonts w:ascii="Times New Roman" w:hAnsi="Times New Roman" w:cs="Times New Roman"/>
                <w:i/>
                <w:color w:val="000000"/>
                <w:kern w:val="24"/>
                <w:sz w:val="20"/>
                <w:szCs w:val="20"/>
              </w:rPr>
              <w:t>f</w:t>
            </w:r>
            <w:r>
              <w:rPr>
                <w:rFonts w:ascii="Times New Roman" w:hAnsi="Times New Roman" w:cs="Times New Roman"/>
                <w:i/>
                <w:color w:val="000000"/>
                <w:kern w:val="24"/>
                <w:sz w:val="20"/>
                <w:szCs w:val="20"/>
                <w:vertAlign w:val="subscript"/>
              </w:rPr>
              <w:t>c</w:t>
            </w:r>
            <w:r>
              <w:rPr>
                <w:rFonts w:ascii="Times New Roman" w:hAnsi="Times New Roman" w:cs="Times New Roman"/>
                <w:color w:val="000000"/>
                <w:kern w:val="24"/>
                <w:sz w:val="20"/>
                <w:szCs w:val="20"/>
              </w:rPr>
              <w:t>) + 1.512</w:t>
            </w:r>
          </w:p>
        </w:tc>
        <w:tc>
          <w:tcPr>
            <w:tcW w:w="813" w:type="pct"/>
            <w:vAlign w:val="center"/>
          </w:tcPr>
          <w:p w14:paraId="0FCA2453" w14:textId="77777777" w:rsidR="00D76DB4" w:rsidRDefault="0055342A">
            <w:pPr>
              <w:pStyle w:val="TAC"/>
              <w:keepNext w:val="0"/>
              <w:keepLines w:val="0"/>
              <w:spacing w:line="240" w:lineRule="auto"/>
              <w:rPr>
                <w:rFonts w:ascii="Times New Roman" w:hAnsi="Times New Roman" w:cs="Times New Roman"/>
                <w:color w:val="FF0000"/>
                <w:kern w:val="24"/>
                <w:sz w:val="20"/>
                <w:szCs w:val="20"/>
              </w:rPr>
            </w:pPr>
            <w:r>
              <w:rPr>
                <w:rFonts w:ascii="Times New Roman" w:hAnsi="Times New Roman" w:cs="Times New Roman"/>
                <w:color w:val="FF0000"/>
                <w:kern w:val="24"/>
                <w:sz w:val="20"/>
                <w:szCs w:val="20"/>
              </w:rPr>
              <w:t>0.96</w:t>
            </w:r>
          </w:p>
        </w:tc>
        <w:tc>
          <w:tcPr>
            <w:tcW w:w="813" w:type="pct"/>
            <w:vAlign w:val="center"/>
          </w:tcPr>
          <w:p w14:paraId="58E03A2D" w14:textId="77777777" w:rsidR="00D76DB4" w:rsidRDefault="0055342A">
            <w:pPr>
              <w:pStyle w:val="TAC"/>
              <w:keepNext w:val="0"/>
              <w:keepLines w:val="0"/>
              <w:spacing w:line="240" w:lineRule="auto"/>
              <w:rPr>
                <w:rFonts w:ascii="Times New Roman" w:hAnsi="Times New Roman" w:cs="Times New Roman"/>
                <w:color w:val="FF0000"/>
                <w:kern w:val="24"/>
                <w:sz w:val="20"/>
                <w:szCs w:val="20"/>
              </w:rPr>
            </w:pPr>
            <w:r>
              <w:rPr>
                <w:rFonts w:ascii="Times New Roman" w:hAnsi="Times New Roman" w:cs="Times New Roman"/>
                <w:color w:val="000000"/>
                <w:kern w:val="24"/>
                <w:sz w:val="20"/>
                <w:szCs w:val="20"/>
              </w:rPr>
              <w:t>Updated in RAN1#120b</w:t>
            </w:r>
          </w:p>
        </w:tc>
      </w:tr>
      <w:tr w:rsidR="00D76DB4" w14:paraId="218ECC8B" w14:textId="77777777">
        <w:trPr>
          <w:cantSplit/>
          <w:trHeight w:val="128"/>
        </w:trPr>
        <w:tc>
          <w:tcPr>
            <w:tcW w:w="1149" w:type="pct"/>
            <w:vMerge/>
            <w:vAlign w:val="center"/>
          </w:tcPr>
          <w:p w14:paraId="726B2790" w14:textId="77777777" w:rsidR="00D76DB4" w:rsidRDefault="00D76DB4">
            <w:pPr>
              <w:jc w:val="center"/>
            </w:pPr>
          </w:p>
        </w:tc>
        <w:tc>
          <w:tcPr>
            <w:tcW w:w="599" w:type="pct"/>
            <w:vAlign w:val="center"/>
          </w:tcPr>
          <w:p w14:paraId="13D9C0A4" w14:textId="77777777" w:rsidR="00D76DB4" w:rsidRDefault="0055342A">
            <w:pPr>
              <w:jc w:val="center"/>
            </w:pPr>
            <w:r>
              <w:t>σ</w:t>
            </w:r>
            <w:r>
              <w:rPr>
                <w:vertAlign w:val="subscript"/>
              </w:rPr>
              <w:t>lgZSA</w:t>
            </w:r>
          </w:p>
        </w:tc>
        <w:tc>
          <w:tcPr>
            <w:tcW w:w="813" w:type="pct"/>
            <w:vAlign w:val="center"/>
          </w:tcPr>
          <w:p w14:paraId="23C01AD6" w14:textId="77777777" w:rsidR="00D76DB4" w:rsidRDefault="0055342A">
            <w:pPr>
              <w:pStyle w:val="TAC"/>
              <w:keepNext w:val="0"/>
              <w:keepLines w:val="0"/>
              <w:spacing w:line="240" w:lineRule="auto"/>
              <w:rPr>
                <w:rFonts w:ascii="Times New Roman" w:hAnsi="Times New Roman" w:cs="Times New Roman"/>
                <w:color w:val="000000"/>
                <w:kern w:val="24"/>
                <w:sz w:val="20"/>
                <w:szCs w:val="20"/>
              </w:rPr>
            </w:pPr>
            <w:r>
              <w:rPr>
                <w:rFonts w:ascii="Times New Roman" w:hAnsi="Times New Roman" w:cs="Times New Roman"/>
                <w:color w:val="000000"/>
                <w:kern w:val="24"/>
                <w:sz w:val="20"/>
                <w:szCs w:val="20"/>
              </w:rPr>
              <w:t>0.16</w:t>
            </w:r>
          </w:p>
        </w:tc>
        <w:tc>
          <w:tcPr>
            <w:tcW w:w="813" w:type="pct"/>
            <w:vAlign w:val="center"/>
          </w:tcPr>
          <w:p w14:paraId="1BD2539E" w14:textId="77777777" w:rsidR="00D76DB4" w:rsidRDefault="0055342A">
            <w:pPr>
              <w:pStyle w:val="TAC"/>
              <w:keepNext w:val="0"/>
              <w:keepLines w:val="0"/>
              <w:spacing w:line="240" w:lineRule="auto"/>
              <w:rPr>
                <w:rFonts w:ascii="Times New Roman" w:hAnsi="Times New Roman" w:cs="Times New Roman"/>
                <w:color w:val="000000"/>
                <w:kern w:val="24"/>
                <w:sz w:val="20"/>
                <w:szCs w:val="20"/>
              </w:rPr>
            </w:pPr>
            <w:r>
              <w:rPr>
                <w:rFonts w:ascii="Times New Roman" w:hAnsi="Times New Roman" w:cs="Times New Roman"/>
                <w:color w:val="000000"/>
                <w:kern w:val="24"/>
                <w:sz w:val="20"/>
                <w:szCs w:val="20"/>
              </w:rPr>
              <w:t>0.16</w:t>
            </w:r>
          </w:p>
        </w:tc>
        <w:tc>
          <w:tcPr>
            <w:tcW w:w="813" w:type="pct"/>
            <w:vAlign w:val="center"/>
          </w:tcPr>
          <w:p w14:paraId="6EDEA000" w14:textId="77777777" w:rsidR="00D76DB4" w:rsidRDefault="0055342A">
            <w:pPr>
              <w:pStyle w:val="TAC"/>
              <w:keepNext w:val="0"/>
              <w:keepLines w:val="0"/>
              <w:spacing w:line="240" w:lineRule="auto"/>
              <w:rPr>
                <w:rFonts w:ascii="Times New Roman" w:hAnsi="Times New Roman" w:cs="Times New Roman"/>
                <w:color w:val="FF0000"/>
                <w:kern w:val="24"/>
                <w:sz w:val="20"/>
                <w:szCs w:val="20"/>
              </w:rPr>
            </w:pPr>
            <w:r>
              <w:rPr>
                <w:rFonts w:ascii="Times New Roman" w:hAnsi="Times New Roman" w:cs="Times New Roman"/>
                <w:color w:val="FF0000"/>
                <w:kern w:val="24"/>
                <w:sz w:val="20"/>
                <w:szCs w:val="20"/>
              </w:rPr>
              <w:t>0.15</w:t>
            </w:r>
          </w:p>
        </w:tc>
        <w:tc>
          <w:tcPr>
            <w:tcW w:w="813" w:type="pct"/>
            <w:vAlign w:val="center"/>
          </w:tcPr>
          <w:p w14:paraId="6DAD0467" w14:textId="77777777" w:rsidR="00D76DB4" w:rsidRDefault="0055342A">
            <w:pPr>
              <w:pStyle w:val="TAC"/>
              <w:keepNext w:val="0"/>
              <w:keepLines w:val="0"/>
              <w:spacing w:line="240" w:lineRule="auto"/>
              <w:rPr>
                <w:rFonts w:ascii="Times New Roman" w:hAnsi="Times New Roman" w:cs="Times New Roman"/>
                <w:color w:val="FF0000"/>
                <w:kern w:val="24"/>
                <w:sz w:val="20"/>
                <w:szCs w:val="20"/>
              </w:rPr>
            </w:pPr>
            <w:r>
              <w:rPr>
                <w:rFonts w:ascii="Times New Roman" w:hAnsi="Times New Roman" w:cs="Times New Roman"/>
                <w:color w:val="000000"/>
                <w:kern w:val="24"/>
                <w:sz w:val="20"/>
                <w:szCs w:val="20"/>
              </w:rPr>
              <w:t>Updated in RAN1#120b</w:t>
            </w:r>
          </w:p>
        </w:tc>
      </w:tr>
    </w:tbl>
    <w:p w14:paraId="7E49C456" w14:textId="77777777" w:rsidR="00D76DB4" w:rsidRDefault="00D76DB4">
      <w:pPr>
        <w:pStyle w:val="BodyText"/>
        <w:tabs>
          <w:tab w:val="left" w:pos="8614"/>
        </w:tabs>
        <w:spacing w:after="0"/>
        <w:rPr>
          <w:rFonts w:ascii="Times New Roman" w:eastAsiaTheme="minorEastAsia" w:hAnsi="Times New Roman"/>
          <w:szCs w:val="20"/>
          <w:lang w:eastAsia="ko-KR"/>
        </w:rPr>
      </w:pPr>
    </w:p>
    <w:p w14:paraId="6EFE2142" w14:textId="77777777" w:rsidR="00D76DB4" w:rsidRDefault="0055342A">
      <w:pPr>
        <w:rPr>
          <w:color w:val="0D0D0D" w:themeColor="text1" w:themeTint="F2"/>
          <w:lang w:val="en-GB" w:eastAsia="ja-JP"/>
        </w:rPr>
      </w:pPr>
      <w:r>
        <w:rPr>
          <w:rFonts w:eastAsiaTheme="minorEastAsia"/>
          <w:lang w:eastAsia="ko-KR"/>
        </w:rPr>
        <w:t xml:space="preserve">Update </w:t>
      </w:r>
      <w:r>
        <w:rPr>
          <w:color w:val="0D0D0D" w:themeColor="text1" w:themeTint="F2"/>
          <w:lang w:val="en-GB" w:eastAsia="ja-JP"/>
        </w:rPr>
        <w:t>UMa LOS/NLOS ASD (Mean, Std) as follows</w:t>
      </w:r>
    </w:p>
    <w:p w14:paraId="264ED14C" w14:textId="77777777" w:rsidR="00D76DB4" w:rsidRDefault="00D76DB4">
      <w:pPr>
        <w:rPr>
          <w:color w:val="0D0D0D" w:themeColor="text1" w:themeTint="F2"/>
          <w:lang w:val="en-GB" w:eastAsia="ja-JP"/>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9"/>
        <w:gridCol w:w="973"/>
        <w:gridCol w:w="1295"/>
        <w:gridCol w:w="1297"/>
        <w:gridCol w:w="1295"/>
        <w:gridCol w:w="1295"/>
        <w:gridCol w:w="1301"/>
        <w:gridCol w:w="1295"/>
      </w:tblGrid>
      <w:tr w:rsidR="00D76DB4" w14:paraId="0EF5A3CC" w14:textId="77777777">
        <w:trPr>
          <w:cantSplit/>
          <w:trHeight w:val="203"/>
          <w:tblHeader/>
        </w:trPr>
        <w:tc>
          <w:tcPr>
            <w:tcW w:w="1396" w:type="pct"/>
            <w:gridSpan w:val="2"/>
            <w:vMerge w:val="restart"/>
            <w:shd w:val="clear" w:color="auto" w:fill="E0E0E0"/>
            <w:vAlign w:val="center"/>
          </w:tcPr>
          <w:p w14:paraId="38C00EE0" w14:textId="77777777" w:rsidR="00D76DB4" w:rsidRDefault="0055342A">
            <w:pPr>
              <w:jc w:val="center"/>
              <w:rPr>
                <w:b/>
                <w:lang w:eastAsia="zh-CN"/>
              </w:rPr>
            </w:pPr>
            <w:r>
              <w:rPr>
                <w:b/>
                <w:lang w:eastAsia="zh-CN"/>
              </w:rPr>
              <w:lastRenderedPageBreak/>
              <w:t>Scenarios</w:t>
            </w:r>
          </w:p>
        </w:tc>
        <w:tc>
          <w:tcPr>
            <w:tcW w:w="1801" w:type="pct"/>
            <w:gridSpan w:val="3"/>
            <w:shd w:val="clear" w:color="auto" w:fill="E0E0E0"/>
            <w:vAlign w:val="center"/>
          </w:tcPr>
          <w:p w14:paraId="3B077F0B" w14:textId="77777777" w:rsidR="00D76DB4" w:rsidRDefault="0055342A">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Agreement from RAN1 #120b</w:t>
            </w:r>
          </w:p>
          <w:p w14:paraId="29A19068" w14:textId="77777777" w:rsidR="00D76DB4" w:rsidRDefault="0055342A">
            <w:pPr>
              <w:pStyle w:val="TAH"/>
              <w:keepNext w:val="0"/>
              <w:keepLines w:val="0"/>
              <w:spacing w:line="240" w:lineRule="auto"/>
              <w:rPr>
                <w:rFonts w:ascii="Times New Roman" w:hAnsi="Times New Roman" w:cs="Times New Roman"/>
                <w:sz w:val="20"/>
                <w:szCs w:val="20"/>
                <w:lang w:eastAsia="zh-CN"/>
              </w:rPr>
            </w:pPr>
            <w:r>
              <w:rPr>
                <w:rFonts w:ascii="Times New Roman" w:hAnsi="Times New Roman" w:cs="Times New Roman"/>
                <w:sz w:val="20"/>
                <w:szCs w:val="20"/>
              </w:rPr>
              <w:t>UMa</w:t>
            </w:r>
          </w:p>
        </w:tc>
        <w:tc>
          <w:tcPr>
            <w:tcW w:w="1803" w:type="pct"/>
            <w:gridSpan w:val="3"/>
            <w:shd w:val="clear" w:color="auto" w:fill="E0E0E0"/>
            <w:vAlign w:val="center"/>
          </w:tcPr>
          <w:p w14:paraId="362D9D3B" w14:textId="77777777" w:rsidR="00D76DB4" w:rsidRDefault="0055342A">
            <w:pPr>
              <w:pStyle w:val="TAH"/>
              <w:keepNext w:val="0"/>
              <w:keepLines w:val="0"/>
              <w:spacing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Updated UMa</w:t>
            </w:r>
          </w:p>
        </w:tc>
      </w:tr>
      <w:tr w:rsidR="00D76DB4" w14:paraId="0BCD0730" w14:textId="77777777">
        <w:trPr>
          <w:cantSplit/>
          <w:trHeight w:val="148"/>
          <w:tblHeader/>
        </w:trPr>
        <w:tc>
          <w:tcPr>
            <w:tcW w:w="1396" w:type="pct"/>
            <w:gridSpan w:val="2"/>
            <w:vMerge/>
            <w:shd w:val="clear" w:color="auto" w:fill="E0E0E0"/>
            <w:vAlign w:val="center"/>
          </w:tcPr>
          <w:p w14:paraId="009987E7" w14:textId="77777777" w:rsidR="00D76DB4" w:rsidRDefault="00D76DB4">
            <w:pPr>
              <w:jc w:val="center"/>
              <w:rPr>
                <w:b/>
                <w:lang w:eastAsia="zh-CN"/>
              </w:rPr>
            </w:pPr>
          </w:p>
        </w:tc>
        <w:tc>
          <w:tcPr>
            <w:tcW w:w="600" w:type="pct"/>
            <w:shd w:val="clear" w:color="auto" w:fill="E0E0E0"/>
            <w:vAlign w:val="center"/>
          </w:tcPr>
          <w:p w14:paraId="1CFF64A3" w14:textId="77777777" w:rsidR="00D76DB4" w:rsidRDefault="0055342A">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LOS</w:t>
            </w:r>
          </w:p>
        </w:tc>
        <w:tc>
          <w:tcPr>
            <w:tcW w:w="601" w:type="pct"/>
            <w:shd w:val="clear" w:color="auto" w:fill="E0E0E0"/>
            <w:vAlign w:val="center"/>
          </w:tcPr>
          <w:p w14:paraId="0CC49224" w14:textId="77777777" w:rsidR="00D76DB4" w:rsidRDefault="0055342A">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NLOS</w:t>
            </w:r>
          </w:p>
        </w:tc>
        <w:tc>
          <w:tcPr>
            <w:tcW w:w="600" w:type="pct"/>
            <w:shd w:val="clear" w:color="auto" w:fill="E0E0E0"/>
          </w:tcPr>
          <w:p w14:paraId="6C2734A6" w14:textId="77777777" w:rsidR="00D76DB4" w:rsidRDefault="0055342A">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O2I</w:t>
            </w:r>
          </w:p>
        </w:tc>
        <w:tc>
          <w:tcPr>
            <w:tcW w:w="600" w:type="pct"/>
            <w:shd w:val="clear" w:color="auto" w:fill="E0E0E0"/>
            <w:vAlign w:val="center"/>
          </w:tcPr>
          <w:p w14:paraId="371BA407" w14:textId="77777777" w:rsidR="00D76DB4" w:rsidRDefault="0055342A">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LOS</w:t>
            </w:r>
          </w:p>
        </w:tc>
        <w:tc>
          <w:tcPr>
            <w:tcW w:w="603" w:type="pct"/>
            <w:shd w:val="clear" w:color="auto" w:fill="E0E0E0"/>
            <w:vAlign w:val="center"/>
          </w:tcPr>
          <w:p w14:paraId="3A706900" w14:textId="77777777" w:rsidR="00D76DB4" w:rsidRDefault="0055342A">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NLOS</w:t>
            </w:r>
          </w:p>
        </w:tc>
        <w:tc>
          <w:tcPr>
            <w:tcW w:w="600" w:type="pct"/>
            <w:shd w:val="clear" w:color="auto" w:fill="E0E0E0"/>
          </w:tcPr>
          <w:p w14:paraId="0578F148" w14:textId="77777777" w:rsidR="00D76DB4" w:rsidRDefault="0055342A">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O2I</w:t>
            </w:r>
          </w:p>
        </w:tc>
      </w:tr>
      <w:tr w:rsidR="00D76DB4" w14:paraId="445742C8" w14:textId="77777777">
        <w:trPr>
          <w:cantSplit/>
          <w:trHeight w:val="208"/>
        </w:trPr>
        <w:tc>
          <w:tcPr>
            <w:tcW w:w="945" w:type="pct"/>
            <w:vMerge w:val="restart"/>
            <w:vAlign w:val="center"/>
          </w:tcPr>
          <w:p w14:paraId="53998079" w14:textId="77777777" w:rsidR="00D76DB4" w:rsidRDefault="0055342A">
            <w:pPr>
              <w:jc w:val="center"/>
            </w:pPr>
            <w:r>
              <w:t>AOD spread (ASD)</w:t>
            </w:r>
          </w:p>
          <w:p w14:paraId="42E27919" w14:textId="77777777" w:rsidR="00D76DB4" w:rsidRDefault="0055342A">
            <w:pPr>
              <w:jc w:val="center"/>
            </w:pPr>
            <w:r>
              <w:t>lgASD=log</w:t>
            </w:r>
            <w:r>
              <w:rPr>
                <w:vertAlign w:val="subscript"/>
              </w:rPr>
              <w:t>10</w:t>
            </w:r>
            <w:r>
              <w:t>(ASD/1</w:t>
            </w:r>
            <w:r>
              <w:sym w:font="Symbol" w:char="F0B0"/>
            </w:r>
            <w:r>
              <w:t>)</w:t>
            </w:r>
          </w:p>
        </w:tc>
        <w:tc>
          <w:tcPr>
            <w:tcW w:w="451" w:type="pct"/>
            <w:vAlign w:val="center"/>
          </w:tcPr>
          <w:p w14:paraId="054C9771" w14:textId="77777777" w:rsidR="00D76DB4" w:rsidRDefault="0055342A">
            <w:pPr>
              <w:jc w:val="center"/>
            </w:pPr>
            <w:r>
              <w:rPr>
                <w:i/>
              </w:rPr>
              <w:t>µ</w:t>
            </w:r>
            <w:r>
              <w:rPr>
                <w:vertAlign w:val="subscript"/>
              </w:rPr>
              <w:t>lgASD</w:t>
            </w:r>
          </w:p>
        </w:tc>
        <w:tc>
          <w:tcPr>
            <w:tcW w:w="600" w:type="pct"/>
            <w:vAlign w:val="center"/>
          </w:tcPr>
          <w:p w14:paraId="665A77FB" w14:textId="77777777" w:rsidR="00D76DB4" w:rsidRDefault="0055342A">
            <w:pPr>
              <w:pStyle w:val="TAC"/>
              <w:keepNext w:val="0"/>
              <w:keepLines w:val="0"/>
              <w:spacing w:line="240" w:lineRule="auto"/>
              <w:rPr>
                <w:rFonts w:ascii="Times New Roman" w:hAnsi="Times New Roman" w:cs="Times New Roman"/>
                <w:color w:val="000000"/>
                <w:kern w:val="24"/>
                <w:sz w:val="20"/>
                <w:szCs w:val="20"/>
              </w:rPr>
            </w:pPr>
            <w:r>
              <w:rPr>
                <w:rFonts w:ascii="Times New Roman" w:hAnsi="Times New Roman" w:cs="Times New Roman"/>
                <w:color w:val="212121"/>
                <w:sz w:val="20"/>
                <w:szCs w:val="20"/>
              </w:rPr>
              <w:t>0.95</w:t>
            </w:r>
          </w:p>
        </w:tc>
        <w:tc>
          <w:tcPr>
            <w:tcW w:w="601" w:type="pct"/>
            <w:vAlign w:val="center"/>
          </w:tcPr>
          <w:p w14:paraId="37B9BF49" w14:textId="77777777" w:rsidR="00D76DB4" w:rsidRDefault="0055342A">
            <w:pPr>
              <w:pStyle w:val="TAC"/>
              <w:keepNext w:val="0"/>
              <w:keepLines w:val="0"/>
              <w:spacing w:line="240" w:lineRule="auto"/>
              <w:rPr>
                <w:rFonts w:ascii="Times New Roman" w:hAnsi="Times New Roman" w:cs="Times New Roman"/>
                <w:color w:val="000000"/>
                <w:kern w:val="24"/>
                <w:sz w:val="20"/>
                <w:szCs w:val="20"/>
              </w:rPr>
            </w:pPr>
            <w:r>
              <w:rPr>
                <w:rFonts w:ascii="Times New Roman" w:hAnsi="Times New Roman" w:cs="Times New Roman"/>
                <w:color w:val="212121"/>
                <w:sz w:val="20"/>
                <w:szCs w:val="20"/>
              </w:rPr>
              <w:t>1.12</w:t>
            </w:r>
          </w:p>
        </w:tc>
        <w:tc>
          <w:tcPr>
            <w:tcW w:w="600" w:type="pct"/>
          </w:tcPr>
          <w:p w14:paraId="6BEC2AF5" w14:textId="77777777" w:rsidR="00D76DB4" w:rsidRDefault="0055342A">
            <w:pPr>
              <w:pStyle w:val="TAC"/>
              <w:keepNext w:val="0"/>
              <w:keepLines w:val="0"/>
              <w:spacing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0.84</w:t>
            </w:r>
          </w:p>
        </w:tc>
        <w:tc>
          <w:tcPr>
            <w:tcW w:w="600" w:type="pct"/>
          </w:tcPr>
          <w:p w14:paraId="5E38F83B" w14:textId="77777777" w:rsidR="00D76DB4" w:rsidRDefault="0055342A">
            <w:pPr>
              <w:pStyle w:val="TAC"/>
              <w:keepNext w:val="0"/>
              <w:keepLines w:val="0"/>
              <w:spacing w:line="240" w:lineRule="auto"/>
              <w:rPr>
                <w:rFonts w:ascii="Times New Roman" w:hAnsi="Times New Roman" w:cs="Times New Roman"/>
                <w:color w:val="FF0000"/>
                <w:kern w:val="24"/>
                <w:sz w:val="20"/>
                <w:szCs w:val="20"/>
              </w:rPr>
            </w:pPr>
            <w:r>
              <w:rPr>
                <w:rFonts w:ascii="Times New Roman" w:hAnsi="Times New Roman" w:cs="Times New Roman"/>
                <w:color w:val="FF0000"/>
                <w:sz w:val="20"/>
                <w:szCs w:val="20"/>
              </w:rPr>
              <w:t>0.92</w:t>
            </w:r>
          </w:p>
        </w:tc>
        <w:tc>
          <w:tcPr>
            <w:tcW w:w="603" w:type="pct"/>
          </w:tcPr>
          <w:p w14:paraId="4A97D9C2" w14:textId="77777777" w:rsidR="00D76DB4" w:rsidRDefault="0055342A">
            <w:pPr>
              <w:pStyle w:val="TAC"/>
              <w:keepNext w:val="0"/>
              <w:keepLines w:val="0"/>
              <w:spacing w:line="240" w:lineRule="auto"/>
              <w:rPr>
                <w:rFonts w:ascii="Times New Roman" w:hAnsi="Times New Roman" w:cs="Times New Roman"/>
                <w:color w:val="FF0000"/>
                <w:kern w:val="24"/>
                <w:sz w:val="20"/>
                <w:szCs w:val="20"/>
              </w:rPr>
            </w:pPr>
            <w:r>
              <w:rPr>
                <w:rFonts w:ascii="Times New Roman" w:hAnsi="Times New Roman" w:cs="Times New Roman"/>
                <w:color w:val="FF0000"/>
                <w:sz w:val="20"/>
                <w:szCs w:val="20"/>
              </w:rPr>
              <w:t>1.09</w:t>
            </w:r>
          </w:p>
        </w:tc>
        <w:tc>
          <w:tcPr>
            <w:tcW w:w="600" w:type="pct"/>
          </w:tcPr>
          <w:p w14:paraId="3E89B7A6" w14:textId="77777777" w:rsidR="00D76DB4" w:rsidRDefault="0055342A">
            <w:pPr>
              <w:pStyle w:val="TAC"/>
              <w:keepNext w:val="0"/>
              <w:keepLines w:val="0"/>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0.58</w:t>
            </w:r>
          </w:p>
        </w:tc>
      </w:tr>
      <w:tr w:rsidR="00D76DB4" w14:paraId="33DB9E45" w14:textId="77777777">
        <w:trPr>
          <w:cantSplit/>
          <w:trHeight w:val="148"/>
        </w:trPr>
        <w:tc>
          <w:tcPr>
            <w:tcW w:w="945" w:type="pct"/>
            <w:vMerge/>
            <w:vAlign w:val="center"/>
          </w:tcPr>
          <w:p w14:paraId="62A9C693" w14:textId="77777777" w:rsidR="00D76DB4" w:rsidRDefault="00D76DB4">
            <w:pPr>
              <w:jc w:val="center"/>
            </w:pPr>
          </w:p>
        </w:tc>
        <w:tc>
          <w:tcPr>
            <w:tcW w:w="451" w:type="pct"/>
            <w:vAlign w:val="center"/>
          </w:tcPr>
          <w:p w14:paraId="2633E007" w14:textId="77777777" w:rsidR="00D76DB4" w:rsidRDefault="0055342A">
            <w:pPr>
              <w:jc w:val="center"/>
            </w:pPr>
            <w:r>
              <w:t>σ</w:t>
            </w:r>
            <w:r>
              <w:rPr>
                <w:vertAlign w:val="subscript"/>
              </w:rPr>
              <w:t>lgASD</w:t>
            </w:r>
          </w:p>
        </w:tc>
        <w:tc>
          <w:tcPr>
            <w:tcW w:w="600" w:type="pct"/>
            <w:vAlign w:val="center"/>
          </w:tcPr>
          <w:p w14:paraId="2F26323A" w14:textId="77777777" w:rsidR="00D76DB4" w:rsidRDefault="0055342A">
            <w:pPr>
              <w:pStyle w:val="TAC"/>
              <w:keepNext w:val="0"/>
              <w:keepLines w:val="0"/>
              <w:spacing w:line="240" w:lineRule="auto"/>
              <w:rPr>
                <w:rFonts w:ascii="Times New Roman" w:hAnsi="Times New Roman" w:cs="Times New Roman"/>
                <w:color w:val="000000"/>
                <w:kern w:val="24"/>
                <w:sz w:val="20"/>
                <w:szCs w:val="20"/>
              </w:rPr>
            </w:pPr>
            <w:r>
              <w:rPr>
                <w:rFonts w:ascii="Times New Roman" w:hAnsi="Times New Roman" w:cs="Times New Roman"/>
                <w:color w:val="212121"/>
                <w:sz w:val="20"/>
                <w:szCs w:val="20"/>
              </w:rPr>
              <w:t>0.31</w:t>
            </w:r>
          </w:p>
        </w:tc>
        <w:tc>
          <w:tcPr>
            <w:tcW w:w="601" w:type="pct"/>
            <w:vAlign w:val="center"/>
          </w:tcPr>
          <w:p w14:paraId="6761B20F" w14:textId="77777777" w:rsidR="00D76DB4" w:rsidRDefault="0055342A">
            <w:pPr>
              <w:pStyle w:val="TAC"/>
              <w:keepNext w:val="0"/>
              <w:keepLines w:val="0"/>
              <w:spacing w:line="240" w:lineRule="auto"/>
              <w:rPr>
                <w:rFonts w:ascii="Times New Roman" w:hAnsi="Times New Roman" w:cs="Times New Roman"/>
                <w:color w:val="000000"/>
                <w:kern w:val="24"/>
                <w:sz w:val="20"/>
                <w:szCs w:val="20"/>
              </w:rPr>
            </w:pPr>
            <w:r>
              <w:rPr>
                <w:rFonts w:ascii="Times New Roman" w:hAnsi="Times New Roman" w:cs="Times New Roman"/>
                <w:color w:val="212121"/>
                <w:sz w:val="20"/>
                <w:szCs w:val="20"/>
              </w:rPr>
              <w:t>0.42</w:t>
            </w:r>
          </w:p>
        </w:tc>
        <w:tc>
          <w:tcPr>
            <w:tcW w:w="600" w:type="pct"/>
          </w:tcPr>
          <w:p w14:paraId="29F8E53C" w14:textId="77777777" w:rsidR="00D76DB4" w:rsidRDefault="0055342A">
            <w:pPr>
              <w:pStyle w:val="TAC"/>
              <w:keepNext w:val="0"/>
              <w:keepLines w:val="0"/>
              <w:spacing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0.42</w:t>
            </w:r>
          </w:p>
        </w:tc>
        <w:tc>
          <w:tcPr>
            <w:tcW w:w="600" w:type="pct"/>
          </w:tcPr>
          <w:p w14:paraId="4C7EE4F8" w14:textId="77777777" w:rsidR="00D76DB4" w:rsidRDefault="0055342A">
            <w:pPr>
              <w:pStyle w:val="TAC"/>
              <w:keepNext w:val="0"/>
              <w:keepLines w:val="0"/>
              <w:spacing w:line="240" w:lineRule="auto"/>
              <w:rPr>
                <w:rFonts w:ascii="Times New Roman" w:hAnsi="Times New Roman" w:cs="Times New Roman"/>
                <w:color w:val="FF0000"/>
                <w:kern w:val="24"/>
                <w:sz w:val="20"/>
                <w:szCs w:val="20"/>
              </w:rPr>
            </w:pPr>
            <w:r>
              <w:rPr>
                <w:rFonts w:ascii="Times New Roman" w:hAnsi="Times New Roman" w:cs="Times New Roman"/>
                <w:color w:val="FF0000"/>
                <w:sz w:val="20"/>
                <w:szCs w:val="20"/>
              </w:rPr>
              <w:t>0.31</w:t>
            </w:r>
          </w:p>
        </w:tc>
        <w:tc>
          <w:tcPr>
            <w:tcW w:w="603" w:type="pct"/>
          </w:tcPr>
          <w:p w14:paraId="3B22E472" w14:textId="77777777" w:rsidR="00D76DB4" w:rsidRDefault="0055342A">
            <w:pPr>
              <w:pStyle w:val="TAC"/>
              <w:keepNext w:val="0"/>
              <w:keepLines w:val="0"/>
              <w:spacing w:line="240" w:lineRule="auto"/>
              <w:rPr>
                <w:rFonts w:ascii="Times New Roman" w:hAnsi="Times New Roman" w:cs="Times New Roman"/>
                <w:color w:val="FF0000"/>
                <w:kern w:val="24"/>
                <w:sz w:val="20"/>
                <w:szCs w:val="20"/>
              </w:rPr>
            </w:pPr>
            <w:r>
              <w:rPr>
                <w:rFonts w:ascii="Times New Roman" w:hAnsi="Times New Roman" w:cs="Times New Roman"/>
                <w:color w:val="FF0000"/>
                <w:sz w:val="20"/>
                <w:szCs w:val="20"/>
              </w:rPr>
              <w:t>0.44</w:t>
            </w:r>
          </w:p>
        </w:tc>
        <w:tc>
          <w:tcPr>
            <w:tcW w:w="600" w:type="pct"/>
          </w:tcPr>
          <w:p w14:paraId="44A2C7E6" w14:textId="77777777" w:rsidR="00D76DB4" w:rsidRDefault="0055342A">
            <w:pPr>
              <w:pStyle w:val="TAC"/>
              <w:keepNext w:val="0"/>
              <w:keepLines w:val="0"/>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0.70</w:t>
            </w:r>
          </w:p>
        </w:tc>
      </w:tr>
    </w:tbl>
    <w:p w14:paraId="0B537D22" w14:textId="77777777" w:rsidR="00D76DB4" w:rsidRDefault="00D76DB4">
      <w:pPr>
        <w:rPr>
          <w:lang w:val="en-GB" w:eastAsia="ja-JP"/>
        </w:rPr>
      </w:pPr>
    </w:p>
    <w:p w14:paraId="1CF44072" w14:textId="77777777" w:rsidR="00D76DB4" w:rsidRDefault="0055342A">
      <w:pPr>
        <w:pStyle w:val="BodyText"/>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Note: Same parameter derivation methodology as noted in RAN1 #120-bis for each parameter were re-used. For UMa ASD, the updates to previous agreement are made based on new measurement data inputs in RAN1 #121.</w:t>
      </w:r>
    </w:p>
    <w:p w14:paraId="615906A4" w14:textId="77777777" w:rsidR="00D76DB4" w:rsidRDefault="00D76DB4">
      <w:pPr>
        <w:pStyle w:val="BodyText"/>
        <w:tabs>
          <w:tab w:val="left" w:pos="8614"/>
        </w:tabs>
        <w:spacing w:after="0"/>
        <w:rPr>
          <w:rFonts w:ascii="Times New Roman" w:eastAsiaTheme="minorEastAsia" w:hAnsi="Times New Roman"/>
          <w:szCs w:val="20"/>
          <w:lang w:eastAsia="ko-KR"/>
        </w:rPr>
      </w:pPr>
    </w:p>
    <w:p w14:paraId="2F60A862" w14:textId="77777777" w:rsidR="00D76DB4" w:rsidRDefault="00D76DB4">
      <w:pPr>
        <w:pStyle w:val="BodyText"/>
        <w:tabs>
          <w:tab w:val="left" w:pos="8614"/>
        </w:tabs>
        <w:spacing w:after="0"/>
        <w:rPr>
          <w:rFonts w:ascii="Times New Roman" w:eastAsiaTheme="minorEastAsia" w:hAnsi="Times New Roman"/>
          <w:szCs w:val="20"/>
          <w:lang w:eastAsia="ko-KR"/>
        </w:rPr>
      </w:pPr>
    </w:p>
    <w:p w14:paraId="2A28732C" w14:textId="77777777" w:rsidR="00D76DB4" w:rsidRDefault="0055342A">
      <w:pPr>
        <w:pStyle w:val="BodyText"/>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highlight w:val="green"/>
          <w:lang w:eastAsia="ko-KR"/>
        </w:rPr>
        <w:t>Agreement</w:t>
      </w:r>
    </w:p>
    <w:p w14:paraId="6CD721F8" w14:textId="77777777" w:rsidR="00D76DB4" w:rsidRDefault="0055342A">
      <w:pPr>
        <w:rPr>
          <w:rFonts w:eastAsiaTheme="minorEastAsia"/>
          <w:lang w:eastAsia="ko-KR"/>
        </w:rPr>
      </w:pPr>
      <w:r>
        <w:rPr>
          <w:rFonts w:eastAsiaTheme="minorEastAsia"/>
          <w:lang w:eastAsia="ko-KR"/>
        </w:rPr>
        <w:t xml:space="preserve">Update the UMa O2I AOD spread as follows. </w:t>
      </w:r>
    </w:p>
    <w:p w14:paraId="143F0FC6" w14:textId="77777777" w:rsidR="00D76DB4" w:rsidRDefault="0055342A">
      <w:pPr>
        <w:pStyle w:val="ListParagraph"/>
        <w:numPr>
          <w:ilvl w:val="0"/>
          <w:numId w:val="36"/>
        </w:numPr>
        <w:rPr>
          <w:szCs w:val="20"/>
        </w:rPr>
      </w:pPr>
      <w:r>
        <w:rPr>
          <w:szCs w:val="20"/>
        </w:rPr>
        <w:t>Note: This would change the working assumption made in RAN1 #120-bis.</w:t>
      </w:r>
    </w:p>
    <w:p w14:paraId="524CC8F7" w14:textId="77777777" w:rsidR="00D76DB4" w:rsidRDefault="0055342A">
      <w:pPr>
        <w:pStyle w:val="ListParagraph"/>
        <w:numPr>
          <w:ilvl w:val="0"/>
          <w:numId w:val="36"/>
        </w:numPr>
        <w:rPr>
          <w:szCs w:val="20"/>
        </w:rPr>
      </w:pPr>
      <w:r>
        <w:rPr>
          <w:szCs w:val="20"/>
        </w:rPr>
        <w:t xml:space="preserve">Note: No UMa O2I data was provided in Rel-14. The UMa ASD </w:t>
      </w:r>
      <w:r>
        <w:rPr>
          <w:color w:val="212121"/>
          <w:szCs w:val="20"/>
        </w:rPr>
        <w:t>O2I values were adopted from UMi ASD O2I in TR 38.901. The UMi ASD O2I in TR 38.901 was in turn adopted from winner II channel model. In the Winner II channel model only a single measurement at 5.25 GHz for UMi O2I ASD.</w:t>
      </w:r>
    </w:p>
    <w:tbl>
      <w:tblPr>
        <w:tblW w:w="45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6"/>
        <w:gridCol w:w="1170"/>
        <w:gridCol w:w="2120"/>
        <w:gridCol w:w="2122"/>
        <w:gridCol w:w="2122"/>
      </w:tblGrid>
      <w:tr w:rsidR="00D76DB4" w14:paraId="22371E16" w14:textId="77777777">
        <w:trPr>
          <w:cantSplit/>
          <w:trHeight w:val="128"/>
          <w:tblHeader/>
        </w:trPr>
        <w:tc>
          <w:tcPr>
            <w:tcW w:w="1746" w:type="pct"/>
            <w:gridSpan w:val="2"/>
            <w:vMerge w:val="restart"/>
            <w:shd w:val="clear" w:color="auto" w:fill="E0E0E0"/>
            <w:vAlign w:val="center"/>
          </w:tcPr>
          <w:p w14:paraId="66C681BF" w14:textId="77777777" w:rsidR="00D76DB4" w:rsidRDefault="0055342A">
            <w:pPr>
              <w:pStyle w:val="TAH"/>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Scenarios</w:t>
            </w:r>
          </w:p>
        </w:tc>
        <w:tc>
          <w:tcPr>
            <w:tcW w:w="3254" w:type="pct"/>
            <w:gridSpan w:val="3"/>
            <w:shd w:val="clear" w:color="auto" w:fill="E0E0E0"/>
            <w:vAlign w:val="center"/>
          </w:tcPr>
          <w:p w14:paraId="686C6A4E" w14:textId="77777777" w:rsidR="00D76DB4" w:rsidRDefault="0055342A">
            <w:pPr>
              <w:pStyle w:val="TAH"/>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UMa</w:t>
            </w:r>
          </w:p>
        </w:tc>
      </w:tr>
      <w:tr w:rsidR="00D76DB4" w14:paraId="4251BD4E" w14:textId="77777777">
        <w:trPr>
          <w:cantSplit/>
          <w:trHeight w:val="79"/>
          <w:tblHeader/>
        </w:trPr>
        <w:tc>
          <w:tcPr>
            <w:tcW w:w="1746" w:type="pct"/>
            <w:gridSpan w:val="2"/>
            <w:vMerge/>
            <w:shd w:val="clear" w:color="auto" w:fill="E0E0E0"/>
            <w:vAlign w:val="center"/>
          </w:tcPr>
          <w:p w14:paraId="3789ED1D" w14:textId="77777777" w:rsidR="00D76DB4" w:rsidRDefault="00D76DB4">
            <w:pPr>
              <w:pStyle w:val="TAH"/>
              <w:keepNext w:val="0"/>
              <w:keepLines w:val="0"/>
              <w:spacing w:line="240" w:lineRule="auto"/>
              <w:rPr>
                <w:rFonts w:ascii="Times New Roman" w:hAnsi="Times New Roman" w:cs="Times New Roman"/>
                <w:sz w:val="20"/>
                <w:szCs w:val="20"/>
                <w:lang w:val="en-GB"/>
              </w:rPr>
            </w:pPr>
          </w:p>
        </w:tc>
        <w:tc>
          <w:tcPr>
            <w:tcW w:w="1084" w:type="pct"/>
            <w:shd w:val="clear" w:color="auto" w:fill="E0E0E0"/>
            <w:vAlign w:val="center"/>
          </w:tcPr>
          <w:p w14:paraId="415A3113" w14:textId="77777777" w:rsidR="00D76DB4" w:rsidRDefault="0055342A">
            <w:pPr>
              <w:pStyle w:val="TAH"/>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LOS</w:t>
            </w:r>
          </w:p>
        </w:tc>
        <w:tc>
          <w:tcPr>
            <w:tcW w:w="1085" w:type="pct"/>
            <w:shd w:val="clear" w:color="auto" w:fill="E0E0E0"/>
            <w:vAlign w:val="center"/>
          </w:tcPr>
          <w:p w14:paraId="3C1980F1" w14:textId="77777777" w:rsidR="00D76DB4" w:rsidRDefault="0055342A">
            <w:pPr>
              <w:pStyle w:val="TAH"/>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NLOS</w:t>
            </w:r>
          </w:p>
        </w:tc>
        <w:tc>
          <w:tcPr>
            <w:tcW w:w="1085" w:type="pct"/>
            <w:shd w:val="clear" w:color="auto" w:fill="E0E0E0"/>
            <w:vAlign w:val="center"/>
          </w:tcPr>
          <w:p w14:paraId="39746BA0" w14:textId="77777777" w:rsidR="00D76DB4" w:rsidRDefault="0055342A">
            <w:pPr>
              <w:pStyle w:val="TAH"/>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O2I</w:t>
            </w:r>
          </w:p>
        </w:tc>
      </w:tr>
      <w:tr w:rsidR="00D76DB4" w14:paraId="01D14C0F" w14:textId="77777777">
        <w:trPr>
          <w:cantSplit/>
          <w:trHeight w:val="134"/>
        </w:trPr>
        <w:tc>
          <w:tcPr>
            <w:tcW w:w="1148" w:type="pct"/>
            <w:vMerge w:val="restart"/>
            <w:vAlign w:val="center"/>
          </w:tcPr>
          <w:p w14:paraId="54D82D8E" w14:textId="77777777" w:rsidR="00D76DB4" w:rsidRDefault="0055342A">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AOD spread (ASD)</w:t>
            </w:r>
          </w:p>
          <w:p w14:paraId="045880B9" w14:textId="77777777" w:rsidR="00D76DB4" w:rsidRDefault="0055342A">
            <w:pPr>
              <w:pStyle w:val="TAC"/>
              <w:keepNext w:val="0"/>
              <w:keepLines w:val="0"/>
              <w:spacing w:line="240" w:lineRule="auto"/>
              <w:rPr>
                <w:rFonts w:ascii="Times New Roman" w:hAnsi="Times New Roman" w:cs="Times New Roman"/>
                <w:sz w:val="20"/>
                <w:szCs w:val="20"/>
                <w:vertAlign w:val="superscript"/>
                <w:lang w:val="en-GB"/>
              </w:rPr>
            </w:pPr>
            <w:r>
              <w:rPr>
                <w:rFonts w:ascii="Times New Roman" w:hAnsi="Times New Roman" w:cs="Times New Roman"/>
                <w:sz w:val="20"/>
                <w:szCs w:val="20"/>
                <w:lang w:val="en-GB"/>
              </w:rPr>
              <w:t>lgASD=log</w:t>
            </w:r>
            <w:r>
              <w:rPr>
                <w:rFonts w:ascii="Times New Roman" w:hAnsi="Times New Roman" w:cs="Times New Roman"/>
                <w:sz w:val="20"/>
                <w:szCs w:val="20"/>
                <w:vertAlign w:val="subscript"/>
                <w:lang w:val="en-GB"/>
              </w:rPr>
              <w:t>10</w:t>
            </w:r>
            <w:r>
              <w:rPr>
                <w:rFonts w:ascii="Times New Roman" w:hAnsi="Times New Roman" w:cs="Times New Roman"/>
                <w:sz w:val="20"/>
                <w:szCs w:val="20"/>
                <w:lang w:val="en-GB"/>
              </w:rPr>
              <w:t>(ASD/1</w:t>
            </w:r>
            <w:r>
              <w:rPr>
                <w:rFonts w:ascii="Times New Roman" w:hAnsi="Times New Roman" w:cs="Times New Roman"/>
                <w:sz w:val="20"/>
                <w:szCs w:val="20"/>
                <w:lang w:val="en-GB"/>
              </w:rPr>
              <w:sym w:font="Symbol" w:char="F0B0"/>
            </w:r>
            <w:r>
              <w:rPr>
                <w:rFonts w:ascii="Times New Roman" w:hAnsi="Times New Roman" w:cs="Times New Roman"/>
                <w:sz w:val="20"/>
                <w:szCs w:val="20"/>
                <w:lang w:val="en-GB"/>
              </w:rPr>
              <w:t>)</w:t>
            </w:r>
          </w:p>
        </w:tc>
        <w:tc>
          <w:tcPr>
            <w:tcW w:w="598" w:type="pct"/>
            <w:vAlign w:val="center"/>
          </w:tcPr>
          <w:p w14:paraId="524EEE68" w14:textId="77777777" w:rsidR="00D76DB4" w:rsidRDefault="0055342A">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i/>
                <w:sz w:val="20"/>
                <w:szCs w:val="20"/>
              </w:rPr>
              <w:t>µ</w:t>
            </w:r>
            <w:r>
              <w:rPr>
                <w:rFonts w:ascii="Times New Roman" w:hAnsi="Times New Roman" w:cs="Times New Roman"/>
                <w:sz w:val="20"/>
                <w:szCs w:val="20"/>
                <w:vertAlign w:val="subscript"/>
                <w:lang w:val="en-GB"/>
              </w:rPr>
              <w:t>lgASD</w:t>
            </w:r>
          </w:p>
        </w:tc>
        <w:tc>
          <w:tcPr>
            <w:tcW w:w="1084" w:type="pct"/>
            <w:vAlign w:val="center"/>
          </w:tcPr>
          <w:p w14:paraId="391CE446" w14:textId="77777777" w:rsidR="00D76DB4" w:rsidRDefault="0055342A">
            <w:pPr>
              <w:pStyle w:val="TAC"/>
              <w:keepNext w:val="0"/>
              <w:keepLines w:val="0"/>
              <w:spacing w:line="240" w:lineRule="auto"/>
              <w:rPr>
                <w:rFonts w:ascii="Times New Roman" w:hAnsi="Times New Roman" w:cs="Times New Roman"/>
                <w:color w:val="000000" w:themeColor="text1"/>
                <w:sz w:val="20"/>
                <w:szCs w:val="20"/>
                <w:lang w:val="en-GB"/>
              </w:rPr>
            </w:pPr>
            <w:r>
              <w:rPr>
                <w:rFonts w:ascii="Times New Roman" w:hAnsi="Times New Roman" w:cs="Times New Roman"/>
                <w:color w:val="000000" w:themeColor="text1"/>
                <w:sz w:val="20"/>
                <w:szCs w:val="20"/>
                <w:lang w:val="en-GB"/>
              </w:rPr>
              <w:t>Not part of this agreement</w:t>
            </w:r>
          </w:p>
        </w:tc>
        <w:tc>
          <w:tcPr>
            <w:tcW w:w="1085" w:type="pct"/>
            <w:vAlign w:val="center"/>
          </w:tcPr>
          <w:p w14:paraId="246E18C3" w14:textId="77777777" w:rsidR="00D76DB4" w:rsidRDefault="0055342A">
            <w:pPr>
              <w:pStyle w:val="TAC"/>
              <w:keepNext w:val="0"/>
              <w:keepLines w:val="0"/>
              <w:spacing w:line="240" w:lineRule="auto"/>
              <w:rPr>
                <w:rFonts w:ascii="Times New Roman" w:hAnsi="Times New Roman" w:cs="Times New Roman"/>
                <w:color w:val="000000" w:themeColor="text1"/>
                <w:sz w:val="20"/>
                <w:szCs w:val="20"/>
                <w:lang w:val="en-GB"/>
              </w:rPr>
            </w:pPr>
            <w:r>
              <w:rPr>
                <w:rFonts w:ascii="Times New Roman" w:hAnsi="Times New Roman" w:cs="Times New Roman"/>
                <w:color w:val="000000" w:themeColor="text1"/>
                <w:sz w:val="20"/>
                <w:szCs w:val="20"/>
                <w:lang w:val="en-GB"/>
              </w:rPr>
              <w:t>Not part of this agreement</w:t>
            </w:r>
          </w:p>
        </w:tc>
        <w:tc>
          <w:tcPr>
            <w:tcW w:w="1085" w:type="pct"/>
            <w:vAlign w:val="center"/>
          </w:tcPr>
          <w:p w14:paraId="2EB8C7AF" w14:textId="77777777" w:rsidR="00D76DB4" w:rsidRDefault="0055342A">
            <w:pPr>
              <w:pStyle w:val="TAC"/>
              <w:keepNext w:val="0"/>
              <w:keepLines w:val="0"/>
              <w:spacing w:line="240" w:lineRule="auto"/>
              <w:rPr>
                <w:rFonts w:ascii="Times New Roman" w:hAnsi="Times New Roman" w:cs="Times New Roman"/>
                <w:color w:val="FF0000"/>
                <w:sz w:val="20"/>
                <w:szCs w:val="20"/>
                <w:lang w:val="en-GB"/>
              </w:rPr>
            </w:pPr>
            <w:r>
              <w:rPr>
                <w:rFonts w:ascii="Times New Roman" w:hAnsi="Times New Roman" w:cs="Times New Roman"/>
                <w:strike/>
                <w:color w:val="0070C0"/>
                <w:sz w:val="20"/>
                <w:szCs w:val="20"/>
                <w:lang w:val="en-GB"/>
              </w:rPr>
              <w:t>0.84</w:t>
            </w:r>
            <w:r>
              <w:rPr>
                <w:rFonts w:ascii="Times New Roman" w:hAnsi="Times New Roman" w:cs="Times New Roman"/>
                <w:color w:val="0070C0"/>
                <w:sz w:val="20"/>
                <w:szCs w:val="20"/>
                <w:lang w:val="en-GB"/>
              </w:rPr>
              <w:t xml:space="preserve"> </w:t>
            </w:r>
            <w:r>
              <w:rPr>
                <w:rFonts w:ascii="Times New Roman" w:hAnsi="Times New Roman" w:cs="Times New Roman"/>
                <w:color w:val="FF0000"/>
                <w:sz w:val="20"/>
                <w:szCs w:val="20"/>
                <w:lang w:val="en-GB"/>
              </w:rPr>
              <w:t>0.58</w:t>
            </w:r>
          </w:p>
        </w:tc>
      </w:tr>
      <w:tr w:rsidR="00D76DB4" w14:paraId="24B5A902" w14:textId="77777777">
        <w:trPr>
          <w:cantSplit/>
          <w:trHeight w:val="79"/>
        </w:trPr>
        <w:tc>
          <w:tcPr>
            <w:tcW w:w="1148" w:type="pct"/>
            <w:vMerge/>
            <w:vAlign w:val="center"/>
          </w:tcPr>
          <w:p w14:paraId="555F99DD" w14:textId="77777777" w:rsidR="00D76DB4" w:rsidRDefault="00D76DB4">
            <w:pPr>
              <w:pStyle w:val="TAC"/>
              <w:keepNext w:val="0"/>
              <w:keepLines w:val="0"/>
              <w:spacing w:line="240" w:lineRule="auto"/>
              <w:rPr>
                <w:rFonts w:ascii="Times New Roman" w:hAnsi="Times New Roman" w:cs="Times New Roman"/>
                <w:sz w:val="20"/>
                <w:szCs w:val="20"/>
                <w:lang w:val="en-GB"/>
              </w:rPr>
            </w:pPr>
          </w:p>
        </w:tc>
        <w:tc>
          <w:tcPr>
            <w:tcW w:w="598" w:type="pct"/>
            <w:vAlign w:val="center"/>
          </w:tcPr>
          <w:p w14:paraId="4F9E98E4" w14:textId="77777777" w:rsidR="00D76DB4" w:rsidRDefault="0055342A">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rPr>
              <w:t>σ</w:t>
            </w:r>
            <w:r>
              <w:rPr>
                <w:rFonts w:ascii="Times New Roman" w:hAnsi="Times New Roman" w:cs="Times New Roman"/>
                <w:sz w:val="20"/>
                <w:szCs w:val="20"/>
                <w:vertAlign w:val="subscript"/>
                <w:lang w:val="en-GB"/>
              </w:rPr>
              <w:t>lgASD</w:t>
            </w:r>
          </w:p>
        </w:tc>
        <w:tc>
          <w:tcPr>
            <w:tcW w:w="1084" w:type="pct"/>
            <w:vAlign w:val="center"/>
          </w:tcPr>
          <w:p w14:paraId="125C3900" w14:textId="77777777" w:rsidR="00D76DB4" w:rsidRDefault="0055342A">
            <w:pPr>
              <w:pStyle w:val="TAC"/>
              <w:keepNext w:val="0"/>
              <w:keepLines w:val="0"/>
              <w:spacing w:line="240" w:lineRule="auto"/>
              <w:rPr>
                <w:rFonts w:ascii="Times New Roman" w:hAnsi="Times New Roman" w:cs="Times New Roman"/>
                <w:color w:val="000000" w:themeColor="text1"/>
                <w:sz w:val="20"/>
                <w:szCs w:val="20"/>
                <w:lang w:val="en-GB"/>
              </w:rPr>
            </w:pPr>
            <w:r>
              <w:rPr>
                <w:rFonts w:ascii="Times New Roman" w:hAnsi="Times New Roman" w:cs="Times New Roman"/>
                <w:color w:val="000000" w:themeColor="text1"/>
                <w:sz w:val="20"/>
                <w:szCs w:val="20"/>
                <w:lang w:val="en-GB"/>
              </w:rPr>
              <w:t>Not part of this agreement</w:t>
            </w:r>
          </w:p>
        </w:tc>
        <w:tc>
          <w:tcPr>
            <w:tcW w:w="1085" w:type="pct"/>
            <w:vAlign w:val="center"/>
          </w:tcPr>
          <w:p w14:paraId="77036420" w14:textId="77777777" w:rsidR="00D76DB4" w:rsidRDefault="0055342A">
            <w:pPr>
              <w:pStyle w:val="TAC"/>
              <w:keepNext w:val="0"/>
              <w:keepLines w:val="0"/>
              <w:spacing w:line="240" w:lineRule="auto"/>
              <w:rPr>
                <w:rFonts w:ascii="Times New Roman" w:hAnsi="Times New Roman" w:cs="Times New Roman"/>
                <w:color w:val="000000" w:themeColor="text1"/>
                <w:sz w:val="20"/>
                <w:szCs w:val="20"/>
                <w:lang w:val="en-GB"/>
              </w:rPr>
            </w:pPr>
            <w:r>
              <w:rPr>
                <w:rFonts w:ascii="Times New Roman" w:hAnsi="Times New Roman" w:cs="Times New Roman"/>
                <w:color w:val="000000" w:themeColor="text1"/>
                <w:sz w:val="20"/>
                <w:szCs w:val="20"/>
                <w:lang w:val="en-GB"/>
              </w:rPr>
              <w:t>Not part of this agreement</w:t>
            </w:r>
          </w:p>
        </w:tc>
        <w:tc>
          <w:tcPr>
            <w:tcW w:w="1085" w:type="pct"/>
            <w:vAlign w:val="center"/>
          </w:tcPr>
          <w:p w14:paraId="5825297E" w14:textId="77777777" w:rsidR="00D76DB4" w:rsidRDefault="0055342A">
            <w:pPr>
              <w:pStyle w:val="TAC"/>
              <w:keepNext w:val="0"/>
              <w:keepLines w:val="0"/>
              <w:spacing w:line="240" w:lineRule="auto"/>
              <w:rPr>
                <w:rFonts w:ascii="Times New Roman" w:hAnsi="Times New Roman" w:cs="Times New Roman"/>
                <w:color w:val="FF0000"/>
                <w:sz w:val="20"/>
                <w:szCs w:val="20"/>
                <w:lang w:val="en-GB"/>
              </w:rPr>
            </w:pPr>
            <w:r>
              <w:rPr>
                <w:rFonts w:ascii="Times New Roman" w:hAnsi="Times New Roman" w:cs="Times New Roman"/>
                <w:strike/>
                <w:color w:val="0070C0"/>
                <w:sz w:val="20"/>
                <w:szCs w:val="20"/>
                <w:lang w:val="en-GB"/>
              </w:rPr>
              <w:t>0.42</w:t>
            </w:r>
            <w:r>
              <w:rPr>
                <w:rFonts w:ascii="Times New Roman" w:hAnsi="Times New Roman" w:cs="Times New Roman"/>
                <w:color w:val="0070C0"/>
                <w:sz w:val="20"/>
                <w:szCs w:val="20"/>
                <w:lang w:val="en-GB"/>
              </w:rPr>
              <w:t xml:space="preserve"> </w:t>
            </w:r>
            <w:r>
              <w:rPr>
                <w:rFonts w:ascii="Times New Roman" w:hAnsi="Times New Roman" w:cs="Times New Roman"/>
                <w:color w:val="FF0000"/>
                <w:sz w:val="20"/>
                <w:szCs w:val="20"/>
                <w:lang w:val="en-GB"/>
              </w:rPr>
              <w:t>0.7</w:t>
            </w:r>
          </w:p>
        </w:tc>
      </w:tr>
    </w:tbl>
    <w:p w14:paraId="68216A38" w14:textId="77777777" w:rsidR="00D76DB4" w:rsidRDefault="00D76DB4">
      <w:pPr>
        <w:pStyle w:val="BodyText"/>
        <w:tabs>
          <w:tab w:val="left" w:pos="8614"/>
        </w:tabs>
        <w:spacing w:after="0"/>
        <w:rPr>
          <w:rFonts w:ascii="Times New Roman" w:eastAsiaTheme="minorEastAsia" w:hAnsi="Times New Roman"/>
          <w:szCs w:val="20"/>
          <w:lang w:eastAsia="ko-KR"/>
        </w:rPr>
      </w:pPr>
    </w:p>
    <w:p w14:paraId="64F4E4E5" w14:textId="77777777" w:rsidR="00D76DB4" w:rsidRDefault="0055342A">
      <w:pPr>
        <w:pStyle w:val="BodyText"/>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highlight w:val="green"/>
          <w:lang w:eastAsia="ko-KR"/>
        </w:rPr>
        <w:t>Agreement</w:t>
      </w:r>
    </w:p>
    <w:p w14:paraId="21FE1D61" w14:textId="77777777" w:rsidR="00D76DB4" w:rsidRDefault="0055342A">
      <w:pPr>
        <w:rPr>
          <w:rFonts w:eastAsiaTheme="minorEastAsia"/>
          <w:lang w:eastAsia="ko-KR"/>
        </w:rPr>
      </w:pPr>
      <w:r>
        <w:rPr>
          <w:rFonts w:eastAsiaTheme="minorEastAsia"/>
          <w:lang w:eastAsia="ko-KR"/>
        </w:rPr>
        <w:t xml:space="preserve">Update the UMa LOS, NLOS, and O2I Cluster AOD spread as follows. </w:t>
      </w:r>
    </w:p>
    <w:p w14:paraId="2CB9D334" w14:textId="77777777" w:rsidR="00D76DB4" w:rsidRDefault="0055342A">
      <w:pPr>
        <w:pStyle w:val="ListParagraph"/>
        <w:numPr>
          <w:ilvl w:val="0"/>
          <w:numId w:val="36"/>
        </w:numPr>
        <w:rPr>
          <w:szCs w:val="20"/>
        </w:rPr>
      </w:pPr>
      <w:r>
        <w:rPr>
          <w:szCs w:val="20"/>
        </w:rPr>
        <w:t>Note: This would change the working assumption made in RAN1 #120-bis.</w:t>
      </w:r>
    </w:p>
    <w:p w14:paraId="6FE837DF" w14:textId="77777777" w:rsidR="00D76DB4" w:rsidRDefault="0055342A">
      <w:pPr>
        <w:pStyle w:val="ListParagraph"/>
        <w:numPr>
          <w:ilvl w:val="0"/>
          <w:numId w:val="36"/>
        </w:numPr>
        <w:rPr>
          <w:szCs w:val="20"/>
        </w:rPr>
      </w:pPr>
      <w:r>
        <w:rPr>
          <w:szCs w:val="20"/>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 OR compute weighted mean. If a group has fewer data points, higher weight per data point is calculated. All points within a group have the same weight. Sum of weights for all groups is equal to 1.  Each group is given equal weightage.</w:t>
      </w:r>
    </w:p>
    <w:p w14:paraId="3AB458E1" w14:textId="77777777" w:rsidR="00D76DB4" w:rsidRDefault="00D76DB4"/>
    <w:tbl>
      <w:tblPr>
        <w:tblW w:w="45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6"/>
        <w:gridCol w:w="2120"/>
        <w:gridCol w:w="2122"/>
        <w:gridCol w:w="2122"/>
      </w:tblGrid>
      <w:tr w:rsidR="00D76DB4" w14:paraId="6219D879" w14:textId="77777777">
        <w:trPr>
          <w:cantSplit/>
          <w:trHeight w:val="128"/>
          <w:tblHeader/>
        </w:trPr>
        <w:tc>
          <w:tcPr>
            <w:tcW w:w="1746" w:type="pct"/>
            <w:vMerge w:val="restart"/>
            <w:shd w:val="clear" w:color="auto" w:fill="E0E0E0"/>
            <w:vAlign w:val="center"/>
          </w:tcPr>
          <w:p w14:paraId="33C274C0" w14:textId="77777777" w:rsidR="00D76DB4" w:rsidRDefault="0055342A">
            <w:pPr>
              <w:pStyle w:val="TAH"/>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Scenarios</w:t>
            </w:r>
          </w:p>
        </w:tc>
        <w:tc>
          <w:tcPr>
            <w:tcW w:w="3254" w:type="pct"/>
            <w:gridSpan w:val="3"/>
            <w:shd w:val="clear" w:color="auto" w:fill="E0E0E0"/>
            <w:vAlign w:val="center"/>
          </w:tcPr>
          <w:p w14:paraId="4605A864" w14:textId="77777777" w:rsidR="00D76DB4" w:rsidRDefault="0055342A">
            <w:pPr>
              <w:pStyle w:val="TAH"/>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UMa</w:t>
            </w:r>
          </w:p>
        </w:tc>
      </w:tr>
      <w:tr w:rsidR="00D76DB4" w14:paraId="1C5459ED" w14:textId="77777777">
        <w:trPr>
          <w:cantSplit/>
          <w:trHeight w:val="79"/>
          <w:tblHeader/>
        </w:trPr>
        <w:tc>
          <w:tcPr>
            <w:tcW w:w="1746" w:type="pct"/>
            <w:vMerge/>
            <w:shd w:val="clear" w:color="auto" w:fill="E0E0E0"/>
            <w:vAlign w:val="center"/>
          </w:tcPr>
          <w:p w14:paraId="14927320" w14:textId="77777777" w:rsidR="00D76DB4" w:rsidRDefault="00D76DB4">
            <w:pPr>
              <w:pStyle w:val="TAH"/>
              <w:keepNext w:val="0"/>
              <w:keepLines w:val="0"/>
              <w:spacing w:line="240" w:lineRule="auto"/>
              <w:rPr>
                <w:rFonts w:ascii="Times New Roman" w:hAnsi="Times New Roman" w:cs="Times New Roman"/>
                <w:sz w:val="20"/>
                <w:szCs w:val="20"/>
                <w:lang w:val="en-GB"/>
              </w:rPr>
            </w:pPr>
          </w:p>
        </w:tc>
        <w:tc>
          <w:tcPr>
            <w:tcW w:w="1084" w:type="pct"/>
            <w:shd w:val="clear" w:color="auto" w:fill="E0E0E0"/>
            <w:vAlign w:val="center"/>
          </w:tcPr>
          <w:p w14:paraId="51574BF2" w14:textId="77777777" w:rsidR="00D76DB4" w:rsidRDefault="0055342A">
            <w:pPr>
              <w:pStyle w:val="TAH"/>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LOS</w:t>
            </w:r>
          </w:p>
        </w:tc>
        <w:tc>
          <w:tcPr>
            <w:tcW w:w="1085" w:type="pct"/>
            <w:shd w:val="clear" w:color="auto" w:fill="E0E0E0"/>
            <w:vAlign w:val="center"/>
          </w:tcPr>
          <w:p w14:paraId="1D095B08" w14:textId="77777777" w:rsidR="00D76DB4" w:rsidRDefault="0055342A">
            <w:pPr>
              <w:pStyle w:val="TAH"/>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NLOS</w:t>
            </w:r>
          </w:p>
        </w:tc>
        <w:tc>
          <w:tcPr>
            <w:tcW w:w="1085" w:type="pct"/>
            <w:shd w:val="clear" w:color="auto" w:fill="E0E0E0"/>
            <w:vAlign w:val="center"/>
          </w:tcPr>
          <w:p w14:paraId="0AF60CC3" w14:textId="77777777" w:rsidR="00D76DB4" w:rsidRDefault="0055342A">
            <w:pPr>
              <w:pStyle w:val="TAH"/>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O2I</w:t>
            </w:r>
          </w:p>
        </w:tc>
      </w:tr>
      <w:tr w:rsidR="00D76DB4" w14:paraId="2A6BCF02" w14:textId="77777777">
        <w:trPr>
          <w:cantSplit/>
          <w:trHeight w:val="212"/>
        </w:trPr>
        <w:tc>
          <w:tcPr>
            <w:tcW w:w="1746" w:type="pct"/>
            <w:vAlign w:val="center"/>
          </w:tcPr>
          <w:p w14:paraId="6B0A9EB4" w14:textId="77777777" w:rsidR="00D76DB4" w:rsidRDefault="0055342A">
            <w:pPr>
              <w:pStyle w:val="TAC"/>
              <w:keepNext w:val="0"/>
              <w:keepLines w:val="0"/>
              <w:spacing w:line="240" w:lineRule="auto"/>
              <w:rPr>
                <w:rFonts w:ascii="Times New Roman" w:hAnsi="Times New Roman" w:cs="Times New Roman"/>
                <w:i/>
                <w:sz w:val="20"/>
                <w:szCs w:val="20"/>
                <w:lang w:val="en-GB"/>
              </w:rPr>
            </w:pPr>
            <w:r>
              <w:rPr>
                <w:rFonts w:ascii="Times New Roman" w:hAnsi="Times New Roman" w:cs="Times New Roman"/>
                <w:sz w:val="20"/>
                <w:szCs w:val="20"/>
                <w:lang w:val="en-GB"/>
              </w:rPr>
              <w:t xml:space="preserve">Cluster </w:t>
            </w:r>
            <w:r>
              <w:rPr>
                <w:rFonts w:ascii="Times New Roman" w:hAnsi="Times New Roman" w:cs="Times New Roman"/>
                <w:i/>
                <w:sz w:val="20"/>
                <w:szCs w:val="20"/>
                <w:lang w:val="en-GB"/>
              </w:rPr>
              <w:t xml:space="preserve">ASD </w:t>
            </w:r>
            <w:r>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sz w:val="20"/>
                      <w:szCs w:val="20"/>
                      <w:lang w:val="en-GB" w:eastAsia="en-US"/>
                    </w:rPr>
                  </m:ctrlPr>
                </m:sSubPr>
                <m:e>
                  <m:r>
                    <w:rPr>
                      <w:rFonts w:ascii="Cambria Math" w:eastAsia="Times New Roman" w:hAnsi="Times New Roman" w:cs="Times New Roman"/>
                      <w:sz w:val="20"/>
                      <w:szCs w:val="20"/>
                      <w:lang w:val="en-GB" w:eastAsia="en-US"/>
                    </w:rPr>
                    <m:t>c</m:t>
                  </m:r>
                </m:e>
                <m:sub>
                  <m:r>
                    <w:rPr>
                      <w:rFonts w:ascii="Cambria Math" w:eastAsia="Times New Roman" w:hAnsi="Times New Roman" w:cs="Times New Roman"/>
                      <w:sz w:val="20"/>
                      <w:szCs w:val="20"/>
                      <w:lang w:val="en-GB" w:eastAsia="en-US"/>
                    </w:rPr>
                    <m:t>ASD</m:t>
                  </m:r>
                </m:sub>
              </m:sSub>
            </m:oMath>
            <w:r>
              <w:rPr>
                <w:rFonts w:ascii="Times New Roman" w:eastAsia="MS Mincho" w:hAnsi="Times New Roman" w:cs="Times New Roman"/>
                <w:sz w:val="20"/>
                <w:szCs w:val="20"/>
                <w:lang w:val="en-GB" w:eastAsia="ja-JP"/>
              </w:rPr>
              <w:t>) in [deg]</w:t>
            </w:r>
          </w:p>
        </w:tc>
        <w:tc>
          <w:tcPr>
            <w:tcW w:w="1084" w:type="pct"/>
            <w:vAlign w:val="center"/>
          </w:tcPr>
          <w:p w14:paraId="117755C8" w14:textId="77777777" w:rsidR="00D76DB4" w:rsidRDefault="0055342A">
            <w:pPr>
              <w:pStyle w:val="TAC"/>
              <w:keepNext w:val="0"/>
              <w:keepLines w:val="0"/>
              <w:spacing w:line="240" w:lineRule="auto"/>
              <w:rPr>
                <w:rFonts w:ascii="Times New Roman" w:hAnsi="Times New Roman" w:cs="Times New Roman"/>
                <w:color w:val="FF0000"/>
                <w:sz w:val="20"/>
                <w:szCs w:val="20"/>
                <w:lang w:val="en-GB"/>
              </w:rPr>
            </w:pPr>
            <w:r>
              <w:rPr>
                <w:rFonts w:ascii="Times New Roman" w:hAnsi="Times New Roman" w:cs="Times New Roman"/>
                <w:strike/>
                <w:color w:val="0070C0"/>
                <w:sz w:val="20"/>
                <w:szCs w:val="20"/>
                <w:lang w:val="en-GB"/>
              </w:rPr>
              <w:t>3.74</w:t>
            </w:r>
            <w:r>
              <w:rPr>
                <w:rFonts w:ascii="Times New Roman" w:hAnsi="Times New Roman" w:cs="Times New Roman"/>
                <w:color w:val="0070C0"/>
                <w:sz w:val="20"/>
                <w:szCs w:val="20"/>
                <w:lang w:val="en-GB"/>
              </w:rPr>
              <w:t xml:space="preserve"> </w:t>
            </w:r>
            <w:r>
              <w:rPr>
                <w:rFonts w:ascii="Times New Roman" w:hAnsi="Times New Roman" w:cs="Times New Roman"/>
                <w:color w:val="FF0000"/>
                <w:sz w:val="20"/>
                <w:szCs w:val="20"/>
                <w:lang w:val="en-GB"/>
              </w:rPr>
              <w:t>3.58</w:t>
            </w:r>
          </w:p>
        </w:tc>
        <w:tc>
          <w:tcPr>
            <w:tcW w:w="1085" w:type="pct"/>
            <w:vAlign w:val="center"/>
          </w:tcPr>
          <w:p w14:paraId="2A228CD5" w14:textId="77777777" w:rsidR="00D76DB4" w:rsidRDefault="0055342A">
            <w:pPr>
              <w:pStyle w:val="TAC"/>
              <w:keepNext w:val="0"/>
              <w:keepLines w:val="0"/>
              <w:spacing w:line="240" w:lineRule="auto"/>
              <w:rPr>
                <w:rFonts w:ascii="Times New Roman" w:hAnsi="Times New Roman" w:cs="Times New Roman"/>
                <w:color w:val="FF0000"/>
                <w:sz w:val="20"/>
                <w:szCs w:val="20"/>
                <w:lang w:val="en-GB"/>
              </w:rPr>
            </w:pPr>
            <w:r>
              <w:rPr>
                <w:rFonts w:ascii="Times New Roman" w:hAnsi="Times New Roman" w:cs="Times New Roman"/>
                <w:iCs/>
                <w:strike/>
                <w:color w:val="0070C0"/>
                <w:kern w:val="24"/>
                <w:sz w:val="20"/>
                <w:szCs w:val="20"/>
              </w:rPr>
              <w:t>1.82</w:t>
            </w:r>
            <w:r>
              <w:rPr>
                <w:rFonts w:ascii="Times New Roman" w:hAnsi="Times New Roman" w:cs="Times New Roman"/>
                <w:iCs/>
                <w:color w:val="0070C0"/>
                <w:kern w:val="24"/>
                <w:sz w:val="20"/>
                <w:szCs w:val="20"/>
              </w:rPr>
              <w:t xml:space="preserve"> </w:t>
            </w:r>
            <w:r>
              <w:rPr>
                <w:rFonts w:ascii="Times New Roman" w:hAnsi="Times New Roman" w:cs="Times New Roman"/>
                <w:color w:val="FF0000"/>
                <w:sz w:val="20"/>
                <w:szCs w:val="20"/>
                <w:lang w:val="en-GB"/>
              </w:rPr>
              <w:t>1.8</w:t>
            </w:r>
          </w:p>
        </w:tc>
        <w:tc>
          <w:tcPr>
            <w:tcW w:w="1085" w:type="pct"/>
            <w:vAlign w:val="center"/>
          </w:tcPr>
          <w:p w14:paraId="0A81A38B" w14:textId="77777777" w:rsidR="00D76DB4" w:rsidRDefault="0055342A">
            <w:pPr>
              <w:pStyle w:val="TAC"/>
              <w:keepNext w:val="0"/>
              <w:keepLines w:val="0"/>
              <w:spacing w:line="240" w:lineRule="auto"/>
              <w:rPr>
                <w:rFonts w:ascii="Times New Roman" w:hAnsi="Times New Roman" w:cs="Times New Roman"/>
                <w:color w:val="FF0000"/>
                <w:sz w:val="20"/>
                <w:szCs w:val="20"/>
                <w:lang w:val="en-GB"/>
              </w:rPr>
            </w:pPr>
            <w:r>
              <w:rPr>
                <w:rFonts w:ascii="Times New Roman" w:hAnsi="Times New Roman" w:cs="Times New Roman"/>
                <w:iCs/>
                <w:strike/>
                <w:color w:val="0070C0"/>
                <w:kern w:val="24"/>
                <w:sz w:val="20"/>
                <w:szCs w:val="20"/>
              </w:rPr>
              <w:t>1.82</w:t>
            </w:r>
            <w:r>
              <w:rPr>
                <w:rFonts w:ascii="Times New Roman" w:hAnsi="Times New Roman" w:cs="Times New Roman"/>
                <w:iCs/>
                <w:color w:val="0070C0"/>
                <w:kern w:val="24"/>
                <w:sz w:val="20"/>
                <w:szCs w:val="20"/>
              </w:rPr>
              <w:t xml:space="preserve"> </w:t>
            </w:r>
            <w:r>
              <w:rPr>
                <w:rFonts w:ascii="Times New Roman" w:hAnsi="Times New Roman" w:cs="Times New Roman"/>
                <w:color w:val="FF0000"/>
                <w:sz w:val="20"/>
                <w:szCs w:val="20"/>
                <w:lang w:val="en-GB"/>
              </w:rPr>
              <w:t>1.8</w:t>
            </w:r>
          </w:p>
        </w:tc>
      </w:tr>
    </w:tbl>
    <w:p w14:paraId="04F14C75" w14:textId="77777777" w:rsidR="00D76DB4" w:rsidRDefault="00D76DB4">
      <w:pPr>
        <w:pStyle w:val="BodyText"/>
        <w:tabs>
          <w:tab w:val="left" w:pos="8614"/>
        </w:tabs>
        <w:spacing w:after="0"/>
        <w:rPr>
          <w:rFonts w:ascii="Times New Roman" w:eastAsiaTheme="minorEastAsia" w:hAnsi="Times New Roman"/>
          <w:szCs w:val="20"/>
          <w:lang w:eastAsia="ko-KR"/>
        </w:rPr>
      </w:pPr>
    </w:p>
    <w:p w14:paraId="380ED7FB" w14:textId="77777777" w:rsidR="00D76DB4" w:rsidRDefault="00D76DB4">
      <w:pPr>
        <w:pStyle w:val="BodyText"/>
        <w:tabs>
          <w:tab w:val="left" w:pos="8614"/>
        </w:tabs>
        <w:spacing w:after="0"/>
        <w:rPr>
          <w:rFonts w:ascii="Times New Roman" w:eastAsiaTheme="minorEastAsia" w:hAnsi="Times New Roman"/>
          <w:szCs w:val="20"/>
          <w:lang w:eastAsia="ko-KR"/>
        </w:rPr>
      </w:pPr>
    </w:p>
    <w:p w14:paraId="2C8089DB" w14:textId="77777777" w:rsidR="00D76DB4" w:rsidRDefault="0055342A">
      <w:pPr>
        <w:pStyle w:val="BodyText"/>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highlight w:val="green"/>
          <w:lang w:eastAsia="ko-KR"/>
        </w:rPr>
        <w:t>Agreement</w:t>
      </w:r>
    </w:p>
    <w:p w14:paraId="5A356FF2" w14:textId="77777777" w:rsidR="00D76DB4" w:rsidRDefault="0055342A">
      <w:pPr>
        <w:pStyle w:val="BodyText"/>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Observation:</w:t>
      </w:r>
    </w:p>
    <w:p w14:paraId="4F148B80" w14:textId="77777777" w:rsidR="00D76DB4" w:rsidRDefault="0055342A">
      <w:pPr>
        <w:pStyle w:val="BodyText"/>
        <w:numPr>
          <w:ilvl w:val="0"/>
          <w:numId w:val="36"/>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Measurement of ZSD for rural macrocell deployments from a source observed lower ZSD values compared to ZSD for RMa at shorter distances. </w:t>
      </w:r>
    </w:p>
    <w:p w14:paraId="62389F9D" w14:textId="77777777" w:rsidR="00D76DB4" w:rsidRDefault="0055342A">
      <w:pPr>
        <w:pStyle w:val="BodyText"/>
        <w:numPr>
          <w:ilvl w:val="0"/>
          <w:numId w:val="36"/>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Measurement of ASD for rural macrocell deployments from a source observed lower ZSD values compared to ASD for RMa.</w:t>
      </w:r>
    </w:p>
    <w:p w14:paraId="31503C60" w14:textId="77777777" w:rsidR="00D76DB4" w:rsidRDefault="0055342A">
      <w:pPr>
        <w:pStyle w:val="BodyText"/>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Conclusion:</w:t>
      </w:r>
    </w:p>
    <w:p w14:paraId="6E290FC1" w14:textId="77777777" w:rsidR="00D76DB4" w:rsidRDefault="0055342A">
      <w:pPr>
        <w:pStyle w:val="BodyText"/>
        <w:numPr>
          <w:ilvl w:val="0"/>
          <w:numId w:val="36"/>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No consensus to update RMa ASD and ZSD parameters due to lack of measurement data for each of LOS, NLOS, and O2I cases. </w:t>
      </w:r>
    </w:p>
    <w:p w14:paraId="384E59FF" w14:textId="77777777" w:rsidR="00D76DB4" w:rsidRDefault="00D76DB4">
      <w:pPr>
        <w:pStyle w:val="BodyText"/>
        <w:spacing w:after="0"/>
        <w:rPr>
          <w:rFonts w:ascii="Times New Roman" w:hAnsi="Times New Roman"/>
          <w:szCs w:val="20"/>
          <w:lang w:eastAsia="zh-CN"/>
        </w:rPr>
      </w:pPr>
    </w:p>
    <w:p w14:paraId="30DF6148" w14:textId="77777777" w:rsidR="00D76DB4" w:rsidRDefault="0055342A">
      <w:pPr>
        <w:rPr>
          <w:rFonts w:eastAsia="DengXian"/>
          <w:highlight w:val="green"/>
          <w:lang w:eastAsia="zh-CN"/>
        </w:rPr>
      </w:pPr>
      <w:r>
        <w:rPr>
          <w:rFonts w:eastAsia="DengXian" w:hint="eastAsia"/>
          <w:highlight w:val="green"/>
          <w:lang w:eastAsia="zh-CN"/>
        </w:rPr>
        <w:t>Agreement</w:t>
      </w:r>
    </w:p>
    <w:p w14:paraId="04A3D23D" w14:textId="77777777" w:rsidR="00D76DB4" w:rsidRDefault="0055342A">
      <w:pPr>
        <w:pStyle w:val="BodyText"/>
        <w:numPr>
          <w:ilvl w:val="0"/>
          <w:numId w:val="36"/>
        </w:numPr>
        <w:spacing w:after="0"/>
        <w:rPr>
          <w:rFonts w:ascii="Times New Roman" w:eastAsiaTheme="minorEastAsia" w:hAnsi="Times New Roman"/>
          <w:szCs w:val="20"/>
          <w:lang w:eastAsia="ko-KR"/>
        </w:rPr>
      </w:pPr>
      <w:r>
        <w:rPr>
          <w:rFonts w:ascii="Times New Roman" w:eastAsiaTheme="minorEastAsia" w:hAnsi="Times New Roman"/>
          <w:color w:val="000000" w:themeColor="text1"/>
          <w:szCs w:val="20"/>
          <w:lang w:eastAsia="ko-KR"/>
        </w:rPr>
        <w:t>Introduce an optional Mmin parameter to potentially bound the number of rays per clusters for equation (7.6-8) of intra-cluster angular and delay spreads.</w:t>
      </w:r>
    </w:p>
    <w:tbl>
      <w:tblPr>
        <w:tblStyle w:val="TableGrid"/>
        <w:tblW w:w="0" w:type="auto"/>
        <w:tblInd w:w="720" w:type="dxa"/>
        <w:tblLook w:val="04A0" w:firstRow="1" w:lastRow="0" w:firstColumn="1" w:lastColumn="0" w:noHBand="0" w:noVBand="1"/>
      </w:tblPr>
      <w:tblGrid>
        <w:gridCol w:w="9802"/>
      </w:tblGrid>
      <w:tr w:rsidR="00D76DB4" w14:paraId="519B20A3" w14:textId="77777777">
        <w:tc>
          <w:tcPr>
            <w:tcW w:w="9802" w:type="dxa"/>
          </w:tcPr>
          <w:p w14:paraId="1BC521CA" w14:textId="77777777" w:rsidR="00D76DB4" w:rsidRDefault="0055342A">
            <w:pPr>
              <w:pStyle w:val="BodyText"/>
              <w:spacing w:after="0"/>
              <w:rPr>
                <w:rFonts w:ascii="Times New Roman" w:eastAsiaTheme="minorEastAsia" w:hAnsi="Times New Roman"/>
                <w:kern w:val="2"/>
                <w:szCs w:val="20"/>
                <w:lang w:eastAsia="zh-CN"/>
              </w:rPr>
            </w:pPr>
            <m:oMath>
              <m:r>
                <w:rPr>
                  <w:rFonts w:ascii="Cambria Math" w:hAnsi="Cambria Math"/>
                  <w:kern w:val="2"/>
                  <w:szCs w:val="20"/>
                  <w:lang w:eastAsia="zh-CN"/>
                </w:rPr>
                <m:t>M</m:t>
              </m:r>
              <m:r>
                <m:rPr>
                  <m:sty m:val="p"/>
                </m:rPr>
                <w:rPr>
                  <w:rFonts w:ascii="Cambria Math" w:hAnsi="Cambria Math"/>
                  <w:kern w:val="2"/>
                  <w:szCs w:val="20"/>
                  <w:lang w:eastAsia="zh-CN"/>
                </w:rPr>
                <m:t>=min</m:t>
              </m:r>
              <m:d>
                <m:dPr>
                  <m:begChr m:val="{"/>
                  <m:endChr m:val="}"/>
                  <m:ctrlPr>
                    <w:rPr>
                      <w:rFonts w:ascii="Cambria Math" w:hAnsi="Cambria Math"/>
                      <w:kern w:val="2"/>
                      <w:szCs w:val="20"/>
                      <w:lang w:eastAsia="zh-CN"/>
                    </w:rPr>
                  </m:ctrlPr>
                </m:dPr>
                <m:e>
                  <m:r>
                    <m:rPr>
                      <m:sty m:val="p"/>
                    </m:rPr>
                    <w:rPr>
                      <w:rFonts w:ascii="Cambria Math" w:hAnsi="Cambria Math"/>
                      <w:kern w:val="2"/>
                      <w:szCs w:val="20"/>
                      <w:lang w:eastAsia="zh-CN"/>
                    </w:rPr>
                    <m:t>max</m:t>
                  </m:r>
                  <m:d>
                    <m:dPr>
                      <m:ctrlPr>
                        <w:rPr>
                          <w:rFonts w:ascii="Cambria Math" w:hAnsi="Cambria Math"/>
                          <w:kern w:val="2"/>
                          <w:szCs w:val="20"/>
                          <w:lang w:eastAsia="zh-CN"/>
                        </w:rPr>
                      </m:ctrlPr>
                    </m:dPr>
                    <m:e>
                      <m:sSub>
                        <m:sSubPr>
                          <m:ctrlPr>
                            <w:rPr>
                              <w:rFonts w:ascii="Cambria Math" w:hAnsi="Cambria Math"/>
                              <w:kern w:val="2"/>
                              <w:szCs w:val="20"/>
                              <w:lang w:eastAsia="zh-CN"/>
                            </w:rPr>
                          </m:ctrlPr>
                        </m:sSubPr>
                        <m:e>
                          <m:r>
                            <w:rPr>
                              <w:rFonts w:ascii="Cambria Math" w:hAnsi="Cambria Math"/>
                              <w:kern w:val="2"/>
                              <w:szCs w:val="20"/>
                              <w:lang w:eastAsia="zh-CN"/>
                            </w:rPr>
                            <m:t>M</m:t>
                          </m:r>
                        </m:e>
                        <m:sub>
                          <m:r>
                            <w:rPr>
                              <w:rFonts w:ascii="Cambria Math" w:hAnsi="Cambria Math"/>
                              <w:kern w:val="2"/>
                              <w:szCs w:val="20"/>
                              <w:lang w:eastAsia="zh-CN"/>
                            </w:rPr>
                            <m:t>t</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AOD</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ZOD</m:t>
                          </m:r>
                        </m:sub>
                      </m:sSub>
                      <m:r>
                        <m:rPr>
                          <m:sty m:val="p"/>
                        </m:rPr>
                        <w:rPr>
                          <w:rFonts w:ascii="Cambria Math" w:hAnsi="Cambria Math"/>
                          <w:kern w:val="2"/>
                          <w:szCs w:val="20"/>
                          <w:lang w:eastAsia="zh-CN"/>
                        </w:rPr>
                        <m:t>,</m:t>
                      </m:r>
                      <m:r>
                        <m:rPr>
                          <m:sty m:val="p"/>
                        </m:rPr>
                        <w:rPr>
                          <w:rFonts w:ascii="Cambria Math" w:hAnsi="Cambria Math"/>
                          <w:strike/>
                          <w:color w:val="C00000"/>
                          <w:kern w:val="2"/>
                          <w:szCs w:val="20"/>
                          <w:lang w:eastAsia="zh-CN"/>
                        </w:rPr>
                        <m:t xml:space="preserve">20 </m:t>
                      </m:r>
                      <m:sSub>
                        <m:sSubPr>
                          <m:ctrlPr>
                            <w:rPr>
                              <w:rFonts w:ascii="Cambria Math" w:hAnsi="Cambria Math"/>
                              <w:color w:val="C00000"/>
                              <w:kern w:val="2"/>
                              <w:szCs w:val="20"/>
                              <w:lang w:eastAsia="zh-CN"/>
                            </w:rPr>
                          </m:ctrlPr>
                        </m:sSubPr>
                        <m:e>
                          <m:r>
                            <w:rPr>
                              <w:rFonts w:ascii="Cambria Math" w:hAnsi="Cambria Math"/>
                              <w:color w:val="C00000"/>
                              <w:kern w:val="2"/>
                              <w:szCs w:val="20"/>
                              <w:lang w:eastAsia="zh-CN"/>
                            </w:rPr>
                            <m:t>M</m:t>
                          </m:r>
                        </m:e>
                        <m:sub>
                          <m:r>
                            <m:rPr>
                              <m:sty m:val="p"/>
                            </m:rPr>
                            <w:rPr>
                              <w:rFonts w:ascii="Cambria Math" w:hAnsi="Cambria Math"/>
                              <w:color w:val="C00000"/>
                              <w:kern w:val="2"/>
                              <w:szCs w:val="20"/>
                              <w:lang w:eastAsia="zh-CN"/>
                            </w:rPr>
                            <m:t>min</m:t>
                          </m:r>
                        </m:sub>
                      </m:sSub>
                    </m:e>
                  </m:d>
                  <m:r>
                    <m:rPr>
                      <m:sty m:val="p"/>
                    </m:rPr>
                    <w:rPr>
                      <w:rFonts w:ascii="Cambria Math" w:hAnsi="Cambria Math"/>
                      <w:kern w:val="2"/>
                      <w:szCs w:val="20"/>
                      <w:lang w:eastAsia="zh-CN"/>
                    </w:rPr>
                    <m:t>,</m:t>
                  </m:r>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max</m:t>
                      </m:r>
                    </m:sub>
                  </m:sSub>
                </m:e>
              </m:d>
            </m:oMath>
            <w:r>
              <w:rPr>
                <w:rFonts w:ascii="Times New Roman" w:eastAsiaTheme="minorEastAsia" w:hAnsi="Times New Roman"/>
                <w:kern w:val="2"/>
                <w:szCs w:val="20"/>
                <w:lang w:eastAsia="zh-CN"/>
              </w:rPr>
              <w:t xml:space="preserve">  (7.6-8)</w:t>
            </w:r>
          </w:p>
          <w:p w14:paraId="74ADFBA0" w14:textId="77777777" w:rsidR="00D76DB4" w:rsidRDefault="00000000">
            <w:pPr>
              <w:spacing w:before="0" w:line="240" w:lineRule="auto"/>
              <w:rPr>
                <w:color w:val="C00000"/>
                <w:kern w:val="2"/>
                <w:u w:val="single"/>
                <w:lang w:eastAsia="zh-CN"/>
              </w:rPr>
            </w:pPr>
            <m:oMath>
              <m:sSub>
                <m:sSubPr>
                  <m:ctrlPr>
                    <w:rPr>
                      <w:rFonts w:ascii="Cambria Math" w:hAnsi="Cambria Math"/>
                      <w:color w:val="C00000"/>
                      <w:kern w:val="2"/>
                      <w:u w:val="single"/>
                      <w:lang w:eastAsia="zh-CN"/>
                    </w:rPr>
                  </m:ctrlPr>
                </m:sSubPr>
                <m:e>
                  <m:r>
                    <w:rPr>
                      <w:rFonts w:ascii="Cambria Math" w:hAnsi="Cambria Math"/>
                      <w:color w:val="C00000"/>
                      <w:kern w:val="2"/>
                      <w:u w:val="single"/>
                      <w:lang w:eastAsia="zh-CN"/>
                    </w:rPr>
                    <m:t>M</m:t>
                  </m:r>
                </m:e>
                <m:sub>
                  <m:r>
                    <m:rPr>
                      <m:sty m:val="p"/>
                    </m:rPr>
                    <w:rPr>
                      <w:rFonts w:ascii="Cambria Math" w:hAnsi="Cambria Math"/>
                      <w:color w:val="C00000"/>
                      <w:kern w:val="2"/>
                      <w:u w:val="single"/>
                      <w:lang w:eastAsia="zh-CN"/>
                    </w:rPr>
                    <m:t>min</m:t>
                  </m:r>
                </m:sub>
              </m:sSub>
            </m:oMath>
            <w:r w:rsidR="0055342A">
              <w:rPr>
                <w:color w:val="C00000"/>
                <w:kern w:val="2"/>
                <w:u w:val="single"/>
                <w:lang w:eastAsia="zh-CN"/>
              </w:rPr>
              <w:t xml:space="preserve"> can be chosen based on the mean of dominant rays across all clusters for a specific frequency and deployment scenario. For example, the number of dominant rays in a cluster is defined as the minimum number of rays that contain </w:t>
            </w:r>
            <w:r w:rsidR="0055342A">
              <w:rPr>
                <w:color w:val="C00000"/>
                <w:kern w:val="2"/>
                <w:u w:val="single"/>
                <w:lang w:eastAsia="zh-CN"/>
              </w:rPr>
              <w:lastRenderedPageBreak/>
              <w:t xml:space="preserve">95% of the total cluster power, when the rays in a cluster are sorted in descending order of power. The default value of </w:t>
            </w:r>
            <m:oMath>
              <m:sSub>
                <m:sSubPr>
                  <m:ctrlPr>
                    <w:rPr>
                      <w:rFonts w:ascii="Cambria Math" w:hAnsi="Cambria Math"/>
                      <w:color w:val="C00000"/>
                      <w:kern w:val="2"/>
                      <w:u w:val="single"/>
                      <w:lang w:eastAsia="zh-CN"/>
                    </w:rPr>
                  </m:ctrlPr>
                </m:sSubPr>
                <m:e>
                  <m:r>
                    <w:rPr>
                      <w:rFonts w:ascii="Cambria Math" w:hAnsi="Cambria Math"/>
                      <w:color w:val="C00000"/>
                      <w:kern w:val="2"/>
                      <w:u w:val="single"/>
                      <w:lang w:eastAsia="zh-CN"/>
                    </w:rPr>
                    <m:t>M</m:t>
                  </m:r>
                </m:e>
                <m:sub>
                  <m:r>
                    <m:rPr>
                      <m:sty m:val="p"/>
                    </m:rPr>
                    <w:rPr>
                      <w:rFonts w:ascii="Cambria Math" w:hAnsi="Cambria Math"/>
                      <w:color w:val="C00000"/>
                      <w:kern w:val="2"/>
                      <w:u w:val="single"/>
                      <w:lang w:eastAsia="zh-CN"/>
                    </w:rPr>
                    <m:t>min</m:t>
                  </m:r>
                </m:sub>
              </m:sSub>
              <m:r>
                <w:rPr>
                  <w:rFonts w:ascii="Cambria Math" w:hAnsi="Cambria Math"/>
                  <w:color w:val="C00000"/>
                  <w:kern w:val="2"/>
                  <w:u w:val="single"/>
                  <w:lang w:eastAsia="zh-CN"/>
                </w:rPr>
                <m:t>=20</m:t>
              </m:r>
            </m:oMath>
            <w:r w:rsidR="0055342A">
              <w:rPr>
                <w:color w:val="C00000"/>
                <w:kern w:val="2"/>
                <w:u w:val="single"/>
                <w:lang w:eastAsia="zh-CN"/>
              </w:rPr>
              <w:t xml:space="preserve"> is assumed.</w:t>
            </w:r>
          </w:p>
        </w:tc>
      </w:tr>
    </w:tbl>
    <w:p w14:paraId="473FDC44" w14:textId="77777777" w:rsidR="00D76DB4" w:rsidRDefault="00D76DB4">
      <w:pPr>
        <w:pStyle w:val="BodyText"/>
        <w:spacing w:after="0"/>
        <w:ind w:left="720"/>
        <w:rPr>
          <w:rFonts w:ascii="Times New Roman" w:eastAsiaTheme="minorEastAsia" w:hAnsi="Times New Roman"/>
          <w:szCs w:val="20"/>
          <w:lang w:eastAsia="ko-KR"/>
        </w:rPr>
      </w:pPr>
    </w:p>
    <w:p w14:paraId="77F1E861" w14:textId="77777777" w:rsidR="00D76DB4" w:rsidRDefault="0055342A">
      <w:pPr>
        <w:rPr>
          <w:rFonts w:eastAsia="DengXian"/>
          <w:highlight w:val="green"/>
          <w:lang w:eastAsia="zh-CN"/>
        </w:rPr>
      </w:pPr>
      <w:r>
        <w:rPr>
          <w:rFonts w:eastAsia="DengXian" w:hint="eastAsia"/>
          <w:highlight w:val="green"/>
          <w:lang w:eastAsia="zh-CN"/>
        </w:rPr>
        <w:t>Agreement</w:t>
      </w:r>
    </w:p>
    <w:p w14:paraId="166CBC9D" w14:textId="77777777" w:rsidR="00D76DB4" w:rsidRDefault="0055342A">
      <w:pPr>
        <w:pStyle w:val="BodyText"/>
        <w:spacing w:after="0"/>
        <w:jc w:val="left"/>
        <w:rPr>
          <w:rFonts w:ascii="Times New Roman" w:eastAsiaTheme="minorEastAsia" w:hAnsi="Times New Roman"/>
          <w:color w:val="000000" w:themeColor="text1"/>
          <w:szCs w:val="20"/>
          <w:lang w:eastAsia="ko-KR"/>
        </w:rPr>
      </w:pPr>
      <w:r>
        <w:rPr>
          <w:rFonts w:ascii="Times New Roman" w:eastAsiaTheme="minorEastAsia" w:hAnsi="Times New Roman"/>
          <w:color w:val="000000" w:themeColor="text1"/>
          <w:szCs w:val="20"/>
          <w:lang w:eastAsia="ko-KR"/>
        </w:rPr>
        <w:t>Add the following angle scaling formula for CDL-E and CDL-D that allow maintaining the LOS angle as the desired scaled LOS angle:</w:t>
      </w:r>
    </w:p>
    <w:p w14:paraId="648C91C0" w14:textId="77777777" w:rsidR="00D76DB4" w:rsidRDefault="00000000">
      <w:pPr>
        <w:pStyle w:val="ListParagraph"/>
        <w:widowControl w:val="0"/>
        <w:numPr>
          <w:ilvl w:val="0"/>
          <w:numId w:val="55"/>
        </w:numPr>
        <w:spacing w:line="240" w:lineRule="auto"/>
        <w:rPr>
          <w:kern w:val="2"/>
          <w:sz w:val="21"/>
          <w:szCs w:val="24"/>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n,m,scaled</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n,intermediate</m:t>
            </m:r>
          </m:sub>
        </m:sSub>
        <m:r>
          <w:rPr>
            <w:rFonts w:ascii="Cambria Math" w:hAnsi="Cambria Math"/>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ϕ,intermediate</m:t>
            </m:r>
          </m:sub>
        </m:sSub>
        <m:sSub>
          <m:sSubPr>
            <m:ctrlPr>
              <w:rPr>
                <w:rFonts w:ascii="Cambria Math" w:hAnsi="Cambria Math"/>
                <w:i/>
                <w:iCs/>
                <w:color w:val="C00000"/>
                <w:lang w:eastAsia="zh-CN"/>
              </w:rPr>
            </m:ctrlPr>
          </m:sSubPr>
          <m:e>
            <m:r>
              <w:rPr>
                <w:rFonts w:ascii="Cambria Math" w:hAnsi="Cambria Math"/>
                <w:color w:val="C00000"/>
                <w:lang w:eastAsia="zh-CN"/>
              </w:rPr>
              <m:t>ϕ</m:t>
            </m:r>
          </m:e>
          <m:sub>
            <m:r>
              <w:rPr>
                <w:rFonts w:ascii="Cambria Math" w:hAnsi="Cambria Math"/>
                <w:color w:val="C00000"/>
                <w:lang w:eastAsia="zh-CN"/>
              </w:rPr>
              <m:t>LOS,intermediate</m:t>
            </m:r>
          </m:sub>
        </m:sSub>
        <m:r>
          <w:rPr>
            <w:rFonts w:ascii="Cambria Math" w:hAnsi="Cambria Math"/>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ϕ,desired</m:t>
            </m:r>
          </m:sub>
        </m:sSub>
        <m:sSub>
          <m:sSubPr>
            <m:ctrlPr>
              <w:rPr>
                <w:rFonts w:ascii="Cambria Math" w:hAnsi="Cambria Math"/>
                <w:i/>
                <w:iCs/>
                <w:color w:val="C00000"/>
                <w:lang w:eastAsia="zh-CN"/>
              </w:rPr>
            </m:ctrlPr>
          </m:sSubPr>
          <m:e>
            <m:r>
              <w:rPr>
                <w:rFonts w:ascii="Cambria Math" w:hAnsi="Cambria Math"/>
                <w:color w:val="C00000"/>
                <w:lang w:eastAsia="zh-CN"/>
              </w:rPr>
              <m:t>ϕ</m:t>
            </m:r>
          </m:e>
          <m:sub>
            <m:r>
              <w:rPr>
                <w:rFonts w:ascii="Cambria Math" w:hAnsi="Cambria Math"/>
                <w:color w:val="C00000"/>
                <w:lang w:eastAsia="zh-CN"/>
              </w:rPr>
              <m:t>LOS,model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c</m:t>
            </m:r>
          </m:e>
          <m:sub>
            <m:r>
              <w:rPr>
                <w:rFonts w:ascii="Cambria Math" w:hAnsi="Cambria Math"/>
                <w:lang w:eastAsia="zh-CN"/>
              </w:rPr>
              <m:t>ASA/ASD/ZSA/ZSD</m:t>
            </m:r>
          </m:sub>
        </m:sSub>
        <m:sSub>
          <m:sSubPr>
            <m:ctrlPr>
              <w:rPr>
                <w:rFonts w:ascii="Cambria Math" w:eastAsia="SimSun" w:hAnsi="Cambria Math"/>
                <w:i/>
                <w:iCs/>
                <w:szCs w:val="20"/>
                <w:lang w:eastAsia="zh-CN"/>
              </w:rPr>
            </m:ctrlPr>
          </m:sSubPr>
          <m:e>
            <m:r>
              <w:rPr>
                <w:rFonts w:ascii="Cambria Math" w:hAnsi="Cambria Math"/>
                <w:lang w:eastAsia="zh-CN"/>
              </w:rPr>
              <m:t>α</m:t>
            </m:r>
          </m:e>
          <m:sub>
            <m:r>
              <w:rPr>
                <w:rFonts w:ascii="Cambria Math" w:hAnsi="Cambria Math"/>
                <w:lang w:eastAsia="zh-CN"/>
              </w:rPr>
              <m:t>m</m:t>
            </m:r>
          </m:sub>
        </m:sSub>
      </m:oMath>
      <w:r w:rsidR="0055342A">
        <w:rPr>
          <w:kern w:val="2"/>
          <w:sz w:val="21"/>
          <w:szCs w:val="24"/>
          <w:lang w:eastAsia="zh-CN"/>
        </w:rPr>
        <w:t>,</w:t>
      </w:r>
    </w:p>
    <w:p w14:paraId="7FC04DDC" w14:textId="77777777" w:rsidR="00D76DB4" w:rsidRDefault="00000000">
      <w:pPr>
        <w:pStyle w:val="ListParagraph"/>
        <w:widowControl w:val="0"/>
        <w:numPr>
          <w:ilvl w:val="0"/>
          <w:numId w:val="55"/>
        </w:numPr>
        <w:spacing w:line="240" w:lineRule="auto"/>
        <w:rPr>
          <w:kern w:val="2"/>
          <w:sz w:val="21"/>
          <w:szCs w:val="24"/>
          <w:lang w:eastAsia="zh-CN"/>
        </w:rPr>
      </w:pPr>
      <m:oMath>
        <m:sSub>
          <m:sSubPr>
            <m:ctrlPr>
              <w:rPr>
                <w:rFonts w:ascii="Cambria Math" w:hAnsi="Cambria Math"/>
                <w:i/>
                <w:iCs/>
                <w:kern w:val="2"/>
                <w:sz w:val="21"/>
                <w:szCs w:val="24"/>
                <w:lang w:eastAsia="zh-CN"/>
              </w:rPr>
            </m:ctrlPr>
          </m:sSubPr>
          <m:e>
            <m:r>
              <w:rPr>
                <w:rFonts w:ascii="Cambria Math" w:hAnsi="Cambria Math"/>
                <w:kern w:val="2"/>
                <w:sz w:val="21"/>
                <w:szCs w:val="24"/>
                <w:lang w:eastAsia="zh-CN"/>
              </w:rPr>
              <m:t>ϕ</m:t>
            </m:r>
          </m:e>
          <m:sub>
            <m:r>
              <w:rPr>
                <w:rFonts w:ascii="Cambria Math" w:hAnsi="Cambria Math"/>
                <w:kern w:val="2"/>
                <w:sz w:val="21"/>
                <w:szCs w:val="24"/>
                <w:lang w:eastAsia="zh-CN"/>
              </w:rPr>
              <m:t>LOS,scaled</m:t>
            </m:r>
          </m:sub>
        </m:sSub>
        <m:r>
          <w:rPr>
            <w:rFonts w:ascii="Cambria Math" w:hAnsi="Cambria Math"/>
            <w:kern w:val="2"/>
            <w:sz w:val="21"/>
            <w:szCs w:val="24"/>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kern w:val="2"/>
                <w:sz w:val="21"/>
                <w:szCs w:val="24"/>
                <w:lang w:eastAsia="zh-CN"/>
              </w:rPr>
              <m:t>ϕ</m:t>
            </m:r>
          </m:e>
          <m:sub>
            <m:r>
              <w:rPr>
                <w:rFonts w:ascii="Cambria Math" w:hAnsi="Cambria Math"/>
                <w:strike/>
                <w:color w:val="C00000"/>
                <w:kern w:val="2"/>
                <w:sz w:val="21"/>
                <w:szCs w:val="24"/>
                <w:lang w:eastAsia="zh-CN"/>
              </w:rPr>
              <m:t>LOS,intermediate</m:t>
            </m:r>
          </m:sub>
        </m:sSub>
        <m:r>
          <w:rPr>
            <w:rFonts w:ascii="Cambria Math" w:hAnsi="Cambria Math"/>
            <w:strike/>
            <w:color w:val="C00000"/>
            <w:kern w:val="2"/>
            <w:sz w:val="21"/>
            <w:szCs w:val="24"/>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ϕ,intermediate</m:t>
            </m:r>
          </m:sub>
        </m:sSub>
        <m:r>
          <w:rPr>
            <w:rFonts w:ascii="Cambria Math" w:hAnsi="Cambria Math"/>
            <w:strike/>
            <w:color w:val="C00000"/>
            <w:kern w:val="2"/>
            <w:sz w:val="21"/>
            <w:szCs w:val="24"/>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ϕ,desired</m:t>
            </m:r>
          </m:sub>
        </m:sSub>
        <m:sSub>
          <m:sSubPr>
            <m:ctrlPr>
              <w:rPr>
                <w:rFonts w:ascii="Cambria Math" w:hAnsi="Cambria Math"/>
                <w:i/>
                <w:iCs/>
                <w:color w:val="C00000"/>
                <w:kern w:val="2"/>
                <w:sz w:val="21"/>
                <w:szCs w:val="24"/>
                <w:lang w:eastAsia="zh-CN"/>
              </w:rPr>
            </m:ctrlPr>
          </m:sSubPr>
          <m:e>
            <m:r>
              <w:rPr>
                <w:rFonts w:ascii="Cambria Math" w:hAnsi="Cambria Math"/>
                <w:color w:val="C00000"/>
                <w:kern w:val="2"/>
                <w:sz w:val="21"/>
                <w:szCs w:val="24"/>
                <w:lang w:eastAsia="zh-CN"/>
              </w:rPr>
              <m:t>ϕ</m:t>
            </m:r>
          </m:e>
          <m:sub>
            <m:r>
              <w:rPr>
                <w:rFonts w:ascii="Cambria Math" w:hAnsi="Cambria Math"/>
                <w:color w:val="C00000"/>
                <w:kern w:val="2"/>
                <w:sz w:val="21"/>
                <w:szCs w:val="24"/>
                <w:lang w:eastAsia="zh-CN"/>
              </w:rPr>
              <m:t>LOS,model</m:t>
            </m:r>
          </m:sub>
        </m:sSub>
      </m:oMath>
    </w:p>
    <w:p w14:paraId="0F77EC55" w14:textId="77777777" w:rsidR="00D76DB4" w:rsidRDefault="00000000">
      <w:pPr>
        <w:pStyle w:val="ListParagraph"/>
        <w:numPr>
          <w:ilvl w:val="0"/>
          <w:numId w:val="55"/>
        </w:numPr>
        <w:spacing w:line="240" w:lineRule="auto"/>
        <w:rPr>
          <w:rFonts w:hAnsi="Cambria Math"/>
          <w:i/>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n,intermediate</m:t>
            </m:r>
          </m:sub>
        </m:sSub>
        <m:r>
          <w:rPr>
            <w:rFonts w:ascii="Cambria Math" w:hAnsi="Cambria Math"/>
            <w:lang w:eastAsia="zh-CN"/>
          </w:rPr>
          <m:t>=s*WrapTo180</m:t>
        </m:r>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ϕ,model</m:t>
                </m:r>
              </m:sub>
            </m:sSub>
          </m:e>
        </m:d>
        <m:r>
          <w:rPr>
            <w:rFonts w:ascii="Cambria Math" w:hAnsi="Cambria Math"/>
            <w:lang w:eastAsia="zh-CN"/>
          </w:rPr>
          <m:t>,</m:t>
        </m:r>
      </m:oMath>
    </w:p>
    <w:p w14:paraId="06B232A7" w14:textId="77777777" w:rsidR="00D76DB4" w:rsidRDefault="00000000">
      <w:pPr>
        <w:pStyle w:val="ListParagraph"/>
        <w:numPr>
          <w:ilvl w:val="0"/>
          <w:numId w:val="55"/>
        </w:numPr>
        <w:spacing w:line="240" w:lineRule="auto"/>
        <w:rPr>
          <w:rFonts w:hAnsi="Cambria Math"/>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LOS,intermediate</m:t>
            </m:r>
          </m:sub>
        </m:sSub>
        <m:r>
          <m:rPr>
            <m:sty m:val="p"/>
          </m:rPr>
          <w:rPr>
            <w:rFonts w:ascii="Cambria Math" w:hAnsi="Cambria Math"/>
            <w:lang w:eastAsia="zh-CN"/>
          </w:rPr>
          <m:t>=s*WrapTo180</m:t>
        </m:r>
        <m:d>
          <m:dPr>
            <m:ctrlPr>
              <w:rPr>
                <w:rFonts w:ascii="Cambria Math" w:hAnsi="Cambria Math"/>
                <w:lang w:eastAsia="zh-CN"/>
              </w:rPr>
            </m:ctrlPr>
          </m:dPr>
          <m:e>
            <m:sSub>
              <m:sSubPr>
                <m:ctrlPr>
                  <w:rPr>
                    <w:rFonts w:ascii="Cambria Math" w:hAnsi="Cambria Math"/>
                    <w:i/>
                    <w:iCs/>
                    <w:kern w:val="2"/>
                    <w:sz w:val="21"/>
                    <w:szCs w:val="24"/>
                    <w:lang w:eastAsia="zh-CN"/>
                  </w:rPr>
                </m:ctrlPr>
              </m:sSubPr>
              <m:e>
                <m:r>
                  <w:rPr>
                    <w:rFonts w:ascii="Cambria Math" w:hAnsi="Cambria Math"/>
                    <w:kern w:val="2"/>
                    <w:sz w:val="21"/>
                    <w:szCs w:val="24"/>
                    <w:lang w:eastAsia="zh-CN"/>
                  </w:rPr>
                  <m:t>ϕ</m:t>
                </m:r>
              </m:e>
              <m:sub>
                <m:r>
                  <w:rPr>
                    <w:rFonts w:ascii="Cambria Math" w:hAnsi="Cambria Math"/>
                    <w:kern w:val="2"/>
                    <w:sz w:val="21"/>
                    <w:szCs w:val="24"/>
                    <w:lang w:eastAsia="zh-CN"/>
                  </w:rPr>
                  <m:t>LOS,model</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μ</m:t>
                </m:r>
              </m:e>
              <m:sub>
                <m:r>
                  <m:rPr>
                    <m:sty m:val="p"/>
                  </m:rPr>
                  <w:rPr>
                    <w:rFonts w:ascii="Cambria Math" w:hAnsi="Cambria Math"/>
                    <w:lang w:eastAsia="zh-CN"/>
                  </w:rPr>
                  <m:t>ϕ,model</m:t>
                </m:r>
              </m:sub>
            </m:sSub>
          </m:e>
        </m:d>
        <m:r>
          <m:rPr>
            <m:sty m:val="p"/>
          </m:rPr>
          <w:rPr>
            <w:rFonts w:ascii="Cambria Math" w:hAnsi="Cambria Math"/>
            <w:lang w:eastAsia="zh-CN"/>
          </w:rPr>
          <m:t xml:space="preserve">, </m:t>
        </m:r>
      </m:oMath>
    </w:p>
    <w:p w14:paraId="7D4DE5DD" w14:textId="77777777" w:rsidR="00D76DB4" w:rsidRDefault="0055342A">
      <w:pPr>
        <w:pStyle w:val="ListParagraph"/>
        <w:numPr>
          <w:ilvl w:val="0"/>
          <w:numId w:val="55"/>
        </w:numPr>
        <w:spacing w:line="240" w:lineRule="auto"/>
        <w:rPr>
          <w:rFonts w:hAnsi="Cambria Math"/>
          <w:color w:val="000000" w:themeColor="text1"/>
          <w:lang w:eastAsia="zh-CN"/>
        </w:rPr>
      </w:pPr>
      <w:r>
        <w:rPr>
          <w:rFonts w:hAnsi="Cambria Math"/>
          <w:color w:val="000000" w:themeColor="text1"/>
          <w:lang w:eastAsia="zh-CN"/>
        </w:rPr>
        <w:t>Note: This will be an additional (and alternative) formulation for CDL-D and CDL-E angle scaling.</w:t>
      </w:r>
    </w:p>
    <w:p w14:paraId="30784E24" w14:textId="77777777" w:rsidR="00D76DB4" w:rsidRDefault="00D76DB4"/>
    <w:p w14:paraId="125A827D" w14:textId="77777777" w:rsidR="00D76DB4" w:rsidRDefault="0055342A">
      <w:pPr>
        <w:ind w:left="1440" w:hanging="1440"/>
        <w:rPr>
          <w:rFonts w:eastAsia="DengXian"/>
          <w:highlight w:val="green"/>
          <w:lang w:eastAsia="zh-CN"/>
        </w:rPr>
      </w:pPr>
      <w:r>
        <w:rPr>
          <w:rFonts w:eastAsia="DengXian" w:hint="eastAsia"/>
          <w:highlight w:val="green"/>
          <w:lang w:eastAsia="zh-CN"/>
        </w:rPr>
        <w:t>Agreement</w:t>
      </w:r>
    </w:p>
    <w:p w14:paraId="354CACDC" w14:textId="77777777" w:rsidR="00D76DB4" w:rsidRDefault="0055342A">
      <w:pPr>
        <w:pStyle w:val="ListParagraph"/>
        <w:numPr>
          <w:ilvl w:val="0"/>
          <w:numId w:val="59"/>
        </w:numPr>
        <w:rPr>
          <w:lang w:eastAsia="zh-CN"/>
        </w:rPr>
      </w:pPr>
      <w:r>
        <w:rPr>
          <w:szCs w:val="20"/>
        </w:rPr>
        <w:t>Update ASA and ZSA parameters for SMa scenario as follows:</w:t>
      </w:r>
    </w:p>
    <w:p w14:paraId="59903748" w14:textId="77777777" w:rsidR="00D76DB4" w:rsidRDefault="00D76DB4">
      <w:pPr>
        <w:pStyle w:val="BodyText"/>
        <w:spacing w:after="0"/>
        <w:rPr>
          <w:rFonts w:ascii="Times New Roman" w:hAnsi="Times New Roman"/>
          <w:szCs w:val="20"/>
          <w:lang w:eastAsia="zh-CN"/>
        </w:rPr>
      </w:pPr>
    </w:p>
    <w:tbl>
      <w:tblPr>
        <w:tblW w:w="33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065"/>
        <w:gridCol w:w="965"/>
        <w:gridCol w:w="1191"/>
        <w:gridCol w:w="887"/>
      </w:tblGrid>
      <w:tr w:rsidR="00D76DB4" w14:paraId="310A1B94" w14:textId="77777777">
        <w:trPr>
          <w:cantSplit/>
          <w:trHeight w:val="155"/>
          <w:tblHeader/>
        </w:trPr>
        <w:tc>
          <w:tcPr>
            <w:tcW w:w="2915" w:type="pct"/>
            <w:gridSpan w:val="2"/>
            <w:vMerge w:val="restart"/>
            <w:shd w:val="clear" w:color="auto" w:fill="E0E0E0"/>
            <w:vAlign w:val="center"/>
          </w:tcPr>
          <w:p w14:paraId="0CA5AA50" w14:textId="77777777" w:rsidR="00D76DB4" w:rsidRDefault="0055342A">
            <w:pPr>
              <w:pStyle w:val="TAH"/>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Scenarios</w:t>
            </w:r>
          </w:p>
        </w:tc>
        <w:tc>
          <w:tcPr>
            <w:tcW w:w="2085" w:type="pct"/>
            <w:gridSpan w:val="3"/>
            <w:shd w:val="clear" w:color="auto" w:fill="E0E0E0"/>
            <w:vAlign w:val="center"/>
          </w:tcPr>
          <w:p w14:paraId="4A837AC8" w14:textId="77777777" w:rsidR="00D76DB4" w:rsidRDefault="0055342A">
            <w:pPr>
              <w:pStyle w:val="TAH"/>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SMa</w:t>
            </w:r>
          </w:p>
        </w:tc>
      </w:tr>
      <w:tr w:rsidR="00D76DB4" w14:paraId="78E2BC7E" w14:textId="77777777">
        <w:trPr>
          <w:cantSplit/>
          <w:trHeight w:val="94"/>
          <w:tblHeader/>
        </w:trPr>
        <w:tc>
          <w:tcPr>
            <w:tcW w:w="2915" w:type="pct"/>
            <w:gridSpan w:val="2"/>
            <w:vMerge/>
            <w:vAlign w:val="center"/>
          </w:tcPr>
          <w:p w14:paraId="6BD0DD32" w14:textId="77777777" w:rsidR="00D76DB4" w:rsidRDefault="00D76DB4">
            <w:pPr>
              <w:pStyle w:val="TAH"/>
              <w:keepNext w:val="0"/>
              <w:keepLines w:val="0"/>
              <w:spacing w:line="240" w:lineRule="auto"/>
              <w:rPr>
                <w:rFonts w:ascii="Times New Roman" w:hAnsi="Times New Roman" w:cs="Times New Roman"/>
                <w:sz w:val="20"/>
                <w:szCs w:val="20"/>
                <w:lang w:val="en-GB"/>
              </w:rPr>
            </w:pPr>
          </w:p>
        </w:tc>
        <w:tc>
          <w:tcPr>
            <w:tcW w:w="661" w:type="pct"/>
            <w:shd w:val="clear" w:color="auto" w:fill="E0E0E0"/>
            <w:vAlign w:val="center"/>
          </w:tcPr>
          <w:p w14:paraId="46C2BE9A" w14:textId="77777777" w:rsidR="00D76DB4" w:rsidRDefault="0055342A">
            <w:pPr>
              <w:pStyle w:val="TAH"/>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LOS</w:t>
            </w:r>
          </w:p>
        </w:tc>
        <w:tc>
          <w:tcPr>
            <w:tcW w:w="816" w:type="pct"/>
            <w:shd w:val="clear" w:color="auto" w:fill="E0E0E0"/>
            <w:vAlign w:val="center"/>
          </w:tcPr>
          <w:p w14:paraId="3816E21A" w14:textId="77777777" w:rsidR="00D76DB4" w:rsidRDefault="0055342A">
            <w:pPr>
              <w:pStyle w:val="TAH"/>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NLOS</w:t>
            </w:r>
          </w:p>
        </w:tc>
        <w:tc>
          <w:tcPr>
            <w:tcW w:w="607" w:type="pct"/>
            <w:shd w:val="clear" w:color="auto" w:fill="E0E0E0"/>
            <w:vAlign w:val="center"/>
          </w:tcPr>
          <w:p w14:paraId="60ECD636" w14:textId="77777777" w:rsidR="00D76DB4" w:rsidRDefault="0055342A">
            <w:pPr>
              <w:pStyle w:val="TAH"/>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O2I</w:t>
            </w:r>
          </w:p>
        </w:tc>
      </w:tr>
      <w:tr w:rsidR="00D76DB4" w14:paraId="16D4202D" w14:textId="77777777">
        <w:trPr>
          <w:cantSplit/>
          <w:trHeight w:val="155"/>
        </w:trPr>
        <w:tc>
          <w:tcPr>
            <w:tcW w:w="2185" w:type="pct"/>
            <w:vMerge w:val="restart"/>
            <w:vAlign w:val="center"/>
          </w:tcPr>
          <w:p w14:paraId="2D6616AD" w14:textId="77777777" w:rsidR="00D76DB4" w:rsidRDefault="0055342A">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AOA spread (ASA)</w:t>
            </w:r>
          </w:p>
          <w:p w14:paraId="4080A9B6" w14:textId="77777777" w:rsidR="00D76DB4" w:rsidRDefault="0055342A">
            <w:pPr>
              <w:pStyle w:val="TAC"/>
              <w:keepNext w:val="0"/>
              <w:keepLines w:val="0"/>
              <w:spacing w:line="240" w:lineRule="auto"/>
              <w:rPr>
                <w:rFonts w:ascii="Times New Roman" w:hAnsi="Times New Roman" w:cs="Times New Roman"/>
                <w:sz w:val="20"/>
                <w:szCs w:val="20"/>
                <w:vertAlign w:val="superscript"/>
                <w:lang w:val="en-GB"/>
              </w:rPr>
            </w:pPr>
            <w:r>
              <w:rPr>
                <w:rFonts w:ascii="Times New Roman" w:hAnsi="Times New Roman" w:cs="Times New Roman"/>
                <w:sz w:val="20"/>
                <w:szCs w:val="20"/>
                <w:lang w:val="en-GB"/>
              </w:rPr>
              <w:t>lgASA=log</w:t>
            </w:r>
            <w:r>
              <w:rPr>
                <w:rFonts w:ascii="Times New Roman" w:hAnsi="Times New Roman" w:cs="Times New Roman"/>
                <w:sz w:val="20"/>
                <w:szCs w:val="20"/>
                <w:vertAlign w:val="subscript"/>
                <w:lang w:val="en-GB"/>
              </w:rPr>
              <w:t>10</w:t>
            </w:r>
            <w:r>
              <w:rPr>
                <w:rFonts w:ascii="Times New Roman" w:hAnsi="Times New Roman" w:cs="Times New Roman"/>
                <w:sz w:val="20"/>
                <w:szCs w:val="20"/>
                <w:lang w:val="en-GB"/>
              </w:rPr>
              <w:t>(ASA/1</w:t>
            </w:r>
            <w:r>
              <w:rPr>
                <w:rFonts w:ascii="Times New Roman" w:eastAsia="Symbol" w:hAnsi="Times New Roman" w:cs="Times New Roman"/>
                <w:sz w:val="20"/>
                <w:szCs w:val="20"/>
                <w:lang w:val="en-GB"/>
              </w:rPr>
              <w:t>°</w:t>
            </w:r>
            <w:r>
              <w:rPr>
                <w:rFonts w:ascii="Times New Roman" w:hAnsi="Times New Roman" w:cs="Times New Roman"/>
                <w:sz w:val="20"/>
                <w:szCs w:val="20"/>
                <w:lang w:val="en-GB"/>
              </w:rPr>
              <w:t>)</w:t>
            </w:r>
          </w:p>
        </w:tc>
        <w:tc>
          <w:tcPr>
            <w:tcW w:w="730" w:type="pct"/>
            <w:vAlign w:val="center"/>
          </w:tcPr>
          <w:p w14:paraId="22FB942B" w14:textId="77777777" w:rsidR="00D76DB4" w:rsidRDefault="0055342A">
            <w:pPr>
              <w:pStyle w:val="TAC"/>
              <w:keepNext w:val="0"/>
              <w:keepLines w:val="0"/>
              <w:spacing w:line="240" w:lineRule="auto"/>
              <w:rPr>
                <w:rFonts w:ascii="Times New Roman" w:hAnsi="Times New Roman" w:cs="Times New Roman"/>
                <w:sz w:val="20"/>
                <w:szCs w:val="20"/>
                <w:lang w:val="en-GB"/>
              </w:rPr>
            </w:pPr>
            <w:r>
              <w:t>µ</w:t>
            </w:r>
            <w:r>
              <w:rPr>
                <w:rFonts w:ascii="Times New Roman" w:hAnsi="Times New Roman" w:cs="Times New Roman"/>
                <w:sz w:val="20"/>
                <w:szCs w:val="20"/>
                <w:vertAlign w:val="subscript"/>
                <w:lang w:val="en-GB"/>
              </w:rPr>
              <w:t>lgASA</w:t>
            </w:r>
          </w:p>
        </w:tc>
        <w:tc>
          <w:tcPr>
            <w:tcW w:w="661" w:type="pct"/>
            <w:vAlign w:val="center"/>
          </w:tcPr>
          <w:p w14:paraId="2870026D" w14:textId="77777777" w:rsidR="00D76DB4" w:rsidRDefault="0055342A">
            <w:pPr>
              <w:pStyle w:val="TAC"/>
              <w:keepNext w:val="0"/>
              <w:keepLines w:val="0"/>
              <w:spacing w:line="240" w:lineRule="auto"/>
              <w:rPr>
                <w:strike/>
                <w:color w:val="C00000"/>
              </w:rPr>
            </w:pPr>
            <w:r>
              <w:rPr>
                <w:strike/>
                <w:color w:val="C00000"/>
              </w:rPr>
              <w:t>1.07</w:t>
            </w:r>
          </w:p>
          <w:p w14:paraId="6C19CA0A" w14:textId="77777777" w:rsidR="00D76DB4" w:rsidRDefault="0055342A">
            <w:pPr>
              <w:pStyle w:val="TAC"/>
              <w:keepNext w:val="0"/>
              <w:keepLines w:val="0"/>
              <w:spacing w:line="240" w:lineRule="auto"/>
              <w:rPr>
                <w:rFonts w:ascii="Times New Roman" w:hAnsi="Times New Roman" w:cs="Times New Roman"/>
                <w:color w:val="C00000"/>
                <w:sz w:val="20"/>
                <w:szCs w:val="20"/>
                <w:lang w:val="en-GB"/>
              </w:rPr>
            </w:pPr>
            <w:r>
              <w:rPr>
                <w:color w:val="C00000"/>
              </w:rPr>
              <w:t>1.43</w:t>
            </w:r>
          </w:p>
        </w:tc>
        <w:tc>
          <w:tcPr>
            <w:tcW w:w="816" w:type="pct"/>
            <w:vAlign w:val="center"/>
          </w:tcPr>
          <w:p w14:paraId="3468D58C" w14:textId="77777777" w:rsidR="00D76DB4" w:rsidRDefault="0055342A">
            <w:pPr>
              <w:pStyle w:val="TAC"/>
              <w:keepNext w:val="0"/>
              <w:keepLines w:val="0"/>
              <w:spacing w:line="240" w:lineRule="auto"/>
              <w:rPr>
                <w:strike/>
                <w:color w:val="C00000"/>
              </w:rPr>
            </w:pPr>
            <w:r>
              <w:rPr>
                <w:strike/>
                <w:color w:val="C00000"/>
              </w:rPr>
              <w:t>1.39</w:t>
            </w:r>
          </w:p>
          <w:p w14:paraId="34D535B3" w14:textId="77777777" w:rsidR="00D76DB4" w:rsidRDefault="0055342A">
            <w:pPr>
              <w:pStyle w:val="TAC"/>
              <w:keepNext w:val="0"/>
              <w:keepLines w:val="0"/>
              <w:spacing w:line="240" w:lineRule="auto"/>
              <w:rPr>
                <w:rFonts w:ascii="Times New Roman" w:hAnsi="Times New Roman" w:cs="Times New Roman"/>
                <w:color w:val="C00000"/>
                <w:sz w:val="20"/>
                <w:szCs w:val="20"/>
                <w:lang w:val="en-GB"/>
              </w:rPr>
            </w:pPr>
            <w:r>
              <w:rPr>
                <w:color w:val="C00000"/>
              </w:rPr>
              <w:t>1.63</w:t>
            </w:r>
          </w:p>
        </w:tc>
        <w:tc>
          <w:tcPr>
            <w:tcW w:w="607" w:type="pct"/>
            <w:vAlign w:val="center"/>
          </w:tcPr>
          <w:p w14:paraId="7279E5B2" w14:textId="77777777" w:rsidR="00D76DB4" w:rsidRDefault="0055342A">
            <w:pPr>
              <w:pStyle w:val="TAC"/>
              <w:keepNext w:val="0"/>
              <w:keepLines w:val="0"/>
              <w:spacing w:line="240" w:lineRule="auto"/>
              <w:rPr>
                <w:strike/>
                <w:color w:val="C00000"/>
              </w:rPr>
            </w:pPr>
            <w:r>
              <w:rPr>
                <w:strike/>
                <w:color w:val="C00000"/>
              </w:rPr>
              <w:t>1.39</w:t>
            </w:r>
          </w:p>
          <w:p w14:paraId="496DDD6B" w14:textId="77777777" w:rsidR="00D76DB4" w:rsidRDefault="0055342A">
            <w:pPr>
              <w:pStyle w:val="TAC"/>
              <w:keepNext w:val="0"/>
              <w:keepLines w:val="0"/>
              <w:spacing w:line="240" w:lineRule="auto"/>
              <w:rPr>
                <w:rFonts w:ascii="Times New Roman" w:hAnsi="Times New Roman" w:cs="Times New Roman"/>
                <w:color w:val="C00000"/>
                <w:sz w:val="20"/>
                <w:szCs w:val="20"/>
                <w:lang w:val="en-GB"/>
              </w:rPr>
            </w:pPr>
            <w:r>
              <w:rPr>
                <w:color w:val="C00000"/>
              </w:rPr>
              <w:t>1.63</w:t>
            </w:r>
          </w:p>
        </w:tc>
      </w:tr>
      <w:tr w:rsidR="00D76DB4" w14:paraId="6ACA7B12" w14:textId="77777777">
        <w:trPr>
          <w:cantSplit/>
          <w:trHeight w:val="94"/>
        </w:trPr>
        <w:tc>
          <w:tcPr>
            <w:tcW w:w="2185" w:type="pct"/>
            <w:vMerge/>
            <w:vAlign w:val="center"/>
          </w:tcPr>
          <w:p w14:paraId="62E30AB4" w14:textId="77777777" w:rsidR="00D76DB4" w:rsidRDefault="00D76DB4">
            <w:pPr>
              <w:pStyle w:val="TAC"/>
              <w:keepNext w:val="0"/>
              <w:keepLines w:val="0"/>
              <w:spacing w:line="240" w:lineRule="auto"/>
              <w:rPr>
                <w:rFonts w:ascii="Times New Roman" w:hAnsi="Times New Roman" w:cs="Times New Roman"/>
                <w:sz w:val="20"/>
                <w:szCs w:val="20"/>
                <w:lang w:val="en-GB"/>
              </w:rPr>
            </w:pPr>
          </w:p>
        </w:tc>
        <w:tc>
          <w:tcPr>
            <w:tcW w:w="730" w:type="pct"/>
            <w:vAlign w:val="center"/>
          </w:tcPr>
          <w:p w14:paraId="3B1E899C" w14:textId="77777777" w:rsidR="00D76DB4" w:rsidRDefault="0055342A">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Pr>
                <w:rFonts w:ascii="Times New Roman" w:hAnsi="Times New Roman" w:cs="Times New Roman"/>
                <w:sz w:val="20"/>
                <w:szCs w:val="20"/>
                <w:vertAlign w:val="subscript"/>
                <w:lang w:val="en-GB"/>
              </w:rPr>
              <w:t>lgASA</w:t>
            </w:r>
          </w:p>
        </w:tc>
        <w:tc>
          <w:tcPr>
            <w:tcW w:w="661" w:type="pct"/>
            <w:vAlign w:val="center"/>
          </w:tcPr>
          <w:p w14:paraId="1D9206EE" w14:textId="77777777" w:rsidR="00D76DB4" w:rsidRDefault="0055342A">
            <w:pPr>
              <w:pStyle w:val="TAC"/>
              <w:keepNext w:val="0"/>
              <w:keepLines w:val="0"/>
              <w:spacing w:line="240" w:lineRule="auto"/>
              <w:rPr>
                <w:strike/>
                <w:color w:val="C00000"/>
              </w:rPr>
            </w:pPr>
            <w:r>
              <w:rPr>
                <w:strike/>
                <w:color w:val="C00000"/>
              </w:rPr>
              <w:t>0.13</w:t>
            </w:r>
          </w:p>
          <w:p w14:paraId="0620A976" w14:textId="77777777" w:rsidR="00D76DB4" w:rsidRDefault="0055342A">
            <w:pPr>
              <w:pStyle w:val="TAC"/>
              <w:keepNext w:val="0"/>
              <w:keepLines w:val="0"/>
              <w:spacing w:line="240" w:lineRule="auto"/>
              <w:rPr>
                <w:rFonts w:ascii="Times New Roman" w:hAnsi="Times New Roman" w:cs="Times New Roman"/>
                <w:color w:val="C00000"/>
                <w:sz w:val="20"/>
                <w:szCs w:val="20"/>
                <w:lang w:val="en-GB"/>
              </w:rPr>
            </w:pPr>
            <w:r>
              <w:rPr>
                <w:color w:val="C00000"/>
              </w:rPr>
              <w:t>0.12</w:t>
            </w:r>
          </w:p>
        </w:tc>
        <w:tc>
          <w:tcPr>
            <w:tcW w:w="816" w:type="pct"/>
            <w:vAlign w:val="center"/>
          </w:tcPr>
          <w:p w14:paraId="2E11D4E8" w14:textId="77777777" w:rsidR="00D76DB4" w:rsidRDefault="0055342A">
            <w:pPr>
              <w:pStyle w:val="TAC"/>
              <w:keepNext w:val="0"/>
              <w:keepLines w:val="0"/>
              <w:spacing w:line="240" w:lineRule="auto"/>
              <w:rPr>
                <w:strike/>
                <w:color w:val="C00000"/>
              </w:rPr>
            </w:pPr>
            <w:r>
              <w:rPr>
                <w:strike/>
                <w:color w:val="C00000"/>
              </w:rPr>
              <w:t>0.34</w:t>
            </w:r>
          </w:p>
          <w:p w14:paraId="7D21953B" w14:textId="77777777" w:rsidR="00D76DB4" w:rsidRDefault="0055342A">
            <w:pPr>
              <w:pStyle w:val="TAC"/>
              <w:keepNext w:val="0"/>
              <w:keepLines w:val="0"/>
              <w:spacing w:line="240" w:lineRule="auto"/>
              <w:rPr>
                <w:rFonts w:ascii="Times New Roman" w:hAnsi="Times New Roman" w:cs="Times New Roman"/>
                <w:color w:val="C00000"/>
                <w:sz w:val="20"/>
                <w:szCs w:val="20"/>
                <w:lang w:val="en-GB"/>
              </w:rPr>
            </w:pPr>
            <w:r>
              <w:rPr>
                <w:color w:val="C00000"/>
              </w:rPr>
              <w:t>0.26</w:t>
            </w:r>
          </w:p>
        </w:tc>
        <w:tc>
          <w:tcPr>
            <w:tcW w:w="607" w:type="pct"/>
            <w:vAlign w:val="center"/>
          </w:tcPr>
          <w:p w14:paraId="0C66E72E" w14:textId="77777777" w:rsidR="00D76DB4" w:rsidRDefault="0055342A">
            <w:pPr>
              <w:pStyle w:val="TAC"/>
              <w:keepNext w:val="0"/>
              <w:keepLines w:val="0"/>
              <w:spacing w:line="240" w:lineRule="auto"/>
              <w:rPr>
                <w:strike/>
                <w:color w:val="C00000"/>
              </w:rPr>
            </w:pPr>
            <w:r>
              <w:rPr>
                <w:strike/>
                <w:color w:val="C00000"/>
              </w:rPr>
              <w:t>0.34</w:t>
            </w:r>
          </w:p>
          <w:p w14:paraId="62BF952B" w14:textId="77777777" w:rsidR="00D76DB4" w:rsidRDefault="0055342A">
            <w:pPr>
              <w:pStyle w:val="TAC"/>
              <w:keepNext w:val="0"/>
              <w:keepLines w:val="0"/>
              <w:spacing w:line="240" w:lineRule="auto"/>
              <w:rPr>
                <w:rFonts w:ascii="Times New Roman" w:hAnsi="Times New Roman" w:cs="Times New Roman"/>
                <w:color w:val="C00000"/>
                <w:sz w:val="20"/>
                <w:szCs w:val="20"/>
                <w:lang w:val="en-GB"/>
              </w:rPr>
            </w:pPr>
            <w:r>
              <w:rPr>
                <w:color w:val="C00000"/>
              </w:rPr>
              <w:t>0.26</w:t>
            </w:r>
          </w:p>
        </w:tc>
      </w:tr>
      <w:tr w:rsidR="00D76DB4" w14:paraId="7ECB803C" w14:textId="77777777">
        <w:trPr>
          <w:cantSplit/>
          <w:trHeight w:val="94"/>
        </w:trPr>
        <w:tc>
          <w:tcPr>
            <w:tcW w:w="2185" w:type="pct"/>
            <w:vMerge w:val="restart"/>
            <w:vAlign w:val="center"/>
          </w:tcPr>
          <w:p w14:paraId="74E04351" w14:textId="77777777" w:rsidR="00D76DB4" w:rsidRDefault="0055342A">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ZOA spread (ZSA)</w:t>
            </w:r>
          </w:p>
          <w:p w14:paraId="5A837C46" w14:textId="77777777" w:rsidR="00D76DB4" w:rsidRDefault="0055342A">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lgZSA=log</w:t>
            </w:r>
            <w:r>
              <w:rPr>
                <w:rFonts w:ascii="Times New Roman" w:hAnsi="Times New Roman" w:cs="Times New Roman"/>
                <w:sz w:val="20"/>
                <w:szCs w:val="20"/>
                <w:vertAlign w:val="subscript"/>
                <w:lang w:val="en-GB"/>
              </w:rPr>
              <w:t>10</w:t>
            </w:r>
            <w:r>
              <w:rPr>
                <w:rFonts w:ascii="Times New Roman" w:hAnsi="Times New Roman" w:cs="Times New Roman"/>
                <w:sz w:val="20"/>
                <w:szCs w:val="20"/>
                <w:lang w:val="en-GB"/>
              </w:rPr>
              <w:t>(ZSA/1</w:t>
            </w:r>
            <w:r>
              <w:rPr>
                <w:rFonts w:ascii="Times New Roman" w:eastAsia="Symbol" w:hAnsi="Times New Roman" w:cs="Times New Roman"/>
                <w:sz w:val="20"/>
                <w:szCs w:val="20"/>
                <w:lang w:val="en-GB"/>
              </w:rPr>
              <w:t>°</w:t>
            </w:r>
            <w:r>
              <w:rPr>
                <w:rFonts w:ascii="Times New Roman" w:hAnsi="Times New Roman" w:cs="Times New Roman"/>
                <w:sz w:val="20"/>
                <w:szCs w:val="20"/>
                <w:lang w:val="en-GB"/>
              </w:rPr>
              <w:t>)</w:t>
            </w:r>
          </w:p>
        </w:tc>
        <w:tc>
          <w:tcPr>
            <w:tcW w:w="730" w:type="pct"/>
            <w:vAlign w:val="center"/>
          </w:tcPr>
          <w:p w14:paraId="01438165" w14:textId="77777777" w:rsidR="00D76DB4" w:rsidRDefault="0055342A">
            <w:pPr>
              <w:pStyle w:val="TAC"/>
              <w:keepNext w:val="0"/>
              <w:keepLines w:val="0"/>
              <w:spacing w:line="240" w:lineRule="auto"/>
              <w:rPr>
                <w:rFonts w:ascii="Cambria Math" w:hAnsi="Cambria Math"/>
              </w:rPr>
            </w:pPr>
            <w:r>
              <w:t>µ</w:t>
            </w:r>
            <w:r>
              <w:rPr>
                <w:rFonts w:ascii="Times New Roman" w:hAnsi="Times New Roman" w:cs="Times New Roman"/>
                <w:sz w:val="20"/>
                <w:szCs w:val="20"/>
                <w:vertAlign w:val="subscript"/>
                <w:lang w:val="en-GB"/>
              </w:rPr>
              <w:t>lgZSA</w:t>
            </w:r>
          </w:p>
        </w:tc>
        <w:tc>
          <w:tcPr>
            <w:tcW w:w="661" w:type="pct"/>
            <w:vAlign w:val="bottom"/>
          </w:tcPr>
          <w:p w14:paraId="15C7ABC1" w14:textId="77777777" w:rsidR="00D76DB4" w:rsidRDefault="0055342A">
            <w:pPr>
              <w:pStyle w:val="TAC"/>
              <w:keepNext w:val="0"/>
              <w:keepLines w:val="0"/>
              <w:spacing w:line="240" w:lineRule="auto"/>
              <w:rPr>
                <w:strike/>
                <w:color w:val="C00000"/>
              </w:rPr>
            </w:pPr>
            <w:r>
              <w:rPr>
                <w:strike/>
                <w:color w:val="C00000"/>
              </w:rPr>
              <w:t>0.95</w:t>
            </w:r>
          </w:p>
          <w:p w14:paraId="2814B719" w14:textId="77777777" w:rsidR="00D76DB4" w:rsidRDefault="0055342A">
            <w:pPr>
              <w:pStyle w:val="TAC"/>
              <w:keepNext w:val="0"/>
              <w:keepLines w:val="0"/>
              <w:spacing w:line="240" w:lineRule="auto"/>
              <w:rPr>
                <w:color w:val="C00000"/>
              </w:rPr>
            </w:pPr>
            <w:r>
              <w:rPr>
                <w:color w:val="C00000"/>
              </w:rPr>
              <w:t>1.18</w:t>
            </w:r>
          </w:p>
        </w:tc>
        <w:tc>
          <w:tcPr>
            <w:tcW w:w="816" w:type="pct"/>
            <w:vAlign w:val="center"/>
          </w:tcPr>
          <w:p w14:paraId="3DC110F6" w14:textId="77777777" w:rsidR="00D76DB4" w:rsidRDefault="0055342A">
            <w:pPr>
              <w:pStyle w:val="TAC"/>
              <w:keepNext w:val="0"/>
              <w:keepLines w:val="0"/>
              <w:spacing w:line="240" w:lineRule="auto"/>
              <w:rPr>
                <w:strike/>
                <w:color w:val="C00000"/>
              </w:rPr>
            </w:pPr>
            <w:r>
              <w:rPr>
                <w:strike/>
                <w:color w:val="C00000"/>
              </w:rPr>
              <w:t>1.14</w:t>
            </w:r>
          </w:p>
          <w:p w14:paraId="32B48B84" w14:textId="77777777" w:rsidR="00D76DB4" w:rsidRDefault="0055342A">
            <w:pPr>
              <w:pStyle w:val="TAC"/>
              <w:keepNext w:val="0"/>
              <w:keepLines w:val="0"/>
              <w:spacing w:line="240" w:lineRule="auto"/>
              <w:rPr>
                <w:color w:val="C00000"/>
              </w:rPr>
            </w:pPr>
            <w:r>
              <w:rPr>
                <w:color w:val="C00000"/>
              </w:rPr>
              <w:t>1.16</w:t>
            </w:r>
          </w:p>
        </w:tc>
        <w:tc>
          <w:tcPr>
            <w:tcW w:w="607" w:type="pct"/>
            <w:vAlign w:val="center"/>
          </w:tcPr>
          <w:p w14:paraId="53591687" w14:textId="77777777" w:rsidR="00D76DB4" w:rsidRDefault="0055342A">
            <w:pPr>
              <w:pStyle w:val="TAC"/>
              <w:keepNext w:val="0"/>
              <w:keepLines w:val="0"/>
              <w:spacing w:line="240" w:lineRule="auto"/>
              <w:rPr>
                <w:strike/>
                <w:color w:val="C00000"/>
              </w:rPr>
            </w:pPr>
            <w:r>
              <w:rPr>
                <w:strike/>
                <w:color w:val="C00000"/>
              </w:rPr>
              <w:t>1.14</w:t>
            </w:r>
          </w:p>
          <w:p w14:paraId="1BC20F23" w14:textId="77777777" w:rsidR="00D76DB4" w:rsidRDefault="0055342A">
            <w:pPr>
              <w:pStyle w:val="TAC"/>
              <w:keepNext w:val="0"/>
              <w:keepLines w:val="0"/>
              <w:spacing w:line="240" w:lineRule="auto"/>
              <w:rPr>
                <w:color w:val="C00000"/>
              </w:rPr>
            </w:pPr>
            <w:r>
              <w:rPr>
                <w:color w:val="C00000"/>
              </w:rPr>
              <w:t>1.16</w:t>
            </w:r>
          </w:p>
        </w:tc>
      </w:tr>
      <w:tr w:rsidR="00D76DB4" w14:paraId="2DD0F436" w14:textId="77777777">
        <w:trPr>
          <w:cantSplit/>
          <w:trHeight w:val="94"/>
        </w:trPr>
        <w:tc>
          <w:tcPr>
            <w:tcW w:w="2185" w:type="pct"/>
            <w:vMerge/>
            <w:vAlign w:val="center"/>
          </w:tcPr>
          <w:p w14:paraId="60038BC9" w14:textId="77777777" w:rsidR="00D76DB4" w:rsidRDefault="00D76DB4">
            <w:pPr>
              <w:pStyle w:val="TAC"/>
              <w:keepNext w:val="0"/>
              <w:keepLines w:val="0"/>
              <w:spacing w:line="240" w:lineRule="auto"/>
              <w:rPr>
                <w:rFonts w:ascii="Times New Roman" w:hAnsi="Times New Roman" w:cs="Times New Roman"/>
                <w:sz w:val="20"/>
                <w:szCs w:val="20"/>
                <w:lang w:val="en-GB"/>
              </w:rPr>
            </w:pPr>
          </w:p>
        </w:tc>
        <w:tc>
          <w:tcPr>
            <w:tcW w:w="730" w:type="pct"/>
            <w:vAlign w:val="center"/>
          </w:tcPr>
          <w:p w14:paraId="03167FF4" w14:textId="77777777" w:rsidR="00D76DB4" w:rsidRDefault="0055342A">
            <w:pPr>
              <w:pStyle w:val="TAC"/>
              <w:keepNext w:val="0"/>
              <w:keepLines w:val="0"/>
              <w:spacing w:line="240" w:lineRule="auto"/>
              <w:rPr>
                <w:rFonts w:ascii="Cambria Math" w:hAnsi="Cambria Math"/>
              </w:rPr>
            </w:pPr>
            <w:r>
              <w:rPr>
                <w:rFonts w:ascii="Cambria Math" w:hAnsi="Cambria Math"/>
              </w:rPr>
              <w:t>σ</w:t>
            </w:r>
            <w:r>
              <w:rPr>
                <w:rFonts w:ascii="Times New Roman" w:hAnsi="Times New Roman" w:cs="Times New Roman"/>
                <w:sz w:val="20"/>
                <w:szCs w:val="20"/>
                <w:vertAlign w:val="subscript"/>
                <w:lang w:val="en-GB"/>
              </w:rPr>
              <w:t>lgZSA</w:t>
            </w:r>
          </w:p>
        </w:tc>
        <w:tc>
          <w:tcPr>
            <w:tcW w:w="661" w:type="pct"/>
            <w:vAlign w:val="bottom"/>
          </w:tcPr>
          <w:p w14:paraId="113776A1" w14:textId="77777777" w:rsidR="00D76DB4" w:rsidRDefault="0055342A">
            <w:pPr>
              <w:pStyle w:val="TAC"/>
              <w:keepNext w:val="0"/>
              <w:keepLines w:val="0"/>
              <w:spacing w:line="240" w:lineRule="auto"/>
              <w:rPr>
                <w:strike/>
                <w:color w:val="C00000"/>
              </w:rPr>
            </w:pPr>
            <w:r>
              <w:rPr>
                <w:strike/>
                <w:color w:val="C00000"/>
              </w:rPr>
              <w:t>0.16</w:t>
            </w:r>
          </w:p>
          <w:p w14:paraId="17CEC0CE" w14:textId="77777777" w:rsidR="00D76DB4" w:rsidRDefault="0055342A">
            <w:pPr>
              <w:pStyle w:val="TAC"/>
              <w:keepNext w:val="0"/>
              <w:keepLines w:val="0"/>
              <w:spacing w:line="240" w:lineRule="auto"/>
              <w:rPr>
                <w:color w:val="C00000"/>
              </w:rPr>
            </w:pPr>
            <w:r>
              <w:rPr>
                <w:color w:val="C00000"/>
              </w:rPr>
              <w:t>0.05</w:t>
            </w:r>
          </w:p>
        </w:tc>
        <w:tc>
          <w:tcPr>
            <w:tcW w:w="816" w:type="pct"/>
            <w:vAlign w:val="center"/>
          </w:tcPr>
          <w:p w14:paraId="71C75FCC" w14:textId="77777777" w:rsidR="00D76DB4" w:rsidRDefault="0055342A">
            <w:pPr>
              <w:pStyle w:val="TAC"/>
              <w:keepNext w:val="0"/>
              <w:keepLines w:val="0"/>
              <w:spacing w:line="240" w:lineRule="auto"/>
              <w:rPr>
                <w:strike/>
                <w:color w:val="C00000"/>
              </w:rPr>
            </w:pPr>
            <w:r>
              <w:rPr>
                <w:strike/>
                <w:color w:val="C00000"/>
              </w:rPr>
              <w:t>0.16</w:t>
            </w:r>
          </w:p>
          <w:p w14:paraId="08B30176" w14:textId="77777777" w:rsidR="00D76DB4" w:rsidRDefault="0055342A">
            <w:pPr>
              <w:pStyle w:val="TAC"/>
              <w:keepNext w:val="0"/>
              <w:keepLines w:val="0"/>
              <w:spacing w:line="240" w:lineRule="auto"/>
              <w:rPr>
                <w:color w:val="C00000"/>
              </w:rPr>
            </w:pPr>
            <w:r>
              <w:rPr>
                <w:color w:val="C00000"/>
              </w:rPr>
              <w:t>0.14</w:t>
            </w:r>
          </w:p>
        </w:tc>
        <w:tc>
          <w:tcPr>
            <w:tcW w:w="607" w:type="pct"/>
            <w:vAlign w:val="center"/>
          </w:tcPr>
          <w:p w14:paraId="564BB228" w14:textId="77777777" w:rsidR="00D76DB4" w:rsidRDefault="0055342A">
            <w:pPr>
              <w:pStyle w:val="TAC"/>
              <w:keepNext w:val="0"/>
              <w:keepLines w:val="0"/>
              <w:spacing w:line="240" w:lineRule="auto"/>
              <w:rPr>
                <w:strike/>
                <w:color w:val="C00000"/>
              </w:rPr>
            </w:pPr>
            <w:r>
              <w:rPr>
                <w:strike/>
                <w:color w:val="C00000"/>
              </w:rPr>
              <w:t>0.16</w:t>
            </w:r>
          </w:p>
          <w:p w14:paraId="30FE7B67" w14:textId="77777777" w:rsidR="00D76DB4" w:rsidRDefault="0055342A">
            <w:pPr>
              <w:pStyle w:val="TAC"/>
              <w:keepNext w:val="0"/>
              <w:keepLines w:val="0"/>
              <w:spacing w:line="240" w:lineRule="auto"/>
              <w:rPr>
                <w:color w:val="C00000"/>
              </w:rPr>
            </w:pPr>
            <w:r>
              <w:rPr>
                <w:color w:val="C00000"/>
              </w:rPr>
              <w:t>0.14</w:t>
            </w:r>
          </w:p>
        </w:tc>
      </w:tr>
      <w:tr w:rsidR="00D76DB4" w14:paraId="0ADA69DB" w14:textId="77777777">
        <w:trPr>
          <w:cantSplit/>
          <w:trHeight w:val="254"/>
        </w:trPr>
        <w:tc>
          <w:tcPr>
            <w:tcW w:w="2915" w:type="pct"/>
            <w:gridSpan w:val="2"/>
            <w:vAlign w:val="center"/>
          </w:tcPr>
          <w:p w14:paraId="443594A2" w14:textId="77777777" w:rsidR="00D76DB4" w:rsidRDefault="0055342A">
            <w:pPr>
              <w:pStyle w:val="TAC"/>
              <w:keepNext w:val="0"/>
              <w:keepLines w:val="0"/>
              <w:spacing w:line="240" w:lineRule="auto"/>
              <w:rPr>
                <w:rFonts w:ascii="Times New Roman" w:hAnsi="Times New Roman" w:cs="Times New Roman"/>
                <w:i/>
                <w:sz w:val="20"/>
                <w:szCs w:val="20"/>
                <w:lang w:val="en-GB"/>
              </w:rPr>
            </w:pPr>
            <w:r>
              <w:rPr>
                <w:rFonts w:ascii="Times New Roman" w:hAnsi="Times New Roman" w:cs="Times New Roman"/>
                <w:sz w:val="20"/>
                <w:szCs w:val="20"/>
                <w:lang w:val="en-GB"/>
              </w:rPr>
              <w:t xml:space="preserve">Cluster </w:t>
            </w:r>
            <w:r>
              <w:rPr>
                <w:rFonts w:ascii="Times New Roman" w:hAnsi="Times New Roman" w:cs="Times New Roman"/>
                <w:i/>
                <w:sz w:val="20"/>
                <w:szCs w:val="20"/>
                <w:lang w:val="en-GB"/>
              </w:rPr>
              <w:t xml:space="preserve">ASA </w:t>
            </w:r>
            <w:r>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sz w:val="20"/>
                      <w:szCs w:val="20"/>
                      <w:lang w:val="en-GB" w:eastAsia="en-US"/>
                    </w:rPr>
                  </m:ctrlPr>
                </m:sSubPr>
                <m:e>
                  <m:r>
                    <w:rPr>
                      <w:rFonts w:ascii="Cambria Math" w:eastAsia="Times New Roman" w:hAnsi="Times New Roman" w:cs="Times New Roman"/>
                      <w:sz w:val="20"/>
                      <w:szCs w:val="20"/>
                      <w:lang w:val="en-GB" w:eastAsia="en-US"/>
                    </w:rPr>
                    <m:t>c</m:t>
                  </m:r>
                </m:e>
                <m:sub>
                  <m:r>
                    <w:rPr>
                      <w:rFonts w:ascii="Cambria Math" w:eastAsia="Times New Roman" w:hAnsi="Times New Roman" w:cs="Times New Roman"/>
                      <w:sz w:val="20"/>
                      <w:szCs w:val="20"/>
                      <w:lang w:val="en-GB" w:eastAsia="en-US"/>
                    </w:rPr>
                    <m:t>ASA</m:t>
                  </m:r>
                </m:sub>
              </m:sSub>
            </m:oMath>
            <w:r>
              <w:rPr>
                <w:rFonts w:ascii="Times New Roman" w:eastAsia="MS Mincho" w:hAnsi="Times New Roman" w:cs="Times New Roman"/>
                <w:sz w:val="20"/>
                <w:szCs w:val="20"/>
                <w:lang w:val="en-GB" w:eastAsia="ja-JP"/>
              </w:rPr>
              <w:t>) in [deg]</w:t>
            </w:r>
          </w:p>
        </w:tc>
        <w:tc>
          <w:tcPr>
            <w:tcW w:w="661" w:type="pct"/>
            <w:vAlign w:val="center"/>
          </w:tcPr>
          <w:p w14:paraId="5693DC99" w14:textId="77777777" w:rsidR="00D76DB4" w:rsidRDefault="0055342A">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5</w:t>
            </w:r>
          </w:p>
        </w:tc>
        <w:tc>
          <w:tcPr>
            <w:tcW w:w="816" w:type="pct"/>
            <w:vAlign w:val="center"/>
          </w:tcPr>
          <w:p w14:paraId="0182B9F2" w14:textId="77777777" w:rsidR="00D76DB4" w:rsidRDefault="0055342A">
            <w:pPr>
              <w:pStyle w:val="TAC"/>
              <w:keepNext w:val="0"/>
              <w:keepLines w:val="0"/>
              <w:spacing w:line="240" w:lineRule="auto"/>
              <w:rPr>
                <w:rFonts w:ascii="Times New Roman" w:hAnsi="Times New Roman" w:cs="Times New Roman"/>
                <w:strike/>
                <w:color w:val="FF0000"/>
                <w:sz w:val="20"/>
                <w:szCs w:val="20"/>
                <w:lang w:val="en-GB"/>
              </w:rPr>
            </w:pPr>
            <w:r>
              <w:rPr>
                <w:rFonts w:ascii="Times New Roman" w:hAnsi="Times New Roman" w:cs="Times New Roman"/>
                <w:strike/>
                <w:color w:val="FF0000"/>
                <w:sz w:val="20"/>
                <w:szCs w:val="20"/>
                <w:lang w:val="en-GB"/>
              </w:rPr>
              <w:t>5</w:t>
            </w:r>
          </w:p>
          <w:p w14:paraId="0F241CA8" w14:textId="77777777" w:rsidR="00D76DB4" w:rsidRDefault="0055342A">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color w:val="FF0000"/>
                <w:sz w:val="20"/>
                <w:szCs w:val="20"/>
                <w:lang w:val="en-GB"/>
              </w:rPr>
              <w:t>10</w:t>
            </w:r>
          </w:p>
        </w:tc>
        <w:tc>
          <w:tcPr>
            <w:tcW w:w="607" w:type="pct"/>
            <w:vAlign w:val="center"/>
          </w:tcPr>
          <w:p w14:paraId="776C2528" w14:textId="77777777" w:rsidR="00D76DB4" w:rsidRDefault="0055342A">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000000" w:themeColor="text1"/>
                <w:sz w:val="20"/>
                <w:szCs w:val="20"/>
                <w:lang w:val="en-GB"/>
              </w:rPr>
              <w:t>10</w:t>
            </w:r>
          </w:p>
        </w:tc>
      </w:tr>
      <w:tr w:rsidR="00D76DB4" w14:paraId="348E08E2" w14:textId="77777777">
        <w:trPr>
          <w:cantSplit/>
          <w:trHeight w:val="254"/>
        </w:trPr>
        <w:tc>
          <w:tcPr>
            <w:tcW w:w="2915" w:type="pct"/>
            <w:gridSpan w:val="2"/>
            <w:vAlign w:val="center"/>
          </w:tcPr>
          <w:p w14:paraId="781BAB3B" w14:textId="77777777" w:rsidR="00D76DB4" w:rsidRDefault="0055342A">
            <w:pPr>
              <w:pStyle w:val="TAC"/>
              <w:keepNext w:val="0"/>
              <w:keepLines w:val="0"/>
              <w:spacing w:line="240" w:lineRule="auto"/>
              <w:rPr>
                <w:rFonts w:ascii="Times New Roman" w:hAnsi="Times New Roman" w:cs="Times New Roman"/>
                <w:sz w:val="20"/>
                <w:szCs w:val="20"/>
                <w:lang w:val="de-DE"/>
              </w:rPr>
            </w:pPr>
            <w:r>
              <w:rPr>
                <w:rFonts w:ascii="Times New Roman" w:hAnsi="Times New Roman" w:cs="Times New Roman"/>
                <w:sz w:val="20"/>
                <w:szCs w:val="20"/>
                <w:lang w:val="de-DE"/>
              </w:rPr>
              <w:t>Cluster Z</w:t>
            </w:r>
            <w:r>
              <w:rPr>
                <w:rFonts w:ascii="Times New Roman" w:hAnsi="Times New Roman" w:cs="Times New Roman"/>
                <w:i/>
                <w:sz w:val="20"/>
                <w:szCs w:val="20"/>
                <w:lang w:val="de-DE"/>
              </w:rPr>
              <w:t xml:space="preserve">SA </w:t>
            </w:r>
            <w:r>
              <w:rPr>
                <w:rFonts w:ascii="Times New Roman" w:eastAsia="MS Mincho" w:hAnsi="Times New Roman" w:cs="Times New Roman"/>
                <w:sz w:val="20"/>
                <w:szCs w:val="20"/>
                <w:lang w:val="de-DE" w:eastAsia="ja-JP"/>
              </w:rPr>
              <w:t>(</w:t>
            </w:r>
            <m:oMath>
              <m:sSub>
                <m:sSubPr>
                  <m:ctrlPr>
                    <w:rPr>
                      <w:rFonts w:ascii="Cambria Math" w:eastAsia="Times New Roman" w:hAnsi="Times New Roman" w:cs="Times New Roman"/>
                      <w:i/>
                      <w:sz w:val="20"/>
                      <w:szCs w:val="20"/>
                      <w:lang w:val="en-GB" w:eastAsia="en-US"/>
                    </w:rPr>
                  </m:ctrlPr>
                </m:sSubPr>
                <m:e>
                  <m:r>
                    <w:rPr>
                      <w:rFonts w:ascii="Cambria Math" w:eastAsia="Times New Roman" w:hAnsi="Times New Roman" w:cs="Times New Roman"/>
                      <w:sz w:val="20"/>
                      <w:szCs w:val="20"/>
                      <w:lang w:val="en-GB" w:eastAsia="en-US"/>
                    </w:rPr>
                    <m:t>c</m:t>
                  </m:r>
                </m:e>
                <m:sub>
                  <m:r>
                    <w:rPr>
                      <w:rFonts w:ascii="Cambria Math" w:eastAsia="Times New Roman" w:hAnsi="Times New Roman" w:cs="Times New Roman"/>
                      <w:sz w:val="20"/>
                      <w:szCs w:val="20"/>
                      <w:lang w:val="en-GB" w:eastAsia="en-US"/>
                    </w:rPr>
                    <m:t>ZSA</m:t>
                  </m:r>
                </m:sub>
              </m:sSub>
            </m:oMath>
            <w:r>
              <w:rPr>
                <w:rFonts w:ascii="Times New Roman" w:eastAsia="MS Mincho" w:hAnsi="Times New Roman" w:cs="Times New Roman"/>
                <w:sz w:val="20"/>
                <w:szCs w:val="20"/>
                <w:lang w:val="de-DE" w:eastAsia="ja-JP"/>
              </w:rPr>
              <w:t>) in [deg]</w:t>
            </w:r>
          </w:p>
        </w:tc>
        <w:tc>
          <w:tcPr>
            <w:tcW w:w="661" w:type="pct"/>
            <w:vAlign w:val="center"/>
          </w:tcPr>
          <w:p w14:paraId="5884EADF" w14:textId="77777777" w:rsidR="00D76DB4" w:rsidRDefault="0055342A">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c>
          <w:tcPr>
            <w:tcW w:w="816" w:type="pct"/>
            <w:vAlign w:val="center"/>
          </w:tcPr>
          <w:p w14:paraId="7E335156" w14:textId="77777777" w:rsidR="00D76DB4" w:rsidRDefault="0055342A">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c>
          <w:tcPr>
            <w:tcW w:w="607" w:type="pct"/>
            <w:vAlign w:val="center"/>
          </w:tcPr>
          <w:p w14:paraId="11C458C4" w14:textId="77777777" w:rsidR="00D76DB4" w:rsidRDefault="0055342A">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r>
    </w:tbl>
    <w:p w14:paraId="47F789FD" w14:textId="77777777" w:rsidR="00D76DB4" w:rsidRDefault="00D76DB4">
      <w:pPr>
        <w:pStyle w:val="BodyText"/>
        <w:spacing w:after="0"/>
        <w:rPr>
          <w:rFonts w:ascii="Times New Roman" w:hAnsi="Times New Roman"/>
          <w:szCs w:val="20"/>
          <w:lang w:eastAsia="zh-CN"/>
        </w:rPr>
      </w:pPr>
    </w:p>
    <w:p w14:paraId="7E75781D" w14:textId="77777777" w:rsidR="00D76DB4" w:rsidRDefault="0055342A">
      <w:pPr>
        <w:pStyle w:val="BodyText"/>
        <w:spacing w:after="0"/>
        <w:rPr>
          <w:rFonts w:ascii="Times New Roman" w:hAnsi="Times New Roman"/>
          <w:szCs w:val="20"/>
          <w:lang w:eastAsia="zh-CN"/>
        </w:rPr>
      </w:pPr>
      <w:r>
        <w:rPr>
          <w:rFonts w:ascii="Times New Roman" w:hAnsi="Times New Roman"/>
          <w:szCs w:val="20"/>
          <w:lang w:eastAsia="zh-CN"/>
        </w:rPr>
        <w:t>Note: The updated SMa results for ZSA was based on a single source measurement data.</w:t>
      </w:r>
    </w:p>
    <w:p w14:paraId="7B8DDC21" w14:textId="77777777" w:rsidR="00D76DB4" w:rsidRDefault="00D76DB4"/>
    <w:p w14:paraId="0C42D7E6" w14:textId="77777777" w:rsidR="00D76DB4" w:rsidRDefault="0055342A">
      <w:pPr>
        <w:ind w:left="1440" w:hanging="1440"/>
        <w:rPr>
          <w:rFonts w:eastAsia="DengXian"/>
          <w:highlight w:val="green"/>
          <w:lang w:eastAsia="zh-CN"/>
        </w:rPr>
      </w:pPr>
      <w:r>
        <w:rPr>
          <w:rFonts w:eastAsia="DengXian" w:hint="eastAsia"/>
          <w:highlight w:val="green"/>
          <w:lang w:eastAsia="zh-CN"/>
        </w:rPr>
        <w:t>Agreement</w:t>
      </w:r>
    </w:p>
    <w:p w14:paraId="7B615A68" w14:textId="77777777" w:rsidR="00D76DB4" w:rsidRDefault="0055342A">
      <w:pPr>
        <w:pStyle w:val="ListParagraph"/>
        <w:numPr>
          <w:ilvl w:val="0"/>
          <w:numId w:val="59"/>
        </w:numPr>
        <w:rPr>
          <w:lang w:eastAsia="zh-CN"/>
        </w:rPr>
      </w:pPr>
      <w:r>
        <w:rPr>
          <w:szCs w:val="20"/>
        </w:rPr>
        <w:t>Update ASD parameters for SMa scenario and confirm the working assumption for ZSD parameters as follows:</w:t>
      </w:r>
    </w:p>
    <w:p w14:paraId="60D64F66" w14:textId="77777777" w:rsidR="00D76DB4" w:rsidRDefault="00D76DB4">
      <w:pPr>
        <w:pStyle w:val="BodyText"/>
        <w:spacing w:after="0"/>
        <w:rPr>
          <w:rFonts w:ascii="Times New Roman" w:hAnsi="Times New Roman"/>
          <w:szCs w:val="20"/>
          <w:lang w:eastAsia="zh-CN"/>
        </w:rPr>
      </w:pPr>
    </w:p>
    <w:tbl>
      <w:tblPr>
        <w:tblW w:w="18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37"/>
        <w:gridCol w:w="863"/>
        <w:gridCol w:w="1049"/>
        <w:gridCol w:w="1731"/>
        <w:gridCol w:w="2268"/>
      </w:tblGrid>
      <w:tr w:rsidR="00D76DB4" w14:paraId="6A5D5B60" w14:textId="77777777">
        <w:trPr>
          <w:cantSplit/>
          <w:trHeight w:val="226"/>
          <w:tblHeader/>
        </w:trPr>
        <w:tc>
          <w:tcPr>
            <w:tcW w:w="1550" w:type="pct"/>
            <w:gridSpan w:val="3"/>
            <w:vMerge w:val="restart"/>
            <w:shd w:val="clear" w:color="auto" w:fill="E0E0E0"/>
            <w:vAlign w:val="center"/>
          </w:tcPr>
          <w:p w14:paraId="18B0F391" w14:textId="77777777" w:rsidR="00D76DB4" w:rsidRDefault="0055342A">
            <w:pPr>
              <w:pStyle w:val="TAH"/>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Scenarios</w:t>
            </w:r>
          </w:p>
        </w:tc>
        <w:tc>
          <w:tcPr>
            <w:tcW w:w="3450" w:type="pct"/>
            <w:gridSpan w:val="3"/>
            <w:shd w:val="clear" w:color="auto" w:fill="E0E0E0"/>
            <w:vAlign w:val="center"/>
          </w:tcPr>
          <w:p w14:paraId="577CD0A6" w14:textId="77777777" w:rsidR="00D76DB4" w:rsidRDefault="0055342A">
            <w:pPr>
              <w:pStyle w:val="TAH"/>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SMa</w:t>
            </w:r>
          </w:p>
        </w:tc>
      </w:tr>
      <w:tr w:rsidR="00D76DB4" w14:paraId="2E32E1BE" w14:textId="77777777">
        <w:trPr>
          <w:cantSplit/>
          <w:trHeight w:val="137"/>
          <w:tblHeader/>
        </w:trPr>
        <w:tc>
          <w:tcPr>
            <w:tcW w:w="1550" w:type="pct"/>
            <w:gridSpan w:val="3"/>
            <w:vMerge/>
            <w:vAlign w:val="center"/>
          </w:tcPr>
          <w:p w14:paraId="1A87615F" w14:textId="77777777" w:rsidR="00D76DB4" w:rsidRDefault="00D76DB4">
            <w:pPr>
              <w:pStyle w:val="TAH"/>
              <w:keepNext w:val="0"/>
              <w:keepLines w:val="0"/>
              <w:spacing w:line="240" w:lineRule="auto"/>
              <w:rPr>
                <w:rFonts w:ascii="Times New Roman" w:hAnsi="Times New Roman" w:cs="Times New Roman"/>
                <w:sz w:val="20"/>
                <w:szCs w:val="20"/>
                <w:lang w:val="en-GB"/>
              </w:rPr>
            </w:pPr>
          </w:p>
        </w:tc>
        <w:tc>
          <w:tcPr>
            <w:tcW w:w="1000" w:type="pct"/>
            <w:shd w:val="clear" w:color="auto" w:fill="E0E0E0"/>
            <w:vAlign w:val="center"/>
          </w:tcPr>
          <w:p w14:paraId="56AF37C7" w14:textId="77777777" w:rsidR="00D76DB4" w:rsidRDefault="0055342A">
            <w:pPr>
              <w:pStyle w:val="TAH"/>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LOS</w:t>
            </w:r>
          </w:p>
        </w:tc>
        <w:tc>
          <w:tcPr>
            <w:tcW w:w="1060" w:type="pct"/>
            <w:shd w:val="clear" w:color="auto" w:fill="E0E0E0"/>
            <w:vAlign w:val="center"/>
          </w:tcPr>
          <w:p w14:paraId="1AFBA4F6" w14:textId="77777777" w:rsidR="00D76DB4" w:rsidRDefault="0055342A">
            <w:pPr>
              <w:pStyle w:val="TAH"/>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NLOS</w:t>
            </w:r>
          </w:p>
        </w:tc>
        <w:tc>
          <w:tcPr>
            <w:tcW w:w="1390" w:type="pct"/>
            <w:shd w:val="clear" w:color="auto" w:fill="E0E0E0"/>
            <w:vAlign w:val="center"/>
          </w:tcPr>
          <w:p w14:paraId="42F438C6" w14:textId="77777777" w:rsidR="00D76DB4" w:rsidRDefault="0055342A">
            <w:pPr>
              <w:pStyle w:val="TAH"/>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O2I</w:t>
            </w:r>
          </w:p>
        </w:tc>
      </w:tr>
      <w:tr w:rsidR="00D76DB4" w14:paraId="6103F11A" w14:textId="77777777">
        <w:trPr>
          <w:cantSplit/>
          <w:trHeight w:val="226"/>
        </w:trPr>
        <w:tc>
          <w:tcPr>
            <w:tcW w:w="1106" w:type="pct"/>
            <w:gridSpan w:val="2"/>
            <w:vMerge w:val="restart"/>
            <w:vAlign w:val="center"/>
          </w:tcPr>
          <w:p w14:paraId="710AF962" w14:textId="77777777" w:rsidR="00D76DB4" w:rsidRDefault="0055342A">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AOD spread (ASD)</w:t>
            </w:r>
          </w:p>
          <w:p w14:paraId="4D0E09C1" w14:textId="77777777" w:rsidR="00D76DB4" w:rsidRDefault="0055342A">
            <w:pPr>
              <w:pStyle w:val="TAC"/>
              <w:keepNext w:val="0"/>
              <w:keepLines w:val="0"/>
              <w:spacing w:line="240" w:lineRule="auto"/>
              <w:rPr>
                <w:rFonts w:ascii="Times New Roman" w:hAnsi="Times New Roman" w:cs="Times New Roman"/>
                <w:sz w:val="20"/>
                <w:szCs w:val="20"/>
                <w:vertAlign w:val="superscript"/>
                <w:lang w:val="en-GB"/>
              </w:rPr>
            </w:pPr>
            <w:r>
              <w:rPr>
                <w:rFonts w:ascii="Times New Roman" w:hAnsi="Times New Roman" w:cs="Times New Roman"/>
                <w:sz w:val="20"/>
                <w:szCs w:val="20"/>
                <w:lang w:val="en-GB"/>
              </w:rPr>
              <w:t>lgASD=log</w:t>
            </w:r>
            <w:r>
              <w:rPr>
                <w:rFonts w:ascii="Times New Roman" w:hAnsi="Times New Roman" w:cs="Times New Roman"/>
                <w:sz w:val="20"/>
                <w:szCs w:val="20"/>
                <w:vertAlign w:val="subscript"/>
                <w:lang w:val="en-GB"/>
              </w:rPr>
              <w:t>10</w:t>
            </w:r>
            <w:r>
              <w:rPr>
                <w:rFonts w:ascii="Times New Roman" w:hAnsi="Times New Roman" w:cs="Times New Roman"/>
                <w:sz w:val="20"/>
                <w:szCs w:val="20"/>
                <w:lang w:val="en-GB"/>
              </w:rPr>
              <w:t>(ASD/1</w:t>
            </w:r>
            <w:r>
              <w:rPr>
                <w:rFonts w:ascii="Times New Roman" w:eastAsia="Symbol" w:hAnsi="Times New Roman" w:cs="Times New Roman"/>
                <w:sz w:val="20"/>
                <w:szCs w:val="20"/>
                <w:lang w:val="en-GB"/>
              </w:rPr>
              <w:t>°</w:t>
            </w:r>
            <w:r>
              <w:rPr>
                <w:rFonts w:ascii="Times New Roman" w:hAnsi="Times New Roman" w:cs="Times New Roman"/>
                <w:sz w:val="20"/>
                <w:szCs w:val="20"/>
                <w:lang w:val="en-GB"/>
              </w:rPr>
              <w:t>)</w:t>
            </w:r>
          </w:p>
        </w:tc>
        <w:tc>
          <w:tcPr>
            <w:tcW w:w="444" w:type="pct"/>
            <w:vAlign w:val="center"/>
          </w:tcPr>
          <w:p w14:paraId="2E991358" w14:textId="77777777" w:rsidR="00D76DB4" w:rsidRDefault="0055342A">
            <w:pPr>
              <w:pStyle w:val="TAC"/>
              <w:keepNext w:val="0"/>
              <w:keepLines w:val="0"/>
              <w:spacing w:line="240" w:lineRule="auto"/>
              <w:rPr>
                <w:rFonts w:ascii="Times New Roman" w:hAnsi="Times New Roman" w:cs="Times New Roman"/>
                <w:sz w:val="20"/>
                <w:szCs w:val="20"/>
                <w:lang w:val="en-GB"/>
              </w:rPr>
            </w:pPr>
            <w:r>
              <w:t>µ</w:t>
            </w:r>
            <w:r>
              <w:rPr>
                <w:rFonts w:ascii="Times New Roman" w:hAnsi="Times New Roman" w:cs="Times New Roman"/>
                <w:sz w:val="20"/>
                <w:szCs w:val="20"/>
                <w:vertAlign w:val="subscript"/>
                <w:lang w:val="en-GB"/>
              </w:rPr>
              <w:t>lgASA</w:t>
            </w:r>
          </w:p>
        </w:tc>
        <w:tc>
          <w:tcPr>
            <w:tcW w:w="1000" w:type="pct"/>
            <w:vAlign w:val="center"/>
          </w:tcPr>
          <w:p w14:paraId="4187F5D4" w14:textId="77777777" w:rsidR="00D76DB4" w:rsidRDefault="0055342A">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Not part of this agreement</w:t>
            </w:r>
          </w:p>
        </w:tc>
        <w:tc>
          <w:tcPr>
            <w:tcW w:w="1060" w:type="pct"/>
            <w:vAlign w:val="center"/>
          </w:tcPr>
          <w:p w14:paraId="17EE9E36" w14:textId="77777777" w:rsidR="00D76DB4" w:rsidRDefault="0055342A">
            <w:pPr>
              <w:pStyle w:val="TAC"/>
              <w:keepNext w:val="0"/>
              <w:keepLines w:val="0"/>
              <w:spacing w:line="240" w:lineRule="auto"/>
              <w:rPr>
                <w:strike/>
                <w:color w:val="C00000"/>
              </w:rPr>
            </w:pPr>
            <w:r>
              <w:rPr>
                <w:strike/>
                <w:color w:val="C00000"/>
              </w:rPr>
              <w:t>0.55</w:t>
            </w:r>
          </w:p>
          <w:p w14:paraId="38382914" w14:textId="77777777" w:rsidR="00D76DB4" w:rsidRDefault="0055342A">
            <w:pPr>
              <w:pStyle w:val="TAC"/>
              <w:keepNext w:val="0"/>
              <w:keepLines w:val="0"/>
              <w:spacing w:line="240" w:lineRule="auto"/>
              <w:rPr>
                <w:strike/>
                <w:color w:val="0070C0"/>
                <w:lang w:val="en-GB"/>
              </w:rPr>
            </w:pPr>
            <w:r>
              <w:rPr>
                <w:strike/>
                <w:color w:val="0070C0"/>
                <w:lang w:val="en-GB"/>
              </w:rPr>
              <w:t>0.73</w:t>
            </w:r>
          </w:p>
          <w:p w14:paraId="5D8CA53A" w14:textId="77777777" w:rsidR="00D76DB4" w:rsidRDefault="0055342A">
            <w:pPr>
              <w:pStyle w:val="TAC"/>
              <w:keepNext w:val="0"/>
              <w:keepLines w:val="0"/>
              <w:spacing w:line="240" w:lineRule="auto"/>
              <w:rPr>
                <w:rFonts w:ascii="Times New Roman" w:hAnsi="Times New Roman" w:cs="Times New Roman"/>
                <w:color w:val="C00000"/>
                <w:sz w:val="20"/>
                <w:szCs w:val="20"/>
                <w:lang w:val="en-GB"/>
              </w:rPr>
            </w:pPr>
            <w:r>
              <w:rPr>
                <w:color w:val="0070C0"/>
                <w:lang w:val="en-GB"/>
              </w:rPr>
              <w:t>0.51</w:t>
            </w:r>
          </w:p>
        </w:tc>
        <w:tc>
          <w:tcPr>
            <w:tcW w:w="1390" w:type="pct"/>
            <w:vAlign w:val="center"/>
          </w:tcPr>
          <w:p w14:paraId="77AB8E6A" w14:textId="77777777" w:rsidR="00D76DB4" w:rsidRDefault="0055342A">
            <w:pPr>
              <w:pStyle w:val="TAC"/>
              <w:keepNext w:val="0"/>
              <w:keepLines w:val="0"/>
              <w:spacing w:line="240" w:lineRule="auto"/>
              <w:rPr>
                <w:strike/>
                <w:color w:val="C00000"/>
              </w:rPr>
            </w:pPr>
            <w:r>
              <w:rPr>
                <w:strike/>
                <w:color w:val="C00000"/>
              </w:rPr>
              <w:t>0.55</w:t>
            </w:r>
          </w:p>
          <w:p w14:paraId="0B836B60" w14:textId="77777777" w:rsidR="00D76DB4" w:rsidRDefault="0055342A">
            <w:pPr>
              <w:pStyle w:val="TAC"/>
              <w:keepNext w:val="0"/>
              <w:keepLines w:val="0"/>
              <w:spacing w:line="240" w:lineRule="auto"/>
              <w:rPr>
                <w:strike/>
                <w:color w:val="0070C0"/>
                <w:lang w:val="en-GB"/>
              </w:rPr>
            </w:pPr>
            <w:r>
              <w:rPr>
                <w:strike/>
                <w:color w:val="0070C0"/>
                <w:lang w:val="en-GB"/>
              </w:rPr>
              <w:t>0.73</w:t>
            </w:r>
          </w:p>
          <w:p w14:paraId="4BBB06E2" w14:textId="77777777" w:rsidR="00D76DB4" w:rsidRDefault="0055342A">
            <w:pPr>
              <w:pStyle w:val="TAC"/>
              <w:keepNext w:val="0"/>
              <w:keepLines w:val="0"/>
              <w:spacing w:line="240" w:lineRule="auto"/>
              <w:rPr>
                <w:rFonts w:ascii="Times New Roman" w:hAnsi="Times New Roman" w:cs="Times New Roman"/>
                <w:color w:val="C00000"/>
                <w:sz w:val="20"/>
                <w:szCs w:val="20"/>
                <w:lang w:val="en-GB"/>
              </w:rPr>
            </w:pPr>
            <w:r>
              <w:rPr>
                <w:color w:val="0070C0"/>
                <w:lang w:val="en-GB"/>
              </w:rPr>
              <w:t>0.51</w:t>
            </w:r>
          </w:p>
        </w:tc>
      </w:tr>
      <w:tr w:rsidR="00D76DB4" w14:paraId="7DE0EF55" w14:textId="77777777">
        <w:trPr>
          <w:cantSplit/>
          <w:trHeight w:val="137"/>
        </w:trPr>
        <w:tc>
          <w:tcPr>
            <w:tcW w:w="1106" w:type="pct"/>
            <w:gridSpan w:val="2"/>
            <w:vMerge/>
            <w:vAlign w:val="center"/>
          </w:tcPr>
          <w:p w14:paraId="6F456CF3" w14:textId="77777777" w:rsidR="00D76DB4" w:rsidRDefault="00D76DB4">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5571A5CE" w14:textId="77777777" w:rsidR="00D76DB4" w:rsidRDefault="0055342A">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Pr>
                <w:rFonts w:ascii="Times New Roman" w:hAnsi="Times New Roman" w:cs="Times New Roman"/>
                <w:sz w:val="20"/>
                <w:szCs w:val="20"/>
                <w:vertAlign w:val="subscript"/>
                <w:lang w:val="en-GB"/>
              </w:rPr>
              <w:t>lgASA</w:t>
            </w:r>
          </w:p>
        </w:tc>
        <w:tc>
          <w:tcPr>
            <w:tcW w:w="1000" w:type="pct"/>
            <w:vAlign w:val="center"/>
          </w:tcPr>
          <w:p w14:paraId="03F2AFAC" w14:textId="77777777" w:rsidR="00D76DB4" w:rsidRDefault="0055342A">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Not part of this agreement</w:t>
            </w:r>
          </w:p>
        </w:tc>
        <w:tc>
          <w:tcPr>
            <w:tcW w:w="1060" w:type="pct"/>
            <w:vAlign w:val="center"/>
          </w:tcPr>
          <w:p w14:paraId="104A192D" w14:textId="77777777" w:rsidR="00D76DB4" w:rsidRDefault="0055342A">
            <w:pPr>
              <w:pStyle w:val="TAC"/>
              <w:keepNext w:val="0"/>
              <w:keepLines w:val="0"/>
              <w:spacing w:line="240" w:lineRule="auto"/>
              <w:rPr>
                <w:strike/>
                <w:color w:val="C00000"/>
              </w:rPr>
            </w:pPr>
            <w:r>
              <w:rPr>
                <w:strike/>
                <w:color w:val="C00000"/>
              </w:rPr>
              <w:t>0.25</w:t>
            </w:r>
          </w:p>
          <w:p w14:paraId="05B495F6" w14:textId="77777777" w:rsidR="00D76DB4" w:rsidRDefault="0055342A">
            <w:pPr>
              <w:pStyle w:val="TAC"/>
              <w:keepNext w:val="0"/>
              <w:keepLines w:val="0"/>
              <w:spacing w:line="240" w:lineRule="auto"/>
              <w:rPr>
                <w:strike/>
                <w:color w:val="0070C0"/>
                <w:lang w:val="en-GB"/>
              </w:rPr>
            </w:pPr>
            <w:r>
              <w:rPr>
                <w:strike/>
                <w:color w:val="0070C0"/>
                <w:lang w:val="en-GB"/>
              </w:rPr>
              <w:t>0.31</w:t>
            </w:r>
          </w:p>
          <w:p w14:paraId="7BE9C432" w14:textId="77777777" w:rsidR="00D76DB4" w:rsidRDefault="0055342A">
            <w:pPr>
              <w:pStyle w:val="TAC"/>
              <w:keepNext w:val="0"/>
              <w:keepLines w:val="0"/>
              <w:spacing w:line="240" w:lineRule="auto"/>
              <w:rPr>
                <w:rFonts w:ascii="Times New Roman" w:hAnsi="Times New Roman" w:cs="Times New Roman"/>
                <w:color w:val="C00000"/>
                <w:sz w:val="20"/>
                <w:szCs w:val="20"/>
                <w:lang w:val="en-GB"/>
              </w:rPr>
            </w:pPr>
            <w:r>
              <w:rPr>
                <w:color w:val="0070C0"/>
                <w:lang w:val="en-GB"/>
              </w:rPr>
              <w:t>0.33</w:t>
            </w:r>
          </w:p>
        </w:tc>
        <w:tc>
          <w:tcPr>
            <w:tcW w:w="1390" w:type="pct"/>
            <w:vAlign w:val="center"/>
          </w:tcPr>
          <w:p w14:paraId="5218BD74" w14:textId="77777777" w:rsidR="00D76DB4" w:rsidRDefault="0055342A">
            <w:pPr>
              <w:pStyle w:val="TAC"/>
              <w:keepNext w:val="0"/>
              <w:keepLines w:val="0"/>
              <w:spacing w:line="240" w:lineRule="auto"/>
              <w:rPr>
                <w:strike/>
                <w:color w:val="C00000"/>
              </w:rPr>
            </w:pPr>
            <w:r>
              <w:rPr>
                <w:strike/>
                <w:color w:val="C00000"/>
              </w:rPr>
              <w:t>0.25</w:t>
            </w:r>
          </w:p>
          <w:p w14:paraId="1A28FEC2" w14:textId="77777777" w:rsidR="00D76DB4" w:rsidRDefault="0055342A">
            <w:pPr>
              <w:pStyle w:val="TAC"/>
              <w:keepNext w:val="0"/>
              <w:keepLines w:val="0"/>
              <w:spacing w:line="240" w:lineRule="auto"/>
              <w:rPr>
                <w:strike/>
                <w:color w:val="0070C0"/>
                <w:lang w:val="en-GB"/>
              </w:rPr>
            </w:pPr>
            <w:r>
              <w:rPr>
                <w:strike/>
                <w:color w:val="0070C0"/>
                <w:lang w:val="en-GB"/>
              </w:rPr>
              <w:t>0.31</w:t>
            </w:r>
          </w:p>
          <w:p w14:paraId="31C2165E" w14:textId="77777777" w:rsidR="00D76DB4" w:rsidRDefault="0055342A">
            <w:pPr>
              <w:pStyle w:val="TAC"/>
              <w:keepNext w:val="0"/>
              <w:keepLines w:val="0"/>
              <w:spacing w:line="240" w:lineRule="auto"/>
              <w:rPr>
                <w:rFonts w:ascii="Times New Roman" w:hAnsi="Times New Roman" w:cs="Times New Roman"/>
                <w:color w:val="C00000"/>
                <w:sz w:val="20"/>
                <w:szCs w:val="20"/>
                <w:lang w:val="en-GB"/>
              </w:rPr>
            </w:pPr>
            <w:r>
              <w:rPr>
                <w:color w:val="0070C0"/>
                <w:lang w:val="en-GB"/>
              </w:rPr>
              <w:t>0.33</w:t>
            </w:r>
          </w:p>
        </w:tc>
      </w:tr>
      <w:tr w:rsidR="00D76DB4" w14:paraId="68078F2E" w14:textId="77777777">
        <w:trPr>
          <w:cantSplit/>
          <w:trHeight w:val="137"/>
        </w:trPr>
        <w:tc>
          <w:tcPr>
            <w:tcW w:w="1106" w:type="pct"/>
            <w:gridSpan w:val="2"/>
            <w:vMerge w:val="restart"/>
            <w:vAlign w:val="center"/>
          </w:tcPr>
          <w:p w14:paraId="394A9241" w14:textId="77777777" w:rsidR="00D76DB4" w:rsidRDefault="0055342A">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ZOD spread (ZSD)</w:t>
            </w:r>
          </w:p>
          <w:p w14:paraId="7CD9A38C" w14:textId="77777777" w:rsidR="00D76DB4" w:rsidRDefault="0055342A">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lgZSD=log</w:t>
            </w:r>
            <w:r>
              <w:rPr>
                <w:rFonts w:ascii="Times New Roman" w:hAnsi="Times New Roman" w:cs="Times New Roman"/>
                <w:sz w:val="20"/>
                <w:szCs w:val="20"/>
                <w:vertAlign w:val="subscript"/>
                <w:lang w:val="en-GB"/>
              </w:rPr>
              <w:t>10</w:t>
            </w:r>
            <w:r>
              <w:rPr>
                <w:rFonts w:ascii="Times New Roman" w:hAnsi="Times New Roman" w:cs="Times New Roman"/>
                <w:sz w:val="20"/>
                <w:szCs w:val="20"/>
                <w:lang w:val="en-GB"/>
              </w:rPr>
              <w:t>(ZSD/1</w:t>
            </w:r>
            <w:r>
              <w:rPr>
                <w:rFonts w:ascii="Times New Roman" w:eastAsia="Symbol" w:hAnsi="Times New Roman" w:cs="Times New Roman"/>
                <w:sz w:val="20"/>
                <w:szCs w:val="20"/>
                <w:lang w:val="en-GB"/>
              </w:rPr>
              <w:t>°</w:t>
            </w:r>
            <w:r>
              <w:rPr>
                <w:rFonts w:ascii="Times New Roman" w:hAnsi="Times New Roman" w:cs="Times New Roman"/>
                <w:sz w:val="20"/>
                <w:szCs w:val="20"/>
                <w:lang w:val="en-GB"/>
              </w:rPr>
              <w:t>)</w:t>
            </w:r>
          </w:p>
        </w:tc>
        <w:tc>
          <w:tcPr>
            <w:tcW w:w="444" w:type="pct"/>
            <w:vAlign w:val="center"/>
          </w:tcPr>
          <w:p w14:paraId="44642D31" w14:textId="77777777" w:rsidR="00D76DB4" w:rsidRDefault="0055342A">
            <w:pPr>
              <w:pStyle w:val="TAC"/>
              <w:keepNext w:val="0"/>
              <w:keepLines w:val="0"/>
              <w:spacing w:line="240" w:lineRule="auto"/>
              <w:rPr>
                <w:rFonts w:ascii="Cambria Math" w:hAnsi="Cambria Math"/>
              </w:rPr>
            </w:pPr>
            <w:r>
              <w:t>µ</w:t>
            </w:r>
            <w:r>
              <w:rPr>
                <w:rFonts w:ascii="Times New Roman" w:hAnsi="Times New Roman" w:cs="Times New Roman"/>
                <w:sz w:val="20"/>
                <w:szCs w:val="20"/>
                <w:vertAlign w:val="subscript"/>
                <w:lang w:val="en-GB"/>
              </w:rPr>
              <w:t>lgZSA</w:t>
            </w:r>
          </w:p>
        </w:tc>
        <w:tc>
          <w:tcPr>
            <w:tcW w:w="1000" w:type="pct"/>
            <w:vAlign w:val="center"/>
          </w:tcPr>
          <w:p w14:paraId="52268A0A" w14:textId="77777777" w:rsidR="00D76DB4" w:rsidRDefault="0055342A">
            <w:pPr>
              <w:pStyle w:val="TAC"/>
              <w:keepNext w:val="0"/>
              <w:keepLines w:val="0"/>
              <w:spacing w:line="240" w:lineRule="auto"/>
              <w:rPr>
                <w:color w:val="C00000"/>
              </w:rPr>
            </w:pPr>
            <w:r>
              <w:t xml:space="preserve"> 0.14</w:t>
            </w:r>
          </w:p>
        </w:tc>
        <w:tc>
          <w:tcPr>
            <w:tcW w:w="1060" w:type="pct"/>
            <w:vAlign w:val="center"/>
          </w:tcPr>
          <w:p w14:paraId="2B8A8849" w14:textId="77777777" w:rsidR="00D76DB4" w:rsidRDefault="0055342A">
            <w:pPr>
              <w:pStyle w:val="TAC"/>
              <w:keepNext w:val="0"/>
              <w:keepLines w:val="0"/>
              <w:spacing w:line="240" w:lineRule="auto"/>
              <w:rPr>
                <w:color w:val="C00000"/>
              </w:rPr>
            </w:pPr>
            <w:r>
              <w:t xml:space="preserve"> 0.14</w:t>
            </w:r>
          </w:p>
        </w:tc>
        <w:tc>
          <w:tcPr>
            <w:tcW w:w="1390" w:type="pct"/>
            <w:vAlign w:val="center"/>
          </w:tcPr>
          <w:p w14:paraId="7C9B2C83" w14:textId="77777777" w:rsidR="00D76DB4" w:rsidRDefault="0055342A">
            <w:pPr>
              <w:pStyle w:val="TAC"/>
              <w:keepNext w:val="0"/>
              <w:keepLines w:val="0"/>
              <w:spacing w:line="240" w:lineRule="auto"/>
              <w:rPr>
                <w:color w:val="C00000"/>
              </w:rPr>
            </w:pPr>
            <w:r>
              <w:t xml:space="preserve"> 0.14</w:t>
            </w:r>
          </w:p>
        </w:tc>
      </w:tr>
      <w:tr w:rsidR="00D76DB4" w14:paraId="026F02F4" w14:textId="77777777">
        <w:trPr>
          <w:cantSplit/>
          <w:trHeight w:val="137"/>
        </w:trPr>
        <w:tc>
          <w:tcPr>
            <w:tcW w:w="1106" w:type="pct"/>
            <w:gridSpan w:val="2"/>
            <w:vMerge/>
            <w:vAlign w:val="center"/>
          </w:tcPr>
          <w:p w14:paraId="050CBFA4" w14:textId="77777777" w:rsidR="00D76DB4" w:rsidRDefault="00D76DB4">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5520A795" w14:textId="77777777" w:rsidR="00D76DB4" w:rsidRDefault="0055342A">
            <w:pPr>
              <w:pStyle w:val="TAC"/>
              <w:keepNext w:val="0"/>
              <w:keepLines w:val="0"/>
              <w:spacing w:line="240" w:lineRule="auto"/>
              <w:rPr>
                <w:rFonts w:ascii="Cambria Math" w:hAnsi="Cambria Math"/>
              </w:rPr>
            </w:pPr>
            <w:r>
              <w:rPr>
                <w:rFonts w:ascii="Cambria Math" w:hAnsi="Cambria Math"/>
              </w:rPr>
              <w:t>σ</w:t>
            </w:r>
            <w:r>
              <w:rPr>
                <w:rFonts w:ascii="Times New Roman" w:hAnsi="Times New Roman" w:cs="Times New Roman"/>
                <w:sz w:val="20"/>
                <w:szCs w:val="20"/>
                <w:vertAlign w:val="subscript"/>
                <w:lang w:val="en-GB"/>
              </w:rPr>
              <w:t>lgZSA</w:t>
            </w:r>
          </w:p>
        </w:tc>
        <w:tc>
          <w:tcPr>
            <w:tcW w:w="1000" w:type="pct"/>
            <w:vAlign w:val="center"/>
          </w:tcPr>
          <w:p w14:paraId="60C9D106" w14:textId="77777777" w:rsidR="00D76DB4" w:rsidRDefault="0055342A">
            <w:pPr>
              <w:pStyle w:val="TAC"/>
              <w:keepNext w:val="0"/>
              <w:keepLines w:val="0"/>
              <w:spacing w:line="240" w:lineRule="auto"/>
              <w:rPr>
                <w:color w:val="C00000"/>
              </w:rPr>
            </w:pPr>
            <w:r>
              <w:t>0.16</w:t>
            </w:r>
          </w:p>
        </w:tc>
        <w:tc>
          <w:tcPr>
            <w:tcW w:w="1060" w:type="pct"/>
            <w:vAlign w:val="center"/>
          </w:tcPr>
          <w:p w14:paraId="3964C17A" w14:textId="77777777" w:rsidR="00D76DB4" w:rsidRDefault="0055342A">
            <w:pPr>
              <w:pStyle w:val="TAC"/>
              <w:keepNext w:val="0"/>
              <w:keepLines w:val="0"/>
              <w:spacing w:line="240" w:lineRule="auto"/>
              <w:rPr>
                <w:color w:val="C00000"/>
              </w:rPr>
            </w:pPr>
            <w:r>
              <w:t>0.16</w:t>
            </w:r>
          </w:p>
        </w:tc>
        <w:tc>
          <w:tcPr>
            <w:tcW w:w="1390" w:type="pct"/>
            <w:vAlign w:val="center"/>
          </w:tcPr>
          <w:p w14:paraId="695F272E" w14:textId="77777777" w:rsidR="00D76DB4" w:rsidRDefault="0055342A">
            <w:pPr>
              <w:pStyle w:val="TAC"/>
              <w:keepNext w:val="0"/>
              <w:keepLines w:val="0"/>
              <w:spacing w:line="240" w:lineRule="auto"/>
              <w:rPr>
                <w:color w:val="C00000"/>
              </w:rPr>
            </w:pPr>
            <w:r>
              <w:t>0.16</w:t>
            </w:r>
          </w:p>
        </w:tc>
      </w:tr>
      <w:tr w:rsidR="00D76DB4" w14:paraId="05536BDB" w14:textId="77777777">
        <w:trPr>
          <w:cantSplit/>
          <w:trHeight w:val="369"/>
        </w:trPr>
        <w:tc>
          <w:tcPr>
            <w:tcW w:w="1550" w:type="pct"/>
            <w:gridSpan w:val="3"/>
            <w:vAlign w:val="center"/>
          </w:tcPr>
          <w:p w14:paraId="77D10C0D" w14:textId="77777777" w:rsidR="00D76DB4" w:rsidRDefault="0055342A">
            <w:pPr>
              <w:pStyle w:val="TAC"/>
              <w:keepNext w:val="0"/>
              <w:keepLines w:val="0"/>
              <w:spacing w:line="240" w:lineRule="auto"/>
              <w:rPr>
                <w:rFonts w:ascii="Times New Roman" w:hAnsi="Times New Roman" w:cs="Times New Roman"/>
                <w:i/>
                <w:sz w:val="20"/>
                <w:szCs w:val="20"/>
                <w:lang w:val="en-GB"/>
              </w:rPr>
            </w:pPr>
            <w:r>
              <w:rPr>
                <w:rFonts w:ascii="Times New Roman" w:hAnsi="Times New Roman" w:cs="Times New Roman"/>
                <w:sz w:val="20"/>
                <w:szCs w:val="20"/>
                <w:lang w:val="en-GB"/>
              </w:rPr>
              <w:t xml:space="preserve">Cluster </w:t>
            </w:r>
            <w:r>
              <w:rPr>
                <w:rFonts w:ascii="Times New Roman" w:hAnsi="Times New Roman" w:cs="Times New Roman"/>
                <w:i/>
                <w:sz w:val="20"/>
                <w:szCs w:val="20"/>
                <w:lang w:val="en-GB"/>
              </w:rPr>
              <w:t xml:space="preserve">ASD </w:t>
            </w:r>
            <w:r>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sz w:val="20"/>
                      <w:szCs w:val="20"/>
                      <w:lang w:val="en-GB" w:eastAsia="en-US"/>
                    </w:rPr>
                  </m:ctrlPr>
                </m:sSubPr>
                <m:e>
                  <m:r>
                    <w:rPr>
                      <w:rFonts w:ascii="Cambria Math" w:eastAsia="Times New Roman" w:hAnsi="Times New Roman" w:cs="Times New Roman"/>
                      <w:sz w:val="20"/>
                      <w:szCs w:val="20"/>
                      <w:lang w:val="en-GB" w:eastAsia="en-US"/>
                    </w:rPr>
                    <m:t>c</m:t>
                  </m:r>
                </m:e>
                <m:sub>
                  <m:r>
                    <w:rPr>
                      <w:rFonts w:ascii="Cambria Math" w:eastAsia="Times New Roman" w:hAnsi="Times New Roman" w:cs="Times New Roman"/>
                      <w:sz w:val="20"/>
                      <w:szCs w:val="20"/>
                      <w:lang w:val="en-GB" w:eastAsia="en-US"/>
                    </w:rPr>
                    <m:t>ASD</m:t>
                  </m:r>
                </m:sub>
              </m:sSub>
            </m:oMath>
            <w:r>
              <w:rPr>
                <w:rFonts w:ascii="Times New Roman" w:eastAsia="MS Mincho" w:hAnsi="Times New Roman" w:cs="Times New Roman"/>
                <w:sz w:val="20"/>
                <w:szCs w:val="20"/>
                <w:lang w:val="en-GB" w:eastAsia="ja-JP"/>
              </w:rPr>
              <w:t>) in [deg]</w:t>
            </w:r>
          </w:p>
        </w:tc>
        <w:tc>
          <w:tcPr>
            <w:tcW w:w="1000" w:type="pct"/>
            <w:vAlign w:val="center"/>
          </w:tcPr>
          <w:p w14:paraId="29C83E85" w14:textId="77777777" w:rsidR="00D76DB4" w:rsidRDefault="0055342A">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Not part of this agreement</w:t>
            </w:r>
          </w:p>
        </w:tc>
        <w:tc>
          <w:tcPr>
            <w:tcW w:w="1060" w:type="pct"/>
            <w:vAlign w:val="center"/>
          </w:tcPr>
          <w:p w14:paraId="02133F2D" w14:textId="77777777" w:rsidR="00D76DB4" w:rsidRDefault="0055342A">
            <w:pPr>
              <w:pStyle w:val="TAC"/>
              <w:keepNext w:val="0"/>
              <w:keepLines w:val="0"/>
              <w:spacing w:line="240" w:lineRule="auto"/>
              <w:rPr>
                <w:rFonts w:ascii="Times New Roman" w:hAnsi="Times New Roman" w:cs="Times New Roman"/>
                <w:strike/>
                <w:color w:val="C00000"/>
                <w:sz w:val="20"/>
                <w:szCs w:val="20"/>
                <w:lang w:val="en-GB"/>
              </w:rPr>
            </w:pPr>
            <w:r>
              <w:rPr>
                <w:rFonts w:ascii="Times New Roman" w:hAnsi="Times New Roman" w:cs="Times New Roman"/>
                <w:strike/>
                <w:color w:val="C00000"/>
                <w:sz w:val="20"/>
                <w:szCs w:val="20"/>
                <w:lang w:val="en-GB"/>
              </w:rPr>
              <w:t>5</w:t>
            </w:r>
          </w:p>
          <w:p w14:paraId="376B4012" w14:textId="77777777" w:rsidR="00D76DB4" w:rsidRDefault="0055342A">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1.75</w:t>
            </w:r>
          </w:p>
        </w:tc>
        <w:tc>
          <w:tcPr>
            <w:tcW w:w="1390" w:type="pct"/>
            <w:vAlign w:val="center"/>
          </w:tcPr>
          <w:p w14:paraId="2885B827" w14:textId="77777777" w:rsidR="00D76DB4" w:rsidRDefault="0055342A">
            <w:pPr>
              <w:pStyle w:val="TAC"/>
              <w:keepNext w:val="0"/>
              <w:keepLines w:val="0"/>
              <w:spacing w:line="240" w:lineRule="auto"/>
              <w:rPr>
                <w:rFonts w:ascii="Times New Roman" w:hAnsi="Times New Roman" w:cs="Times New Roman"/>
                <w:strike/>
                <w:color w:val="C00000"/>
                <w:sz w:val="20"/>
                <w:szCs w:val="20"/>
                <w:lang w:val="en-GB"/>
              </w:rPr>
            </w:pPr>
            <w:r>
              <w:rPr>
                <w:rFonts w:ascii="Times New Roman" w:hAnsi="Times New Roman" w:cs="Times New Roman"/>
                <w:strike/>
                <w:color w:val="C00000"/>
                <w:sz w:val="20"/>
                <w:szCs w:val="20"/>
                <w:lang w:val="en-GB"/>
              </w:rPr>
              <w:t>10</w:t>
            </w:r>
          </w:p>
          <w:p w14:paraId="2CF670D5" w14:textId="77777777" w:rsidR="00D76DB4" w:rsidRDefault="0055342A">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1.75</w:t>
            </w:r>
          </w:p>
        </w:tc>
      </w:tr>
      <w:tr w:rsidR="00D76DB4" w14:paraId="6D2D2768" w14:textId="77777777">
        <w:trPr>
          <w:cantSplit/>
          <w:trHeight w:val="369"/>
        </w:trPr>
        <w:tc>
          <w:tcPr>
            <w:tcW w:w="1087" w:type="pct"/>
            <w:vAlign w:val="center"/>
          </w:tcPr>
          <w:p w14:paraId="6C5D672E" w14:textId="77777777" w:rsidR="00D76DB4" w:rsidRDefault="0055342A">
            <w:pPr>
              <w:pStyle w:val="TAC"/>
              <w:keepNext w:val="0"/>
              <w:keepLines w:val="0"/>
              <w:spacing w:line="240" w:lineRule="auto"/>
              <w:rPr>
                <w:rFonts w:ascii="Times New Roman" w:hAnsi="Times New Roman" w:cs="Times New Roman"/>
                <w:sz w:val="20"/>
                <w:szCs w:val="20"/>
                <w:lang w:val="en-GB"/>
              </w:rPr>
            </w:pPr>
            <w:r>
              <w:rPr>
                <w:color w:val="000000" w:themeColor="text1"/>
              </w:rPr>
              <w:t>ZOD offset</w:t>
            </w:r>
          </w:p>
        </w:tc>
        <w:tc>
          <w:tcPr>
            <w:tcW w:w="463" w:type="pct"/>
            <w:gridSpan w:val="2"/>
            <w:vAlign w:val="center"/>
          </w:tcPr>
          <w:p w14:paraId="564C3982" w14:textId="77777777" w:rsidR="00D76DB4" w:rsidRDefault="0055342A">
            <w:pPr>
              <w:pStyle w:val="TAC"/>
              <w:keepNext w:val="0"/>
              <w:keepLines w:val="0"/>
              <w:spacing w:line="240" w:lineRule="auto"/>
              <w:rPr>
                <w:rFonts w:ascii="Times New Roman" w:hAnsi="Times New Roman" w:cs="Times New Roman"/>
                <w:sz w:val="20"/>
                <w:szCs w:val="20"/>
                <w:lang w:val="en-GB"/>
              </w:rPr>
            </w:pPr>
            <w:r>
              <w:rPr>
                <w:i/>
                <w:color w:val="000000" w:themeColor="text1"/>
              </w:rPr>
              <w:t>µ</w:t>
            </w:r>
            <w:r>
              <w:rPr>
                <w:color w:val="000000" w:themeColor="text1"/>
                <w:vertAlign w:val="subscript"/>
              </w:rPr>
              <w:t>offset,ZOD</w:t>
            </w:r>
          </w:p>
        </w:tc>
        <w:tc>
          <w:tcPr>
            <w:tcW w:w="1000" w:type="pct"/>
            <w:vAlign w:val="center"/>
          </w:tcPr>
          <w:p w14:paraId="45471C59" w14:textId="77777777" w:rsidR="00D76DB4" w:rsidRDefault="0055342A">
            <w:pPr>
              <w:pStyle w:val="TAC"/>
              <w:keepNext w:val="0"/>
              <w:keepLines w:val="0"/>
              <w:spacing w:line="240" w:lineRule="auto"/>
              <w:rPr>
                <w:rFonts w:ascii="Times New Roman" w:hAnsi="Times New Roman" w:cs="Times New Roman"/>
                <w:sz w:val="20"/>
                <w:szCs w:val="20"/>
                <w:lang w:val="en-GB"/>
              </w:rPr>
            </w:pPr>
            <w:r>
              <w:t>0</w:t>
            </w:r>
          </w:p>
        </w:tc>
        <w:tc>
          <w:tcPr>
            <w:tcW w:w="2450" w:type="pct"/>
            <w:gridSpan w:val="2"/>
            <w:vAlign w:val="center"/>
          </w:tcPr>
          <w:p w14:paraId="5417604B" w14:textId="77777777" w:rsidR="00D76DB4" w:rsidRDefault="00000000">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r>
                                <m:rPr>
                                  <m:sty m:val="p"/>
                                </m:rPr>
                                <w:rPr>
                                  <w:rFonts w:ascii="Cambria Math" w:hAnsi="Cambria Math"/>
                                </w:rPr>
                                <m:t>-</m:t>
                              </m:r>
                            </m:e>
                          </m:func>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e>
                          </m:func>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&lt;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r>
                        <m:e>
                          <m:r>
                            <m:rPr>
                              <m:sty m:val="p"/>
                            </m:rPr>
                            <w:rPr>
                              <w:rFonts w:ascii="Cambria Math" w:hAnsi="Cambria Math"/>
                            </w:rPr>
                            <m:t>0</m:t>
                          </m:r>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
                  </m:e>
                </m:d>
              </m:oMath>
            </m:oMathPara>
          </w:p>
          <w:p w14:paraId="1FD5EE8C" w14:textId="77777777" w:rsidR="00D76DB4" w:rsidRDefault="00000000">
            <w:pPr>
              <w:pStyle w:val="TAC"/>
              <w:keepNext w:val="0"/>
              <w:keepLines w:val="0"/>
              <w:spacing w:line="240" w:lineRule="auto"/>
              <w:rPr>
                <w:rFonts w:ascii="Times New Roman" w:hAnsi="Times New Roman" w:cs="Times New Roman"/>
                <w:sz w:val="20"/>
                <w:szCs w:val="20"/>
                <w:lang w:val="en-GB"/>
              </w:rPr>
            </w:pPr>
            <m:oMath>
              <m:sSub>
                <m:sSubPr>
                  <m:ctrlPr>
                    <w:rPr>
                      <w:rFonts w:ascii="Cambria Math" w:hAnsi="Cambria Math"/>
                    </w:rPr>
                  </m:ctrlPr>
                </m:sSubPr>
                <m:e>
                  <m:r>
                    <w:rPr>
                      <w:rFonts w:ascii="Cambria Math" w:hAnsi="Cambria Math"/>
                    </w:rPr>
                    <m:t>h</m:t>
                  </m:r>
                </m:e>
                <m:sub>
                  <m:r>
                    <m:rPr>
                      <m:sty m:val="p"/>
                    </m:rPr>
                    <w:rPr>
                      <w:rFonts w:ascii="Cambria Math" w:hAnsi="Cambria Math"/>
                    </w:rPr>
                    <m:t>cl</m:t>
                  </m:r>
                </m:sub>
              </m:sSub>
            </m:oMath>
            <w:r w:rsidR="0055342A">
              <w:t xml:space="preserve">= </w:t>
            </w:r>
            <w:r w:rsidR="0055342A">
              <w:rPr>
                <w:strike/>
                <w:color w:val="C00000"/>
                <w:u w:val="double"/>
              </w:rPr>
              <w:t>[</w:t>
            </w:r>
            <w:r w:rsidR="0055342A">
              <w:t>3.5</w:t>
            </w:r>
            <w:r w:rsidR="0055342A">
              <w:rPr>
                <w:strike/>
                <w:color w:val="C00000"/>
              </w:rPr>
              <w:t>]</w:t>
            </w:r>
          </w:p>
        </w:tc>
      </w:tr>
    </w:tbl>
    <w:p w14:paraId="784DA39C" w14:textId="77777777" w:rsidR="00D76DB4" w:rsidRDefault="00D76DB4">
      <w:pPr>
        <w:pStyle w:val="BodyText"/>
        <w:spacing w:after="0"/>
        <w:rPr>
          <w:rFonts w:ascii="Times New Roman" w:eastAsiaTheme="minorEastAsia" w:hAnsi="Times New Roman"/>
          <w:szCs w:val="20"/>
          <w:lang w:eastAsia="ko-KR"/>
        </w:rPr>
      </w:pPr>
    </w:p>
    <w:p w14:paraId="558A87FD" w14:textId="77777777" w:rsidR="00D76DB4" w:rsidRDefault="0055342A">
      <w:pPr>
        <w:ind w:left="1440" w:hanging="1440"/>
        <w:rPr>
          <w:rFonts w:eastAsia="DengXian"/>
          <w:highlight w:val="green"/>
          <w:lang w:eastAsia="zh-CN"/>
        </w:rPr>
      </w:pPr>
      <w:r>
        <w:rPr>
          <w:rFonts w:eastAsia="DengXian" w:hint="eastAsia"/>
          <w:highlight w:val="green"/>
          <w:lang w:eastAsia="zh-CN"/>
        </w:rPr>
        <w:t>Agreement</w:t>
      </w:r>
    </w:p>
    <w:p w14:paraId="3E8FD98A" w14:textId="77777777" w:rsidR="00D76DB4" w:rsidRDefault="0055342A">
      <w:pPr>
        <w:pStyle w:val="BodyText"/>
        <w:numPr>
          <w:ilvl w:val="0"/>
          <w:numId w:val="8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Revise the Rx heigh example for UMa, UMi, and SMa in scenario description in Section 6.2 as follows:</w:t>
      </w:r>
    </w:p>
    <w:p w14:paraId="2F995ACD" w14:textId="77777777" w:rsidR="00D76DB4" w:rsidRDefault="0055342A">
      <w:pPr>
        <w:pStyle w:val="ListParagraph"/>
        <w:numPr>
          <w:ilvl w:val="1"/>
          <w:numId w:val="84"/>
        </w:numPr>
        <w:rPr>
          <w:lang w:eastAsia="zh-CN"/>
        </w:rPr>
      </w:pPr>
      <w:r>
        <w:rPr>
          <w:lang w:eastAsia="zh-CN"/>
        </w:rPr>
        <w:lastRenderedPageBreak/>
        <w:t>UMi</w:t>
      </w:r>
    </w:p>
    <w:p w14:paraId="293D31E2" w14:textId="77777777" w:rsidR="00D76DB4" w:rsidRDefault="0055342A">
      <w:pPr>
        <w:pStyle w:val="ListParagraph"/>
        <w:numPr>
          <w:ilvl w:val="2"/>
          <w:numId w:val="84"/>
        </w:numPr>
        <w:rPr>
          <w:lang w:eastAsia="zh-CN"/>
        </w:rPr>
      </w:pPr>
      <w:r>
        <w:rPr>
          <w:lang w:eastAsia="zh-CN"/>
        </w:rPr>
        <w:t xml:space="preserve">“Example: [Tx height:10m, Rx height </w:t>
      </w:r>
      <w:r>
        <w:rPr>
          <w:bCs/>
          <w:color w:val="C00000"/>
          <w:szCs w:val="20"/>
          <w:u w:val="single"/>
        </w:rPr>
        <w:t>with reference to floor height</w:t>
      </w:r>
      <w:r>
        <w:rPr>
          <w:lang w:eastAsia="zh-CN"/>
        </w:rPr>
        <w:t>: 1.5</w:t>
      </w:r>
      <w:r>
        <w:rPr>
          <w:strike/>
          <w:color w:val="C00000"/>
          <w:lang w:eastAsia="zh-CN"/>
        </w:rPr>
        <w:t xml:space="preserve">-2.5 </w:t>
      </w:r>
      <w:r>
        <w:rPr>
          <w:lang w:eastAsia="zh-CN"/>
        </w:rPr>
        <w:t>m, ISD: 200m]”</w:t>
      </w:r>
    </w:p>
    <w:p w14:paraId="2BAF628D" w14:textId="77777777" w:rsidR="00D76DB4" w:rsidRDefault="0055342A">
      <w:pPr>
        <w:pStyle w:val="ListParagraph"/>
        <w:numPr>
          <w:ilvl w:val="1"/>
          <w:numId w:val="84"/>
        </w:numPr>
        <w:rPr>
          <w:lang w:eastAsia="zh-CN"/>
        </w:rPr>
      </w:pPr>
      <w:r>
        <w:rPr>
          <w:lang w:eastAsia="zh-CN"/>
        </w:rPr>
        <w:t>UMa</w:t>
      </w:r>
    </w:p>
    <w:p w14:paraId="02647E96" w14:textId="77777777" w:rsidR="00D76DB4" w:rsidRDefault="0055342A">
      <w:pPr>
        <w:pStyle w:val="ListParagraph"/>
        <w:numPr>
          <w:ilvl w:val="2"/>
          <w:numId w:val="84"/>
        </w:numPr>
        <w:rPr>
          <w:lang w:eastAsia="zh-CN"/>
        </w:rPr>
      </w:pPr>
      <w:r>
        <w:rPr>
          <w:lang w:eastAsia="zh-CN"/>
        </w:rPr>
        <w:t xml:space="preserve">“Example: [Tx height:25m, Rx height </w:t>
      </w:r>
      <w:r>
        <w:rPr>
          <w:bCs/>
          <w:color w:val="C00000"/>
          <w:szCs w:val="20"/>
          <w:u w:val="single"/>
        </w:rPr>
        <w:t>with reference to floor height</w:t>
      </w:r>
      <w:r>
        <w:rPr>
          <w:lang w:eastAsia="zh-CN"/>
        </w:rPr>
        <w:t>: 1.5</w:t>
      </w:r>
      <w:r>
        <w:rPr>
          <w:strike/>
          <w:color w:val="C00000"/>
          <w:lang w:eastAsia="zh-CN"/>
        </w:rPr>
        <w:t>-2.5</w:t>
      </w:r>
      <w:r>
        <w:rPr>
          <w:color w:val="C00000"/>
          <w:lang w:eastAsia="zh-CN"/>
        </w:rPr>
        <w:t xml:space="preserve"> </w:t>
      </w:r>
      <w:r>
        <w:rPr>
          <w:lang w:eastAsia="zh-CN"/>
        </w:rPr>
        <w:t>m, ISD: 200m, 500m]”</w:t>
      </w:r>
    </w:p>
    <w:p w14:paraId="6458FF48" w14:textId="77777777" w:rsidR="00D76DB4" w:rsidRDefault="0055342A">
      <w:pPr>
        <w:pStyle w:val="ListParagraph"/>
        <w:numPr>
          <w:ilvl w:val="1"/>
          <w:numId w:val="84"/>
        </w:numPr>
        <w:rPr>
          <w:lang w:eastAsia="zh-CN"/>
        </w:rPr>
      </w:pPr>
      <w:r>
        <w:rPr>
          <w:lang w:eastAsia="zh-CN"/>
        </w:rPr>
        <w:t>SMa</w:t>
      </w:r>
    </w:p>
    <w:p w14:paraId="45464F3D" w14:textId="77777777" w:rsidR="00D76DB4" w:rsidRDefault="0055342A">
      <w:pPr>
        <w:pStyle w:val="ListParagraph"/>
        <w:numPr>
          <w:ilvl w:val="2"/>
          <w:numId w:val="84"/>
        </w:numPr>
        <w:rPr>
          <w:lang w:eastAsia="zh-CN"/>
        </w:rPr>
      </w:pPr>
      <w:r>
        <w:rPr>
          <w:rFonts w:eastAsia="DengXian"/>
          <w:bCs/>
          <w:szCs w:val="20"/>
          <w:lang w:eastAsia="zh-CN"/>
        </w:rPr>
        <w:t xml:space="preserve">“Example: </w:t>
      </w:r>
      <w:r>
        <w:rPr>
          <w:bCs/>
          <w:szCs w:val="20"/>
        </w:rPr>
        <w:t>[Tx height: 35m, Rx height with reference to floor height: 1.5</w:t>
      </w:r>
      <w:r>
        <w:rPr>
          <w:bCs/>
          <w:strike/>
          <w:color w:val="C00000"/>
          <w:szCs w:val="20"/>
        </w:rPr>
        <w:t>-2.5</w:t>
      </w:r>
      <w:r>
        <w:rPr>
          <w:bCs/>
          <w:szCs w:val="20"/>
        </w:rPr>
        <w:t>m, ISD: 1299m, 1732m]</w:t>
      </w:r>
      <w:r>
        <w:rPr>
          <w:rFonts w:eastAsia="DengXian"/>
          <w:bCs/>
          <w:szCs w:val="20"/>
          <w:lang w:eastAsia="zh-CN"/>
        </w:rPr>
        <w:t>”</w:t>
      </w:r>
    </w:p>
    <w:p w14:paraId="355ABF16" w14:textId="77777777" w:rsidR="00D76DB4" w:rsidRDefault="00D76DB4">
      <w:pPr>
        <w:pStyle w:val="BodyText"/>
        <w:spacing w:after="0"/>
        <w:rPr>
          <w:rFonts w:ascii="Times New Roman" w:eastAsiaTheme="minorEastAsia" w:hAnsi="Times New Roman"/>
          <w:szCs w:val="20"/>
          <w:lang w:eastAsia="ko-KR"/>
        </w:rPr>
      </w:pPr>
    </w:p>
    <w:p w14:paraId="7561865B" w14:textId="77777777" w:rsidR="00D76DB4" w:rsidRDefault="00D76DB4">
      <w:pPr>
        <w:pStyle w:val="BodyText"/>
        <w:spacing w:after="0"/>
        <w:rPr>
          <w:rFonts w:ascii="Times New Roman" w:eastAsiaTheme="minorEastAsia" w:hAnsi="Times New Roman"/>
          <w:szCs w:val="20"/>
          <w:lang w:eastAsia="ko-KR"/>
        </w:rPr>
      </w:pPr>
    </w:p>
    <w:p w14:paraId="396C4952" w14:textId="77777777" w:rsidR="00D76DB4" w:rsidRDefault="0055342A">
      <w:pPr>
        <w:pStyle w:val="BodyText"/>
        <w:spacing w:after="0"/>
        <w:rPr>
          <w:rFonts w:ascii="Times New Roman" w:eastAsiaTheme="minorEastAsia" w:hAnsi="Times New Roman"/>
          <w:szCs w:val="20"/>
          <w:lang w:eastAsia="ko-KR"/>
        </w:rPr>
      </w:pPr>
      <w:r>
        <w:rPr>
          <w:rFonts w:ascii="Times New Roman" w:eastAsiaTheme="minorEastAsia" w:hAnsi="Times New Roman"/>
          <w:szCs w:val="20"/>
          <w:highlight w:val="green"/>
          <w:lang w:eastAsia="ko-KR"/>
        </w:rPr>
        <w:t>Agreement</w:t>
      </w:r>
    </w:p>
    <w:p w14:paraId="0A4596CC" w14:textId="77777777" w:rsidR="00D76DB4" w:rsidRDefault="0055342A">
      <w:pPr>
        <w:pStyle w:val="ListParagraph"/>
        <w:numPr>
          <w:ilvl w:val="0"/>
          <w:numId w:val="59"/>
        </w:numPr>
        <w:rPr>
          <w:lang w:eastAsia="zh-CN"/>
        </w:rPr>
      </w:pPr>
      <w:r>
        <w:rPr>
          <w:szCs w:val="20"/>
        </w:rPr>
        <w:t>Confirm the working assumption for the following SMa parameters</w:t>
      </w:r>
    </w:p>
    <w:tbl>
      <w:tblPr>
        <w:tblW w:w="4472" w:type="pct"/>
        <w:tblCellMar>
          <w:left w:w="0" w:type="dxa"/>
          <w:right w:w="0" w:type="dxa"/>
        </w:tblCellMar>
        <w:tblLook w:val="04A0" w:firstRow="1" w:lastRow="0" w:firstColumn="1" w:lastColumn="0" w:noHBand="0" w:noVBand="1"/>
      </w:tblPr>
      <w:tblGrid>
        <w:gridCol w:w="3079"/>
        <w:gridCol w:w="2187"/>
        <w:gridCol w:w="2187"/>
        <w:gridCol w:w="2189"/>
      </w:tblGrid>
      <w:tr w:rsidR="00D76DB4" w14:paraId="6D07BE7C" w14:textId="77777777">
        <w:trPr>
          <w:cantSplit/>
          <w:trHeight w:val="17"/>
        </w:trPr>
        <w:tc>
          <w:tcPr>
            <w:tcW w:w="1597" w:type="pct"/>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2AB6D8F1" w14:textId="77777777" w:rsidR="00D76DB4" w:rsidRDefault="0055342A">
            <w:pPr>
              <w:pStyle w:val="xxtah"/>
              <w:spacing w:line="240" w:lineRule="auto"/>
              <w:rPr>
                <w:rFonts w:ascii="Times New Roman" w:eastAsiaTheme="minorHAnsi" w:hAnsi="Times New Roman" w:cs="Times New Roman"/>
                <w:sz w:val="20"/>
                <w:szCs w:val="20"/>
              </w:rPr>
            </w:pPr>
            <w:r>
              <w:rPr>
                <w:rFonts w:ascii="Times New Roman" w:eastAsiaTheme="minorHAnsi" w:hAnsi="Times New Roman" w:cs="Times New Roman"/>
                <w:color w:val="000000"/>
                <w:sz w:val="20"/>
                <w:szCs w:val="20"/>
              </w:rPr>
              <w:t>Scenarios</w:t>
            </w:r>
          </w:p>
        </w:tc>
        <w:tc>
          <w:tcPr>
            <w:tcW w:w="3403"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3AD5E4E" w14:textId="77777777" w:rsidR="00D76DB4" w:rsidRDefault="0055342A">
            <w:pPr>
              <w:pStyle w:val="xxtah"/>
              <w:spacing w:line="240" w:lineRule="auto"/>
              <w:rPr>
                <w:rFonts w:ascii="Times New Roman" w:eastAsiaTheme="minorHAnsi" w:hAnsi="Times New Roman" w:cs="Times New Roman"/>
                <w:sz w:val="20"/>
                <w:szCs w:val="20"/>
              </w:rPr>
            </w:pPr>
            <w:r>
              <w:rPr>
                <w:rFonts w:ascii="Times New Roman" w:eastAsiaTheme="minorHAnsi" w:hAnsi="Times New Roman" w:cs="Times New Roman"/>
                <w:color w:val="000000"/>
                <w:sz w:val="20"/>
                <w:szCs w:val="20"/>
              </w:rPr>
              <w:t>Sma (7 – 24 GHz)</w:t>
            </w:r>
          </w:p>
        </w:tc>
      </w:tr>
      <w:tr w:rsidR="00D76DB4" w14:paraId="26095600" w14:textId="77777777">
        <w:trPr>
          <w:cantSplit/>
          <w:trHeight w:val="17"/>
        </w:trPr>
        <w:tc>
          <w:tcPr>
            <w:tcW w:w="0" w:type="auto"/>
            <w:vMerge/>
            <w:tcBorders>
              <w:top w:val="single" w:sz="8" w:space="0" w:color="auto"/>
              <w:left w:val="single" w:sz="8" w:space="0" w:color="auto"/>
              <w:bottom w:val="single" w:sz="8" w:space="0" w:color="auto"/>
              <w:right w:val="single" w:sz="8" w:space="0" w:color="auto"/>
            </w:tcBorders>
            <w:vAlign w:val="center"/>
          </w:tcPr>
          <w:p w14:paraId="5D238751" w14:textId="77777777" w:rsidR="00D76DB4" w:rsidRDefault="00D76DB4">
            <w:pPr>
              <w:rPr>
                <w:rFonts w:eastAsiaTheme="minorHAnsi"/>
                <w:b/>
                <w:bCs/>
              </w:rPr>
            </w:pP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70B1A66" w14:textId="77777777" w:rsidR="00D76DB4" w:rsidRDefault="0055342A">
            <w:pPr>
              <w:pStyle w:val="xxtah"/>
              <w:spacing w:line="240" w:lineRule="auto"/>
              <w:rPr>
                <w:rFonts w:ascii="Times New Roman" w:eastAsiaTheme="minorHAnsi" w:hAnsi="Times New Roman" w:cs="Times New Roman"/>
                <w:sz w:val="20"/>
                <w:szCs w:val="20"/>
              </w:rPr>
            </w:pPr>
            <w:r>
              <w:rPr>
                <w:rFonts w:ascii="Times New Roman" w:eastAsiaTheme="minorHAnsi" w:hAnsi="Times New Roman" w:cs="Times New Roman"/>
                <w:color w:val="000000"/>
                <w:sz w:val="20"/>
                <w:szCs w:val="20"/>
              </w:rPr>
              <w:t>LOS</w:t>
            </w: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0008B14" w14:textId="77777777" w:rsidR="00D76DB4" w:rsidRDefault="0055342A">
            <w:pPr>
              <w:pStyle w:val="xxtah"/>
              <w:spacing w:line="240" w:lineRule="auto"/>
              <w:rPr>
                <w:rFonts w:ascii="Times New Roman" w:eastAsiaTheme="minorHAnsi" w:hAnsi="Times New Roman" w:cs="Times New Roman"/>
                <w:sz w:val="20"/>
                <w:szCs w:val="20"/>
              </w:rPr>
            </w:pPr>
            <w:r>
              <w:rPr>
                <w:rFonts w:ascii="Times New Roman" w:eastAsiaTheme="minorHAnsi" w:hAnsi="Times New Roman" w:cs="Times New Roman"/>
                <w:color w:val="000000"/>
                <w:sz w:val="20"/>
                <w:szCs w:val="20"/>
              </w:rPr>
              <w:t>NLOS</w:t>
            </w:r>
          </w:p>
        </w:tc>
        <w:tc>
          <w:tcPr>
            <w:tcW w:w="1135"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FE457CD" w14:textId="77777777" w:rsidR="00D76DB4" w:rsidRDefault="0055342A">
            <w:pPr>
              <w:pStyle w:val="xxtah"/>
              <w:spacing w:line="240" w:lineRule="auto"/>
              <w:rPr>
                <w:rFonts w:ascii="Times New Roman" w:eastAsiaTheme="minorHAnsi" w:hAnsi="Times New Roman" w:cs="Times New Roman"/>
                <w:sz w:val="20"/>
                <w:szCs w:val="20"/>
              </w:rPr>
            </w:pPr>
            <w:r>
              <w:rPr>
                <w:rFonts w:ascii="Times New Roman" w:eastAsiaTheme="minorHAnsi" w:hAnsi="Times New Roman" w:cs="Times New Roman"/>
                <w:color w:val="000000"/>
                <w:sz w:val="20"/>
                <w:szCs w:val="20"/>
              </w:rPr>
              <w:t>O2I</w:t>
            </w:r>
          </w:p>
        </w:tc>
      </w:tr>
      <w:tr w:rsidR="00D76DB4" w14:paraId="0BAB4102" w14:textId="77777777">
        <w:trPr>
          <w:cantSplit/>
          <w:trHeight w:val="17"/>
        </w:trPr>
        <w:tc>
          <w:tcPr>
            <w:tcW w:w="159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F3501A9"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Number of clusters N</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tcPr>
          <w:p w14:paraId="3F8D8B0F"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tcPr>
          <w:p w14:paraId="341C900C"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14</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tcPr>
          <w:p w14:paraId="46CEEEC8" w14:textId="77777777" w:rsidR="00D76DB4" w:rsidRDefault="0055342A">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14</w:t>
            </w:r>
          </w:p>
        </w:tc>
      </w:tr>
    </w:tbl>
    <w:p w14:paraId="43E98EBE" w14:textId="77777777" w:rsidR="00D76DB4" w:rsidRDefault="00D76DB4">
      <w:pPr>
        <w:pStyle w:val="BodyText"/>
        <w:spacing w:after="0"/>
        <w:rPr>
          <w:rFonts w:ascii="Times New Roman" w:hAnsi="Times New Roman"/>
          <w:szCs w:val="20"/>
          <w:lang w:eastAsia="zh-CN"/>
        </w:rPr>
      </w:pPr>
    </w:p>
    <w:p w14:paraId="7215DE85" w14:textId="77777777" w:rsidR="00D76DB4" w:rsidRDefault="00D76DB4">
      <w:pPr>
        <w:pStyle w:val="BodyText"/>
        <w:spacing w:after="0"/>
        <w:rPr>
          <w:rFonts w:ascii="Times New Roman" w:hAnsi="Times New Roman"/>
          <w:szCs w:val="20"/>
          <w:lang w:eastAsia="zh-CN"/>
        </w:rPr>
      </w:pPr>
    </w:p>
    <w:p w14:paraId="4C0689CE" w14:textId="77777777" w:rsidR="00D76DB4" w:rsidRDefault="0055342A">
      <w:pPr>
        <w:pStyle w:val="BodyText"/>
        <w:spacing w:after="0"/>
        <w:rPr>
          <w:rFonts w:ascii="Times New Roman" w:eastAsiaTheme="minorEastAsia" w:hAnsi="Times New Roman"/>
          <w:szCs w:val="20"/>
          <w:lang w:eastAsia="ko-KR"/>
        </w:rPr>
      </w:pPr>
      <w:r>
        <w:rPr>
          <w:rFonts w:ascii="Times New Roman" w:eastAsiaTheme="minorEastAsia" w:hAnsi="Times New Roman"/>
          <w:szCs w:val="20"/>
          <w:highlight w:val="green"/>
          <w:lang w:eastAsia="ko-KR"/>
        </w:rPr>
        <w:t>Agreement</w:t>
      </w:r>
    </w:p>
    <w:p w14:paraId="31E1767C" w14:textId="77777777" w:rsidR="00D76DB4" w:rsidRDefault="0055342A">
      <w:pPr>
        <w:pStyle w:val="BodyText"/>
        <w:numPr>
          <w:ilvl w:val="0"/>
          <w:numId w:val="6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Update “UT array orientation” in TR 38.901 as “UT orientation”</w:t>
      </w:r>
    </w:p>
    <w:p w14:paraId="318B33F0" w14:textId="77777777" w:rsidR="00D76DB4" w:rsidRDefault="00D76DB4">
      <w:pPr>
        <w:pStyle w:val="BodyText"/>
        <w:spacing w:after="0" w:line="240" w:lineRule="auto"/>
        <w:rPr>
          <w:rFonts w:ascii="Times New Roman" w:eastAsiaTheme="minorEastAsia" w:hAnsi="Times New Roman"/>
          <w:szCs w:val="20"/>
          <w:lang w:eastAsia="ko-KR"/>
        </w:rPr>
      </w:pPr>
    </w:p>
    <w:p w14:paraId="44543D34" w14:textId="77777777" w:rsidR="00D76DB4" w:rsidRDefault="00D76DB4">
      <w:pPr>
        <w:pStyle w:val="BodyText"/>
        <w:spacing w:after="0" w:line="240" w:lineRule="auto"/>
        <w:rPr>
          <w:rFonts w:ascii="Times New Roman" w:eastAsiaTheme="minorEastAsia" w:hAnsi="Times New Roman"/>
          <w:szCs w:val="20"/>
          <w:lang w:eastAsia="ko-KR"/>
        </w:rPr>
      </w:pPr>
    </w:p>
    <w:p w14:paraId="6EBCC483" w14:textId="77777777" w:rsidR="00D76DB4" w:rsidRDefault="00D76DB4">
      <w:pPr>
        <w:pStyle w:val="BodyText"/>
        <w:spacing w:after="0"/>
        <w:rPr>
          <w:rFonts w:ascii="Times New Roman" w:eastAsiaTheme="minorEastAsia" w:hAnsi="Times New Roman"/>
          <w:szCs w:val="20"/>
          <w:lang w:eastAsia="ko-KR"/>
        </w:rPr>
      </w:pPr>
    </w:p>
    <w:p w14:paraId="5ACBC083" w14:textId="77777777" w:rsidR="00D76DB4" w:rsidRDefault="0055342A">
      <w:pPr>
        <w:pStyle w:val="BodyText"/>
        <w:spacing w:after="0"/>
        <w:rPr>
          <w:rFonts w:ascii="Times New Roman" w:eastAsiaTheme="minorEastAsia" w:hAnsi="Times New Roman"/>
          <w:szCs w:val="20"/>
          <w:lang w:eastAsia="ko-KR"/>
        </w:rPr>
      </w:pPr>
      <w:r>
        <w:rPr>
          <w:rFonts w:ascii="Times New Roman" w:eastAsiaTheme="minorEastAsia" w:hAnsi="Times New Roman"/>
          <w:szCs w:val="20"/>
          <w:highlight w:val="green"/>
          <w:lang w:eastAsia="ko-KR"/>
        </w:rPr>
        <w:t>Agreement</w:t>
      </w:r>
      <w:r>
        <w:rPr>
          <w:rFonts w:ascii="Times New Roman" w:eastAsiaTheme="minorEastAsia" w:hAnsi="Times New Roman"/>
          <w:szCs w:val="20"/>
          <w:lang w:eastAsia="ko-KR"/>
        </w:rPr>
        <w:t xml:space="preserve"> (replaces previous agreement in RAN1 #121)</w:t>
      </w:r>
    </w:p>
    <w:p w14:paraId="55A54338" w14:textId="77777777" w:rsidR="00D76DB4" w:rsidRDefault="0055342A">
      <w:pPr>
        <w:pStyle w:val="ListParagraph"/>
        <w:numPr>
          <w:ilvl w:val="0"/>
          <w:numId w:val="59"/>
        </w:numPr>
        <w:rPr>
          <w:lang w:eastAsia="zh-CN"/>
        </w:rPr>
      </w:pPr>
      <w:r>
        <w:rPr>
          <w:szCs w:val="20"/>
        </w:rPr>
        <w:t>Update the SMa pathloss equation as follows: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
        <w:gridCol w:w="459"/>
        <w:gridCol w:w="6728"/>
        <w:gridCol w:w="1166"/>
        <w:gridCol w:w="1247"/>
      </w:tblGrid>
      <w:tr w:rsidR="00D76DB4" w14:paraId="39E657E4" w14:textId="77777777">
        <w:trPr>
          <w:cantSplit/>
          <w:trHeight w:val="825"/>
        </w:trPr>
        <w:tc>
          <w:tcPr>
            <w:tcW w:w="458" w:type="dxa"/>
            <w:vMerge w:val="restart"/>
            <w:shd w:val="clear" w:color="auto" w:fill="F2F2F2"/>
            <w:textDirection w:val="btLr"/>
            <w:vAlign w:val="center"/>
          </w:tcPr>
          <w:p w14:paraId="4010AF2F" w14:textId="77777777" w:rsidR="00D76DB4" w:rsidRDefault="0055342A">
            <w:pPr>
              <w:pStyle w:val="TAH"/>
              <w:keepNext w:val="0"/>
              <w:keepLines w:val="0"/>
              <w:ind w:left="113" w:right="113"/>
              <w:rPr>
                <w:szCs w:val="18"/>
              </w:rPr>
            </w:pPr>
            <w:r>
              <w:rPr>
                <w:szCs w:val="18"/>
              </w:rPr>
              <w:t>SMa</w:t>
            </w:r>
          </w:p>
        </w:tc>
        <w:tc>
          <w:tcPr>
            <w:tcW w:w="459" w:type="dxa"/>
            <w:shd w:val="clear" w:color="auto" w:fill="F2F2F2"/>
            <w:textDirection w:val="btLr"/>
            <w:vAlign w:val="center"/>
          </w:tcPr>
          <w:p w14:paraId="5B1D70DE" w14:textId="77777777" w:rsidR="00D76DB4" w:rsidRDefault="0055342A">
            <w:pPr>
              <w:pStyle w:val="TAH"/>
              <w:keepNext w:val="0"/>
              <w:keepLines w:val="0"/>
              <w:ind w:left="113" w:right="113"/>
              <w:rPr>
                <w:szCs w:val="18"/>
              </w:rPr>
            </w:pPr>
            <w:r>
              <w:rPr>
                <w:szCs w:val="18"/>
              </w:rPr>
              <w:t>LOS</w:t>
            </w:r>
          </w:p>
        </w:tc>
        <w:tc>
          <w:tcPr>
            <w:tcW w:w="0" w:type="auto"/>
            <w:shd w:val="clear" w:color="auto" w:fill="auto"/>
            <w:vAlign w:val="center"/>
          </w:tcPr>
          <w:p w14:paraId="137FE9D7" w14:textId="77777777" w:rsidR="00D76DB4" w:rsidRDefault="0055342A">
            <w:pPr>
              <w:pStyle w:val="TAL"/>
              <w:rPr>
                <w:lang w:val="sv-SE" w:eastAsia="ja-JP"/>
              </w:rPr>
            </w:pPr>
            <m:oMath>
              <m:r>
                <w:rPr>
                  <w:rFonts w:ascii="Cambria Math" w:hAnsi="Cambria Math"/>
                </w:rPr>
                <m:t>P</m:t>
              </m:r>
              <m:sSub>
                <m:sSubPr>
                  <m:ctrlPr>
                    <w:rPr>
                      <w:rFonts w:ascii="Cambria Math" w:hAnsi="Cambria Math"/>
                      <w:i/>
                    </w:rPr>
                  </m:ctrlPr>
                </m:sSubPr>
                <m:e>
                  <m:r>
                    <w:rPr>
                      <w:rFonts w:ascii="Cambria Math" w:hAnsi="Cambria Math"/>
                    </w:rPr>
                    <m:t>L</m:t>
                  </m:r>
                </m:e>
                <m:sub>
                  <m:r>
                    <m:rPr>
                      <m:nor/>
                    </m:rPr>
                    <w:rPr>
                      <w:rFonts w:ascii="Cambria Math" w:hAnsi="Cambria Math"/>
                      <w:lang w:val="sv-SE"/>
                    </w:rPr>
                    <m:t>SMa-LOS</m:t>
                  </m:r>
                </m:sub>
              </m:sSub>
              <m:r>
                <w:rPr>
                  <w:rFonts w:ascii="Cambria Math" w:hAnsi="Cambria Math"/>
                  <w:lang w:val="sv-SE"/>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lang w:val="sv-SE"/>
                              </w:rPr>
                              <m:t>1</m:t>
                            </m:r>
                          </m:sub>
                        </m:sSub>
                      </m:e>
                      <m:e>
                        <m:r>
                          <w:rPr>
                            <w:rFonts w:ascii="Cambria Math" w:hAnsi="Cambria Math"/>
                            <w:lang w:val="sv-SE"/>
                          </w:rPr>
                          <m:t>10</m:t>
                        </m:r>
                        <m:r>
                          <w:rPr>
                            <w:rFonts w:ascii="Cambria Math" w:hAnsi="Cambria Math"/>
                          </w:rPr>
                          <m:t>m</m:t>
                        </m:r>
                        <m:r>
                          <w:rPr>
                            <w:rFonts w:ascii="Cambria Math" w:hAnsi="Cambria Math"/>
                            <w:lang w:val="sv-SE"/>
                          </w:rPr>
                          <m:t>≤</m:t>
                        </m:r>
                        <m:sSub>
                          <m:sSubPr>
                            <m:ctrlPr>
                              <w:rPr>
                                <w:rFonts w:ascii="Cambria Math" w:hAnsi="Cambria Math"/>
                                <w:i/>
                              </w:rPr>
                            </m:ctrlPr>
                          </m:sSubPr>
                          <m:e>
                            <m:r>
                              <w:rPr>
                                <w:rFonts w:ascii="Cambria Math" w:hAnsi="Cambria Math"/>
                              </w:rPr>
                              <m:t>d</m:t>
                            </m:r>
                          </m:e>
                          <m:sub>
                            <m:r>
                              <m:rPr>
                                <m:nor/>
                              </m:rPr>
                              <w:rPr>
                                <w:color w:val="C00000"/>
                                <w:lang w:val="sv-SE"/>
                              </w:rPr>
                              <m:t>2D</m:t>
                            </m:r>
                            <m:ctrlPr>
                              <w:rPr>
                                <w:rFonts w:ascii="Cambria Math" w:hAnsi="Cambria Math"/>
                              </w:rPr>
                            </m:ctrlPr>
                          </m:sub>
                        </m:sSub>
                        <m:r>
                          <w:rPr>
                            <w:rFonts w:ascii="Cambria Math" w:hAnsi="Cambria Math"/>
                            <w:lang w:val="sv-SE"/>
                          </w:rPr>
                          <m:t>&lt;</m:t>
                        </m:r>
                        <m:sSub>
                          <m:sSubPr>
                            <m:ctrlPr>
                              <w:rPr>
                                <w:rFonts w:ascii="Cambria Math" w:hAnsi="Cambria Math"/>
                                <w:i/>
                              </w:rPr>
                            </m:ctrlPr>
                          </m:sSubPr>
                          <m:e>
                            <m:r>
                              <w:rPr>
                                <w:rFonts w:ascii="Cambria Math" w:hAnsi="Cambria Math"/>
                              </w:rPr>
                              <m:t>d</m:t>
                            </m:r>
                          </m:e>
                          <m:sub>
                            <m:r>
                              <m:rPr>
                                <m:nor/>
                              </m:rPr>
                              <w:rPr>
                                <w:lang w:val="sv-SE"/>
                              </w:rPr>
                              <m:t>BP</m:t>
                            </m:r>
                            <m:ctrlPr>
                              <w:rPr>
                                <w:rFonts w:ascii="Cambria Math" w:hAnsi="Cambria Math"/>
                              </w:rPr>
                            </m:ctrlPr>
                          </m:sub>
                        </m:sSub>
                      </m:e>
                    </m:mr>
                    <m:m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lang w:val="sv-SE"/>
                              </w:rPr>
                              <m:t>2</m:t>
                            </m:r>
                          </m:sub>
                        </m:sSub>
                      </m:e>
                      <m:e>
                        <m:sSub>
                          <m:sSubPr>
                            <m:ctrlPr>
                              <w:rPr>
                                <w:rFonts w:ascii="Cambria Math" w:hAnsi="Cambria Math"/>
                                <w:i/>
                              </w:rPr>
                            </m:ctrlPr>
                          </m:sSubPr>
                          <m:e>
                            <m:r>
                              <w:rPr>
                                <w:rFonts w:ascii="Cambria Math" w:hAnsi="Cambria Math"/>
                              </w:rPr>
                              <m:t>d</m:t>
                            </m:r>
                          </m:e>
                          <m:sub>
                            <m:r>
                              <m:rPr>
                                <m:nor/>
                              </m:rPr>
                              <w:rPr>
                                <w:lang w:val="sv-SE"/>
                              </w:rPr>
                              <m:t>BP</m:t>
                            </m:r>
                            <m:ctrlPr>
                              <w:rPr>
                                <w:rFonts w:ascii="Cambria Math" w:hAnsi="Cambria Math"/>
                              </w:rPr>
                            </m:ctrlPr>
                          </m:sub>
                        </m:sSub>
                        <m:r>
                          <w:rPr>
                            <w:rFonts w:ascii="Cambria Math" w:hAnsi="Cambria Math"/>
                            <w:lang w:val="sv-SE"/>
                          </w:rPr>
                          <m:t>≤</m:t>
                        </m:r>
                        <m:sSub>
                          <m:sSubPr>
                            <m:ctrlPr>
                              <w:rPr>
                                <w:rFonts w:ascii="Cambria Math" w:hAnsi="Cambria Math"/>
                                <w:i/>
                              </w:rPr>
                            </m:ctrlPr>
                          </m:sSubPr>
                          <m:e>
                            <m:r>
                              <w:rPr>
                                <w:rFonts w:ascii="Cambria Math" w:hAnsi="Cambria Math"/>
                              </w:rPr>
                              <m:t>d</m:t>
                            </m:r>
                          </m:e>
                          <m:sub>
                            <m:r>
                              <m:rPr>
                                <m:nor/>
                              </m:rPr>
                              <w:rPr>
                                <w:color w:val="C00000"/>
                                <w:lang w:val="sv-SE"/>
                              </w:rPr>
                              <m:t>2D</m:t>
                            </m:r>
                            <m:ctrlPr>
                              <w:rPr>
                                <w:rFonts w:ascii="Cambria Math" w:hAnsi="Cambria Math"/>
                              </w:rPr>
                            </m:ctrlPr>
                          </m:sub>
                        </m:sSub>
                        <m:r>
                          <w:rPr>
                            <w:rFonts w:ascii="Cambria Math" w:hAnsi="Cambria Math"/>
                            <w:lang w:val="sv-SE"/>
                          </w:rPr>
                          <m:t>≤5</m:t>
                        </m:r>
                        <m:r>
                          <m:rPr>
                            <m:nor/>
                          </m:rPr>
                          <w:rPr>
                            <w:lang w:val="sv-SE"/>
                          </w:rPr>
                          <m:t>km</m:t>
                        </m:r>
                        <m:ctrlPr>
                          <w:rPr>
                            <w:rFonts w:ascii="Cambria Math" w:hAnsi="Cambria Math"/>
                          </w:rPr>
                        </m:ctrlPr>
                      </m:e>
                    </m:mr>
                  </m:m>
                </m:e>
              </m:d>
            </m:oMath>
            <w:r>
              <w:rPr>
                <w:lang w:val="sv-SE"/>
              </w:rPr>
              <w:t>,</w:t>
            </w:r>
          </w:p>
          <w:p w14:paraId="2D3A93E1" w14:textId="77777777" w:rsidR="00D76DB4" w:rsidRDefault="00D76DB4">
            <w:pPr>
              <w:pStyle w:val="TAL"/>
              <w:rPr>
                <w:lang w:val="sv-SE" w:eastAsia="ja-JP"/>
              </w:rPr>
            </w:pPr>
          </w:p>
          <w:p w14:paraId="3B47F01C" w14:textId="77777777" w:rsidR="00D76DB4" w:rsidRDefault="0055342A">
            <w:pPr>
              <w:pStyle w:val="TAL"/>
              <w:rPr>
                <w:rFonts w:eastAsia="MS Mincho"/>
                <w:lang w:eastAsia="ja-JP"/>
              </w:rPr>
            </w:pPr>
            <m:oMath>
              <m:r>
                <w:rPr>
                  <w:rFonts w:ascii="Cambria Math" w:eastAsia="MS Mincho" w:hAnsi="Cambria Math"/>
                  <w:lang w:eastAsia="ja-JP"/>
                </w:rPr>
                <m:t>P</m:t>
              </m:r>
              <m:sSub>
                <m:sSubPr>
                  <m:ctrlPr>
                    <w:rPr>
                      <w:rFonts w:ascii="Cambria Math" w:eastAsia="MS Mincho" w:hAnsi="Cambria Math"/>
                      <w:i/>
                      <w:lang w:eastAsia="ja-JP"/>
                    </w:rPr>
                  </m:ctrlPr>
                </m:sSubPr>
                <m:e>
                  <m:r>
                    <w:rPr>
                      <w:rFonts w:ascii="Cambria Math" w:eastAsia="MS Mincho" w:hAnsi="Cambria Math"/>
                      <w:lang w:eastAsia="ja-JP"/>
                    </w:rPr>
                    <m:t>L</m:t>
                  </m:r>
                </m:e>
                <m:sub>
                  <m:r>
                    <w:rPr>
                      <w:rFonts w:ascii="Cambria Math" w:eastAsia="MS Mincho" w:hAnsi="Cambria Math"/>
                      <w:lang w:eastAsia="ja-JP"/>
                    </w:rPr>
                    <m:t>1</m:t>
                  </m:r>
                </m:sub>
              </m:sSub>
              <m:r>
                <w:rPr>
                  <w:rFonts w:ascii="Cambria Math" w:eastAsia="MS Mincho" w:hAnsi="Cambria Math"/>
                  <w:lang w:eastAsia="ja-JP"/>
                </w:rPr>
                <m:t>=20</m:t>
              </m:r>
              <m:func>
                <m:funcPr>
                  <m:ctrlPr>
                    <w:rPr>
                      <w:rFonts w:ascii="Cambria Math" w:eastAsia="MS Mincho" w:hAnsi="Cambria Math"/>
                      <w:i/>
                      <w:lang w:eastAsia="ja-JP"/>
                    </w:rPr>
                  </m:ctrlPr>
                </m:funcPr>
                <m:fName>
                  <m:sSub>
                    <m:sSubPr>
                      <m:ctrlPr>
                        <w:rPr>
                          <w:rFonts w:ascii="Cambria Math" w:eastAsia="MS Mincho" w:hAnsi="Cambria Math"/>
                          <w:lang w:eastAsia="ja-JP"/>
                        </w:rPr>
                      </m:ctrlPr>
                    </m:sSubPr>
                    <m:e>
                      <m:r>
                        <m:rPr>
                          <m:sty m:val="p"/>
                        </m:rPr>
                        <w:rPr>
                          <w:rFonts w:ascii="Cambria Math" w:eastAsia="MS Mincho" w:hAnsi="Cambria Math"/>
                          <w:lang w:eastAsia="ja-JP"/>
                        </w:rPr>
                        <m:t>log</m:t>
                      </m:r>
                    </m:e>
                    <m:sub>
                      <m:r>
                        <w:rPr>
                          <w:rFonts w:ascii="Cambria Math" w:eastAsia="MS Mincho" w:hAnsi="Cambria Math"/>
                          <w:lang w:eastAsia="ja-JP"/>
                        </w:rPr>
                        <m:t>10</m:t>
                      </m:r>
                    </m:sub>
                  </m:sSub>
                </m:fName>
                <m:e>
                  <m:d>
                    <m:dPr>
                      <m:ctrlPr>
                        <w:rPr>
                          <w:rFonts w:ascii="Cambria Math" w:eastAsia="MS Mincho" w:hAnsi="Cambria Math"/>
                          <w:i/>
                          <w:lang w:eastAsia="ja-JP"/>
                        </w:rPr>
                      </m:ctrlPr>
                    </m:dPr>
                    <m:e>
                      <m:r>
                        <w:rPr>
                          <w:rFonts w:ascii="Cambria Math" w:eastAsia="MS Mincho" w:hAnsi="Cambria Math"/>
                          <w:lang w:eastAsia="ja-JP"/>
                        </w:rPr>
                        <m:t>40π</m:t>
                      </m:r>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f>
                        <m:fPr>
                          <m:type m:val="lin"/>
                          <m:ctrlPr>
                            <w:rPr>
                              <w:rFonts w:ascii="Cambria Math" w:eastAsia="MS Mincho" w:hAnsi="Cambria Math"/>
                              <w:i/>
                              <w:lang w:eastAsia="ja-JP"/>
                            </w:rPr>
                          </m:ctrlPr>
                        </m:fPr>
                        <m:num>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eastAsia="ja-JP"/>
                                </w:rPr>
                                <m:t>c</m:t>
                              </m:r>
                            </m:sub>
                          </m:sSub>
                        </m:num>
                        <m:den>
                          <m:r>
                            <w:rPr>
                              <w:rFonts w:ascii="Cambria Math" w:eastAsia="MS Mincho" w:hAnsi="Cambria Math"/>
                              <w:lang w:eastAsia="ja-JP"/>
                            </w:rPr>
                            <m:t>3</m:t>
                          </m:r>
                        </m:den>
                      </m:f>
                    </m:e>
                  </m:d>
                </m:e>
              </m:func>
              <m:r>
                <w:rPr>
                  <w:rFonts w:ascii="Cambria Math" w:eastAsia="MS Mincho" w:hAnsi="Cambria Math"/>
                  <w:lang w:eastAsia="ja-JP"/>
                </w:rPr>
                <m:t>+</m:t>
              </m:r>
              <m:func>
                <m:funcPr>
                  <m:ctrlPr>
                    <w:rPr>
                      <w:rFonts w:ascii="Cambria Math" w:eastAsia="MS Mincho" w:hAnsi="Cambria Math"/>
                      <w:i/>
                      <w:lang w:eastAsia="ja-JP"/>
                    </w:rPr>
                  </m:ctrlPr>
                </m:funcPr>
                <m:fName>
                  <m:r>
                    <m:rPr>
                      <m:sty m:val="p"/>
                    </m:rPr>
                    <w:rPr>
                      <w:rFonts w:ascii="Cambria Math" w:eastAsia="MS Mincho" w:hAnsi="Cambria Math"/>
                      <w:lang w:eastAsia="ja-JP"/>
                    </w:rPr>
                    <m:t>min</m:t>
                  </m:r>
                </m:fName>
                <m:e>
                  <m:d>
                    <m:dPr>
                      <m:ctrlPr>
                        <w:rPr>
                          <w:rFonts w:ascii="Cambria Math" w:eastAsia="MS Mincho" w:hAnsi="Cambria Math"/>
                          <w:i/>
                          <w:lang w:eastAsia="ja-JP"/>
                        </w:rPr>
                      </m:ctrlPr>
                    </m:dPr>
                    <m:e>
                      <m:r>
                        <w:rPr>
                          <w:rFonts w:ascii="Cambria Math" w:eastAsia="MS Mincho" w:hAnsi="Cambria Math"/>
                          <w:lang w:eastAsia="ja-JP"/>
                        </w:rPr>
                        <m:t>0.03</m:t>
                      </m:r>
                      <m:sSup>
                        <m:sSupPr>
                          <m:ctrlPr>
                            <w:rPr>
                              <w:rFonts w:ascii="Cambria Math" w:eastAsia="MS Mincho" w:hAnsi="Cambria Math"/>
                              <w:i/>
                              <w:lang w:eastAsia="ja-JP"/>
                            </w:rPr>
                          </m:ctrlPr>
                        </m:sSupPr>
                        <m:e>
                          <m:r>
                            <w:rPr>
                              <w:rFonts w:ascii="Cambria Math" w:eastAsia="MS Mincho" w:hAnsi="Cambria Math"/>
                              <w:lang w:eastAsia="ja-JP"/>
                            </w:rPr>
                            <m:t>h</m:t>
                          </m:r>
                        </m:e>
                        <m:sup>
                          <m:r>
                            <w:rPr>
                              <w:rFonts w:ascii="Cambria Math" w:eastAsia="MS Mincho" w:hAnsi="Cambria Math"/>
                              <w:lang w:eastAsia="ja-JP"/>
                            </w:rPr>
                            <m:t>1.72</m:t>
                          </m:r>
                        </m:sup>
                      </m:sSup>
                      <m:r>
                        <w:rPr>
                          <w:rFonts w:ascii="Cambria Math" w:eastAsia="MS Mincho" w:hAnsi="Cambria Math"/>
                          <w:lang w:eastAsia="ja-JP"/>
                        </w:rPr>
                        <m:t>,10</m:t>
                      </m:r>
                    </m:e>
                  </m:d>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e>
                  </m:d>
                </m:e>
              </m:func>
              <m:r>
                <w:rPr>
                  <w:rFonts w:ascii="Cambria Math" w:eastAsia="MS Mincho" w:hAnsi="Cambria Math"/>
                  <w:lang w:eastAsia="ja-JP"/>
                </w:rPr>
                <m:t xml:space="preserve">-           </m:t>
              </m:r>
              <m:func>
                <m:funcPr>
                  <m:ctrlPr>
                    <w:rPr>
                      <w:rFonts w:ascii="Cambria Math" w:eastAsia="MS Mincho" w:hAnsi="Cambria Math"/>
                      <w:i/>
                      <w:lang w:eastAsia="ja-JP"/>
                    </w:rPr>
                  </m:ctrlPr>
                </m:funcPr>
                <m:fName>
                  <m:r>
                    <m:rPr>
                      <m:sty m:val="p"/>
                    </m:rPr>
                    <w:rPr>
                      <w:rFonts w:ascii="Cambria Math" w:eastAsia="MS Mincho" w:hAnsi="Cambria Math"/>
                      <w:lang w:eastAsia="ja-JP"/>
                    </w:rPr>
                    <m:t>min</m:t>
                  </m:r>
                </m:fName>
                <m:e>
                  <m:d>
                    <m:dPr>
                      <m:ctrlPr>
                        <w:rPr>
                          <w:rFonts w:ascii="Cambria Math" w:eastAsia="MS Mincho" w:hAnsi="Cambria Math"/>
                          <w:i/>
                          <w:lang w:eastAsia="ja-JP"/>
                        </w:rPr>
                      </m:ctrlPr>
                    </m:dPr>
                    <m:e>
                      <m:r>
                        <w:rPr>
                          <w:rFonts w:ascii="Cambria Math" w:eastAsia="MS Mincho" w:hAnsi="Cambria Math"/>
                          <w:lang w:eastAsia="ja-JP"/>
                        </w:rPr>
                        <m:t>0.044</m:t>
                      </m:r>
                      <m:sSup>
                        <m:sSupPr>
                          <m:ctrlPr>
                            <w:rPr>
                              <w:rFonts w:ascii="Cambria Math" w:eastAsia="MS Mincho" w:hAnsi="Cambria Math"/>
                              <w:i/>
                              <w:lang w:eastAsia="ja-JP"/>
                            </w:rPr>
                          </m:ctrlPr>
                        </m:sSupPr>
                        <m:e>
                          <m:r>
                            <w:rPr>
                              <w:rFonts w:ascii="Cambria Math" w:eastAsia="MS Mincho" w:hAnsi="Cambria Math"/>
                              <w:lang w:eastAsia="ja-JP"/>
                            </w:rPr>
                            <m:t>h</m:t>
                          </m:r>
                        </m:e>
                        <m:sup>
                          <m:r>
                            <w:rPr>
                              <w:rFonts w:ascii="Cambria Math" w:eastAsia="MS Mincho" w:hAnsi="Cambria Math"/>
                              <w:lang w:eastAsia="ja-JP"/>
                            </w:rPr>
                            <m:t>1.72</m:t>
                          </m:r>
                        </m:sup>
                      </m:sSup>
                      <m:r>
                        <w:rPr>
                          <w:rFonts w:ascii="Cambria Math" w:eastAsia="MS Mincho" w:hAnsi="Cambria Math"/>
                          <w:lang w:eastAsia="ja-JP"/>
                        </w:rPr>
                        <m:t>, 14.77</m:t>
                      </m:r>
                    </m:e>
                  </m:d>
                </m:e>
              </m:func>
              <m:r>
                <w:rPr>
                  <w:rFonts w:ascii="Cambria Math" w:eastAsia="MS Mincho" w:hAnsi="Cambria Math"/>
                  <w:lang w:eastAsia="ja-JP"/>
                </w:rPr>
                <m:t>+0.002</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lang w:eastAsia="ja-JP"/>
                    </w:rPr>
                    <m:t>h</m:t>
                  </m:r>
                </m:e>
              </m:d>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oMath>
            <w:r>
              <w:rPr>
                <w:rFonts w:eastAsia="MS Mincho"/>
                <w:lang w:eastAsia="ja-JP"/>
              </w:rPr>
              <w:t>,</w:t>
            </w:r>
            <w:r>
              <w:t xml:space="preserve"> see note 5</w:t>
            </w:r>
          </w:p>
          <w:p w14:paraId="51D3460D" w14:textId="77777777" w:rsidR="00D76DB4" w:rsidRDefault="00000000">
            <w:pPr>
              <w:pStyle w:val="TAL"/>
              <w:rPr>
                <w:rFonts w:eastAsia="MS Mincho"/>
                <w:lang w:eastAsia="ja-JP"/>
              </w:rPr>
            </w:pPr>
            <m:oMath>
              <m:sSub>
                <m:sSubPr>
                  <m:ctrlPr>
                    <w:rPr>
                      <w:rFonts w:ascii="Cambria Math" w:eastAsia="MS Mincho" w:hAnsi="Cambria Math"/>
                      <w:i/>
                      <w:lang w:eastAsia="ja-JP"/>
                    </w:rPr>
                  </m:ctrlPr>
                </m:sSubPr>
                <m:e>
                  <m:r>
                    <w:rPr>
                      <w:rFonts w:ascii="Cambria Math" w:eastAsia="MS Mincho" w:hAnsi="Cambria Math"/>
                      <w:lang w:eastAsia="ja-JP"/>
                    </w:rPr>
                    <m:t>PL</m:t>
                  </m:r>
                </m:e>
                <m:sub>
                  <m:r>
                    <w:rPr>
                      <w:rFonts w:ascii="Cambria Math" w:eastAsia="MS Mincho" w:hAnsi="Cambria Math"/>
                      <w:lang w:eastAsia="ja-JP"/>
                    </w:rPr>
                    <m:t>2</m:t>
                  </m:r>
                </m:sub>
              </m:sSub>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PL</m:t>
                  </m:r>
                </m:e>
                <m:sub>
                  <m:r>
                    <w:rPr>
                      <w:rFonts w:ascii="Cambria Math" w:eastAsia="MS Mincho" w:hAnsi="Cambria Math"/>
                      <w:lang w:eastAsia="ja-JP"/>
                    </w:rPr>
                    <m:t>1</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BP</m:t>
                      </m:r>
                    </m:sub>
                  </m:sSub>
                </m:e>
              </m:d>
              <m:r>
                <w:rPr>
                  <w:rFonts w:ascii="Cambria Math" w:eastAsia="MS Mincho" w:hAnsi="Cambria Math"/>
                  <w:lang w:eastAsia="ja-JP"/>
                </w:rPr>
                <m:t>+40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f>
                    <m:fPr>
                      <m:type m:val="lin"/>
                      <m:ctrlPr>
                        <w:rPr>
                          <w:rFonts w:ascii="Cambria Math" w:eastAsia="DengXian" w:hAnsi="Cambria Math"/>
                          <w:i/>
                          <w:lang w:eastAsia="ja-JP"/>
                        </w:rPr>
                      </m:ctrlPr>
                    </m:fPr>
                    <m:num>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num>
                    <m:den>
                      <m:sSub>
                        <m:sSubPr>
                          <m:ctrlPr>
                            <w:rPr>
                              <w:rFonts w:ascii="Cambria Math" w:eastAsia="MS Mincho" w:hAnsi="Cambria Math"/>
                              <w:i/>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BP</m:t>
                          </m:r>
                        </m:sub>
                      </m:sSub>
                    </m:den>
                  </m:f>
                </m:e>
              </m:d>
            </m:oMath>
            <w:r w:rsidR="0055342A">
              <w:t>, see note 5</w:t>
            </w:r>
          </w:p>
        </w:tc>
        <w:tc>
          <w:tcPr>
            <w:tcW w:w="0" w:type="auto"/>
            <w:vAlign w:val="center"/>
          </w:tcPr>
          <w:p w14:paraId="31333F6F" w14:textId="77777777" w:rsidR="00D76DB4" w:rsidRDefault="0055342A">
            <w:pPr>
              <w:pStyle w:val="TAL"/>
              <w:rPr>
                <w:lang w:eastAsia="ja-JP"/>
              </w:rPr>
            </w:pPr>
            <w:r>
              <w:rPr>
                <w:lang w:eastAsia="ja-JP"/>
              </w:rPr>
              <w:t>For 10 m ≤ d</w:t>
            </w:r>
            <w:r>
              <w:rPr>
                <w:rFonts w:ascii="Times New Roman" w:hAnsi="Times New Roman" w:cs="Times New Roman"/>
                <w:color w:val="FF0000"/>
                <w:sz w:val="20"/>
                <w:szCs w:val="20"/>
                <w:u w:val="single"/>
                <w:vertAlign w:val="subscript"/>
                <w:lang w:eastAsia="ja-JP"/>
              </w:rPr>
              <w:t>2D</w:t>
            </w:r>
            <w:r>
              <w:rPr>
                <w:lang w:eastAsia="ja-JP"/>
              </w:rPr>
              <w:t xml:space="preserve"> &lt; </w:t>
            </w:r>
            <m:oMath>
              <m:sSub>
                <m:sSubPr>
                  <m:ctrlPr>
                    <w:rPr>
                      <w:rFonts w:ascii="Cambria Math" w:eastAsia="MS Mincho" w:hAnsi="Cambria Math"/>
                      <w:i/>
                      <w:lang w:eastAsia="ja-JP"/>
                    </w:rPr>
                  </m:ctrlPr>
                </m:sSubPr>
                <m:e>
                  <m:r>
                    <w:rPr>
                      <w:rFonts w:ascii="Cambria Math" w:eastAsia="MS Mincho" w:hAnsi="Cambria Math"/>
                      <w:lang w:eastAsia="ja-JP"/>
                    </w:rPr>
                    <m:t>d</m:t>
                  </m:r>
                </m:e>
                <m:sub>
                  <m:r>
                    <w:rPr>
                      <w:rFonts w:ascii="Cambria Math" w:eastAsia="MS Mincho" w:hAnsi="Cambria Math"/>
                      <w:lang w:eastAsia="ja-JP"/>
                    </w:rPr>
                    <m:t>BP</m:t>
                  </m:r>
                </m:sub>
              </m:sSub>
            </m:oMath>
            <w:r>
              <w:rPr>
                <w:lang w:eastAsia="ja-JP"/>
              </w:rPr>
              <w:t>,</w:t>
            </w:r>
          </w:p>
          <w:p w14:paraId="16154F95" w14:textId="77777777" w:rsidR="00D76DB4" w:rsidRDefault="00000000">
            <w:pPr>
              <w:pStyle w:val="TAL"/>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=4</m:t>
                </m:r>
              </m:oMath>
            </m:oMathPara>
          </w:p>
          <w:p w14:paraId="4A9ABAD4" w14:textId="77777777" w:rsidR="00D76DB4" w:rsidRDefault="0055342A">
            <w:pPr>
              <w:pStyle w:val="TAL"/>
              <w:rPr>
                <w:rFonts w:eastAsia="MS Mincho"/>
                <w:lang w:eastAsia="ja-JP"/>
              </w:rPr>
            </w:pPr>
            <w:r>
              <w:rPr>
                <w:lang w:eastAsia="zh-CN"/>
              </w:rPr>
              <w:t xml:space="preserve">For </w:t>
            </w:r>
            <w:r>
              <w:rPr>
                <w:lang w:eastAsia="ja-JP"/>
              </w:rPr>
              <w:t xml:space="preserve"> </w:t>
            </w:r>
            <m:oMath>
              <m:sSub>
                <m:sSubPr>
                  <m:ctrlPr>
                    <w:rPr>
                      <w:rFonts w:ascii="Cambria Math" w:eastAsia="MS Mincho" w:hAnsi="Cambria Math"/>
                      <w:i/>
                      <w:lang w:eastAsia="ja-JP"/>
                    </w:rPr>
                  </m:ctrlPr>
                </m:sSubPr>
                <m:e>
                  <m:r>
                    <w:rPr>
                      <w:rFonts w:ascii="Cambria Math" w:eastAsia="MS Mincho" w:hAnsi="Cambria Math"/>
                      <w:lang w:eastAsia="ja-JP"/>
                    </w:rPr>
                    <m:t>d</m:t>
                  </m:r>
                </m:e>
                <m:sub>
                  <m:r>
                    <w:rPr>
                      <w:rFonts w:ascii="Cambria Math" w:eastAsia="MS Mincho" w:hAnsi="Cambria Math"/>
                      <w:lang w:eastAsia="ja-JP"/>
                    </w:rPr>
                    <m:t>BP</m:t>
                  </m:r>
                </m:sub>
              </m:sSub>
            </m:oMath>
            <w:r>
              <w:rPr>
                <w:lang w:eastAsia="ja-JP"/>
              </w:rPr>
              <w:t xml:space="preserve"> ≤ d</w:t>
            </w:r>
            <w:r>
              <w:rPr>
                <w:rFonts w:ascii="Times New Roman" w:hAnsi="Times New Roman" w:cs="Times New Roman"/>
                <w:color w:val="FF0000"/>
                <w:sz w:val="20"/>
                <w:szCs w:val="20"/>
                <w:u w:val="single"/>
                <w:vertAlign w:val="subscript"/>
                <w:lang w:eastAsia="ja-JP"/>
              </w:rPr>
              <w:t>2D</w:t>
            </w:r>
            <w:r>
              <w:rPr>
                <w:lang w:eastAsia="ja-JP"/>
              </w:rPr>
              <w:t xml:space="preserve"> &lt; 5000 m,</w:t>
            </w:r>
          </w:p>
          <w:p w14:paraId="2CFE3D98" w14:textId="77777777" w:rsidR="00D76DB4" w:rsidRDefault="00000000">
            <w:pPr>
              <w:pStyle w:val="TAL"/>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=6</m:t>
                </m:r>
              </m:oMath>
            </m:oMathPara>
          </w:p>
        </w:tc>
        <w:tc>
          <w:tcPr>
            <w:tcW w:w="0" w:type="auto"/>
            <w:vAlign w:val="center"/>
          </w:tcPr>
          <w:p w14:paraId="308DBD3F" w14:textId="77777777" w:rsidR="00D76DB4" w:rsidRDefault="0055342A">
            <w:pPr>
              <w:pStyle w:val="TAC"/>
              <w:rPr>
                <w:lang w:val="de-DE"/>
              </w:rPr>
            </w:pPr>
            <w:r>
              <w:rPr>
                <w:rFonts w:ascii="Times New Roman" w:hAnsi="Times New Roman" w:cs="Times New Roman"/>
                <w:color w:val="C00000"/>
                <w:sz w:val="20"/>
                <w:szCs w:val="20"/>
                <w:u w:val="single"/>
                <w:lang w:val="de-DE"/>
              </w:rPr>
              <w:t>0.5</w:t>
            </w:r>
            <w:r>
              <w:rPr>
                <w:rFonts w:ascii="Times New Roman" w:hAnsi="Times New Roman" w:cs="Times New Roman"/>
                <w:strike/>
                <w:color w:val="C00000"/>
                <w:sz w:val="20"/>
                <w:szCs w:val="20"/>
                <w:lang w:val="de-DE"/>
              </w:rPr>
              <w:t>0.8</w:t>
            </w:r>
            <m:oMath>
              <m:r>
                <w:rPr>
                  <w:rFonts w:ascii="Cambria Math" w:hAnsi="Cambria Math"/>
                  <w:lang w:val="de-DE"/>
                </w:rPr>
                <m:t>≤</m:t>
              </m:r>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r>
                <w:rPr>
                  <w:rFonts w:ascii="Cambria Math" w:hAnsi="Cambria Math"/>
                  <w:lang w:val="de-DE"/>
                </w:rPr>
                <m:t>≤</m:t>
              </m:r>
            </m:oMath>
            <w:r>
              <w:rPr>
                <w:lang w:val="de-DE"/>
              </w:rPr>
              <w:t xml:space="preserve"> 37 GHz</w:t>
            </w:r>
          </w:p>
          <w:p w14:paraId="48A1E93C" w14:textId="77777777" w:rsidR="00D76DB4" w:rsidRDefault="0055342A">
            <w:pPr>
              <w:pStyle w:val="TAC"/>
              <w:rPr>
                <w:vertAlign w:val="subscript"/>
                <w:lang w:val="de-DE"/>
              </w:rPr>
            </w:pPr>
            <w:r>
              <w:rPr>
                <w:lang w:val="de-DE"/>
              </w:rPr>
              <w:t xml:space="preserve">10 m </w:t>
            </w:r>
            <w:r>
              <w:rPr>
                <w:rFonts w:ascii="Cambria Math" w:hAnsi="Cambria Math"/>
                <w:lang w:val="de-DE"/>
              </w:rPr>
              <w:t>≤</w:t>
            </w:r>
            <w:r>
              <w:rPr>
                <w:lang w:val="de-DE"/>
              </w:rPr>
              <w:t xml:space="preserve"> d</w:t>
            </w:r>
            <w:r>
              <w:rPr>
                <w:rFonts w:ascii="Times New Roman" w:hAnsi="Times New Roman" w:cs="Times New Roman"/>
                <w:color w:val="FF0000"/>
                <w:sz w:val="20"/>
                <w:szCs w:val="20"/>
                <w:u w:val="single"/>
                <w:vertAlign w:val="subscript"/>
                <w:lang w:val="de-DE" w:eastAsia="ja-JP"/>
              </w:rPr>
              <w:t>2D</w:t>
            </w:r>
            <w:r>
              <w:rPr>
                <w:lang w:val="de-DE"/>
              </w:rPr>
              <w:t xml:space="preserve"> &lt; d</w:t>
            </w:r>
            <w:r>
              <w:rPr>
                <w:vertAlign w:val="subscript"/>
                <w:lang w:val="de-DE"/>
              </w:rPr>
              <w:t>BP</w:t>
            </w:r>
          </w:p>
          <w:p w14:paraId="067D8A5A" w14:textId="77777777" w:rsidR="00D76DB4" w:rsidRDefault="0055342A">
            <w:pPr>
              <w:pStyle w:val="TAC"/>
            </w:pPr>
            <w:r>
              <w:t>d</w:t>
            </w:r>
            <w:r>
              <w:rPr>
                <w:vertAlign w:val="subscript"/>
              </w:rPr>
              <w:t>BP</w:t>
            </w:r>
            <w:r>
              <w:t xml:space="preserve"> </w:t>
            </w:r>
            <w:r>
              <w:rPr>
                <w:rFonts w:ascii="Cambria Math" w:hAnsi="Cambria Math"/>
              </w:rPr>
              <w:t>≤</w:t>
            </w:r>
            <w:r>
              <w:t xml:space="preserve"> d</w:t>
            </w:r>
            <w:r>
              <w:rPr>
                <w:rFonts w:ascii="Times New Roman" w:hAnsi="Times New Roman" w:cs="Times New Roman"/>
                <w:color w:val="FF0000"/>
                <w:sz w:val="20"/>
                <w:szCs w:val="20"/>
                <w:u w:val="single"/>
                <w:vertAlign w:val="subscript"/>
                <w:lang w:eastAsia="ja-JP"/>
              </w:rPr>
              <w:t>2D</w:t>
            </w:r>
            <w:r>
              <w:t xml:space="preserve"> &lt; 5000 m</w:t>
            </w:r>
          </w:p>
          <w:p w14:paraId="19315339" w14:textId="77777777" w:rsidR="00D76DB4" w:rsidRDefault="0055342A">
            <w:pPr>
              <w:pStyle w:val="TAC"/>
            </w:pPr>
            <w:r>
              <w:t>25 m &lt; h</w:t>
            </w:r>
            <w:r>
              <w:rPr>
                <w:vertAlign w:val="subscript"/>
              </w:rPr>
              <w:t>BS</w:t>
            </w:r>
            <w:r>
              <w:t xml:space="preserve"> &lt; 35 m</w:t>
            </w:r>
          </w:p>
          <w:p w14:paraId="145271D9" w14:textId="77777777" w:rsidR="00D76DB4" w:rsidRDefault="0055342A">
            <w:pPr>
              <w:pStyle w:val="TAC"/>
            </w:pPr>
            <w:r>
              <w:rPr>
                <w:rFonts w:eastAsia="MS Mincho"/>
                <w:lang w:eastAsia="ja-JP"/>
              </w:rPr>
              <w:t>h = 10 m</w:t>
            </w:r>
          </w:p>
        </w:tc>
      </w:tr>
      <w:tr w:rsidR="00D76DB4" w14:paraId="76482A26" w14:textId="77777777">
        <w:trPr>
          <w:cantSplit/>
          <w:trHeight w:val="825"/>
        </w:trPr>
        <w:tc>
          <w:tcPr>
            <w:tcW w:w="458" w:type="dxa"/>
            <w:vMerge/>
            <w:shd w:val="clear" w:color="auto" w:fill="F2F2F2"/>
            <w:textDirection w:val="btLr"/>
            <w:vAlign w:val="center"/>
          </w:tcPr>
          <w:p w14:paraId="54C6994C" w14:textId="77777777" w:rsidR="00D76DB4" w:rsidRDefault="00D76DB4">
            <w:pPr>
              <w:pStyle w:val="TAH"/>
              <w:keepNext w:val="0"/>
              <w:keepLines w:val="0"/>
              <w:ind w:left="113" w:right="113"/>
              <w:rPr>
                <w:szCs w:val="18"/>
              </w:rPr>
            </w:pPr>
          </w:p>
        </w:tc>
        <w:tc>
          <w:tcPr>
            <w:tcW w:w="459" w:type="dxa"/>
            <w:shd w:val="clear" w:color="auto" w:fill="F2F2F2"/>
            <w:textDirection w:val="btLr"/>
            <w:vAlign w:val="center"/>
          </w:tcPr>
          <w:p w14:paraId="61F3DFC9" w14:textId="77777777" w:rsidR="00D76DB4" w:rsidRDefault="0055342A">
            <w:pPr>
              <w:pStyle w:val="TAH"/>
              <w:keepNext w:val="0"/>
              <w:keepLines w:val="0"/>
              <w:ind w:left="113" w:right="113"/>
              <w:rPr>
                <w:szCs w:val="18"/>
              </w:rPr>
            </w:pPr>
            <w:r>
              <w:rPr>
                <w:szCs w:val="18"/>
              </w:rPr>
              <w:t>NLOS</w:t>
            </w:r>
          </w:p>
        </w:tc>
        <w:tc>
          <w:tcPr>
            <w:tcW w:w="0" w:type="auto"/>
            <w:shd w:val="clear" w:color="auto" w:fill="auto"/>
            <w:vAlign w:val="center"/>
          </w:tcPr>
          <w:p w14:paraId="63DD006D" w14:textId="77777777" w:rsidR="00D76DB4" w:rsidRDefault="0055342A">
            <w:pPr>
              <w:pStyle w:val="TAL"/>
              <w:rPr>
                <w:lang w:val="fr-FR"/>
              </w:rPr>
            </w:pPr>
            <m:oMathPara>
              <m:oMathParaPr>
                <m:jc m:val="left"/>
              </m:oMathParaPr>
              <m:oMath>
                <m:r>
                  <w:rPr>
                    <w:rFonts w:ascii="Cambria Math" w:eastAsia="DengXian" w:hAnsi="Cambria Math"/>
                  </w:rPr>
                  <m:t>P</m:t>
                </m:r>
                <m:sSub>
                  <m:sSubPr>
                    <m:ctrlPr>
                      <w:rPr>
                        <w:rFonts w:ascii="Cambria Math" w:eastAsia="DengXian" w:hAnsi="Cambria Math"/>
                        <w:i/>
                      </w:rPr>
                    </m:ctrlPr>
                  </m:sSubPr>
                  <m:e>
                    <m:r>
                      <w:rPr>
                        <w:rFonts w:ascii="Cambria Math" w:eastAsia="DengXian" w:hAnsi="Cambria Math"/>
                      </w:rPr>
                      <m:t>L</m:t>
                    </m:r>
                  </m:e>
                  <m:sub>
                    <m:r>
                      <m:rPr>
                        <m:nor/>
                      </m:rPr>
                      <w:rPr>
                        <w:rFonts w:ascii="Cambria Math" w:eastAsia="DengXian" w:hAnsi="Cambria Math"/>
                        <w:lang w:val="de-DE"/>
                      </w:rPr>
                      <m:t>SMa-NLOS</m:t>
                    </m:r>
                  </m:sub>
                </m:sSub>
                <m:r>
                  <w:rPr>
                    <w:rFonts w:ascii="Cambria Math" w:eastAsia="DengXian" w:hAnsi="Cambria Math"/>
                    <w:lang w:val="de-DE"/>
                  </w:rPr>
                  <m:t>=161.04-7.1</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lang w:eastAsia="ja-JP"/>
                      </w:rPr>
                      <m:t>W</m:t>
                    </m:r>
                  </m:e>
                </m:d>
                <m:r>
                  <w:rPr>
                    <w:rFonts w:ascii="Cambria Math" w:eastAsia="DengXian" w:hAnsi="Cambria Math"/>
                    <w:lang w:val="de-DE" w:eastAsia="ja-JP"/>
                  </w:rPr>
                  <m:t>+7.5</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lang w:val="de-DE" w:eastAsia="ja-JP"/>
                      </w:rPr>
                      <m:t>h</m:t>
                    </m:r>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24.37-3.7</m:t>
                    </m:r>
                    <m:sSup>
                      <m:sSupPr>
                        <m:ctrlPr>
                          <w:rPr>
                            <w:rFonts w:ascii="Cambria Math" w:eastAsia="DengXian" w:hAnsi="Cambria Math"/>
                            <w:i/>
                            <w:lang w:eastAsia="ja-JP"/>
                          </w:rPr>
                        </m:ctrlPr>
                      </m:sSupPr>
                      <m:e>
                        <m:d>
                          <m:dPr>
                            <m:ctrlPr>
                              <w:rPr>
                                <w:rFonts w:ascii="Cambria Math" w:eastAsia="DengXian" w:hAnsi="Cambria Math"/>
                                <w:i/>
                                <w:lang w:eastAsia="ja-JP"/>
                              </w:rPr>
                            </m:ctrlPr>
                          </m:dPr>
                          <m:e>
                            <m:f>
                              <m:fPr>
                                <m:type m:val="lin"/>
                                <m:ctrlPr>
                                  <w:rPr>
                                    <w:rFonts w:ascii="Cambria Math" w:eastAsia="DengXian" w:hAnsi="Cambria Math"/>
                                    <w:i/>
                                    <w:lang w:eastAsia="ja-JP"/>
                                  </w:rPr>
                                </m:ctrlPr>
                              </m:fPr>
                              <m:num>
                                <m:r>
                                  <w:rPr>
                                    <w:rFonts w:ascii="Cambria Math" w:eastAsia="DengXian" w:hAnsi="Cambria Math"/>
                                    <w:lang w:val="de-DE" w:eastAsia="ja-JP"/>
                                  </w:rPr>
                                  <m:t>h</m:t>
                                </m:r>
                              </m:num>
                              <m:den>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den>
                            </m:f>
                          </m:e>
                        </m:d>
                      </m:e>
                      <m:sup>
                        <m:r>
                          <w:rPr>
                            <w:rFonts w:ascii="Cambria Math" w:eastAsia="DengXian" w:hAnsi="Cambria Math"/>
                            <w:lang w:val="de-DE" w:eastAsia="ja-JP"/>
                          </w:rPr>
                          <m:t>2</m:t>
                        </m:r>
                      </m:sup>
                    </m:sSup>
                  </m:e>
                </m:d>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43.42-3.1</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e>
                    </m:d>
                  </m:e>
                </m:d>
                <m:d>
                  <m:dPr>
                    <m:ctrlPr>
                      <w:rPr>
                        <w:rFonts w:ascii="Cambria Math" w:eastAsia="DengXian" w:hAnsi="Cambria Math"/>
                        <w:i/>
                        <w:lang w:eastAsia="ja-JP"/>
                      </w:rPr>
                    </m:ctrlPr>
                  </m:dPr>
                  <m:e>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val="de-DE" w:eastAsia="ja-JP"/>
                              </w:rPr>
                              <m:t>3</m:t>
                            </m:r>
                            <m:r>
                              <w:rPr>
                                <w:rFonts w:ascii="Cambria Math" w:eastAsia="DengXian" w:hAnsi="Cambria Math" w:cs="Times New Roman"/>
                                <w:color w:val="FF0000"/>
                                <w:sz w:val="20"/>
                                <w:szCs w:val="20"/>
                                <w:lang w:eastAsia="ja-JP"/>
                              </w:rPr>
                              <m:t>D</m:t>
                            </m:r>
                          </m:sub>
                        </m:sSub>
                      </m:e>
                    </m:d>
                    <m:r>
                      <w:rPr>
                        <w:rFonts w:ascii="Cambria Math" w:eastAsia="DengXian" w:hAnsi="Cambria Math"/>
                        <w:lang w:val="de-DE" w:eastAsia="ja-JP"/>
                      </w:rPr>
                      <m:t>-3</m:t>
                    </m:r>
                  </m:e>
                </m:d>
                <m:r>
                  <w:rPr>
                    <w:rFonts w:ascii="Cambria Math" w:eastAsia="DengXian" w:hAnsi="Cambria Math"/>
                    <w:lang w:val="de-DE" w:eastAsia="ja-JP"/>
                  </w:rPr>
                  <m:t>+20</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3.2</m:t>
                    </m:r>
                    <m:sSup>
                      <m:sSupPr>
                        <m:ctrlPr>
                          <w:rPr>
                            <w:rFonts w:ascii="Cambria Math" w:eastAsia="DengXian" w:hAnsi="Cambria Math"/>
                            <w:i/>
                            <w:lang w:eastAsia="ja-JP"/>
                          </w:rPr>
                        </m:ctrlPr>
                      </m:sSupPr>
                      <m:e>
                        <m:d>
                          <m:dPr>
                            <m:ctrlPr>
                              <w:rPr>
                                <w:rFonts w:ascii="Cambria Math" w:eastAsia="DengXian" w:hAnsi="Cambria Math"/>
                                <w:i/>
                                <w:lang w:eastAsia="ja-JP"/>
                              </w:rPr>
                            </m:ctrlPr>
                          </m:dPr>
                          <m:e>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hAnsi="Cambria Math"/>
                                        <w:lang w:val="de-DE" w:eastAsia="ja-JP"/>
                                      </w:rPr>
                                      <m:t>11.75</m:t>
                                    </m:r>
                                    <m:r>
                                      <w:rPr>
                                        <w:rFonts w:ascii="Cambria Math" w:hAnsi="Cambria Math"/>
                                        <w:lang w:val="de-DE" w:eastAsia="ja-JP"/>
                                      </w:rPr>
                                      <m:t>h</m:t>
                                    </m:r>
                                  </m:e>
                                  <m:sub>
                                    <m:r>
                                      <m:rPr>
                                        <m:sty m:val="p"/>
                                      </m:rPr>
                                      <w:rPr>
                                        <w:rFonts w:ascii="Cambria Math" w:hAnsi="Cambria Math"/>
                                        <w:lang w:val="de-DE" w:eastAsia="ja-JP"/>
                                      </w:rPr>
                                      <m:t>UT</m:t>
                                    </m:r>
                                  </m:sub>
                                </m:sSub>
                              </m:e>
                            </m:d>
                          </m:e>
                        </m:d>
                      </m:e>
                      <m:sup>
                        <m:r>
                          <w:rPr>
                            <w:rFonts w:ascii="Cambria Math" w:eastAsia="DengXian" w:hAnsi="Cambria Math"/>
                            <w:lang w:val="de-DE" w:eastAsia="ja-JP"/>
                          </w:rPr>
                          <m:t>2</m:t>
                        </m:r>
                      </m:sup>
                    </m:sSup>
                    <m:r>
                      <w:rPr>
                        <w:rFonts w:ascii="Cambria Math" w:eastAsia="DengXian" w:hAnsi="Cambria Math"/>
                        <w:lang w:val="de-DE" w:eastAsia="ja-JP"/>
                      </w:rPr>
                      <m:t>-4.97</m:t>
                    </m:r>
                  </m:e>
                </m:d>
              </m:oMath>
            </m:oMathPara>
          </w:p>
        </w:tc>
        <w:tc>
          <w:tcPr>
            <w:tcW w:w="0" w:type="auto"/>
            <w:vAlign w:val="center"/>
          </w:tcPr>
          <w:p w14:paraId="306650B5" w14:textId="77777777" w:rsidR="00D76DB4" w:rsidRDefault="00000000">
            <w:pPr>
              <w:pStyle w:val="TAL"/>
              <w:rPr>
                <w:iCs/>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=8</m:t>
                </m:r>
              </m:oMath>
            </m:oMathPara>
          </w:p>
        </w:tc>
        <w:tc>
          <w:tcPr>
            <w:tcW w:w="0" w:type="auto"/>
            <w:vAlign w:val="center"/>
          </w:tcPr>
          <w:p w14:paraId="6032F3F0" w14:textId="77777777" w:rsidR="00D76DB4" w:rsidRDefault="0055342A">
            <w:pPr>
              <w:pStyle w:val="TAC"/>
              <w:rPr>
                <w:lang w:val="de-DE"/>
              </w:rPr>
            </w:pPr>
            <w:r>
              <w:rPr>
                <w:rFonts w:ascii="Times New Roman" w:hAnsi="Times New Roman" w:cs="Times New Roman"/>
                <w:color w:val="C00000"/>
                <w:sz w:val="20"/>
                <w:szCs w:val="20"/>
                <w:u w:val="single"/>
                <w:lang w:val="de-DE"/>
              </w:rPr>
              <w:t>0.5</w:t>
            </w:r>
            <w:r>
              <w:rPr>
                <w:rFonts w:ascii="Times New Roman" w:hAnsi="Times New Roman" w:cs="Times New Roman"/>
                <w:strike/>
                <w:color w:val="C00000"/>
                <w:sz w:val="20"/>
                <w:szCs w:val="20"/>
                <w:lang w:val="de-DE"/>
              </w:rPr>
              <w:t>0.8</w:t>
            </w:r>
            <w:r>
              <w:rPr>
                <w:lang w:val="de-DE"/>
              </w:rPr>
              <w:t xml:space="preserve">  </w:t>
            </w:r>
            <m:oMath>
              <m:r>
                <w:rPr>
                  <w:rFonts w:ascii="Cambria Math" w:hAnsi="Cambria Math"/>
                  <w:lang w:val="de-DE"/>
                </w:rPr>
                <m:t>≤</m:t>
              </m:r>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r>
                <w:rPr>
                  <w:rFonts w:ascii="Cambria Math" w:hAnsi="Cambria Math"/>
                  <w:lang w:val="de-DE"/>
                </w:rPr>
                <m:t>≤</m:t>
              </m:r>
            </m:oMath>
            <w:r>
              <w:rPr>
                <w:lang w:val="de-DE"/>
              </w:rPr>
              <w:t xml:space="preserve"> 37 GHz</w:t>
            </w:r>
          </w:p>
          <w:p w14:paraId="1DC52345" w14:textId="77777777" w:rsidR="00D76DB4" w:rsidRDefault="0055342A">
            <w:pPr>
              <w:pStyle w:val="TAC"/>
              <w:rPr>
                <w:vertAlign w:val="subscript"/>
                <w:lang w:val="de-DE"/>
              </w:rPr>
            </w:pPr>
            <w:r>
              <w:rPr>
                <w:lang w:val="de-DE"/>
              </w:rPr>
              <w:t xml:space="preserve">10 m </w:t>
            </w:r>
            <w:r>
              <w:rPr>
                <w:rFonts w:ascii="Cambria Math" w:hAnsi="Cambria Math"/>
                <w:lang w:val="de-DE"/>
              </w:rPr>
              <w:t>≤</w:t>
            </w:r>
            <w:r>
              <w:rPr>
                <w:lang w:val="de-DE"/>
              </w:rPr>
              <w:t xml:space="preserve"> d</w:t>
            </w:r>
            <w:r>
              <w:rPr>
                <w:rFonts w:ascii="Times New Roman" w:hAnsi="Times New Roman" w:cs="Times New Roman"/>
                <w:color w:val="FF0000"/>
                <w:sz w:val="20"/>
                <w:szCs w:val="20"/>
                <w:u w:val="single"/>
                <w:vertAlign w:val="subscript"/>
                <w:lang w:val="de-DE" w:eastAsia="ja-JP"/>
              </w:rPr>
              <w:t>2D</w:t>
            </w:r>
            <w:r>
              <w:rPr>
                <w:lang w:val="de-DE"/>
              </w:rPr>
              <w:t xml:space="preserve"> &lt; 5000 m</w:t>
            </w:r>
          </w:p>
          <w:p w14:paraId="2EE6C2D1" w14:textId="77777777" w:rsidR="00D76DB4" w:rsidRDefault="0055342A">
            <w:pPr>
              <w:pStyle w:val="TAC"/>
              <w:rPr>
                <w:lang w:val="de-DE"/>
              </w:rPr>
            </w:pPr>
            <w:r>
              <w:rPr>
                <w:lang w:val="de-DE"/>
              </w:rPr>
              <w:t>1 m &lt; h</w:t>
            </w:r>
            <w:r>
              <w:rPr>
                <w:vertAlign w:val="subscript"/>
                <w:lang w:val="de-DE"/>
              </w:rPr>
              <w:t>UT</w:t>
            </w:r>
            <w:r>
              <w:rPr>
                <w:lang w:val="de-DE"/>
              </w:rPr>
              <w:t xml:space="preserve"> &lt; 14 m</w:t>
            </w:r>
          </w:p>
          <w:p w14:paraId="65CCA0F8" w14:textId="77777777" w:rsidR="00D76DB4" w:rsidRDefault="0055342A">
            <w:pPr>
              <w:pStyle w:val="TAC"/>
              <w:rPr>
                <w:rFonts w:eastAsia="DengXian"/>
                <w:color w:val="0070C0"/>
                <w:u w:val="single"/>
                <w:lang w:eastAsia="ja-JP"/>
              </w:rPr>
            </w:pPr>
            <w:r>
              <w:rPr>
                <w:rFonts w:eastAsia="DengXian"/>
                <w:lang w:eastAsia="ja-JP"/>
              </w:rPr>
              <w:t>h = 10 m, W = 10 m</w:t>
            </w:r>
          </w:p>
        </w:tc>
      </w:tr>
    </w:tbl>
    <w:p w14:paraId="4985EEC3" w14:textId="77777777" w:rsidR="00D76DB4" w:rsidRDefault="00D76DB4">
      <w:pPr>
        <w:pStyle w:val="BodyText"/>
        <w:spacing w:after="0"/>
        <w:rPr>
          <w:rFonts w:ascii="Times New Roman" w:eastAsiaTheme="minorEastAsia" w:hAnsi="Times New Roman"/>
          <w:szCs w:val="20"/>
          <w:lang w:eastAsia="ko-KR"/>
        </w:rPr>
      </w:pPr>
    </w:p>
    <w:p w14:paraId="32258B87" w14:textId="77777777" w:rsidR="00D76DB4" w:rsidRDefault="0055342A">
      <w:pPr>
        <w:rPr>
          <w:lang w:eastAsia="zh-CN"/>
        </w:rPr>
      </w:pPr>
      <w:r>
        <w:rPr>
          <w:highlight w:val="green"/>
          <w:lang w:eastAsia="zh-CN"/>
        </w:rPr>
        <w:t>Agreement</w:t>
      </w:r>
    </w:p>
    <w:p w14:paraId="656687F7" w14:textId="77777777" w:rsidR="00D76DB4" w:rsidRDefault="0055342A">
      <w:pPr>
        <w:pStyle w:val="ListParagraph"/>
        <w:numPr>
          <w:ilvl w:val="0"/>
          <w:numId w:val="59"/>
        </w:numPr>
        <w:rPr>
          <w:lang w:eastAsia="zh-CN"/>
        </w:rPr>
      </w:pPr>
      <w:r>
        <w:rPr>
          <w:szCs w:val="20"/>
        </w:rPr>
        <w:t>Update ASD parameters for SMa scenario as follows:</w:t>
      </w:r>
    </w:p>
    <w:p w14:paraId="297B0B57" w14:textId="77777777" w:rsidR="00D76DB4" w:rsidRDefault="0055342A">
      <w:pPr>
        <w:pStyle w:val="ListParagraph"/>
        <w:numPr>
          <w:ilvl w:val="1"/>
          <w:numId w:val="59"/>
        </w:numPr>
        <w:rPr>
          <w:lang w:eastAsia="zh-CN"/>
        </w:rPr>
      </w:pPr>
      <w:r>
        <w:rPr>
          <w:szCs w:val="20"/>
        </w:rPr>
        <w:t>Note: The cluster ASD values in this agreement replaces the previous agreement in RAN1 #121.</w:t>
      </w:r>
    </w:p>
    <w:p w14:paraId="706EBEB3" w14:textId="77777777" w:rsidR="00D76DB4" w:rsidRDefault="00D76DB4">
      <w:pPr>
        <w:pStyle w:val="BodyText"/>
        <w:spacing w:after="0"/>
        <w:rPr>
          <w:rFonts w:ascii="Times New Roman" w:hAnsi="Times New Roman"/>
          <w:szCs w:val="20"/>
          <w:lang w:eastAsia="zh-CN"/>
        </w:rPr>
      </w:pPr>
    </w:p>
    <w:tbl>
      <w:tblPr>
        <w:tblW w:w="348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863"/>
        <w:gridCol w:w="617"/>
        <w:gridCol w:w="1731"/>
        <w:gridCol w:w="2268"/>
      </w:tblGrid>
      <w:tr w:rsidR="00D76DB4" w14:paraId="000826FB" w14:textId="77777777">
        <w:trPr>
          <w:cantSplit/>
          <w:trHeight w:val="226"/>
          <w:tblHeader/>
        </w:trPr>
        <w:tc>
          <w:tcPr>
            <w:tcW w:w="1931" w:type="pct"/>
            <w:gridSpan w:val="2"/>
            <w:vMerge w:val="restart"/>
            <w:shd w:val="clear" w:color="auto" w:fill="E0E0E0"/>
            <w:vAlign w:val="center"/>
          </w:tcPr>
          <w:p w14:paraId="6396DEC6" w14:textId="77777777" w:rsidR="00D76DB4" w:rsidRDefault="0055342A">
            <w:pPr>
              <w:pStyle w:val="TAH"/>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Scenarios</w:t>
            </w:r>
          </w:p>
        </w:tc>
        <w:tc>
          <w:tcPr>
            <w:tcW w:w="3069" w:type="pct"/>
            <w:gridSpan w:val="3"/>
            <w:shd w:val="clear" w:color="auto" w:fill="E0E0E0"/>
            <w:vAlign w:val="center"/>
          </w:tcPr>
          <w:p w14:paraId="2DED349D" w14:textId="77777777" w:rsidR="00D76DB4" w:rsidRDefault="0055342A">
            <w:pPr>
              <w:pStyle w:val="TAH"/>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SMa</w:t>
            </w:r>
          </w:p>
        </w:tc>
      </w:tr>
      <w:tr w:rsidR="00D76DB4" w14:paraId="368538F6" w14:textId="77777777">
        <w:trPr>
          <w:cantSplit/>
          <w:trHeight w:val="137"/>
          <w:tblHeader/>
        </w:trPr>
        <w:tc>
          <w:tcPr>
            <w:tcW w:w="1931" w:type="pct"/>
            <w:gridSpan w:val="2"/>
            <w:vMerge/>
            <w:vAlign w:val="center"/>
          </w:tcPr>
          <w:p w14:paraId="53CC2AA6" w14:textId="77777777" w:rsidR="00D76DB4" w:rsidRDefault="00D76DB4">
            <w:pPr>
              <w:pStyle w:val="TAH"/>
              <w:keepNext w:val="0"/>
              <w:keepLines w:val="0"/>
              <w:spacing w:line="240" w:lineRule="auto"/>
              <w:rPr>
                <w:rFonts w:ascii="Times New Roman" w:hAnsi="Times New Roman" w:cs="Times New Roman"/>
                <w:sz w:val="20"/>
                <w:szCs w:val="20"/>
                <w:lang w:val="en-GB"/>
              </w:rPr>
            </w:pPr>
          </w:p>
        </w:tc>
        <w:tc>
          <w:tcPr>
            <w:tcW w:w="410" w:type="pct"/>
            <w:shd w:val="clear" w:color="auto" w:fill="E0E0E0"/>
            <w:vAlign w:val="center"/>
          </w:tcPr>
          <w:p w14:paraId="5A8CF660" w14:textId="77777777" w:rsidR="00D76DB4" w:rsidRDefault="0055342A">
            <w:pPr>
              <w:pStyle w:val="TAH"/>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LOS</w:t>
            </w:r>
          </w:p>
        </w:tc>
        <w:tc>
          <w:tcPr>
            <w:tcW w:w="1151" w:type="pct"/>
            <w:shd w:val="clear" w:color="auto" w:fill="E0E0E0"/>
            <w:vAlign w:val="center"/>
          </w:tcPr>
          <w:p w14:paraId="6CD4A0B5" w14:textId="77777777" w:rsidR="00D76DB4" w:rsidRDefault="0055342A">
            <w:pPr>
              <w:pStyle w:val="TAH"/>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NLOS</w:t>
            </w:r>
          </w:p>
        </w:tc>
        <w:tc>
          <w:tcPr>
            <w:tcW w:w="1508" w:type="pct"/>
            <w:shd w:val="clear" w:color="auto" w:fill="E0E0E0"/>
            <w:vAlign w:val="center"/>
          </w:tcPr>
          <w:p w14:paraId="342625CF" w14:textId="77777777" w:rsidR="00D76DB4" w:rsidRDefault="0055342A">
            <w:pPr>
              <w:pStyle w:val="TAH"/>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O2I</w:t>
            </w:r>
          </w:p>
        </w:tc>
      </w:tr>
      <w:tr w:rsidR="00D76DB4" w14:paraId="6D2010FB" w14:textId="77777777">
        <w:trPr>
          <w:cantSplit/>
          <w:trHeight w:val="226"/>
        </w:trPr>
        <w:tc>
          <w:tcPr>
            <w:tcW w:w="1357" w:type="pct"/>
            <w:vMerge w:val="restart"/>
            <w:vAlign w:val="center"/>
          </w:tcPr>
          <w:p w14:paraId="2FE70923" w14:textId="77777777" w:rsidR="00D76DB4" w:rsidRDefault="0055342A">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AOD spread (ASD)</w:t>
            </w:r>
          </w:p>
          <w:p w14:paraId="4D566067" w14:textId="77777777" w:rsidR="00D76DB4" w:rsidRDefault="0055342A">
            <w:pPr>
              <w:pStyle w:val="TAC"/>
              <w:keepNext w:val="0"/>
              <w:keepLines w:val="0"/>
              <w:spacing w:line="240" w:lineRule="auto"/>
              <w:rPr>
                <w:rFonts w:ascii="Times New Roman" w:hAnsi="Times New Roman" w:cs="Times New Roman"/>
                <w:sz w:val="20"/>
                <w:szCs w:val="20"/>
                <w:vertAlign w:val="superscript"/>
                <w:lang w:val="en-GB"/>
              </w:rPr>
            </w:pPr>
            <w:r>
              <w:rPr>
                <w:rFonts w:ascii="Times New Roman" w:hAnsi="Times New Roman" w:cs="Times New Roman"/>
                <w:sz w:val="20"/>
                <w:szCs w:val="20"/>
                <w:lang w:val="en-GB"/>
              </w:rPr>
              <w:t>lgASD=log</w:t>
            </w:r>
            <w:r>
              <w:rPr>
                <w:rFonts w:ascii="Times New Roman" w:hAnsi="Times New Roman" w:cs="Times New Roman"/>
                <w:sz w:val="20"/>
                <w:szCs w:val="20"/>
                <w:vertAlign w:val="subscript"/>
                <w:lang w:val="en-GB"/>
              </w:rPr>
              <w:t>10</w:t>
            </w:r>
            <w:r>
              <w:rPr>
                <w:rFonts w:ascii="Times New Roman" w:hAnsi="Times New Roman" w:cs="Times New Roman"/>
                <w:sz w:val="20"/>
                <w:szCs w:val="20"/>
                <w:lang w:val="en-GB"/>
              </w:rPr>
              <w:t>(ASD/1</w:t>
            </w:r>
            <w:r>
              <w:rPr>
                <w:rFonts w:ascii="Times New Roman" w:eastAsia="Symbol" w:hAnsi="Times New Roman" w:cs="Times New Roman"/>
                <w:sz w:val="20"/>
                <w:szCs w:val="20"/>
                <w:lang w:val="en-GB"/>
              </w:rPr>
              <w:t>°</w:t>
            </w:r>
            <w:r>
              <w:rPr>
                <w:rFonts w:ascii="Times New Roman" w:hAnsi="Times New Roman" w:cs="Times New Roman"/>
                <w:sz w:val="20"/>
                <w:szCs w:val="20"/>
                <w:lang w:val="en-GB"/>
              </w:rPr>
              <w:t>)</w:t>
            </w:r>
          </w:p>
        </w:tc>
        <w:tc>
          <w:tcPr>
            <w:tcW w:w="574" w:type="pct"/>
            <w:vAlign w:val="center"/>
          </w:tcPr>
          <w:p w14:paraId="05BD1D59" w14:textId="77777777" w:rsidR="00D76DB4" w:rsidRDefault="0055342A">
            <w:pPr>
              <w:pStyle w:val="TAC"/>
              <w:keepNext w:val="0"/>
              <w:keepLines w:val="0"/>
              <w:spacing w:line="240" w:lineRule="auto"/>
              <w:rPr>
                <w:rFonts w:ascii="Times New Roman" w:hAnsi="Times New Roman" w:cs="Times New Roman"/>
                <w:sz w:val="20"/>
                <w:szCs w:val="20"/>
                <w:lang w:val="en-GB"/>
              </w:rPr>
            </w:pPr>
            <w:r>
              <w:t>µ</w:t>
            </w:r>
            <w:r>
              <w:rPr>
                <w:rFonts w:ascii="Times New Roman" w:hAnsi="Times New Roman" w:cs="Times New Roman"/>
                <w:sz w:val="20"/>
                <w:szCs w:val="20"/>
                <w:vertAlign w:val="subscript"/>
                <w:lang w:val="en-GB"/>
              </w:rPr>
              <w:t>lgASA</w:t>
            </w:r>
          </w:p>
        </w:tc>
        <w:tc>
          <w:tcPr>
            <w:tcW w:w="410" w:type="pct"/>
            <w:vAlign w:val="center"/>
          </w:tcPr>
          <w:p w14:paraId="431B8F36" w14:textId="77777777" w:rsidR="00D76DB4" w:rsidRDefault="0055342A">
            <w:pPr>
              <w:pStyle w:val="TAC"/>
              <w:keepNext w:val="0"/>
              <w:keepLines w:val="0"/>
              <w:spacing w:line="240" w:lineRule="auto"/>
              <w:rPr>
                <w:rFonts w:ascii="Times New Roman" w:hAnsi="Times New Roman" w:cs="Times New Roman"/>
                <w:strike/>
                <w:color w:val="C00000"/>
                <w:sz w:val="20"/>
                <w:szCs w:val="20"/>
                <w:lang w:val="en-GB"/>
              </w:rPr>
            </w:pPr>
            <w:r>
              <w:rPr>
                <w:rFonts w:ascii="Times New Roman" w:hAnsi="Times New Roman" w:cs="Times New Roman"/>
                <w:strike/>
                <w:color w:val="C00000"/>
                <w:sz w:val="20"/>
                <w:szCs w:val="20"/>
                <w:lang w:val="en-GB"/>
              </w:rPr>
              <w:t>0.55</w:t>
            </w:r>
          </w:p>
          <w:p w14:paraId="1351E715" w14:textId="77777777" w:rsidR="00D76DB4" w:rsidRDefault="0055342A">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0.48</w:t>
            </w:r>
          </w:p>
        </w:tc>
        <w:tc>
          <w:tcPr>
            <w:tcW w:w="1151" w:type="pct"/>
            <w:vAlign w:val="center"/>
          </w:tcPr>
          <w:p w14:paraId="481AC9A6" w14:textId="77777777" w:rsidR="00D76DB4" w:rsidRDefault="0055342A">
            <w:pPr>
              <w:pStyle w:val="TAC"/>
              <w:keepNext w:val="0"/>
              <w:keepLines w:val="0"/>
              <w:spacing w:line="240" w:lineRule="auto"/>
              <w:rPr>
                <w:rFonts w:ascii="Times New Roman" w:hAnsi="Times New Roman" w:cs="Times New Roman"/>
                <w:color w:val="000000" w:themeColor="text1"/>
                <w:sz w:val="20"/>
                <w:szCs w:val="20"/>
                <w:lang w:val="en-GB"/>
              </w:rPr>
            </w:pPr>
            <w:r>
              <w:rPr>
                <w:rFonts w:ascii="Times New Roman" w:hAnsi="Times New Roman" w:cs="Times New Roman"/>
                <w:color w:val="000000" w:themeColor="text1"/>
                <w:sz w:val="20"/>
                <w:szCs w:val="20"/>
                <w:lang w:val="en-GB"/>
              </w:rPr>
              <w:t>Not part of this agreement</w:t>
            </w:r>
          </w:p>
        </w:tc>
        <w:tc>
          <w:tcPr>
            <w:tcW w:w="1508" w:type="pct"/>
            <w:vAlign w:val="center"/>
          </w:tcPr>
          <w:p w14:paraId="46B6C7E9" w14:textId="77777777" w:rsidR="00D76DB4" w:rsidRDefault="0055342A">
            <w:pPr>
              <w:pStyle w:val="TAC"/>
              <w:keepNext w:val="0"/>
              <w:keepLines w:val="0"/>
              <w:spacing w:line="240" w:lineRule="auto"/>
              <w:rPr>
                <w:rFonts w:ascii="Times New Roman" w:hAnsi="Times New Roman" w:cs="Times New Roman"/>
                <w:color w:val="000000" w:themeColor="text1"/>
                <w:sz w:val="20"/>
                <w:szCs w:val="20"/>
                <w:lang w:val="en-GB"/>
              </w:rPr>
            </w:pPr>
            <w:r>
              <w:rPr>
                <w:rFonts w:ascii="Times New Roman" w:hAnsi="Times New Roman" w:cs="Times New Roman"/>
                <w:color w:val="000000" w:themeColor="text1"/>
                <w:sz w:val="20"/>
                <w:szCs w:val="20"/>
                <w:lang w:val="en-GB"/>
              </w:rPr>
              <w:t>Not part of this agreement</w:t>
            </w:r>
          </w:p>
        </w:tc>
      </w:tr>
      <w:tr w:rsidR="00D76DB4" w14:paraId="2EE2ED1A" w14:textId="77777777">
        <w:trPr>
          <w:cantSplit/>
          <w:trHeight w:val="137"/>
        </w:trPr>
        <w:tc>
          <w:tcPr>
            <w:tcW w:w="1357" w:type="pct"/>
            <w:vMerge/>
            <w:vAlign w:val="center"/>
          </w:tcPr>
          <w:p w14:paraId="02385723" w14:textId="77777777" w:rsidR="00D76DB4" w:rsidRDefault="00D76DB4">
            <w:pPr>
              <w:pStyle w:val="TAC"/>
              <w:keepNext w:val="0"/>
              <w:keepLines w:val="0"/>
              <w:spacing w:line="240" w:lineRule="auto"/>
              <w:rPr>
                <w:rFonts w:ascii="Times New Roman" w:hAnsi="Times New Roman" w:cs="Times New Roman"/>
                <w:sz w:val="20"/>
                <w:szCs w:val="20"/>
                <w:lang w:val="en-GB"/>
              </w:rPr>
            </w:pPr>
          </w:p>
        </w:tc>
        <w:tc>
          <w:tcPr>
            <w:tcW w:w="574" w:type="pct"/>
            <w:vAlign w:val="center"/>
          </w:tcPr>
          <w:p w14:paraId="46738732" w14:textId="77777777" w:rsidR="00D76DB4" w:rsidRDefault="0055342A">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Pr>
                <w:rFonts w:ascii="Times New Roman" w:hAnsi="Times New Roman" w:cs="Times New Roman"/>
                <w:sz w:val="20"/>
                <w:szCs w:val="20"/>
                <w:vertAlign w:val="subscript"/>
                <w:lang w:val="en-GB"/>
              </w:rPr>
              <w:t>lgASA</w:t>
            </w:r>
          </w:p>
        </w:tc>
        <w:tc>
          <w:tcPr>
            <w:tcW w:w="410" w:type="pct"/>
            <w:vAlign w:val="center"/>
          </w:tcPr>
          <w:p w14:paraId="59166CD2" w14:textId="77777777" w:rsidR="00D76DB4" w:rsidRDefault="0055342A">
            <w:pPr>
              <w:pStyle w:val="TAC"/>
              <w:keepNext w:val="0"/>
              <w:keepLines w:val="0"/>
              <w:spacing w:line="240" w:lineRule="auto"/>
              <w:rPr>
                <w:rFonts w:ascii="Times New Roman" w:hAnsi="Times New Roman" w:cs="Times New Roman"/>
                <w:strike/>
                <w:color w:val="C00000"/>
                <w:sz w:val="20"/>
                <w:szCs w:val="20"/>
                <w:lang w:val="en-GB"/>
              </w:rPr>
            </w:pPr>
            <w:r>
              <w:rPr>
                <w:rFonts w:ascii="Times New Roman" w:hAnsi="Times New Roman" w:cs="Times New Roman"/>
                <w:strike/>
                <w:color w:val="C00000"/>
                <w:sz w:val="20"/>
                <w:szCs w:val="20"/>
                <w:lang w:val="en-GB"/>
              </w:rPr>
              <w:t>0.25</w:t>
            </w:r>
          </w:p>
          <w:p w14:paraId="4C599519" w14:textId="77777777" w:rsidR="00D76DB4" w:rsidRDefault="0055342A">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0.27</w:t>
            </w:r>
          </w:p>
        </w:tc>
        <w:tc>
          <w:tcPr>
            <w:tcW w:w="1151" w:type="pct"/>
            <w:vAlign w:val="center"/>
          </w:tcPr>
          <w:p w14:paraId="23B9ADA3" w14:textId="77777777" w:rsidR="00D76DB4" w:rsidRDefault="0055342A">
            <w:pPr>
              <w:pStyle w:val="TAC"/>
              <w:keepNext w:val="0"/>
              <w:keepLines w:val="0"/>
              <w:spacing w:line="240" w:lineRule="auto"/>
              <w:rPr>
                <w:rFonts w:ascii="Times New Roman" w:hAnsi="Times New Roman" w:cs="Times New Roman"/>
                <w:color w:val="000000" w:themeColor="text1"/>
                <w:sz w:val="20"/>
                <w:szCs w:val="20"/>
                <w:lang w:val="en-GB"/>
              </w:rPr>
            </w:pPr>
            <w:r>
              <w:rPr>
                <w:rFonts w:ascii="Times New Roman" w:hAnsi="Times New Roman" w:cs="Times New Roman"/>
                <w:color w:val="000000" w:themeColor="text1"/>
                <w:sz w:val="20"/>
                <w:szCs w:val="20"/>
                <w:lang w:val="en-GB"/>
              </w:rPr>
              <w:t>Not part of this agreement</w:t>
            </w:r>
          </w:p>
        </w:tc>
        <w:tc>
          <w:tcPr>
            <w:tcW w:w="1508" w:type="pct"/>
            <w:vAlign w:val="center"/>
          </w:tcPr>
          <w:p w14:paraId="2546F99E" w14:textId="77777777" w:rsidR="00D76DB4" w:rsidRDefault="0055342A">
            <w:pPr>
              <w:pStyle w:val="TAC"/>
              <w:keepNext w:val="0"/>
              <w:keepLines w:val="0"/>
              <w:spacing w:line="240" w:lineRule="auto"/>
              <w:rPr>
                <w:rFonts w:ascii="Times New Roman" w:hAnsi="Times New Roman" w:cs="Times New Roman"/>
                <w:color w:val="000000" w:themeColor="text1"/>
                <w:sz w:val="20"/>
                <w:szCs w:val="20"/>
                <w:lang w:val="en-GB"/>
              </w:rPr>
            </w:pPr>
            <w:r>
              <w:rPr>
                <w:rFonts w:ascii="Times New Roman" w:hAnsi="Times New Roman" w:cs="Times New Roman"/>
                <w:color w:val="000000" w:themeColor="text1"/>
                <w:sz w:val="20"/>
                <w:szCs w:val="20"/>
                <w:lang w:val="en-GB"/>
              </w:rPr>
              <w:t>Not part of this agreement</w:t>
            </w:r>
          </w:p>
        </w:tc>
      </w:tr>
      <w:tr w:rsidR="00D76DB4" w14:paraId="4A868BA0" w14:textId="77777777">
        <w:trPr>
          <w:cantSplit/>
          <w:trHeight w:val="369"/>
        </w:trPr>
        <w:tc>
          <w:tcPr>
            <w:tcW w:w="1931" w:type="pct"/>
            <w:gridSpan w:val="2"/>
            <w:vAlign w:val="center"/>
          </w:tcPr>
          <w:p w14:paraId="52AEDBF4" w14:textId="77777777" w:rsidR="00D76DB4" w:rsidRDefault="0055342A">
            <w:pPr>
              <w:pStyle w:val="TAC"/>
              <w:keepNext w:val="0"/>
              <w:keepLines w:val="0"/>
              <w:spacing w:line="240" w:lineRule="auto"/>
              <w:rPr>
                <w:rFonts w:ascii="Times New Roman" w:hAnsi="Times New Roman" w:cs="Times New Roman"/>
                <w:i/>
                <w:sz w:val="20"/>
                <w:szCs w:val="20"/>
                <w:lang w:val="en-GB"/>
              </w:rPr>
            </w:pPr>
            <w:r>
              <w:rPr>
                <w:rFonts w:ascii="Times New Roman" w:hAnsi="Times New Roman" w:cs="Times New Roman"/>
                <w:sz w:val="20"/>
                <w:szCs w:val="20"/>
                <w:lang w:val="en-GB"/>
              </w:rPr>
              <w:t xml:space="preserve">Cluster </w:t>
            </w:r>
            <w:r>
              <w:rPr>
                <w:rFonts w:ascii="Times New Roman" w:hAnsi="Times New Roman" w:cs="Times New Roman"/>
                <w:i/>
                <w:sz w:val="20"/>
                <w:szCs w:val="20"/>
                <w:lang w:val="en-GB"/>
              </w:rPr>
              <w:t xml:space="preserve">ASD </w:t>
            </w:r>
            <w:r>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sz w:val="20"/>
                      <w:szCs w:val="20"/>
                      <w:lang w:val="en-GB" w:eastAsia="en-US"/>
                    </w:rPr>
                  </m:ctrlPr>
                </m:sSubPr>
                <m:e>
                  <m:r>
                    <w:rPr>
                      <w:rFonts w:ascii="Cambria Math" w:eastAsia="Times New Roman" w:hAnsi="Times New Roman" w:cs="Times New Roman"/>
                      <w:sz w:val="20"/>
                      <w:szCs w:val="20"/>
                      <w:lang w:val="en-GB" w:eastAsia="en-US"/>
                    </w:rPr>
                    <m:t>c</m:t>
                  </m:r>
                </m:e>
                <m:sub>
                  <m:r>
                    <w:rPr>
                      <w:rFonts w:ascii="Cambria Math" w:eastAsia="Times New Roman" w:hAnsi="Times New Roman" w:cs="Times New Roman"/>
                      <w:sz w:val="20"/>
                      <w:szCs w:val="20"/>
                      <w:lang w:val="en-GB" w:eastAsia="en-US"/>
                    </w:rPr>
                    <m:t>ASD</m:t>
                  </m:r>
                </m:sub>
              </m:sSub>
            </m:oMath>
            <w:r>
              <w:rPr>
                <w:rFonts w:ascii="Times New Roman" w:eastAsia="MS Mincho" w:hAnsi="Times New Roman" w:cs="Times New Roman"/>
                <w:sz w:val="20"/>
                <w:szCs w:val="20"/>
                <w:lang w:val="en-GB" w:eastAsia="ja-JP"/>
              </w:rPr>
              <w:t>) in [deg]</w:t>
            </w:r>
          </w:p>
        </w:tc>
        <w:tc>
          <w:tcPr>
            <w:tcW w:w="410" w:type="pct"/>
            <w:vAlign w:val="center"/>
          </w:tcPr>
          <w:p w14:paraId="193913DB" w14:textId="77777777" w:rsidR="00D76DB4" w:rsidRDefault="0055342A">
            <w:pPr>
              <w:pStyle w:val="TAC"/>
              <w:keepNext w:val="0"/>
              <w:keepLines w:val="0"/>
              <w:spacing w:line="240" w:lineRule="auto"/>
              <w:rPr>
                <w:rFonts w:ascii="Times New Roman" w:hAnsi="Times New Roman" w:cs="Times New Roman"/>
                <w:strike/>
                <w:color w:val="C00000"/>
                <w:sz w:val="20"/>
                <w:szCs w:val="20"/>
                <w:lang w:val="en-GB"/>
              </w:rPr>
            </w:pPr>
            <w:r>
              <w:rPr>
                <w:rFonts w:ascii="Times New Roman" w:hAnsi="Times New Roman" w:cs="Times New Roman"/>
                <w:strike/>
                <w:color w:val="C00000"/>
                <w:sz w:val="20"/>
                <w:szCs w:val="20"/>
                <w:lang w:val="en-GB"/>
              </w:rPr>
              <w:t>5</w:t>
            </w:r>
          </w:p>
          <w:p w14:paraId="3DBB87D5" w14:textId="77777777" w:rsidR="00D76DB4" w:rsidRDefault="0055342A">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2.08</w:t>
            </w:r>
          </w:p>
        </w:tc>
        <w:tc>
          <w:tcPr>
            <w:tcW w:w="1151" w:type="pct"/>
            <w:vAlign w:val="center"/>
          </w:tcPr>
          <w:p w14:paraId="5E56D6F6" w14:textId="77777777" w:rsidR="00D76DB4" w:rsidRDefault="0055342A">
            <w:pPr>
              <w:pStyle w:val="TAC"/>
              <w:keepNext w:val="0"/>
              <w:keepLines w:val="0"/>
              <w:spacing w:line="240" w:lineRule="auto"/>
              <w:rPr>
                <w:rFonts w:ascii="Times New Roman" w:hAnsi="Times New Roman" w:cs="Times New Roman"/>
                <w:strike/>
                <w:color w:val="C00000"/>
                <w:sz w:val="20"/>
                <w:szCs w:val="20"/>
                <w:lang w:val="en-GB"/>
              </w:rPr>
            </w:pPr>
            <w:r>
              <w:rPr>
                <w:rFonts w:ascii="Times New Roman" w:hAnsi="Times New Roman" w:cs="Times New Roman"/>
                <w:strike/>
                <w:color w:val="C00000"/>
                <w:sz w:val="20"/>
                <w:szCs w:val="20"/>
                <w:lang w:val="en-GB"/>
              </w:rPr>
              <w:t>1.75</w:t>
            </w:r>
          </w:p>
          <w:p w14:paraId="44817A60" w14:textId="77777777" w:rsidR="00D76DB4" w:rsidRDefault="0055342A">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1.33</w:t>
            </w:r>
          </w:p>
        </w:tc>
        <w:tc>
          <w:tcPr>
            <w:tcW w:w="1508" w:type="pct"/>
            <w:vAlign w:val="center"/>
          </w:tcPr>
          <w:p w14:paraId="36409B01" w14:textId="77777777" w:rsidR="00D76DB4" w:rsidRDefault="0055342A">
            <w:pPr>
              <w:pStyle w:val="TAC"/>
              <w:keepNext w:val="0"/>
              <w:keepLines w:val="0"/>
              <w:spacing w:line="240" w:lineRule="auto"/>
              <w:rPr>
                <w:rFonts w:ascii="Times New Roman" w:hAnsi="Times New Roman" w:cs="Times New Roman"/>
                <w:strike/>
                <w:color w:val="C00000"/>
                <w:sz w:val="20"/>
                <w:szCs w:val="20"/>
                <w:lang w:val="en-GB"/>
              </w:rPr>
            </w:pPr>
            <w:r>
              <w:rPr>
                <w:rFonts w:ascii="Times New Roman" w:hAnsi="Times New Roman" w:cs="Times New Roman"/>
                <w:strike/>
                <w:color w:val="C00000"/>
                <w:sz w:val="20"/>
                <w:szCs w:val="20"/>
                <w:lang w:val="en-GB"/>
              </w:rPr>
              <w:t>1.75</w:t>
            </w:r>
          </w:p>
          <w:p w14:paraId="67873EF1" w14:textId="77777777" w:rsidR="00D76DB4" w:rsidRDefault="0055342A">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1.33</w:t>
            </w:r>
          </w:p>
        </w:tc>
      </w:tr>
    </w:tbl>
    <w:p w14:paraId="26A75E6E" w14:textId="77777777" w:rsidR="00D76DB4" w:rsidRDefault="00D76DB4">
      <w:pPr>
        <w:pStyle w:val="BodyText"/>
        <w:spacing w:after="0"/>
        <w:rPr>
          <w:rFonts w:ascii="Times New Roman" w:eastAsiaTheme="minorEastAsia" w:hAnsi="Times New Roman"/>
          <w:szCs w:val="20"/>
          <w:lang w:eastAsia="ko-KR"/>
        </w:rPr>
      </w:pPr>
    </w:p>
    <w:p w14:paraId="7DDE6B9D" w14:textId="77777777" w:rsidR="00D76DB4" w:rsidRDefault="00D76DB4">
      <w:pPr>
        <w:pStyle w:val="BodyText"/>
        <w:spacing w:after="0"/>
        <w:rPr>
          <w:rFonts w:ascii="Times New Roman" w:eastAsiaTheme="minorEastAsia" w:hAnsi="Times New Roman"/>
          <w:szCs w:val="20"/>
          <w:lang w:eastAsia="ko-KR"/>
        </w:rPr>
      </w:pPr>
    </w:p>
    <w:p w14:paraId="58D35514" w14:textId="77777777" w:rsidR="00D76DB4" w:rsidRDefault="0055342A">
      <w:pPr>
        <w:pStyle w:val="BodyText"/>
        <w:spacing w:after="0"/>
        <w:rPr>
          <w:rFonts w:ascii="Times New Roman" w:eastAsiaTheme="minorEastAsia" w:hAnsi="Times New Roman"/>
          <w:szCs w:val="20"/>
          <w:lang w:eastAsia="ko-KR"/>
        </w:rPr>
      </w:pPr>
      <w:r>
        <w:rPr>
          <w:rFonts w:ascii="Times New Roman" w:eastAsiaTheme="minorEastAsia" w:hAnsi="Times New Roman"/>
          <w:szCs w:val="20"/>
          <w:highlight w:val="green"/>
          <w:lang w:eastAsia="ko-KR"/>
        </w:rPr>
        <w:t>Agreement</w:t>
      </w:r>
    </w:p>
    <w:p w14:paraId="3E73C199" w14:textId="77777777" w:rsidR="00D76DB4" w:rsidRDefault="0055342A">
      <w:pPr>
        <w:pStyle w:val="ListParagraph"/>
        <w:numPr>
          <w:ilvl w:val="0"/>
          <w:numId w:val="59"/>
        </w:numPr>
        <w:rPr>
          <w:lang w:eastAsia="zh-CN"/>
        </w:rPr>
      </w:pPr>
      <w:r>
        <w:rPr>
          <w:szCs w:val="20"/>
        </w:rPr>
        <w:t>Add the following note to SMa description</w:t>
      </w:r>
    </w:p>
    <w:p w14:paraId="79D6E28B" w14:textId="77777777" w:rsidR="00D76DB4" w:rsidRDefault="0055342A">
      <w:pPr>
        <w:pStyle w:val="ListParagraph"/>
        <w:numPr>
          <w:ilvl w:val="1"/>
          <w:numId w:val="59"/>
        </w:numPr>
        <w:rPr>
          <w:lang w:eastAsia="zh-CN"/>
        </w:rPr>
      </w:pPr>
      <w:r>
        <w:t>NOTE 1: SMa scenarios with ISDs between 1200-1800m can be used for evaluations</w:t>
      </w:r>
    </w:p>
    <w:p w14:paraId="43BDF824" w14:textId="77777777" w:rsidR="00D76DB4" w:rsidRDefault="00D76DB4">
      <w:pPr>
        <w:pStyle w:val="BodyText"/>
        <w:spacing w:after="0"/>
        <w:rPr>
          <w:rFonts w:ascii="Times New Roman" w:hAnsi="Times New Roman"/>
          <w:szCs w:val="20"/>
          <w:lang w:eastAsia="zh-CN"/>
        </w:rPr>
      </w:pPr>
    </w:p>
    <w:p w14:paraId="69E54A7A" w14:textId="77777777" w:rsidR="00D76DB4" w:rsidRDefault="0055342A">
      <w:pPr>
        <w:pStyle w:val="BodyText"/>
        <w:spacing w:after="0"/>
        <w:rPr>
          <w:rFonts w:ascii="Times New Roman" w:eastAsiaTheme="minorEastAsia" w:hAnsi="Times New Roman"/>
          <w:szCs w:val="20"/>
          <w:lang w:eastAsia="ko-KR"/>
        </w:rPr>
      </w:pPr>
      <w:r>
        <w:rPr>
          <w:rFonts w:ascii="Times New Roman" w:eastAsiaTheme="minorEastAsia" w:hAnsi="Times New Roman"/>
          <w:szCs w:val="20"/>
          <w:highlight w:val="green"/>
          <w:lang w:eastAsia="ko-KR"/>
        </w:rPr>
        <w:t>Agreement</w:t>
      </w:r>
    </w:p>
    <w:p w14:paraId="1C671C83" w14:textId="77777777" w:rsidR="00D76DB4" w:rsidRDefault="0055342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Clarify downtilt simulation assumption parameter for calibrations as follows:</w:t>
      </w:r>
    </w:p>
    <w:p w14:paraId="3ABDA089" w14:textId="77777777" w:rsidR="00D76DB4" w:rsidRDefault="0055342A">
      <w:pPr>
        <w:pStyle w:val="BodyText"/>
        <w:numPr>
          <w:ilvl w:val="0"/>
          <w:numId w:val="69"/>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SMa,</w:t>
      </w:r>
    </w:p>
    <w:p w14:paraId="17C48489" w14:textId="77777777" w:rsidR="00D76DB4" w:rsidRDefault="0055342A">
      <w:pPr>
        <w:pStyle w:val="BodyText"/>
        <w:numPr>
          <w:ilvl w:val="1"/>
          <w:numId w:val="69"/>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downtilt refers to mechanical downtilt and no electrical downtilt applies.</w:t>
      </w:r>
    </w:p>
    <w:p w14:paraId="691D2A4C" w14:textId="77777777" w:rsidR="00D76DB4" w:rsidRDefault="0055342A">
      <w:pPr>
        <w:pStyle w:val="ListParagraph"/>
        <w:numPr>
          <w:ilvl w:val="1"/>
          <w:numId w:val="69"/>
        </w:numPr>
        <w:rPr>
          <w:szCs w:val="20"/>
          <w:lang w:eastAsia="zh-CN"/>
        </w:rPr>
      </w:pPr>
      <w:r>
        <w:rPr>
          <w:szCs w:val="20"/>
        </w:rPr>
        <w:t>Update the “Working assumption of 93 degree” to 92 degree for downtilt for SMa deployment scenario for ISD = 1732m.</w:t>
      </w:r>
    </w:p>
    <w:p w14:paraId="1EEC9E19" w14:textId="77777777" w:rsidR="00D76DB4" w:rsidRDefault="0055342A">
      <w:pPr>
        <w:pStyle w:val="BodyText"/>
        <w:numPr>
          <w:ilvl w:val="0"/>
          <w:numId w:val="69"/>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InH,</w:t>
      </w:r>
    </w:p>
    <w:p w14:paraId="7679DB8D" w14:textId="77777777" w:rsidR="00D76DB4" w:rsidRDefault="0055342A">
      <w:pPr>
        <w:pStyle w:val="BodyText"/>
        <w:numPr>
          <w:ilvl w:val="1"/>
          <w:numId w:val="69"/>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Downtilt refers to mechanical downtilt and no electrical downtilt applies</w:t>
      </w:r>
    </w:p>
    <w:p w14:paraId="3BE8B273" w14:textId="77777777" w:rsidR="00D76DB4" w:rsidRDefault="0055342A">
      <w:pPr>
        <w:pStyle w:val="BodyText"/>
        <w:numPr>
          <w:ilvl w:val="0"/>
          <w:numId w:val="69"/>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UMa and UMi,</w:t>
      </w:r>
    </w:p>
    <w:p w14:paraId="6912B3ED" w14:textId="77777777" w:rsidR="00D76DB4" w:rsidRDefault="0055342A">
      <w:pPr>
        <w:pStyle w:val="BodyText"/>
        <w:numPr>
          <w:ilvl w:val="1"/>
          <w:numId w:val="69"/>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 mechanical downtilt applies, and downtilt values refer to electrical downtilt</w:t>
      </w:r>
    </w:p>
    <w:p w14:paraId="0D8D7640" w14:textId="77777777" w:rsidR="00D76DB4" w:rsidRDefault="00D76DB4">
      <w:pPr>
        <w:pStyle w:val="BodyText"/>
        <w:spacing w:after="0"/>
        <w:rPr>
          <w:rFonts w:ascii="Times New Roman" w:eastAsiaTheme="minorEastAsia" w:hAnsi="Times New Roman"/>
          <w:szCs w:val="20"/>
          <w:lang w:eastAsia="ko-KR"/>
        </w:rPr>
      </w:pPr>
    </w:p>
    <w:p w14:paraId="06FE1EFD" w14:textId="77777777" w:rsidR="00D76DB4" w:rsidRDefault="00D76DB4">
      <w:pPr>
        <w:pStyle w:val="BodyText"/>
        <w:spacing w:after="0"/>
        <w:rPr>
          <w:rFonts w:ascii="Times New Roman" w:eastAsiaTheme="minorEastAsia" w:hAnsi="Times New Roman"/>
          <w:szCs w:val="20"/>
          <w:lang w:eastAsia="ko-KR"/>
        </w:rPr>
      </w:pPr>
    </w:p>
    <w:p w14:paraId="5DF78A0E" w14:textId="77777777" w:rsidR="00D76DB4" w:rsidRDefault="00D76DB4">
      <w:pPr>
        <w:pStyle w:val="BodyText"/>
        <w:spacing w:after="0"/>
        <w:rPr>
          <w:rFonts w:ascii="Times New Roman" w:eastAsiaTheme="minorEastAsia" w:hAnsi="Times New Roman"/>
          <w:szCs w:val="20"/>
          <w:lang w:eastAsia="ko-KR"/>
        </w:rPr>
      </w:pPr>
    </w:p>
    <w:p w14:paraId="7C781320" w14:textId="77777777" w:rsidR="00D76DB4" w:rsidRDefault="0055342A">
      <w:pPr>
        <w:pStyle w:val="BodyText"/>
        <w:spacing w:after="0" w:line="240" w:lineRule="auto"/>
        <w:rPr>
          <w:rFonts w:ascii="Times New Roman" w:hAnsi="Times New Roman"/>
          <w:bCs/>
          <w:szCs w:val="20"/>
        </w:rPr>
      </w:pPr>
      <w:r>
        <w:rPr>
          <w:rFonts w:ascii="Times New Roman" w:hAnsi="Times New Roman"/>
          <w:bCs/>
          <w:szCs w:val="20"/>
          <w:highlight w:val="green"/>
        </w:rPr>
        <w:t>Agreement</w:t>
      </w:r>
    </w:p>
    <w:p w14:paraId="25829CE0" w14:textId="77777777" w:rsidR="00D76DB4" w:rsidRDefault="0055342A">
      <w:pPr>
        <w:pStyle w:val="BodyText"/>
        <w:numPr>
          <w:ilvl w:val="0"/>
          <w:numId w:val="66"/>
        </w:numPr>
        <w:spacing w:after="0"/>
        <w:rPr>
          <w:bCs/>
          <w:szCs w:val="20"/>
        </w:rPr>
      </w:pPr>
      <w:r>
        <w:rPr>
          <w:bCs/>
          <w:szCs w:val="20"/>
        </w:rPr>
        <w:t>Update the reference orientation of the handheld UE as follows:</w:t>
      </w:r>
    </w:p>
    <w:p w14:paraId="1EC906BB" w14:textId="77777777" w:rsidR="00D76DB4" w:rsidRDefault="0055342A">
      <w:pPr>
        <w:pStyle w:val="BodyText"/>
        <w:spacing w:after="0"/>
      </w:pPr>
      <w:r>
        <w:object w:dxaOrig="10510" w:dyaOrig="6050" w14:anchorId="50BAEB5A">
          <v:shape id="_x0000_i1045" type="#_x0000_t75" style="width:525.5pt;height:301.95pt" o:ole="">
            <v:imagedata r:id="rId57" o:title=""/>
          </v:shape>
          <o:OLEObject Type="Embed" ProgID="Visio.Drawing.15" ShapeID="_x0000_i1045" DrawAspect="Content" ObjectID="_1810309545" r:id="rId58"/>
        </w:object>
      </w:r>
    </w:p>
    <w:p w14:paraId="2114071B" w14:textId="77777777" w:rsidR="00D76DB4" w:rsidRDefault="0055342A">
      <w:pPr>
        <w:pStyle w:val="BodyText"/>
        <w:numPr>
          <w:ilvl w:val="1"/>
          <w:numId w:val="66"/>
        </w:numPr>
        <w:spacing w:after="0"/>
        <w:rPr>
          <w:color w:val="FF0000"/>
        </w:rPr>
      </w:pPr>
      <w:r>
        <w:rPr>
          <w:color w:val="FF0000"/>
        </w:rPr>
        <w:t xml:space="preserve">Note: The representation will be same between GCS and UE LCS for </w:t>
      </w:r>
      <w:r>
        <w:rPr>
          <w:rFonts w:ascii="Calibri" w:eastAsiaTheme="minorEastAsia" w:hAnsi="Calibri" w:cs="Calibri"/>
          <w:color w:val="FF0000"/>
          <w:szCs w:val="20"/>
          <w:lang w:eastAsia="ko-KR"/>
        </w:rPr>
        <w:t>Ω</w:t>
      </w:r>
      <w:r>
        <w:rPr>
          <w:rFonts w:ascii="Times New Roman" w:eastAsiaTheme="minorEastAsia" w:hAnsi="Times New Roman"/>
          <w:color w:val="FF0000"/>
          <w:szCs w:val="20"/>
          <w:vertAlign w:val="subscript"/>
          <w:lang w:eastAsia="ko-KR"/>
        </w:rPr>
        <w:t>UT,</w:t>
      </w:r>
      <w:r>
        <w:rPr>
          <w:rFonts w:ascii="Cambria Math" w:eastAsiaTheme="minorEastAsia" w:hAnsi="Cambria Math"/>
          <w:color w:val="FF0000"/>
          <w:szCs w:val="20"/>
          <w:vertAlign w:val="subscript"/>
          <w:lang w:eastAsia="ko-KR"/>
        </w:rPr>
        <w:t>α</w:t>
      </w:r>
      <w:r>
        <w:rPr>
          <w:rFonts w:ascii="Times New Roman" w:eastAsiaTheme="minorEastAsia" w:hAnsi="Times New Roman"/>
          <w:color w:val="FF0000"/>
          <w:szCs w:val="20"/>
          <w:lang w:eastAsia="ko-KR"/>
        </w:rPr>
        <w:t xml:space="preserve"> = 0 deg, </w:t>
      </w:r>
      <w:r>
        <w:rPr>
          <w:rFonts w:ascii="Calibri" w:eastAsiaTheme="minorEastAsia" w:hAnsi="Calibri" w:cs="Calibri"/>
          <w:color w:val="FF0000"/>
          <w:szCs w:val="20"/>
          <w:lang w:eastAsia="ko-KR"/>
        </w:rPr>
        <w:t>Ω</w:t>
      </w:r>
      <w:r>
        <w:rPr>
          <w:rFonts w:ascii="Times New Roman" w:eastAsiaTheme="minorEastAsia" w:hAnsi="Times New Roman"/>
          <w:color w:val="FF0000"/>
          <w:szCs w:val="20"/>
          <w:vertAlign w:val="subscript"/>
          <w:lang w:eastAsia="ko-KR"/>
        </w:rPr>
        <w:t>UT,</w:t>
      </w:r>
      <w:r>
        <w:rPr>
          <w:rFonts w:ascii="Cambria Math" w:eastAsiaTheme="minorEastAsia" w:hAnsi="Cambria Math"/>
          <w:color w:val="FF0000"/>
          <w:szCs w:val="20"/>
          <w:vertAlign w:val="subscript"/>
          <w:lang w:eastAsia="ko-KR"/>
        </w:rPr>
        <w:t>β</w:t>
      </w:r>
      <w:r>
        <w:rPr>
          <w:rFonts w:ascii="Times New Roman" w:eastAsiaTheme="minorEastAsia" w:hAnsi="Times New Roman"/>
          <w:color w:val="FF0000"/>
          <w:szCs w:val="20"/>
          <w:lang w:eastAsia="ko-KR"/>
        </w:rPr>
        <w:t xml:space="preserve"> = 0 deg, </w:t>
      </w:r>
      <w:r>
        <w:rPr>
          <w:rFonts w:ascii="Calibri" w:eastAsiaTheme="minorEastAsia" w:hAnsi="Calibri" w:cs="Calibri"/>
          <w:color w:val="FF0000"/>
          <w:szCs w:val="20"/>
          <w:lang w:eastAsia="ko-KR"/>
        </w:rPr>
        <w:t>Ω</w:t>
      </w:r>
      <w:r>
        <w:rPr>
          <w:rFonts w:ascii="Times New Roman" w:eastAsiaTheme="minorEastAsia" w:hAnsi="Times New Roman"/>
          <w:color w:val="FF0000"/>
          <w:szCs w:val="20"/>
          <w:vertAlign w:val="subscript"/>
          <w:lang w:eastAsia="ko-KR"/>
        </w:rPr>
        <w:t>UT,</w:t>
      </w:r>
      <w:r>
        <w:rPr>
          <w:rFonts w:ascii="Cambria Math" w:eastAsiaTheme="minorEastAsia" w:hAnsi="Cambria Math"/>
          <w:color w:val="FF0000"/>
          <w:szCs w:val="20"/>
          <w:vertAlign w:val="subscript"/>
          <w:lang w:eastAsia="ko-KR"/>
        </w:rPr>
        <w:t>γ</w:t>
      </w:r>
      <w:r>
        <w:rPr>
          <w:rFonts w:ascii="Times New Roman" w:eastAsiaTheme="minorEastAsia" w:hAnsi="Times New Roman"/>
          <w:color w:val="FF0000"/>
          <w:szCs w:val="20"/>
          <w:lang w:eastAsia="ko-KR"/>
        </w:rPr>
        <w:t xml:space="preserve"> = 0 deg,</w:t>
      </w:r>
    </w:p>
    <w:p w14:paraId="1861621D" w14:textId="77777777" w:rsidR="00D76DB4" w:rsidRDefault="0055342A">
      <w:pPr>
        <w:pStyle w:val="BodyText"/>
        <w:numPr>
          <w:ilvl w:val="0"/>
          <w:numId w:val="66"/>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calibration of handheld UE, use the following UE rotation based on reference UE orientation</w:t>
      </w:r>
    </w:p>
    <w:p w14:paraId="6AFDBB10" w14:textId="77777777" w:rsidR="00D76DB4" w:rsidRDefault="0055342A">
      <w:pPr>
        <w:pStyle w:val="BodyText"/>
        <w:numPr>
          <w:ilvl w:val="1"/>
          <w:numId w:val="66"/>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calibration with blockage:</w:t>
      </w:r>
    </w:p>
    <w:p w14:paraId="22FE4E6C" w14:textId="77777777" w:rsidR="00D76DB4" w:rsidRDefault="0055342A">
      <w:pPr>
        <w:pStyle w:val="BodyText"/>
        <w:numPr>
          <w:ilvl w:val="2"/>
          <w:numId w:val="66"/>
        </w:numPr>
        <w:spacing w:after="0" w:line="240" w:lineRule="auto"/>
        <w:rPr>
          <w:rFonts w:ascii="Times New Roman" w:eastAsiaTheme="minorEastAsia" w:hAnsi="Times New Roman"/>
          <w:szCs w:val="20"/>
          <w:lang w:eastAsia="ko-KR"/>
        </w:rPr>
      </w:pPr>
      <w:r>
        <w:t xml:space="preserve">For one-hand blockage, </w:t>
      </w:r>
      <w:r>
        <w:rPr>
          <w:rFonts w:ascii="Calibri" w:eastAsiaTheme="minorEastAsia" w:hAnsi="Calibri" w:cs="Calibri"/>
          <w:szCs w:val="20"/>
          <w:lang w:eastAsia="ko-KR"/>
        </w:rPr>
        <w:t>Ω</w:t>
      </w:r>
      <w:r>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11135795" w14:textId="77777777" w:rsidR="00D76DB4" w:rsidRDefault="0055342A">
      <w:pPr>
        <w:pStyle w:val="BodyText"/>
        <w:numPr>
          <w:ilvl w:val="2"/>
          <w:numId w:val="66"/>
        </w:numPr>
        <w:spacing w:after="0" w:line="240" w:lineRule="auto"/>
        <w:rPr>
          <w:rFonts w:ascii="Times New Roman" w:eastAsiaTheme="minorEastAsia" w:hAnsi="Times New Roman"/>
          <w:szCs w:val="20"/>
          <w:lang w:eastAsia="ko-KR"/>
        </w:rPr>
      </w:pPr>
      <w:r>
        <w:t xml:space="preserve">For dual-hand blockage, </w:t>
      </w:r>
      <w:r>
        <w:rPr>
          <w:rFonts w:ascii="Calibri" w:eastAsiaTheme="minorEastAsia" w:hAnsi="Calibri" w:cs="Calibri"/>
          <w:szCs w:val="20"/>
          <w:lang w:eastAsia="ko-KR"/>
        </w:rPr>
        <w:t>Ω</w:t>
      </w:r>
      <w:r>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w:t>
      </w:r>
      <w:r>
        <w:rPr>
          <w:rFonts w:ascii="Times New Roman" w:eastAsiaTheme="minorEastAsia" w:hAnsi="Times New Roman"/>
          <w:color w:val="C00000"/>
          <w:szCs w:val="20"/>
          <w:u w:val="single"/>
          <w:lang w:eastAsia="ko-KR"/>
        </w:rPr>
        <w:t xml:space="preserve">0 </w:t>
      </w:r>
      <w:r>
        <w:rPr>
          <w:rFonts w:ascii="Times New Roman" w:eastAsiaTheme="minorEastAsia" w:hAnsi="Times New Roman"/>
          <w:strike/>
          <w:color w:val="C00000"/>
          <w:szCs w:val="20"/>
          <w:lang w:eastAsia="ko-KR"/>
        </w:rPr>
        <w:t>45</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r>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w:t>
      </w:r>
      <w:r>
        <w:rPr>
          <w:rFonts w:ascii="Times New Roman" w:eastAsiaTheme="minorEastAsia" w:hAnsi="Times New Roman"/>
          <w:color w:val="C00000"/>
          <w:szCs w:val="20"/>
          <w:u w:val="single"/>
          <w:lang w:eastAsia="ko-KR"/>
        </w:rPr>
        <w:t>45</w:t>
      </w:r>
      <w:r>
        <w:rPr>
          <w:rFonts w:ascii="Times New Roman" w:eastAsiaTheme="minorEastAsia" w:hAnsi="Times New Roman"/>
          <w:strike/>
          <w:color w:val="C00000"/>
          <w:szCs w:val="20"/>
          <w:lang w:eastAsia="ko-KR"/>
        </w:rPr>
        <w:t>90</w:t>
      </w:r>
      <w:r>
        <w:rPr>
          <w:rFonts w:ascii="Times New Roman" w:eastAsiaTheme="minorEastAsia" w:hAnsi="Times New Roman"/>
          <w:szCs w:val="20"/>
          <w:lang w:eastAsia="ko-KR"/>
        </w:rPr>
        <w:t xml:space="preserve"> deg, </w:t>
      </w:r>
    </w:p>
    <w:p w14:paraId="2E13BA82" w14:textId="77777777" w:rsidR="00D76DB4" w:rsidRDefault="0055342A">
      <w:pPr>
        <w:pStyle w:val="BodyText"/>
        <w:numPr>
          <w:ilvl w:val="2"/>
          <w:numId w:val="66"/>
        </w:numPr>
        <w:spacing w:after="0" w:line="240" w:lineRule="auto"/>
        <w:rPr>
          <w:rFonts w:ascii="Times New Roman" w:eastAsiaTheme="minorEastAsia" w:hAnsi="Times New Roman"/>
          <w:szCs w:val="20"/>
          <w:lang w:eastAsia="ko-KR"/>
        </w:rPr>
      </w:pPr>
      <w:r>
        <w:t xml:space="preserve">For hand and head blockage, </w:t>
      </w:r>
      <w:r>
        <w:rPr>
          <w:rFonts w:ascii="Calibri" w:eastAsiaTheme="minorEastAsia" w:hAnsi="Calibri" w:cs="Calibri"/>
          <w:szCs w:val="20"/>
          <w:lang w:eastAsia="ko-KR"/>
        </w:rPr>
        <w:t>Ω</w:t>
      </w:r>
      <w:r>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45E6DCBA" w14:textId="77777777" w:rsidR="00D76DB4" w:rsidRDefault="0055342A">
      <w:pPr>
        <w:pStyle w:val="BodyText"/>
        <w:numPr>
          <w:ilvl w:val="1"/>
          <w:numId w:val="66"/>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all other calibration cases:</w:t>
      </w:r>
    </w:p>
    <w:p w14:paraId="44AE9AB2" w14:textId="77777777" w:rsidR="00D76DB4" w:rsidRDefault="0055342A">
      <w:pPr>
        <w:pStyle w:val="BodyText"/>
        <w:numPr>
          <w:ilvl w:val="2"/>
          <w:numId w:val="66"/>
        </w:numPr>
        <w:spacing w:after="0" w:line="240" w:lineRule="auto"/>
        <w:rPr>
          <w:rFonts w:ascii="Times New Roman" w:eastAsiaTheme="minorEastAsia" w:hAnsi="Times New Roman"/>
          <w:szCs w:val="20"/>
          <w:lang w:eastAsia="ko-KR"/>
        </w:rPr>
      </w:pPr>
      <w:r>
        <w:rPr>
          <w:rFonts w:ascii="Calibri" w:eastAsiaTheme="minorEastAsia" w:hAnsi="Calibri" w:cs="Calibri"/>
          <w:szCs w:val="20"/>
          <w:lang w:eastAsia="ko-KR"/>
        </w:rPr>
        <w:t>Ω</w:t>
      </w:r>
      <w:r>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7971714F" w14:textId="77777777" w:rsidR="00D76DB4" w:rsidRDefault="0055342A">
      <w:pPr>
        <w:pStyle w:val="BodyText"/>
        <w:numPr>
          <w:ilvl w:val="1"/>
          <w:numId w:val="66"/>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Note: UT </w:t>
      </w:r>
      <w:r>
        <w:rPr>
          <w:rFonts w:ascii="Times New Roman" w:eastAsiaTheme="minorEastAsia" w:hAnsi="Times New Roman"/>
          <w:strike/>
          <w:color w:val="C00000"/>
          <w:szCs w:val="20"/>
          <w:lang w:eastAsia="ko-KR"/>
        </w:rPr>
        <w:t>array</w:t>
      </w:r>
      <w:r>
        <w:rPr>
          <w:rFonts w:ascii="Times New Roman" w:eastAsiaTheme="minorEastAsia" w:hAnsi="Times New Roman"/>
          <w:color w:val="C00000"/>
          <w:szCs w:val="20"/>
          <w:lang w:eastAsia="ko-KR"/>
        </w:rPr>
        <w:t xml:space="preserve"> </w:t>
      </w:r>
      <w:r>
        <w:rPr>
          <w:rFonts w:ascii="Times New Roman" w:eastAsiaTheme="minorEastAsia" w:hAnsi="Times New Roman"/>
          <w:szCs w:val="20"/>
          <w:lang w:eastAsia="ko-KR"/>
        </w:rPr>
        <w:t>orientation is defined by three angles Ω</w:t>
      </w:r>
      <w:r>
        <w:rPr>
          <w:rFonts w:ascii="Times New Roman" w:eastAsiaTheme="minorEastAsia" w:hAnsi="Times New Roman"/>
          <w:i/>
          <w:iCs/>
          <w:szCs w:val="20"/>
          <w:vertAlign w:val="subscript"/>
          <w:lang w:eastAsia="ko-KR"/>
        </w:rPr>
        <w:t>UT,α</w:t>
      </w:r>
      <w:r>
        <w:rPr>
          <w:rFonts w:ascii="Times New Roman" w:eastAsiaTheme="minorEastAsia" w:hAnsi="Times New Roman"/>
          <w:i/>
          <w:iCs/>
          <w:szCs w:val="20"/>
          <w:lang w:eastAsia="ko-KR"/>
        </w:rPr>
        <w:t xml:space="preserve"> </w:t>
      </w:r>
      <w:r>
        <w:rPr>
          <w:rFonts w:ascii="Times New Roman" w:eastAsiaTheme="minorEastAsia" w:hAnsi="Times New Roman"/>
          <w:szCs w:val="20"/>
          <w:lang w:eastAsia="ko-KR"/>
        </w:rPr>
        <w:t>(UT bearing angle), Ω</w:t>
      </w:r>
      <w:r>
        <w:rPr>
          <w:rFonts w:ascii="Times New Roman" w:eastAsiaTheme="minorEastAsia" w:hAnsi="Times New Roman"/>
          <w:i/>
          <w:iCs/>
          <w:szCs w:val="20"/>
          <w:vertAlign w:val="subscript"/>
          <w:lang w:eastAsia="ko-KR"/>
        </w:rPr>
        <w:t>UT,β</w:t>
      </w:r>
      <w:r>
        <w:rPr>
          <w:rFonts w:ascii="Times New Roman" w:eastAsiaTheme="minorEastAsia" w:hAnsi="Times New Roman"/>
          <w:i/>
          <w:iCs/>
          <w:szCs w:val="20"/>
          <w:lang w:eastAsia="ko-KR"/>
        </w:rPr>
        <w:t xml:space="preserve"> </w:t>
      </w:r>
      <w:r>
        <w:rPr>
          <w:rFonts w:ascii="Times New Roman" w:eastAsiaTheme="minorEastAsia" w:hAnsi="Times New Roman"/>
          <w:szCs w:val="20"/>
          <w:lang w:eastAsia="ko-KR"/>
        </w:rPr>
        <w:t>(UT downtilt angle) and Ω</w:t>
      </w:r>
      <w:r>
        <w:rPr>
          <w:rFonts w:ascii="Times New Roman" w:eastAsiaTheme="minorEastAsia" w:hAnsi="Times New Roman"/>
          <w:i/>
          <w:iCs/>
          <w:szCs w:val="20"/>
          <w:vertAlign w:val="subscript"/>
          <w:lang w:eastAsia="ko-KR"/>
        </w:rPr>
        <w:t>UT,γ</w:t>
      </w:r>
      <w:r>
        <w:rPr>
          <w:rFonts w:ascii="Times New Roman" w:eastAsiaTheme="minorEastAsia" w:hAnsi="Times New Roman"/>
          <w:i/>
          <w:iCs/>
          <w:szCs w:val="20"/>
          <w:lang w:eastAsia="ko-KR"/>
        </w:rPr>
        <w:t xml:space="preserve"> </w:t>
      </w:r>
      <w:r>
        <w:rPr>
          <w:rFonts w:ascii="Times New Roman" w:eastAsiaTheme="minorEastAsia" w:hAnsi="Times New Roman"/>
          <w:szCs w:val="20"/>
          <w:lang w:eastAsia="ko-KR"/>
        </w:rPr>
        <w:t>(UT slant angle).</w:t>
      </w:r>
    </w:p>
    <w:p w14:paraId="1014CAF4" w14:textId="77777777" w:rsidR="00D76DB4" w:rsidRDefault="0055342A">
      <w:pPr>
        <w:pStyle w:val="BodyText"/>
        <w:numPr>
          <w:ilvl w:val="1"/>
          <w:numId w:val="66"/>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w:t>
      </w:r>
    </w:p>
    <w:p w14:paraId="08BAB1CF" w14:textId="77777777" w:rsidR="00D76DB4" w:rsidRDefault="0055342A">
      <w:pPr>
        <w:pStyle w:val="BodyText"/>
        <w:spacing w:after="0" w:line="240" w:lineRule="auto"/>
        <w:jc w:val="left"/>
      </w:pPr>
      <w:r>
        <w:object w:dxaOrig="4170" w:dyaOrig="3610" w14:anchorId="2DE3ADBE">
          <v:shape id="_x0000_i1046" type="#_x0000_t75" style="width:208.5pt;height:180pt" o:ole="">
            <v:imagedata r:id="rId59" o:title=""/>
          </v:shape>
          <o:OLEObject Type="Embed" ProgID="Visio.Drawing.15" ShapeID="_x0000_i1046" DrawAspect="Content" ObjectID="_1810309546" r:id="rId60"/>
        </w:object>
      </w:r>
    </w:p>
    <w:p w14:paraId="7D440A64" w14:textId="77777777" w:rsidR="00D76DB4" w:rsidRDefault="0055342A">
      <w:pPr>
        <w:pStyle w:val="BodyText"/>
        <w:numPr>
          <w:ilvl w:val="1"/>
          <w:numId w:val="66"/>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0 </w:t>
      </w:r>
      <w:r>
        <w:rPr>
          <w:rFonts w:ascii="Times New Roman" w:eastAsiaTheme="minorEastAsia" w:hAnsi="Times New Roman"/>
          <w:strike/>
          <w:color w:val="C00000"/>
          <w:szCs w:val="20"/>
          <w:lang w:eastAsia="ko-KR"/>
        </w:rPr>
        <w:t>90</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r>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90 deg</w:t>
      </w:r>
    </w:p>
    <w:p w14:paraId="364FA75F" w14:textId="77777777" w:rsidR="00D76DB4" w:rsidRDefault="0055342A">
      <w:pPr>
        <w:pStyle w:val="BodyText"/>
        <w:spacing w:after="0"/>
        <w:jc w:val="left"/>
        <w:rPr>
          <w:bCs/>
          <w:szCs w:val="20"/>
        </w:rPr>
      </w:pPr>
      <w:r>
        <w:object w:dxaOrig="4170" w:dyaOrig="3610" w14:anchorId="128D27E5">
          <v:shape id="_x0000_i1047" type="#_x0000_t75" style="width:208.5pt;height:180pt" o:ole="">
            <v:imagedata r:id="rId61" o:title=""/>
          </v:shape>
          <o:OLEObject Type="Embed" ProgID="Visio.Drawing.15" ShapeID="_x0000_i1047" DrawAspect="Content" ObjectID="_1810309547" r:id="rId62"/>
        </w:object>
      </w:r>
    </w:p>
    <w:p w14:paraId="28D4C9E5" w14:textId="77777777" w:rsidR="00D76DB4" w:rsidRDefault="00D76DB4">
      <w:pPr>
        <w:pStyle w:val="BodyText"/>
        <w:spacing w:after="0"/>
        <w:rPr>
          <w:rFonts w:ascii="Times New Roman" w:eastAsiaTheme="minorEastAsia" w:hAnsi="Times New Roman"/>
          <w:szCs w:val="20"/>
          <w:lang w:eastAsia="ko-KR"/>
        </w:rPr>
      </w:pPr>
    </w:p>
    <w:p w14:paraId="06521CA1" w14:textId="77777777" w:rsidR="00D76DB4" w:rsidRDefault="0055342A">
      <w:pPr>
        <w:pStyle w:val="BodyText"/>
        <w:spacing w:after="0" w:line="240" w:lineRule="auto"/>
        <w:rPr>
          <w:rFonts w:ascii="Times New Roman" w:hAnsi="Times New Roman"/>
          <w:bCs/>
          <w:szCs w:val="20"/>
        </w:rPr>
      </w:pPr>
      <w:r>
        <w:rPr>
          <w:rFonts w:ascii="Times New Roman" w:hAnsi="Times New Roman"/>
          <w:bCs/>
          <w:szCs w:val="20"/>
          <w:highlight w:val="green"/>
        </w:rPr>
        <w:t>Agreement</w:t>
      </w:r>
    </w:p>
    <w:p w14:paraId="1720F614" w14:textId="77777777" w:rsidR="00D76DB4" w:rsidRDefault="0055342A">
      <w:pPr>
        <w:pStyle w:val="BodyText"/>
        <w:numPr>
          <w:ilvl w:val="0"/>
          <w:numId w:val="66"/>
        </w:numPr>
        <w:spacing w:after="0" w:line="240" w:lineRule="auto"/>
        <w:rPr>
          <w:rFonts w:ascii="Times New Roman" w:hAnsi="Times New Roman"/>
          <w:bCs/>
          <w:szCs w:val="20"/>
        </w:rPr>
      </w:pPr>
      <w:r>
        <w:t xml:space="preserve">Reference radiation pattern of the UE antenna model is vertically polarized with all the gain in the theta field component, </w:t>
      </w:r>
      <m:oMath>
        <m:sSubSup>
          <m:sSubSupPr>
            <m:ctrlPr>
              <w:rPr>
                <w:rFonts w:ascii="Cambria Math" w:hAnsi="Cambria Math"/>
              </w:rPr>
            </m:ctrlPr>
          </m:sSubSupPr>
          <m:e>
            <m:r>
              <w:rPr>
                <w:rFonts w:ascii="Cambria Math" w:hAnsi="Cambria Math"/>
              </w:rPr>
              <m:t>F</m:t>
            </m:r>
          </m:e>
          <m:sub>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A</m:t>
                </m:r>
              </m:e>
              <m:sup>
                <m:r>
                  <m:rPr>
                    <m:sty m:val="p"/>
                  </m:rPr>
                  <w:rPr>
                    <w:rFonts w:ascii="Cambria Math" w:hAnsi="Cambria Math"/>
                  </w:rPr>
                  <m:t>″</m:t>
                </m:r>
              </m:sup>
            </m:s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rad>
      </m:oMath>
      <w:r>
        <w:t xml:space="preserve"> and </w:t>
      </w:r>
      <m:oMath>
        <m:sSubSup>
          <m:sSubSupPr>
            <m:ctrlPr>
              <w:rPr>
                <w:rFonts w:ascii="Cambria Math" w:hAnsi="Cambria Math"/>
              </w:rPr>
            </m:ctrlPr>
          </m:sSubSupPr>
          <m:e>
            <m:r>
              <w:rPr>
                <w:rFonts w:ascii="Cambria Math" w:hAnsi="Cambria Math"/>
              </w:rPr>
              <m:t>F</m:t>
            </m:r>
          </m:e>
          <m:sub>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r>
          <m:rPr>
            <m:sty m:val="p"/>
          </m:rPr>
          <w:rPr>
            <w:rFonts w:ascii="Cambria Math" w:hAnsi="Cambria Math"/>
          </w:rPr>
          <m:t>=0</m:t>
        </m:r>
      </m:oMath>
      <w:r>
        <w:t xml:space="preserve"> and referred to as </w:t>
      </w:r>
      <w:r>
        <w:rPr>
          <w:rFonts w:ascii="Times New Roman" w:hAnsi="Times New Roman"/>
          <w:bCs/>
          <w:szCs w:val="20"/>
        </w:rPr>
        <w:t>polarization direction along the Z’’ axis.</w:t>
      </w:r>
    </w:p>
    <w:p w14:paraId="668D0979" w14:textId="77777777" w:rsidR="00D76DB4" w:rsidRDefault="0055342A">
      <w:pPr>
        <w:pStyle w:val="BodyText"/>
        <w:numPr>
          <w:ilvl w:val="0"/>
          <w:numId w:val="66"/>
        </w:numPr>
        <w:spacing w:after="0" w:line="240" w:lineRule="auto"/>
        <w:rPr>
          <w:rFonts w:ascii="Times New Roman" w:hAnsi="Times New Roman"/>
          <w:bCs/>
          <w:szCs w:val="20"/>
        </w:rPr>
      </w:pPr>
      <w:r>
        <w:rPr>
          <w:rFonts w:ascii="Times New Roman" w:hAnsi="Times New Roman"/>
          <w:bCs/>
          <w:szCs w:val="20"/>
        </w:rPr>
        <w:t>For cases when a candidate antenna placement location is used for one antenna field pattern (e.g., single polarization):</w:t>
      </w:r>
    </w:p>
    <w:p w14:paraId="4BB1473D" w14:textId="77777777" w:rsidR="00D76DB4" w:rsidRDefault="0055342A">
      <w:pPr>
        <w:pStyle w:val="BodyText"/>
        <w:numPr>
          <w:ilvl w:val="1"/>
          <w:numId w:val="66"/>
        </w:numPr>
        <w:spacing w:after="0" w:line="240" w:lineRule="auto"/>
        <w:rPr>
          <w:rFonts w:ascii="Times New Roman" w:hAnsi="Times New Roman"/>
          <w:b/>
          <w:bCs/>
          <w:szCs w:val="20"/>
          <w:lang w:eastAsia="ko-KR"/>
        </w:rPr>
      </w:pPr>
      <w:r>
        <w:rPr>
          <w:rFonts w:ascii="Times New Roman" w:hAnsi="Times New Roman"/>
          <w:bCs/>
          <w:szCs w:val="20"/>
        </w:rPr>
        <w:t>The polarization direction is indicated by the arrow in the following figure which is parallel with the plane of the handheld UE and perpendicular to the direction from the UE center to the candidate antenna location</w:t>
      </w:r>
    </w:p>
    <w:p w14:paraId="6B06D8A8" w14:textId="77777777" w:rsidR="00D76DB4" w:rsidRDefault="0055342A">
      <w:pPr>
        <w:pStyle w:val="BodyText"/>
        <w:spacing w:after="0" w:line="240" w:lineRule="auto"/>
        <w:jc w:val="center"/>
        <w:rPr>
          <w:rFonts w:ascii="Times New Roman" w:hAnsi="Times New Roman"/>
          <w:b/>
          <w:bCs/>
          <w:szCs w:val="20"/>
          <w:lang w:eastAsia="ko-KR"/>
        </w:rPr>
      </w:pPr>
      <w:r>
        <w:object w:dxaOrig="1880" w:dyaOrig="3020" w14:anchorId="4C4035D0">
          <v:shape id="_x0000_i1048" type="#_x0000_t75" style="width:93.5pt;height:151.5pt" o:ole="">
            <v:imagedata r:id="rId63" o:title=""/>
          </v:shape>
          <o:OLEObject Type="Embed" ProgID="Visio.Drawing.15" ShapeID="_x0000_i1048" DrawAspect="Content" ObjectID="_1810309548" r:id="rId64"/>
        </w:object>
      </w:r>
    </w:p>
    <w:p w14:paraId="00B29BA6" w14:textId="77777777" w:rsidR="00D76DB4" w:rsidRDefault="0055342A">
      <w:pPr>
        <w:pStyle w:val="BodyText"/>
        <w:numPr>
          <w:ilvl w:val="0"/>
          <w:numId w:val="66"/>
        </w:numPr>
        <w:spacing w:after="0" w:line="240" w:lineRule="auto"/>
        <w:rPr>
          <w:rFonts w:ascii="Times New Roman" w:hAnsi="Times New Roman"/>
          <w:bCs/>
          <w:szCs w:val="20"/>
        </w:rPr>
      </w:pPr>
      <w:r>
        <w:rPr>
          <w:rFonts w:ascii="Times New Roman" w:hAnsi="Times New Roman"/>
          <w:bCs/>
          <w:szCs w:val="20"/>
        </w:rPr>
        <w:t>For cases when a candidate antenna placement location is used for two antenna field patterns (e.g., dual polarization) (not intended for FR1):</w:t>
      </w:r>
    </w:p>
    <w:p w14:paraId="5F09D119" w14:textId="77777777" w:rsidR="00D76DB4" w:rsidRDefault="0055342A">
      <w:pPr>
        <w:pStyle w:val="BodyText"/>
        <w:numPr>
          <w:ilvl w:val="1"/>
          <w:numId w:val="66"/>
        </w:numPr>
        <w:spacing w:before="120" w:after="0" w:line="240" w:lineRule="auto"/>
        <w:rPr>
          <w:rFonts w:ascii="Times New Roman" w:hAnsi="Times New Roman"/>
          <w:b/>
          <w:bCs/>
          <w:szCs w:val="20"/>
          <w:lang w:eastAsia="ko-KR"/>
        </w:rPr>
      </w:pPr>
      <w:r>
        <w:rPr>
          <w:rFonts w:ascii="Times New Roman" w:hAnsi="Times New Roman"/>
          <w:bCs/>
          <w:szCs w:val="20"/>
        </w:rPr>
        <w:t>For the first antenna field pattern, the polarization direction is indicated by the arrows in the above figure but additionally rotated 45 degrees about the direction from the UE center to the candidate antenna location (i.e. rotated using the direction from the UE center to the candidate antenna location as the rotational axis).</w:t>
      </w:r>
    </w:p>
    <w:p w14:paraId="16A782DA" w14:textId="77777777" w:rsidR="00D76DB4" w:rsidRDefault="0055342A">
      <w:pPr>
        <w:pStyle w:val="BodyText"/>
        <w:numPr>
          <w:ilvl w:val="1"/>
          <w:numId w:val="66"/>
        </w:numPr>
        <w:spacing w:after="0" w:line="240" w:lineRule="auto"/>
        <w:rPr>
          <w:rFonts w:ascii="Times New Roman" w:hAnsi="Times New Roman"/>
          <w:szCs w:val="20"/>
          <w:lang w:eastAsia="ko-KR"/>
        </w:rPr>
      </w:pPr>
      <w:r>
        <w:rPr>
          <w:rFonts w:ascii="Times New Roman" w:hAnsi="Times New Roman"/>
          <w:bCs/>
          <w:szCs w:val="20"/>
        </w:rPr>
        <w:t>For the second antenna field pattern, the polarization direction is perpendicular to the polarization direction of the first filed pattern and perpendicular to the direction from the UE center to the candidate antenna location</w:t>
      </w:r>
    </w:p>
    <w:p w14:paraId="3353B12C" w14:textId="77777777" w:rsidR="00D76DB4" w:rsidRDefault="0055342A">
      <w:pPr>
        <w:pStyle w:val="BodyText"/>
        <w:numPr>
          <w:ilvl w:val="1"/>
          <w:numId w:val="66"/>
        </w:numPr>
        <w:spacing w:after="0" w:line="240" w:lineRule="auto"/>
        <w:rPr>
          <w:rFonts w:ascii="Times New Roman" w:hAnsi="Times New Roman"/>
          <w:szCs w:val="20"/>
          <w:lang w:eastAsia="ko-KR"/>
        </w:rPr>
      </w:pPr>
      <w:r>
        <w:rPr>
          <w:rFonts w:ascii="Times New Roman" w:hAnsi="Times New Roman"/>
          <w:szCs w:val="20"/>
        </w:rPr>
        <w:t>An example for candidate antenna location (6) is given in the figure below.</w:t>
      </w:r>
    </w:p>
    <w:p w14:paraId="2CC0C5DE" w14:textId="77777777" w:rsidR="00D76DB4" w:rsidRDefault="0055342A">
      <w:pPr>
        <w:pStyle w:val="BodyText"/>
        <w:spacing w:after="0"/>
        <w:jc w:val="center"/>
        <w:rPr>
          <w:rFonts w:ascii="Times New Roman" w:eastAsiaTheme="minorEastAsia" w:hAnsi="Times New Roman"/>
          <w:szCs w:val="20"/>
          <w:lang w:eastAsia="ko-KR"/>
        </w:rPr>
      </w:pPr>
      <w:r>
        <w:object w:dxaOrig="730" w:dyaOrig="2020" w14:anchorId="565D3A30">
          <v:shape id="_x0000_i1049" type="#_x0000_t75" style="width:36pt;height:100.5pt" o:ole="">
            <v:imagedata r:id="rId65" o:title=""/>
          </v:shape>
          <o:OLEObject Type="Embed" ProgID="Visio.Drawing.15" ShapeID="_x0000_i1049" DrawAspect="Content" ObjectID="_1810309549" r:id="rId66"/>
        </w:object>
      </w:r>
      <w:r>
        <w:tab/>
      </w:r>
    </w:p>
    <w:p w14:paraId="7A73AA2A" w14:textId="77777777" w:rsidR="00D76DB4" w:rsidRDefault="0055342A">
      <w:pPr>
        <w:pStyle w:val="BodyText"/>
        <w:numPr>
          <w:ilvl w:val="0"/>
          <w:numId w:val="85"/>
        </w:numPr>
        <w:spacing w:after="0"/>
        <w:jc w:val="left"/>
        <w:rPr>
          <w:rFonts w:ascii="Times New Roman" w:eastAsiaTheme="minorEastAsia" w:hAnsi="Times New Roman"/>
          <w:szCs w:val="20"/>
          <w:lang w:eastAsia="ko-KR"/>
        </w:rPr>
      </w:pPr>
      <w:r>
        <w:rPr>
          <w:rFonts w:ascii="Times New Roman" w:eastAsiaTheme="minorEastAsia" w:hAnsi="Times New Roman"/>
          <w:szCs w:val="20"/>
          <w:lang w:eastAsia="ko-KR"/>
        </w:rPr>
        <w:t>RAN1 to perform calibration of antenna field pattern (</w:t>
      </w:r>
      <m:oMath>
        <m:sSubSup>
          <m:sSubSupPr>
            <m:ctrlPr>
              <w:rPr>
                <w:rFonts w:ascii="Cambria Math" w:eastAsiaTheme="minorEastAsia" w:hAnsi="Cambria Math"/>
                <w:b/>
                <w:bCs/>
                <w:i/>
                <w:szCs w:val="20"/>
                <w:lang w:eastAsia="ko-KR"/>
              </w:rPr>
            </m:ctrlPr>
          </m:sSubSupPr>
          <m:e>
            <m:r>
              <m:rPr>
                <m:sty m:val="bi"/>
              </m:rPr>
              <w:rPr>
                <w:rFonts w:ascii="Cambria Math" w:eastAsiaTheme="minorEastAsia" w:hAnsi="Cambria Math"/>
                <w:szCs w:val="20"/>
                <w:lang w:eastAsia="ko-KR"/>
              </w:rPr>
              <m:t>F</m:t>
            </m:r>
          </m:e>
          <m:sub>
            <m:r>
              <m:rPr>
                <m:sty m:val="bi"/>
              </m:rPr>
              <w:rPr>
                <w:rFonts w:ascii="Cambria Math" w:eastAsiaTheme="minorEastAsia" w:hAnsi="Cambria Math"/>
                <w:szCs w:val="20"/>
                <w:lang w:eastAsia="ko-KR"/>
              </w:rPr>
              <m:t>u,θ'</m:t>
            </m:r>
          </m:sub>
          <m:sup>
            <m:r>
              <m:rPr>
                <m:sty m:val="bi"/>
              </m:rPr>
              <w:rPr>
                <w:rFonts w:ascii="Cambria Math" w:eastAsiaTheme="minorEastAsia" w:hAnsi="Cambria Math"/>
                <w:szCs w:val="20"/>
                <w:lang w:eastAsia="ko-KR"/>
              </w:rPr>
              <m:t>'</m:t>
            </m:r>
          </m:sup>
        </m:sSubSup>
        <m:r>
          <m:rPr>
            <m:sty m:val="bi"/>
          </m:rPr>
          <w:rPr>
            <w:rFonts w:ascii="Cambria Math" w:eastAsiaTheme="minorEastAsia" w:hAnsi="Cambria Math"/>
            <w:szCs w:val="20"/>
            <w:lang w:eastAsia="ko-KR"/>
          </w:rPr>
          <m:t>(θ',ϕ')</m:t>
        </m:r>
      </m:oMath>
      <w:r>
        <w:rPr>
          <w:rFonts w:ascii="Times New Roman" w:eastAsiaTheme="minorEastAsia" w:hAnsi="Times New Roman"/>
          <w:bCs/>
          <w:szCs w:val="20"/>
          <w:lang w:eastAsia="ko-KR"/>
        </w:rPr>
        <w:t xml:space="preserve">, </w:t>
      </w:r>
      <m:oMath>
        <m:sSubSup>
          <m:sSubSupPr>
            <m:ctrlPr>
              <w:rPr>
                <w:rFonts w:ascii="Cambria Math" w:eastAsiaTheme="minorEastAsia" w:hAnsi="Cambria Math"/>
                <w:b/>
                <w:bCs/>
                <w:i/>
                <w:szCs w:val="20"/>
                <w:lang w:eastAsia="ko-KR"/>
              </w:rPr>
            </m:ctrlPr>
          </m:sSubSupPr>
          <m:e>
            <m:r>
              <m:rPr>
                <m:sty m:val="bi"/>
              </m:rPr>
              <w:rPr>
                <w:rFonts w:ascii="Cambria Math" w:eastAsiaTheme="minorEastAsia" w:hAnsi="Cambria Math"/>
                <w:szCs w:val="20"/>
                <w:lang w:eastAsia="ko-KR"/>
              </w:rPr>
              <m:t>F</m:t>
            </m:r>
          </m:e>
          <m:sub>
            <m:r>
              <m:rPr>
                <m:sty m:val="bi"/>
              </m:rPr>
              <w:rPr>
                <w:rFonts w:ascii="Cambria Math" w:eastAsiaTheme="minorEastAsia" w:hAnsi="Cambria Math"/>
                <w:szCs w:val="20"/>
                <w:lang w:eastAsia="ko-KR"/>
              </w:rPr>
              <m:t>u, ϕ'</m:t>
            </m:r>
          </m:sub>
          <m:sup>
            <m:r>
              <m:rPr>
                <m:sty m:val="bi"/>
              </m:rPr>
              <w:rPr>
                <w:rFonts w:ascii="Cambria Math" w:eastAsiaTheme="minorEastAsia" w:hAnsi="Cambria Math"/>
                <w:szCs w:val="20"/>
                <w:lang w:eastAsia="ko-KR"/>
              </w:rPr>
              <m:t>'</m:t>
            </m:r>
          </m:sup>
        </m:sSubSup>
        <m:r>
          <m:rPr>
            <m:sty m:val="bi"/>
          </m:rPr>
          <w:rPr>
            <w:rFonts w:ascii="Cambria Math" w:eastAsiaTheme="minorEastAsia" w:hAnsi="Cambria Math"/>
            <w:szCs w:val="20"/>
            <w:lang w:eastAsia="ko-KR"/>
          </w:rPr>
          <m:t>(θ',ϕ')</m:t>
        </m:r>
      </m:oMath>
      <w:r>
        <w:rPr>
          <w:rFonts w:ascii="Times New Roman" w:eastAsiaTheme="minorEastAsia" w:hAnsi="Times New Roman"/>
          <w:szCs w:val="20"/>
          <w:lang w:eastAsia="ko-KR"/>
        </w:rPr>
        <w:t>) for 8 antenna handheld UE in the UE local coordinate system</w:t>
      </w:r>
    </w:p>
    <w:p w14:paraId="42540944" w14:textId="77777777" w:rsidR="00D76DB4" w:rsidRDefault="00D76DB4">
      <w:pPr>
        <w:pStyle w:val="BodyText"/>
        <w:spacing w:after="0"/>
        <w:rPr>
          <w:rFonts w:ascii="Times New Roman" w:eastAsiaTheme="minorEastAsia" w:hAnsi="Times New Roman"/>
          <w:szCs w:val="20"/>
          <w:lang w:eastAsia="ko-KR"/>
        </w:rPr>
      </w:pPr>
    </w:p>
    <w:p w14:paraId="2CF440DC" w14:textId="77777777" w:rsidR="00D76DB4" w:rsidRDefault="0055342A">
      <w:pPr>
        <w:pStyle w:val="BodyText"/>
        <w:spacing w:after="0"/>
        <w:rPr>
          <w:rFonts w:ascii="Times New Roman" w:eastAsiaTheme="minorEastAsia" w:hAnsi="Times New Roman"/>
          <w:szCs w:val="20"/>
          <w:lang w:eastAsia="ko-KR"/>
        </w:rPr>
      </w:pPr>
      <w:r>
        <w:rPr>
          <w:rFonts w:ascii="Times New Roman" w:eastAsiaTheme="minorEastAsia" w:hAnsi="Times New Roman"/>
          <w:szCs w:val="20"/>
          <w:highlight w:val="green"/>
          <w:lang w:eastAsia="ko-KR"/>
        </w:rPr>
        <w:t>Agreement</w:t>
      </w:r>
    </w:p>
    <w:p w14:paraId="3168F284" w14:textId="77777777" w:rsidR="00D76DB4" w:rsidRDefault="0055342A">
      <w:pPr>
        <w:pStyle w:val="BodyText"/>
        <w:spacing w:afterLines="50" w:line="240" w:lineRule="auto"/>
        <w:rPr>
          <w:rFonts w:ascii="Times New Roman" w:hAnsi="Times New Roman"/>
          <w:b/>
          <w:lang w:eastAsia="zh-CN"/>
        </w:rPr>
      </w:pPr>
      <w:r>
        <w:rPr>
          <w:rFonts w:ascii="Times New Roman" w:eastAsiaTheme="minorEastAsia" w:hAnsi="Times New Roman"/>
          <w:szCs w:val="20"/>
          <w:lang w:eastAsia="ko-KR"/>
        </w:rPr>
        <w:t>Amend the previous agreement (from RAN1 #120-bis) as follows:</w:t>
      </w:r>
    </w:p>
    <w:p w14:paraId="222C8D71" w14:textId="77777777" w:rsidR="00D76DB4" w:rsidRDefault="0055342A">
      <w:pPr>
        <w:pStyle w:val="BodyText"/>
        <w:numPr>
          <w:ilvl w:val="0"/>
          <w:numId w:val="66"/>
        </w:numPr>
        <w:spacing w:after="0"/>
        <w:rPr>
          <w:rFonts w:ascii="Times New Roman" w:eastAsiaTheme="minorEastAsia" w:hAnsi="Times New Roman"/>
          <w:szCs w:val="20"/>
          <w:lang w:eastAsia="ko-KR"/>
        </w:rPr>
      </w:pPr>
      <w:r>
        <w:rPr>
          <w:rFonts w:eastAsiaTheme="minorEastAsia"/>
          <w:bCs/>
          <w:szCs w:val="20"/>
          <w:lang w:eastAsia="zh-CN"/>
        </w:rPr>
        <w:t xml:space="preserve">Each polarized field component of the reference radiation pattern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sub>
          <m:sup>
            <m:r>
              <m:rPr>
                <m:sty m:val="bi"/>
              </m:rPr>
              <w:rPr>
                <w:rFonts w:ascii="Cambria Math" w:eastAsiaTheme="minorEastAsia"/>
                <w:szCs w:val="20"/>
                <w:lang w:eastAsia="ko-KR"/>
              </w:rPr>
              <m:t>″</m:t>
            </m:r>
          </m:sup>
        </m:sSubSup>
        <m:d>
          <m:dPr>
            <m:ctrlPr>
              <w:rPr>
                <w:rFonts w:ascii="Cambria Math" w:eastAsiaTheme="minorEastAsia" w:hAnsi="Cambria Math"/>
                <w:b/>
                <w:bCs/>
                <w:i/>
                <w:szCs w:val="20"/>
                <w:lang w:eastAsia="ko-KR"/>
              </w:rPr>
            </m:ctrlPr>
          </m:dPr>
          <m:e>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r>
              <m:rPr>
                <m:sty m:val="bi"/>
              </m:rPr>
              <w:rPr>
                <w:rFonts w:ascii="Cambria Math" w:eastAsiaTheme="minorEastAsia"/>
                <w:szCs w:val="20"/>
                <w:lang w:eastAsia="ko-KR"/>
              </w:rPr>
              <m:t>,</m:t>
            </m:r>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e>
        </m:d>
      </m:oMath>
      <w:r>
        <w:rPr>
          <w:rFonts w:eastAsiaTheme="minorEastAsia"/>
          <w:bCs/>
          <w:szCs w:val="20"/>
          <w:lang w:eastAsia="ko-KR"/>
        </w:rPr>
        <w:t xml:space="preserve"> and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sub>
          <m:sup>
            <m:r>
              <m:rPr>
                <m:sty m:val="bi"/>
              </m:rPr>
              <w:rPr>
                <w:rFonts w:ascii="Cambria Math" w:eastAsiaTheme="minorEastAsia"/>
                <w:szCs w:val="20"/>
                <w:lang w:eastAsia="ko-KR"/>
              </w:rPr>
              <m:t>″</m:t>
            </m:r>
          </m:sup>
        </m:sSubSup>
        <m:d>
          <m:dPr>
            <m:ctrlPr>
              <w:rPr>
                <w:rFonts w:ascii="Cambria Math" w:eastAsiaTheme="minorEastAsia" w:hAnsi="Cambria Math"/>
                <w:b/>
                <w:bCs/>
                <w:i/>
                <w:szCs w:val="20"/>
                <w:lang w:eastAsia="ko-KR"/>
              </w:rPr>
            </m:ctrlPr>
          </m:dPr>
          <m:e>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r>
              <m:rPr>
                <m:sty m:val="bi"/>
              </m:rPr>
              <w:rPr>
                <w:rFonts w:ascii="Cambria Math" w:eastAsiaTheme="minorEastAsia"/>
                <w:szCs w:val="20"/>
                <w:lang w:eastAsia="ko-KR"/>
              </w:rPr>
              <m:t>,</m:t>
            </m:r>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e>
        </m:d>
      </m:oMath>
      <w:r>
        <w:rPr>
          <w:rFonts w:eastAsiaTheme="minorEastAsia"/>
          <w:bCs/>
          <w:szCs w:val="20"/>
          <w:lang w:eastAsia="zh-CN"/>
        </w:rPr>
        <w:t xml:space="preserve"> should be rotated according to the </w:t>
      </w:r>
      <w:r>
        <w:rPr>
          <w:rFonts w:eastAsiaTheme="minorEastAsia"/>
          <w:bCs/>
          <w:color w:val="0070C0"/>
          <w:szCs w:val="20"/>
          <w:lang w:eastAsia="zh-CN"/>
        </w:rPr>
        <w:t>orientation</w:t>
      </w:r>
      <w:r>
        <w:rPr>
          <w:color w:val="0070C0"/>
          <w:lang w:eastAsia="zh-CN"/>
        </w:rPr>
        <w:t xml:space="preserve"> and polarization </w:t>
      </w:r>
      <w:r>
        <w:rPr>
          <w:rFonts w:eastAsiaTheme="minorEastAsia"/>
          <w:bCs/>
          <w:color w:val="0070C0"/>
          <w:szCs w:val="20"/>
          <w:lang w:eastAsia="zh-CN"/>
        </w:rPr>
        <w:t>direction</w:t>
      </w:r>
      <w:r>
        <w:rPr>
          <w:rFonts w:eastAsiaTheme="minorEastAsia"/>
          <w:bCs/>
          <w:color w:val="0070C0"/>
          <w:szCs w:val="20"/>
          <w:u w:val="single"/>
          <w:lang w:eastAsia="zh-CN"/>
        </w:rPr>
        <w:t xml:space="preserve"> </w:t>
      </w:r>
      <w:r>
        <w:rPr>
          <w:rFonts w:eastAsiaTheme="minorEastAsia"/>
          <w:bCs/>
          <w:szCs w:val="20"/>
          <w:lang w:eastAsia="zh-CN"/>
        </w:rPr>
        <w:t xml:space="preserve">of the </w:t>
      </w:r>
      <w:r>
        <w:rPr>
          <w:rFonts w:eastAsiaTheme="minorEastAsia"/>
          <w:bCs/>
          <w:color w:val="0070C0"/>
          <w:szCs w:val="20"/>
          <w:lang w:eastAsia="zh-CN"/>
        </w:rPr>
        <w:t xml:space="preserve">each </w:t>
      </w:r>
      <w:r>
        <w:rPr>
          <w:rFonts w:eastAsiaTheme="minorEastAsia"/>
          <w:bCs/>
          <w:szCs w:val="20"/>
          <w:lang w:eastAsia="zh-CN"/>
        </w:rPr>
        <w:t xml:space="preserve">of UE antennae to get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r>
              <m:rPr>
                <m:sty m:val="bi"/>
              </m:rPr>
              <w:rPr>
                <w:rFonts w:ascii="Cambria Math" w:eastAsiaTheme="minorEastAsia"/>
                <w:szCs w:val="20"/>
                <w:lang w:eastAsia="ko-KR"/>
              </w:rPr>
              <m:t>rx,u,θ</m:t>
            </m:r>
            <m:r>
              <m:rPr>
                <m:sty m:val="bi"/>
              </m:rPr>
              <w:rPr>
                <w:rFonts w:ascii="Cambria Math" w:eastAsiaTheme="minorEastAsia"/>
                <w:szCs w:val="20"/>
                <w:lang w:eastAsia="ko-KR"/>
              </w:rPr>
              <m:t>'</m:t>
            </m:r>
          </m:sub>
          <m:sup>
            <m:r>
              <m:rPr>
                <m:sty m:val="bi"/>
              </m:rPr>
              <w:rPr>
                <w:rFonts w:ascii="Cambria Math" w:eastAsiaTheme="minorEastAsia"/>
                <w:szCs w:val="20"/>
                <w:lang w:eastAsia="ko-KR"/>
              </w:rPr>
              <m:t>'</m:t>
            </m:r>
          </m:sup>
        </m:sSubSup>
        <m:r>
          <m:rPr>
            <m:sty m:val="bi"/>
          </m:rPr>
          <w:rPr>
            <w:rFonts w:ascii="Cambria Math" w:eastAsiaTheme="minorEastAsia"/>
            <w:szCs w:val="20"/>
            <w:lang w:eastAsia="ko-KR"/>
          </w:rPr>
          <m:t>(θ</m:t>
        </m:r>
        <m:r>
          <m:rPr>
            <m:sty m:val="bi"/>
          </m:rPr>
          <w:rPr>
            <w:rFonts w:ascii="Cambria Math" w:eastAsiaTheme="minorEastAsia"/>
            <w:szCs w:val="20"/>
            <w:lang w:eastAsia="ko-KR"/>
          </w:rPr>
          <m:t>'</m:t>
        </m:r>
        <m:r>
          <m:rPr>
            <m:sty m:val="bi"/>
          </m:rPr>
          <w:rPr>
            <w:rFonts w:ascii="Cambria Math" w:eastAsiaTheme="minorEastAsia"/>
            <w:szCs w:val="20"/>
            <w:lang w:eastAsia="ko-KR"/>
          </w:rPr>
          <m:t>,</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r>
          <m:rPr>
            <m:sty m:val="bi"/>
          </m:rPr>
          <w:rPr>
            <w:rFonts w:ascii="Cambria Math" w:eastAsiaTheme="minorEastAsia"/>
            <w:szCs w:val="20"/>
            <w:lang w:eastAsia="ko-KR"/>
          </w:rPr>
          <m:t>)</m:t>
        </m:r>
      </m:oMath>
      <w:r>
        <w:rPr>
          <w:rFonts w:eastAsiaTheme="minorEastAsia"/>
          <w:bCs/>
          <w:szCs w:val="20"/>
          <w:lang w:eastAsia="ko-KR"/>
        </w:rPr>
        <w:t xml:space="preserve">,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r>
              <m:rPr>
                <m:sty m:val="bi"/>
              </m:rPr>
              <w:rPr>
                <w:rFonts w:ascii="Cambria Math" w:eastAsiaTheme="minorEastAsia" w:hAnsi="Cambria Math"/>
                <w:szCs w:val="20"/>
                <w:lang w:eastAsia="ko-KR"/>
              </w:rPr>
              <m:t>rx,u, ϕ</m:t>
            </m:r>
            <m:r>
              <m:rPr>
                <m:sty m:val="bi"/>
              </m:rPr>
              <w:rPr>
                <w:rFonts w:ascii="Cambria Math" w:eastAsiaTheme="minorEastAsia"/>
                <w:szCs w:val="20"/>
                <w:lang w:eastAsia="ko-KR"/>
              </w:rPr>
              <m:t>'</m:t>
            </m:r>
          </m:sub>
          <m:sup>
            <m:r>
              <m:rPr>
                <m:sty m:val="bi"/>
              </m:rPr>
              <w:rPr>
                <w:rFonts w:ascii="Cambria Math" w:eastAsiaTheme="minorEastAsia"/>
                <w:szCs w:val="20"/>
                <w:lang w:eastAsia="ko-KR"/>
              </w:rPr>
              <m:t>'</m:t>
            </m:r>
          </m:sup>
        </m:sSubSup>
        <m:r>
          <m:rPr>
            <m:sty m:val="bi"/>
          </m:rPr>
          <w:rPr>
            <w:rFonts w:ascii="Cambria Math" w:eastAsiaTheme="minorEastAsia"/>
            <w:szCs w:val="20"/>
            <w:lang w:eastAsia="ko-KR"/>
          </w:rPr>
          <m:t>(θ</m:t>
        </m:r>
        <m:r>
          <m:rPr>
            <m:sty m:val="bi"/>
          </m:rPr>
          <w:rPr>
            <w:rFonts w:ascii="Cambria Math" w:eastAsiaTheme="minorEastAsia"/>
            <w:szCs w:val="20"/>
            <w:lang w:eastAsia="ko-KR"/>
          </w:rPr>
          <m:t>'</m:t>
        </m:r>
        <m:r>
          <m:rPr>
            <m:sty m:val="bi"/>
          </m:rPr>
          <w:rPr>
            <w:rFonts w:ascii="Cambria Math" w:eastAsiaTheme="minorEastAsia"/>
            <w:szCs w:val="20"/>
            <w:lang w:eastAsia="ko-KR"/>
          </w:rPr>
          <m:t>,</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r>
          <m:rPr>
            <m:sty m:val="bi"/>
          </m:rPr>
          <w:rPr>
            <w:rFonts w:ascii="Cambria Math" w:eastAsiaTheme="minorEastAsia"/>
            <w:szCs w:val="20"/>
            <w:lang w:eastAsia="ko-KR"/>
          </w:rPr>
          <m:t>)</m:t>
        </m:r>
      </m:oMath>
      <w:r>
        <w:rPr>
          <w:rFonts w:eastAsiaTheme="minorEastAsia"/>
          <w:bCs/>
          <w:szCs w:val="20"/>
          <w:lang w:eastAsia="zh-CN"/>
        </w:rPr>
        <w:t xml:space="preserve"> and based on the orientation of </w:t>
      </w:r>
      <w:r>
        <w:rPr>
          <w:rFonts w:eastAsiaTheme="minorEastAsia"/>
          <w:bCs/>
          <w:color w:val="0070C0"/>
          <w:szCs w:val="20"/>
          <w:lang w:eastAsia="zh-CN"/>
        </w:rPr>
        <w:t xml:space="preserve">the </w:t>
      </w:r>
      <w:r>
        <w:rPr>
          <w:rFonts w:eastAsiaTheme="minorEastAsia"/>
          <w:bCs/>
          <w:szCs w:val="20"/>
          <w:lang w:eastAsia="zh-CN"/>
        </w:rPr>
        <w:t xml:space="preserve">UE in the global coordinate system to get </w:t>
      </w:r>
      <m:oMath>
        <m:sSub>
          <m:sSubPr>
            <m:ctrlPr>
              <w:rPr>
                <w:rFonts w:ascii="Cambria Math" w:eastAsiaTheme="minorEastAsia" w:hAnsi="Cambria Math"/>
                <w:b/>
                <w:bCs/>
                <w:i/>
                <w:szCs w:val="20"/>
                <w:lang w:eastAsia="ko-KR"/>
              </w:rPr>
            </m:ctrlPr>
          </m:sSubPr>
          <m:e>
            <m:r>
              <m:rPr>
                <m:sty m:val="bi"/>
              </m:rPr>
              <w:rPr>
                <w:rFonts w:ascii="Cambria Math" w:eastAsiaTheme="minorEastAsia" w:hAnsi="Cambria Math"/>
                <w:szCs w:val="20"/>
                <w:lang w:eastAsia="ko-KR"/>
              </w:rPr>
              <m:t>F</m:t>
            </m:r>
          </m:e>
          <m:sub>
            <m:r>
              <m:rPr>
                <m:sty m:val="bi"/>
              </m:rPr>
              <w:rPr>
                <w:rFonts w:ascii="Cambria Math" w:eastAsiaTheme="minorEastAsia"/>
                <w:szCs w:val="20"/>
                <w:lang w:eastAsia="ko-KR"/>
              </w:rPr>
              <m:t>rx,u,θ</m:t>
            </m:r>
          </m:sub>
        </m:sSub>
        <m:r>
          <m:rPr>
            <m:sty m:val="bi"/>
          </m:rPr>
          <w:rPr>
            <w:rFonts w:ascii="Cambria Math" w:eastAsiaTheme="minorEastAsia"/>
            <w:szCs w:val="20"/>
            <w:lang w:eastAsia="ko-KR"/>
          </w:rPr>
          <m:t>(θ,</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oMath>
      <w:r>
        <w:rPr>
          <w:rFonts w:eastAsiaTheme="minorEastAsia"/>
          <w:bCs/>
          <w:szCs w:val="20"/>
          <w:lang w:eastAsia="ko-KR"/>
        </w:rPr>
        <w:t xml:space="preserve"> and </w:t>
      </w:r>
      <m:oMath>
        <m:sSub>
          <m:sSubPr>
            <m:ctrlPr>
              <w:rPr>
                <w:rFonts w:ascii="Cambria Math" w:eastAsiaTheme="minorEastAsia" w:hAnsi="Cambria Math"/>
                <w:b/>
                <w:bCs/>
                <w:i/>
                <w:szCs w:val="20"/>
                <w:lang w:eastAsia="ko-KR"/>
              </w:rPr>
            </m:ctrlPr>
          </m:sSubPr>
          <m:e>
            <m:r>
              <m:rPr>
                <m:sty m:val="bi"/>
              </m:rPr>
              <w:rPr>
                <w:rFonts w:ascii="Cambria Math" w:eastAsiaTheme="minorEastAsia" w:hAnsi="Cambria Math"/>
                <w:szCs w:val="20"/>
                <w:lang w:eastAsia="ko-KR"/>
              </w:rPr>
              <m:t>F</m:t>
            </m:r>
          </m:e>
          <m:sub>
            <m:r>
              <m:rPr>
                <m:sty m:val="bi"/>
              </m:rPr>
              <w:rPr>
                <w:rFonts w:ascii="Cambria Math" w:eastAsiaTheme="minorEastAsia"/>
                <w:szCs w:val="20"/>
                <w:lang w:eastAsia="ko-KR"/>
              </w:rPr>
              <m:t>rx,u,</m:t>
            </m:r>
            <m:r>
              <m:rPr>
                <m:sty m:val="bi"/>
              </m:rPr>
              <w:rPr>
                <w:rFonts w:ascii="Cambria Math" w:eastAsiaTheme="minorEastAsia" w:hAnsi="Cambria Math"/>
                <w:szCs w:val="20"/>
                <w:lang w:eastAsia="ko-KR"/>
              </w:rPr>
              <m:t>ϕ</m:t>
            </m:r>
          </m:sub>
        </m:sSub>
        <m:r>
          <m:rPr>
            <m:sty m:val="bi"/>
          </m:rPr>
          <w:rPr>
            <w:rFonts w:ascii="Cambria Math" w:eastAsiaTheme="minorEastAsia"/>
            <w:szCs w:val="20"/>
            <w:lang w:eastAsia="ko-KR"/>
          </w:rPr>
          <m:t>(θ,</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oMath>
      <w:r>
        <w:rPr>
          <w:rFonts w:eastAsiaTheme="minorEastAsia"/>
          <w:bCs/>
          <w:szCs w:val="20"/>
          <w:lang w:eastAsia="zh-CN"/>
        </w:rPr>
        <w:t xml:space="preserve"> using the methods already specified in TR 38.901, equation (7.3-3)/(7.1-11).</w:t>
      </w:r>
    </w:p>
    <w:p w14:paraId="223AF993" w14:textId="77777777" w:rsidR="00D76DB4" w:rsidRDefault="00D76DB4">
      <w:pPr>
        <w:pStyle w:val="BodyText"/>
        <w:spacing w:after="0"/>
        <w:rPr>
          <w:rFonts w:ascii="Times New Roman" w:eastAsiaTheme="minorEastAsia" w:hAnsi="Times New Roman"/>
          <w:szCs w:val="20"/>
          <w:lang w:eastAsia="ko-KR"/>
        </w:rPr>
      </w:pPr>
    </w:p>
    <w:p w14:paraId="4B8547DB" w14:textId="77777777" w:rsidR="00D76DB4" w:rsidRDefault="00D76DB4">
      <w:pPr>
        <w:pStyle w:val="BodyText"/>
        <w:spacing w:after="0"/>
        <w:rPr>
          <w:rFonts w:ascii="Times New Roman" w:eastAsiaTheme="minorEastAsia" w:hAnsi="Times New Roman"/>
          <w:szCs w:val="20"/>
          <w:lang w:eastAsia="ko-KR"/>
        </w:rPr>
      </w:pPr>
    </w:p>
    <w:p w14:paraId="53227306" w14:textId="77777777" w:rsidR="00D76DB4" w:rsidRDefault="0055342A">
      <w:pPr>
        <w:rPr>
          <w:color w:val="0D0D0D"/>
          <w:lang w:eastAsia="ja-JP"/>
        </w:rPr>
      </w:pPr>
      <w:r>
        <w:rPr>
          <w:color w:val="0D0D0D"/>
          <w:lang w:eastAsia="ja-JP"/>
        </w:rPr>
        <w:t>Observation:</w:t>
      </w:r>
    </w:p>
    <w:p w14:paraId="6BA39E8B" w14:textId="77777777" w:rsidR="00D76DB4" w:rsidRDefault="0055342A">
      <w:pPr>
        <w:pStyle w:val="BodyText"/>
        <w:numPr>
          <w:ilvl w:val="0"/>
          <w:numId w:val="86"/>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The number of clusters for UMi was taken from Winner II which appears to have use the 95%-tile value from the CDF of the number of clusters assuming K-mean clustering algorithm for counting number of clusters. </w:t>
      </w:r>
    </w:p>
    <w:p w14:paraId="7F0633E0" w14:textId="77777777" w:rsidR="00D76DB4" w:rsidRDefault="0055342A">
      <w:pPr>
        <w:pStyle w:val="ListParagraph"/>
        <w:numPr>
          <w:ilvl w:val="0"/>
          <w:numId w:val="86"/>
        </w:numPr>
        <w:rPr>
          <w:color w:val="0D0D0D"/>
          <w:szCs w:val="20"/>
          <w:lang w:eastAsia="ja-JP"/>
        </w:rPr>
      </w:pPr>
      <w:r>
        <w:rPr>
          <w:color w:val="0D0D0D"/>
          <w:szCs w:val="20"/>
          <w:lang w:eastAsia="ja-JP"/>
        </w:rPr>
        <w:t>For UMa NLOS case, the 90%-tile and maximum number of cluster measurements from sources was observed to be aligned.</w:t>
      </w:r>
    </w:p>
    <w:p w14:paraId="2C012278" w14:textId="77777777" w:rsidR="00D76DB4" w:rsidRDefault="0055342A">
      <w:pPr>
        <w:pStyle w:val="ListParagraph"/>
        <w:numPr>
          <w:ilvl w:val="0"/>
          <w:numId w:val="86"/>
        </w:numPr>
        <w:rPr>
          <w:color w:val="0D0D0D"/>
          <w:szCs w:val="20"/>
          <w:lang w:eastAsia="ja-JP"/>
        </w:rPr>
      </w:pPr>
      <w:r>
        <w:rPr>
          <w:color w:val="0D0D0D"/>
          <w:szCs w:val="20"/>
          <w:lang w:eastAsia="ja-JP"/>
        </w:rPr>
        <w:t>For UMa LOS and UMi LOS cases, the 90%-tile and maximum number of cluster measurements from sources was observed to be marginally higher than the values in current TR38.901 by 1 to 6 clusters.</w:t>
      </w:r>
    </w:p>
    <w:p w14:paraId="42942671" w14:textId="77777777" w:rsidR="00D76DB4" w:rsidRDefault="0055342A">
      <w:pPr>
        <w:pStyle w:val="ListParagraph"/>
        <w:numPr>
          <w:ilvl w:val="0"/>
          <w:numId w:val="86"/>
        </w:numPr>
        <w:rPr>
          <w:color w:val="0D0D0D"/>
          <w:szCs w:val="20"/>
          <w:lang w:eastAsia="ja-JP"/>
        </w:rPr>
      </w:pPr>
      <w:r>
        <w:rPr>
          <w:color w:val="0D0D0D"/>
          <w:szCs w:val="20"/>
          <w:lang w:eastAsia="ja-JP"/>
        </w:rPr>
        <w:t>For InH LOS, InH NLOS, UMi NLOS, the 90%-tile and maximum number of cluster measurements from sources was observed to be marginally lower than the values in current TR38.901 by 1 to 6 clusters.</w:t>
      </w:r>
    </w:p>
    <w:p w14:paraId="48939684" w14:textId="77777777" w:rsidR="00D76DB4" w:rsidRDefault="0055342A">
      <w:pPr>
        <w:pStyle w:val="ListParagraph"/>
        <w:numPr>
          <w:ilvl w:val="0"/>
          <w:numId w:val="86"/>
        </w:numPr>
        <w:rPr>
          <w:color w:val="0D0D0D"/>
          <w:szCs w:val="20"/>
          <w:lang w:eastAsia="ja-JP"/>
        </w:rPr>
      </w:pPr>
      <w:r>
        <w:rPr>
          <w:color w:val="0D0D0D"/>
          <w:szCs w:val="20"/>
          <w:lang w:eastAsia="ja-JP"/>
        </w:rPr>
        <w:t>For UMa LOS/NLOS, UMi LOS/NLOS, and InH LOS/NLOS cases, the mean number of cluster measurements were significantly lower than values in current TR38.901.</w:t>
      </w:r>
    </w:p>
    <w:p w14:paraId="61021B25" w14:textId="77777777" w:rsidR="00D76DB4" w:rsidRDefault="00D76DB4">
      <w:pPr>
        <w:rPr>
          <w:color w:val="0D0D0D"/>
          <w:lang w:eastAsia="ja-JP"/>
        </w:rPr>
      </w:pPr>
    </w:p>
    <w:p w14:paraId="28D84870" w14:textId="77777777" w:rsidR="00D76DB4" w:rsidRDefault="0055342A">
      <w:r>
        <w:rPr>
          <w:highlight w:val="green"/>
        </w:rPr>
        <w:t>Agreement</w:t>
      </w:r>
    </w:p>
    <w:p w14:paraId="0C5FBD0B" w14:textId="77777777" w:rsidR="00D76DB4" w:rsidRDefault="0055342A">
      <w:pPr>
        <w:rPr>
          <w:color w:val="0D0D0D"/>
          <w:lang w:eastAsia="ja-JP"/>
        </w:rPr>
      </w:pPr>
      <w:r>
        <w:rPr>
          <w:color w:val="0D0D0D"/>
          <w:lang w:eastAsia="ja-JP"/>
        </w:rPr>
        <w:t>For section 7.6, introduce an optional modeling component for number of clusters</w:t>
      </w:r>
    </w:p>
    <w:p w14:paraId="4FE405FE" w14:textId="77777777" w:rsidR="00D76DB4" w:rsidRDefault="0055342A">
      <w:pPr>
        <w:pStyle w:val="ListParagraph"/>
        <w:numPr>
          <w:ilvl w:val="0"/>
          <w:numId w:val="36"/>
        </w:numPr>
        <w:rPr>
          <w:color w:val="0D0D0D"/>
          <w:szCs w:val="20"/>
          <w:lang w:eastAsia="ja-JP"/>
        </w:rPr>
      </w:pPr>
      <w:r>
        <w:rPr>
          <w:color w:val="0D0D0D"/>
          <w:szCs w:val="20"/>
          <w:lang w:eastAsia="ja-JP"/>
        </w:rPr>
        <w:t>Optional modeling components are used to evaluate a channel propagation environment with diverse cluster ranges.</w:t>
      </w:r>
    </w:p>
    <w:p w14:paraId="79C6C78C" w14:textId="77777777" w:rsidR="00D76DB4" w:rsidRDefault="0055342A">
      <w:pPr>
        <w:pStyle w:val="ListParagraph"/>
        <w:ind w:left="720"/>
        <w:jc w:val="center"/>
        <w:rPr>
          <w:color w:val="0D0D0D"/>
          <w:szCs w:val="20"/>
          <w:lang w:eastAsia="ja-JP"/>
        </w:rPr>
      </w:pPr>
      <w:r>
        <w:rPr>
          <w:color w:val="0D0D0D"/>
          <w:szCs w:val="20"/>
          <w:lang w:eastAsia="ja-JP"/>
        </w:rPr>
        <w:t>Table: Number of clusters for the diverse cluster environment</w:t>
      </w:r>
    </w:p>
    <w:tbl>
      <w:tblPr>
        <w:tblW w:w="60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3"/>
        <w:gridCol w:w="1540"/>
        <w:gridCol w:w="1586"/>
        <w:gridCol w:w="1465"/>
      </w:tblGrid>
      <w:tr w:rsidR="00D76DB4" w14:paraId="08C5DD53" w14:textId="77777777">
        <w:trPr>
          <w:jc w:val="center"/>
        </w:trPr>
        <w:tc>
          <w:tcPr>
            <w:tcW w:w="1483" w:type="dxa"/>
            <w:shd w:val="clear" w:color="auto" w:fill="auto"/>
          </w:tcPr>
          <w:p w14:paraId="59E243BD" w14:textId="77777777" w:rsidR="00D76DB4" w:rsidRDefault="0055342A">
            <w:pPr>
              <w:jc w:val="center"/>
              <w:rPr>
                <w:b/>
                <w:bCs/>
                <w:color w:val="0D0D0D"/>
                <w:lang w:eastAsia="ja-JP"/>
              </w:rPr>
            </w:pPr>
            <w:r>
              <w:rPr>
                <w:b/>
                <w:bCs/>
                <w:color w:val="0D0D0D"/>
                <w:lang w:eastAsia="ja-JP"/>
              </w:rPr>
              <w:t>Scenario</w:t>
            </w:r>
          </w:p>
        </w:tc>
        <w:tc>
          <w:tcPr>
            <w:tcW w:w="1540" w:type="dxa"/>
          </w:tcPr>
          <w:p w14:paraId="584D897E" w14:textId="77777777" w:rsidR="00D76DB4" w:rsidRDefault="0055342A">
            <w:pPr>
              <w:jc w:val="center"/>
              <w:rPr>
                <w:b/>
                <w:bCs/>
                <w:color w:val="0D0D0D"/>
                <w:lang w:eastAsia="ja-JP"/>
              </w:rPr>
            </w:pPr>
            <w:r>
              <w:rPr>
                <w:b/>
                <w:bCs/>
                <w:color w:val="0D0D0D"/>
                <w:lang w:eastAsia="ja-JP"/>
              </w:rPr>
              <w:t>LOS</w:t>
            </w:r>
          </w:p>
        </w:tc>
        <w:tc>
          <w:tcPr>
            <w:tcW w:w="1586" w:type="dxa"/>
          </w:tcPr>
          <w:p w14:paraId="31A08CD4" w14:textId="77777777" w:rsidR="00D76DB4" w:rsidRDefault="0055342A">
            <w:pPr>
              <w:jc w:val="center"/>
              <w:rPr>
                <w:b/>
                <w:bCs/>
                <w:color w:val="0D0D0D"/>
                <w:lang w:eastAsia="ja-JP"/>
              </w:rPr>
            </w:pPr>
            <w:r>
              <w:rPr>
                <w:b/>
                <w:bCs/>
                <w:color w:val="0D0D0D"/>
                <w:lang w:eastAsia="ja-JP"/>
              </w:rPr>
              <w:t>NLOS</w:t>
            </w:r>
          </w:p>
        </w:tc>
        <w:tc>
          <w:tcPr>
            <w:tcW w:w="1465" w:type="dxa"/>
          </w:tcPr>
          <w:p w14:paraId="774763A0" w14:textId="77777777" w:rsidR="00D76DB4" w:rsidRDefault="0055342A">
            <w:pPr>
              <w:jc w:val="center"/>
              <w:rPr>
                <w:b/>
                <w:bCs/>
                <w:color w:val="0D0D0D"/>
                <w:lang w:eastAsia="ja-JP"/>
              </w:rPr>
            </w:pPr>
            <w:r>
              <w:rPr>
                <w:b/>
                <w:bCs/>
                <w:color w:val="0D0D0D"/>
                <w:lang w:eastAsia="ja-JP"/>
              </w:rPr>
              <w:t>O2I</w:t>
            </w:r>
          </w:p>
        </w:tc>
      </w:tr>
      <w:tr w:rsidR="00D76DB4" w14:paraId="1F76BE3C" w14:textId="77777777">
        <w:trPr>
          <w:jc w:val="center"/>
        </w:trPr>
        <w:tc>
          <w:tcPr>
            <w:tcW w:w="1483" w:type="dxa"/>
            <w:shd w:val="clear" w:color="auto" w:fill="auto"/>
            <w:vAlign w:val="center"/>
          </w:tcPr>
          <w:p w14:paraId="29C877B8" w14:textId="77777777" w:rsidR="00D76DB4" w:rsidRDefault="0055342A">
            <w:pPr>
              <w:jc w:val="center"/>
              <w:rPr>
                <w:color w:val="0D0D0D"/>
                <w:lang w:eastAsia="ja-JP"/>
              </w:rPr>
            </w:pPr>
            <w:r>
              <w:rPr>
                <w:color w:val="0D0D0D"/>
                <w:lang w:eastAsia="ja-JP"/>
              </w:rPr>
              <w:t>UMi</w:t>
            </w:r>
          </w:p>
        </w:tc>
        <w:tc>
          <w:tcPr>
            <w:tcW w:w="1540" w:type="dxa"/>
          </w:tcPr>
          <w:p w14:paraId="0AA59B06" w14:textId="77777777" w:rsidR="00D76DB4" w:rsidRDefault="0055342A">
            <w:pPr>
              <w:jc w:val="center"/>
              <w:rPr>
                <w:lang w:eastAsia="ja-JP"/>
              </w:rPr>
            </w:pPr>
            <w:r>
              <w:rPr>
                <w:lang w:eastAsia="ja-JP"/>
              </w:rPr>
              <w:t>D1: 6,</w:t>
            </w:r>
          </w:p>
          <w:p w14:paraId="0E38EC1B" w14:textId="77777777" w:rsidR="00D76DB4" w:rsidRDefault="0055342A">
            <w:pPr>
              <w:jc w:val="center"/>
              <w:rPr>
                <w:lang w:eastAsia="ja-JP"/>
              </w:rPr>
            </w:pPr>
            <w:r>
              <w:rPr>
                <w:lang w:eastAsia="ja-JP"/>
              </w:rPr>
              <w:t>D2: 12</w:t>
            </w:r>
          </w:p>
        </w:tc>
        <w:tc>
          <w:tcPr>
            <w:tcW w:w="1586" w:type="dxa"/>
          </w:tcPr>
          <w:p w14:paraId="38C680C1" w14:textId="77777777" w:rsidR="00D76DB4" w:rsidRDefault="0055342A">
            <w:pPr>
              <w:jc w:val="center"/>
              <w:rPr>
                <w:lang w:eastAsia="ja-JP"/>
              </w:rPr>
            </w:pPr>
            <w:r>
              <w:rPr>
                <w:lang w:eastAsia="ja-JP"/>
              </w:rPr>
              <w:t>D1: 6,</w:t>
            </w:r>
          </w:p>
          <w:p w14:paraId="324647C0" w14:textId="77777777" w:rsidR="00D76DB4" w:rsidRDefault="0055342A">
            <w:pPr>
              <w:jc w:val="center"/>
              <w:rPr>
                <w:lang w:eastAsia="ja-JP"/>
              </w:rPr>
            </w:pPr>
            <w:r>
              <w:rPr>
                <w:lang w:eastAsia="ja-JP"/>
              </w:rPr>
              <w:t>D2: 19</w:t>
            </w:r>
          </w:p>
        </w:tc>
        <w:tc>
          <w:tcPr>
            <w:tcW w:w="1465" w:type="dxa"/>
          </w:tcPr>
          <w:p w14:paraId="4D3B7035" w14:textId="77777777" w:rsidR="00D76DB4" w:rsidRDefault="0055342A">
            <w:pPr>
              <w:jc w:val="center"/>
              <w:rPr>
                <w:lang w:eastAsia="ja-JP"/>
              </w:rPr>
            </w:pPr>
            <w:r>
              <w:rPr>
                <w:lang w:eastAsia="ja-JP"/>
              </w:rPr>
              <w:t>D1: 6,</w:t>
            </w:r>
          </w:p>
          <w:p w14:paraId="7C4C8AD3" w14:textId="77777777" w:rsidR="00D76DB4" w:rsidRDefault="0055342A">
            <w:pPr>
              <w:jc w:val="center"/>
              <w:rPr>
                <w:lang w:eastAsia="ja-JP"/>
              </w:rPr>
            </w:pPr>
            <w:r>
              <w:rPr>
                <w:lang w:eastAsia="ja-JP"/>
              </w:rPr>
              <w:t>D2: 12</w:t>
            </w:r>
          </w:p>
        </w:tc>
      </w:tr>
      <w:tr w:rsidR="00D76DB4" w14:paraId="26E82AF9" w14:textId="77777777">
        <w:trPr>
          <w:jc w:val="center"/>
        </w:trPr>
        <w:tc>
          <w:tcPr>
            <w:tcW w:w="1483" w:type="dxa"/>
            <w:shd w:val="clear" w:color="auto" w:fill="auto"/>
            <w:vAlign w:val="center"/>
          </w:tcPr>
          <w:p w14:paraId="296CC7C2" w14:textId="77777777" w:rsidR="00D76DB4" w:rsidRDefault="0055342A">
            <w:pPr>
              <w:jc w:val="center"/>
              <w:rPr>
                <w:color w:val="0D0D0D"/>
                <w:lang w:eastAsia="ja-JP"/>
              </w:rPr>
            </w:pPr>
            <w:r>
              <w:rPr>
                <w:color w:val="0D0D0D"/>
                <w:lang w:eastAsia="ja-JP"/>
              </w:rPr>
              <w:t>UMa</w:t>
            </w:r>
          </w:p>
        </w:tc>
        <w:tc>
          <w:tcPr>
            <w:tcW w:w="1540" w:type="dxa"/>
          </w:tcPr>
          <w:p w14:paraId="4D382DA6" w14:textId="77777777" w:rsidR="00D76DB4" w:rsidRDefault="0055342A">
            <w:pPr>
              <w:jc w:val="center"/>
              <w:rPr>
                <w:lang w:eastAsia="ja-JP"/>
              </w:rPr>
            </w:pPr>
            <w:r>
              <w:rPr>
                <w:lang w:eastAsia="ja-JP"/>
              </w:rPr>
              <w:t>D1: 10,</w:t>
            </w:r>
          </w:p>
          <w:p w14:paraId="7F3C20C7" w14:textId="77777777" w:rsidR="00D76DB4" w:rsidRDefault="0055342A">
            <w:pPr>
              <w:jc w:val="center"/>
              <w:rPr>
                <w:lang w:eastAsia="ja-JP"/>
              </w:rPr>
            </w:pPr>
            <w:r>
              <w:rPr>
                <w:lang w:eastAsia="ja-JP"/>
              </w:rPr>
              <w:t>D2: 12</w:t>
            </w:r>
          </w:p>
        </w:tc>
        <w:tc>
          <w:tcPr>
            <w:tcW w:w="1586" w:type="dxa"/>
          </w:tcPr>
          <w:p w14:paraId="40C26C94" w14:textId="77777777" w:rsidR="00D76DB4" w:rsidRDefault="0055342A">
            <w:pPr>
              <w:jc w:val="center"/>
              <w:rPr>
                <w:lang w:eastAsia="ja-JP"/>
              </w:rPr>
            </w:pPr>
            <w:r>
              <w:rPr>
                <w:lang w:eastAsia="ja-JP"/>
              </w:rPr>
              <w:t>D1: 15,</w:t>
            </w:r>
          </w:p>
          <w:p w14:paraId="7DCC2E06" w14:textId="77777777" w:rsidR="00D76DB4" w:rsidRDefault="0055342A">
            <w:pPr>
              <w:jc w:val="center"/>
              <w:rPr>
                <w:lang w:eastAsia="ja-JP"/>
              </w:rPr>
            </w:pPr>
            <w:r>
              <w:rPr>
                <w:lang w:eastAsia="ja-JP"/>
              </w:rPr>
              <w:t>D2: 20</w:t>
            </w:r>
          </w:p>
        </w:tc>
        <w:tc>
          <w:tcPr>
            <w:tcW w:w="1465" w:type="dxa"/>
          </w:tcPr>
          <w:p w14:paraId="1D0E883B" w14:textId="77777777" w:rsidR="00D76DB4" w:rsidRDefault="0055342A">
            <w:pPr>
              <w:jc w:val="center"/>
              <w:rPr>
                <w:lang w:eastAsia="ja-JP"/>
              </w:rPr>
            </w:pPr>
            <w:r>
              <w:rPr>
                <w:lang w:eastAsia="ja-JP"/>
              </w:rPr>
              <w:t>D1: 10,</w:t>
            </w:r>
          </w:p>
          <w:p w14:paraId="518CF036" w14:textId="77777777" w:rsidR="00D76DB4" w:rsidRDefault="0055342A">
            <w:pPr>
              <w:jc w:val="center"/>
              <w:rPr>
                <w:lang w:eastAsia="ja-JP"/>
              </w:rPr>
            </w:pPr>
            <w:r>
              <w:rPr>
                <w:lang w:eastAsia="ja-JP"/>
              </w:rPr>
              <w:t>D2: 12</w:t>
            </w:r>
          </w:p>
        </w:tc>
      </w:tr>
      <w:tr w:rsidR="00D76DB4" w14:paraId="6197B01B" w14:textId="77777777">
        <w:trPr>
          <w:jc w:val="center"/>
        </w:trPr>
        <w:tc>
          <w:tcPr>
            <w:tcW w:w="1483" w:type="dxa"/>
            <w:shd w:val="clear" w:color="auto" w:fill="auto"/>
            <w:vAlign w:val="center"/>
          </w:tcPr>
          <w:p w14:paraId="33C566C1" w14:textId="77777777" w:rsidR="00D76DB4" w:rsidRDefault="0055342A">
            <w:pPr>
              <w:jc w:val="center"/>
              <w:rPr>
                <w:color w:val="0D0D0D"/>
                <w:lang w:eastAsia="ja-JP"/>
              </w:rPr>
            </w:pPr>
            <w:r>
              <w:rPr>
                <w:color w:val="0D0D0D"/>
                <w:lang w:eastAsia="ja-JP"/>
              </w:rPr>
              <w:t>InH</w:t>
            </w:r>
          </w:p>
        </w:tc>
        <w:tc>
          <w:tcPr>
            <w:tcW w:w="1540" w:type="dxa"/>
          </w:tcPr>
          <w:p w14:paraId="3703BADA" w14:textId="77777777" w:rsidR="00D76DB4" w:rsidRDefault="0055342A">
            <w:pPr>
              <w:jc w:val="center"/>
              <w:rPr>
                <w:lang w:eastAsia="ja-JP"/>
              </w:rPr>
            </w:pPr>
            <w:r>
              <w:rPr>
                <w:lang w:eastAsia="ja-JP"/>
              </w:rPr>
              <w:t>D1: 7,</w:t>
            </w:r>
          </w:p>
          <w:p w14:paraId="252414A3" w14:textId="77777777" w:rsidR="00D76DB4" w:rsidRDefault="0055342A">
            <w:pPr>
              <w:jc w:val="center"/>
              <w:rPr>
                <w:lang w:eastAsia="ja-JP"/>
              </w:rPr>
            </w:pPr>
            <w:r>
              <w:rPr>
                <w:lang w:eastAsia="ja-JP"/>
              </w:rPr>
              <w:t>D2: 15</w:t>
            </w:r>
          </w:p>
        </w:tc>
        <w:tc>
          <w:tcPr>
            <w:tcW w:w="1586" w:type="dxa"/>
          </w:tcPr>
          <w:p w14:paraId="74388A14" w14:textId="77777777" w:rsidR="00D76DB4" w:rsidRDefault="0055342A">
            <w:pPr>
              <w:jc w:val="center"/>
              <w:rPr>
                <w:lang w:eastAsia="ja-JP"/>
              </w:rPr>
            </w:pPr>
            <w:r>
              <w:rPr>
                <w:lang w:eastAsia="ja-JP"/>
              </w:rPr>
              <w:t>D1: 6,</w:t>
            </w:r>
          </w:p>
          <w:p w14:paraId="38160B71" w14:textId="77777777" w:rsidR="00D76DB4" w:rsidRDefault="0055342A">
            <w:pPr>
              <w:jc w:val="center"/>
              <w:rPr>
                <w:lang w:eastAsia="ja-JP"/>
              </w:rPr>
            </w:pPr>
            <w:r>
              <w:rPr>
                <w:lang w:eastAsia="ja-JP"/>
              </w:rPr>
              <w:t>D2: 19</w:t>
            </w:r>
          </w:p>
        </w:tc>
        <w:tc>
          <w:tcPr>
            <w:tcW w:w="1465" w:type="dxa"/>
          </w:tcPr>
          <w:p w14:paraId="40C1B05D" w14:textId="77777777" w:rsidR="00D76DB4" w:rsidRDefault="0055342A">
            <w:pPr>
              <w:jc w:val="center"/>
              <w:rPr>
                <w:lang w:eastAsia="ja-JP"/>
              </w:rPr>
            </w:pPr>
            <w:r>
              <w:rPr>
                <w:lang w:eastAsia="ja-JP"/>
              </w:rPr>
              <w:t>N/A</w:t>
            </w:r>
          </w:p>
        </w:tc>
      </w:tr>
    </w:tbl>
    <w:p w14:paraId="134BF139" w14:textId="77777777" w:rsidR="00D76DB4" w:rsidRDefault="00D76DB4">
      <w:pPr>
        <w:rPr>
          <w:color w:val="0D0D0D"/>
          <w:lang w:eastAsia="ja-JP"/>
        </w:rPr>
      </w:pPr>
    </w:p>
    <w:p w14:paraId="6371E362" w14:textId="77777777" w:rsidR="00D76DB4" w:rsidRDefault="0055342A">
      <w:pPr>
        <w:pStyle w:val="ListParagraph"/>
        <w:numPr>
          <w:ilvl w:val="0"/>
          <w:numId w:val="36"/>
        </w:numPr>
        <w:rPr>
          <w:color w:val="0D0D0D"/>
          <w:szCs w:val="20"/>
          <w:lang w:eastAsia="ja-JP"/>
        </w:rPr>
      </w:pPr>
      <w:r>
        <w:rPr>
          <w:color w:val="0D0D0D"/>
          <w:szCs w:val="20"/>
          <w:lang w:eastAsia="ja-JP"/>
        </w:rPr>
        <w:t>Number of clusters is chosen between a closed range of [D1, D2]. The selection of the number of cluster for each link is determined by the user. This is used as the number of clusters in Table 7.5.6-Part 1 and Part 2.</w:t>
      </w:r>
    </w:p>
    <w:p w14:paraId="232D11FA" w14:textId="77777777" w:rsidR="00D76DB4" w:rsidRDefault="0055342A">
      <w:pPr>
        <w:pStyle w:val="ListParagraph"/>
        <w:numPr>
          <w:ilvl w:val="0"/>
          <w:numId w:val="36"/>
        </w:numPr>
        <w:rPr>
          <w:color w:val="0D0D0D"/>
          <w:szCs w:val="20"/>
          <w:lang w:eastAsia="ja-JP"/>
        </w:rPr>
      </w:pPr>
      <w:r>
        <w:rPr>
          <w:color w:val="0D0D0D"/>
          <w:szCs w:val="20"/>
          <w:lang w:eastAsia="ja-JP"/>
        </w:rPr>
        <w:t>Rapporteur to reference METIS channel model for this optional modeling component.</w:t>
      </w:r>
    </w:p>
    <w:p w14:paraId="13176277" w14:textId="77777777" w:rsidR="00D76DB4" w:rsidRDefault="0055342A">
      <w:pPr>
        <w:pStyle w:val="ListParagraph"/>
        <w:numPr>
          <w:ilvl w:val="0"/>
          <w:numId w:val="36"/>
        </w:numPr>
        <w:rPr>
          <w:color w:val="0D0D0D"/>
          <w:szCs w:val="20"/>
          <w:lang w:eastAsia="ja-JP"/>
        </w:rPr>
      </w:pPr>
      <w:r>
        <w:rPr>
          <w:color w:val="0D0D0D"/>
          <w:szCs w:val="20"/>
          <w:lang w:eastAsia="ja-JP"/>
        </w:rPr>
        <w:t>Note: D1 is the average of the mean of the number of clusters from the source data. D2 is the values from 38.901</w:t>
      </w:r>
    </w:p>
    <w:p w14:paraId="03291D04" w14:textId="77777777" w:rsidR="00D76DB4" w:rsidRDefault="0055342A">
      <w:pPr>
        <w:pStyle w:val="ListParagraph"/>
        <w:numPr>
          <w:ilvl w:val="0"/>
          <w:numId w:val="36"/>
        </w:numPr>
        <w:rPr>
          <w:color w:val="0D0D0D"/>
          <w:szCs w:val="20"/>
          <w:lang w:eastAsia="ja-JP"/>
        </w:rPr>
      </w:pPr>
      <w:r>
        <w:rPr>
          <w:color w:val="0D0D0D"/>
          <w:szCs w:val="20"/>
          <w:lang w:eastAsia="ja-JP"/>
        </w:rPr>
        <w:t>Note: O2I values for D1 and D2 is the minimum of LOS or NLOS value</w:t>
      </w:r>
    </w:p>
    <w:p w14:paraId="5B4AD541" w14:textId="77777777" w:rsidR="00D76DB4" w:rsidRDefault="00D76DB4">
      <w:pPr>
        <w:rPr>
          <w:color w:val="0D0D0D"/>
          <w:highlight w:val="yellow"/>
          <w:lang w:eastAsia="ja-JP"/>
        </w:rPr>
      </w:pPr>
    </w:p>
    <w:p w14:paraId="60E3FE4C" w14:textId="77777777" w:rsidR="00D76DB4" w:rsidRDefault="00D76DB4">
      <w:pPr>
        <w:rPr>
          <w:color w:val="0D0D0D"/>
          <w:highlight w:val="yellow"/>
          <w:lang w:eastAsia="ja-JP"/>
        </w:rPr>
      </w:pPr>
    </w:p>
    <w:p w14:paraId="259F98BB" w14:textId="77777777" w:rsidR="00D76DB4" w:rsidRDefault="0055342A">
      <w:r>
        <w:rPr>
          <w:highlight w:val="green"/>
        </w:rPr>
        <w:t>Agreement</w:t>
      </w:r>
    </w:p>
    <w:p w14:paraId="76B2FFB8" w14:textId="77777777" w:rsidR="00D76DB4" w:rsidRDefault="0055342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Introduce additional cluster angle scaling factors as follows:</w:t>
      </w:r>
    </w:p>
    <w:p w14:paraId="4C09221D" w14:textId="77777777" w:rsidR="00D76DB4" w:rsidRDefault="0055342A">
      <w:pPr>
        <w:pStyle w:val="TH"/>
        <w:ind w:left="284"/>
        <w:rPr>
          <w:rFonts w:ascii="Times New Roman" w:eastAsia="MS Mincho" w:hAnsi="Times New Roman"/>
        </w:rPr>
      </w:pPr>
      <w:r>
        <w:t>Table 7.5-2: Scaling factors for AOA, AOD generation</w:t>
      </w:r>
    </w:p>
    <w:tbl>
      <w:tblPr>
        <w:tblW w:w="10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4"/>
        <w:gridCol w:w="701"/>
        <w:gridCol w:w="702"/>
        <w:gridCol w:w="702"/>
        <w:gridCol w:w="702"/>
        <w:gridCol w:w="702"/>
        <w:gridCol w:w="702"/>
        <w:gridCol w:w="702"/>
        <w:gridCol w:w="701"/>
        <w:gridCol w:w="702"/>
        <w:gridCol w:w="702"/>
        <w:gridCol w:w="702"/>
        <w:gridCol w:w="702"/>
        <w:gridCol w:w="702"/>
        <w:gridCol w:w="702"/>
      </w:tblGrid>
      <w:tr w:rsidR="00D76DB4" w14:paraId="7ECEE48D" w14:textId="77777777">
        <w:trPr>
          <w:cantSplit/>
          <w:jc w:val="center"/>
        </w:trPr>
        <w:tc>
          <w:tcPr>
            <w:tcW w:w="1034" w:type="dxa"/>
            <w:shd w:val="clear" w:color="auto" w:fill="D9D9D9"/>
            <w:vAlign w:val="center"/>
          </w:tcPr>
          <w:p w14:paraId="156E9E82" w14:textId="77777777" w:rsidR="00D76DB4" w:rsidRDefault="0055342A">
            <w:pPr>
              <w:pStyle w:val="TAH"/>
            </w:pPr>
            <w:r>
              <w:t># clusters</w:t>
            </w:r>
          </w:p>
        </w:tc>
        <w:tc>
          <w:tcPr>
            <w:tcW w:w="701" w:type="dxa"/>
            <w:shd w:val="clear" w:color="auto" w:fill="D9D9D9"/>
            <w:vAlign w:val="center"/>
          </w:tcPr>
          <w:p w14:paraId="4FC3B140" w14:textId="77777777" w:rsidR="00D76DB4" w:rsidRDefault="0055342A">
            <w:pPr>
              <w:pStyle w:val="TAH"/>
            </w:pPr>
            <w:r>
              <w:t>4</w:t>
            </w:r>
          </w:p>
        </w:tc>
        <w:tc>
          <w:tcPr>
            <w:tcW w:w="702" w:type="dxa"/>
            <w:shd w:val="clear" w:color="auto" w:fill="D9D9D9"/>
            <w:vAlign w:val="center"/>
          </w:tcPr>
          <w:p w14:paraId="2173BDCB" w14:textId="77777777" w:rsidR="00D76DB4" w:rsidRDefault="0055342A">
            <w:pPr>
              <w:pStyle w:val="TAH"/>
            </w:pPr>
            <w:r>
              <w:t>5</w:t>
            </w:r>
          </w:p>
        </w:tc>
        <w:tc>
          <w:tcPr>
            <w:tcW w:w="702" w:type="dxa"/>
            <w:shd w:val="clear" w:color="auto" w:fill="D9D9D9"/>
            <w:vAlign w:val="center"/>
          </w:tcPr>
          <w:p w14:paraId="7044CA8B" w14:textId="77777777" w:rsidR="00D76DB4" w:rsidRDefault="0055342A">
            <w:pPr>
              <w:pStyle w:val="TAH"/>
              <w:rPr>
                <w:color w:val="C00000"/>
                <w:u w:val="single"/>
              </w:rPr>
            </w:pPr>
            <w:r>
              <w:rPr>
                <w:color w:val="C00000"/>
                <w:u w:val="single"/>
              </w:rPr>
              <w:t>6</w:t>
            </w:r>
          </w:p>
        </w:tc>
        <w:tc>
          <w:tcPr>
            <w:tcW w:w="702" w:type="dxa"/>
            <w:shd w:val="clear" w:color="auto" w:fill="D9D9D9"/>
            <w:vAlign w:val="center"/>
          </w:tcPr>
          <w:p w14:paraId="1A1B205F" w14:textId="77777777" w:rsidR="00D76DB4" w:rsidRDefault="0055342A">
            <w:pPr>
              <w:pStyle w:val="TAH"/>
              <w:rPr>
                <w:color w:val="C00000"/>
                <w:u w:val="single"/>
              </w:rPr>
            </w:pPr>
            <w:r>
              <w:rPr>
                <w:color w:val="C00000"/>
                <w:u w:val="single"/>
              </w:rPr>
              <w:t>7</w:t>
            </w:r>
          </w:p>
        </w:tc>
        <w:tc>
          <w:tcPr>
            <w:tcW w:w="702" w:type="dxa"/>
            <w:shd w:val="clear" w:color="auto" w:fill="D9D9D9"/>
            <w:vAlign w:val="center"/>
          </w:tcPr>
          <w:p w14:paraId="1DB5A951" w14:textId="77777777" w:rsidR="00D76DB4" w:rsidRDefault="0055342A">
            <w:pPr>
              <w:pStyle w:val="TAH"/>
            </w:pPr>
            <w:r>
              <w:t>8</w:t>
            </w:r>
          </w:p>
        </w:tc>
        <w:tc>
          <w:tcPr>
            <w:tcW w:w="702" w:type="dxa"/>
            <w:shd w:val="clear" w:color="auto" w:fill="D9D9D9"/>
            <w:vAlign w:val="center"/>
          </w:tcPr>
          <w:p w14:paraId="5D2D42DE" w14:textId="77777777" w:rsidR="00D76DB4" w:rsidRDefault="0055342A">
            <w:pPr>
              <w:pStyle w:val="TAH"/>
            </w:pPr>
            <w:r>
              <w:t>10</w:t>
            </w:r>
          </w:p>
        </w:tc>
        <w:tc>
          <w:tcPr>
            <w:tcW w:w="702" w:type="dxa"/>
            <w:shd w:val="clear" w:color="auto" w:fill="D9D9D9"/>
            <w:vAlign w:val="center"/>
          </w:tcPr>
          <w:p w14:paraId="2C6B3290" w14:textId="77777777" w:rsidR="00D76DB4" w:rsidRDefault="0055342A">
            <w:pPr>
              <w:pStyle w:val="TAH"/>
            </w:pPr>
            <w:r>
              <w:t>11</w:t>
            </w:r>
          </w:p>
        </w:tc>
        <w:tc>
          <w:tcPr>
            <w:tcW w:w="701" w:type="dxa"/>
            <w:shd w:val="clear" w:color="auto" w:fill="D9D9D9"/>
            <w:vAlign w:val="center"/>
          </w:tcPr>
          <w:p w14:paraId="277F9814" w14:textId="77777777" w:rsidR="00D76DB4" w:rsidRDefault="0055342A">
            <w:pPr>
              <w:pStyle w:val="TAH"/>
            </w:pPr>
            <w:r>
              <w:t>12</w:t>
            </w:r>
          </w:p>
        </w:tc>
        <w:tc>
          <w:tcPr>
            <w:tcW w:w="702" w:type="dxa"/>
            <w:shd w:val="clear" w:color="auto" w:fill="D9D9D9"/>
            <w:vAlign w:val="center"/>
          </w:tcPr>
          <w:p w14:paraId="64FA01F8" w14:textId="77777777" w:rsidR="00D76DB4" w:rsidRDefault="0055342A">
            <w:pPr>
              <w:pStyle w:val="TAH"/>
            </w:pPr>
            <w:r>
              <w:t>14</w:t>
            </w:r>
          </w:p>
        </w:tc>
        <w:tc>
          <w:tcPr>
            <w:tcW w:w="702" w:type="dxa"/>
            <w:shd w:val="clear" w:color="auto" w:fill="D9D9D9"/>
            <w:vAlign w:val="center"/>
          </w:tcPr>
          <w:p w14:paraId="662A649A" w14:textId="77777777" w:rsidR="00D76DB4" w:rsidRDefault="0055342A">
            <w:pPr>
              <w:pStyle w:val="TAH"/>
            </w:pPr>
            <w:r>
              <w:t>15</w:t>
            </w:r>
          </w:p>
        </w:tc>
        <w:tc>
          <w:tcPr>
            <w:tcW w:w="702" w:type="dxa"/>
            <w:shd w:val="clear" w:color="auto" w:fill="D9D9D9"/>
            <w:vAlign w:val="center"/>
          </w:tcPr>
          <w:p w14:paraId="03625C2A" w14:textId="77777777" w:rsidR="00D76DB4" w:rsidRDefault="0055342A">
            <w:pPr>
              <w:pStyle w:val="TAH"/>
            </w:pPr>
            <w:r>
              <w:t>16</w:t>
            </w:r>
          </w:p>
        </w:tc>
        <w:tc>
          <w:tcPr>
            <w:tcW w:w="702" w:type="dxa"/>
            <w:shd w:val="clear" w:color="auto" w:fill="D9D9D9"/>
            <w:vAlign w:val="center"/>
          </w:tcPr>
          <w:p w14:paraId="6F76602B" w14:textId="77777777" w:rsidR="00D76DB4" w:rsidRDefault="0055342A">
            <w:pPr>
              <w:pStyle w:val="TAH"/>
            </w:pPr>
            <w:r>
              <w:t>19</w:t>
            </w:r>
          </w:p>
        </w:tc>
        <w:tc>
          <w:tcPr>
            <w:tcW w:w="702" w:type="dxa"/>
            <w:shd w:val="clear" w:color="auto" w:fill="D9D9D9"/>
            <w:vAlign w:val="center"/>
          </w:tcPr>
          <w:p w14:paraId="2B543235" w14:textId="77777777" w:rsidR="00D76DB4" w:rsidRDefault="0055342A">
            <w:pPr>
              <w:pStyle w:val="TAH"/>
            </w:pPr>
            <w:r>
              <w:t>20</w:t>
            </w:r>
          </w:p>
        </w:tc>
        <w:tc>
          <w:tcPr>
            <w:tcW w:w="702" w:type="dxa"/>
            <w:shd w:val="clear" w:color="auto" w:fill="D9D9D9"/>
            <w:vAlign w:val="center"/>
          </w:tcPr>
          <w:p w14:paraId="5816D3F9" w14:textId="77777777" w:rsidR="00D76DB4" w:rsidRDefault="0055342A">
            <w:pPr>
              <w:pStyle w:val="TAH"/>
            </w:pPr>
            <w:r>
              <w:t>25</w:t>
            </w:r>
          </w:p>
        </w:tc>
      </w:tr>
      <w:tr w:rsidR="00D76DB4" w14:paraId="4190827A" w14:textId="77777777">
        <w:trPr>
          <w:cantSplit/>
          <w:jc w:val="center"/>
        </w:trPr>
        <w:tc>
          <w:tcPr>
            <w:tcW w:w="1034" w:type="dxa"/>
            <w:vAlign w:val="center"/>
          </w:tcPr>
          <w:p w14:paraId="6222E10B" w14:textId="77777777" w:rsidR="00D76DB4" w:rsidRDefault="00000000">
            <w:pPr>
              <w:pStyle w:val="TAC"/>
            </w:pPr>
            <m:oMathPara>
              <m:oMath>
                <m:sSubSup>
                  <m:sSubSupPr>
                    <m:ctrlPr>
                      <w:rPr>
                        <w:rFonts w:ascii="Cambria Math" w:hAnsi="Cambria Math"/>
                        <w:i/>
                      </w:rPr>
                    </m:ctrlPr>
                  </m:sSubSupPr>
                  <m:e>
                    <m:r>
                      <w:rPr>
                        <w:rFonts w:ascii="Cambria Math"/>
                      </w:rPr>
                      <m:t>C</m:t>
                    </m:r>
                  </m:e>
                  <m:sub>
                    <m:r>
                      <w:rPr>
                        <w:rFonts w:ascii="Cambria Math"/>
                      </w:rPr>
                      <m:t>φ</m:t>
                    </m:r>
                  </m:sub>
                  <m:sup>
                    <m:r>
                      <m:rPr>
                        <m:nor/>
                      </m:rPr>
                      <w:rPr>
                        <w:rFonts w:ascii="Cambria Math"/>
                      </w:rPr>
                      <m:t>NLOS</m:t>
                    </m:r>
                    <m:ctrlPr>
                      <w:rPr>
                        <w:rFonts w:ascii="Cambria Math" w:hAnsi="Cambria Math"/>
                      </w:rPr>
                    </m:ctrlPr>
                  </m:sup>
                </m:sSubSup>
              </m:oMath>
            </m:oMathPara>
          </w:p>
        </w:tc>
        <w:tc>
          <w:tcPr>
            <w:tcW w:w="701" w:type="dxa"/>
            <w:vAlign w:val="center"/>
          </w:tcPr>
          <w:p w14:paraId="6F204B85" w14:textId="77777777" w:rsidR="00D76DB4" w:rsidRDefault="0055342A">
            <w:pPr>
              <w:pStyle w:val="TAC"/>
            </w:pPr>
            <w:r>
              <w:t>0.779</w:t>
            </w:r>
          </w:p>
        </w:tc>
        <w:tc>
          <w:tcPr>
            <w:tcW w:w="702" w:type="dxa"/>
            <w:vAlign w:val="center"/>
          </w:tcPr>
          <w:p w14:paraId="44FE1611" w14:textId="77777777" w:rsidR="00D76DB4" w:rsidRDefault="0055342A">
            <w:pPr>
              <w:pStyle w:val="TAC"/>
            </w:pPr>
            <w:r>
              <w:t>0.860</w:t>
            </w:r>
          </w:p>
        </w:tc>
        <w:tc>
          <w:tcPr>
            <w:tcW w:w="702" w:type="dxa"/>
            <w:vAlign w:val="center"/>
          </w:tcPr>
          <w:p w14:paraId="62A1619E" w14:textId="77777777" w:rsidR="00D76DB4" w:rsidRDefault="0055342A">
            <w:pPr>
              <w:pStyle w:val="TAC"/>
              <w:rPr>
                <w:color w:val="C00000"/>
                <w:u w:val="single"/>
              </w:rPr>
            </w:pPr>
            <w:r>
              <w:rPr>
                <w:color w:val="C00000"/>
                <w:u w:val="single"/>
              </w:rPr>
              <w:t>0.921</w:t>
            </w:r>
          </w:p>
        </w:tc>
        <w:tc>
          <w:tcPr>
            <w:tcW w:w="702" w:type="dxa"/>
            <w:vAlign w:val="center"/>
          </w:tcPr>
          <w:p w14:paraId="642AC343" w14:textId="77777777" w:rsidR="00D76DB4" w:rsidRDefault="0055342A">
            <w:pPr>
              <w:pStyle w:val="TAC"/>
              <w:rPr>
                <w:color w:val="C00000"/>
                <w:u w:val="single"/>
              </w:rPr>
            </w:pPr>
            <w:r>
              <w:rPr>
                <w:color w:val="C00000"/>
                <w:u w:val="single"/>
              </w:rPr>
              <w:t>0.973</w:t>
            </w:r>
          </w:p>
        </w:tc>
        <w:tc>
          <w:tcPr>
            <w:tcW w:w="702" w:type="dxa"/>
            <w:vAlign w:val="center"/>
          </w:tcPr>
          <w:p w14:paraId="5791CB83" w14:textId="77777777" w:rsidR="00D76DB4" w:rsidRDefault="0055342A">
            <w:pPr>
              <w:pStyle w:val="TAC"/>
            </w:pPr>
            <w:r>
              <w:t>1.018</w:t>
            </w:r>
          </w:p>
        </w:tc>
        <w:tc>
          <w:tcPr>
            <w:tcW w:w="702" w:type="dxa"/>
            <w:vAlign w:val="center"/>
          </w:tcPr>
          <w:p w14:paraId="0F394931" w14:textId="77777777" w:rsidR="00D76DB4" w:rsidRDefault="0055342A">
            <w:pPr>
              <w:pStyle w:val="TAC"/>
            </w:pPr>
            <w:r>
              <w:t>1.090</w:t>
            </w:r>
          </w:p>
        </w:tc>
        <w:tc>
          <w:tcPr>
            <w:tcW w:w="702" w:type="dxa"/>
            <w:vAlign w:val="center"/>
          </w:tcPr>
          <w:p w14:paraId="23B9A628" w14:textId="77777777" w:rsidR="00D76DB4" w:rsidRDefault="0055342A">
            <w:pPr>
              <w:pStyle w:val="TAC"/>
            </w:pPr>
            <w:r>
              <w:t>1.123</w:t>
            </w:r>
          </w:p>
        </w:tc>
        <w:tc>
          <w:tcPr>
            <w:tcW w:w="701" w:type="dxa"/>
            <w:vAlign w:val="center"/>
          </w:tcPr>
          <w:p w14:paraId="24281FB4" w14:textId="77777777" w:rsidR="00D76DB4" w:rsidRDefault="0055342A">
            <w:pPr>
              <w:pStyle w:val="TAC"/>
            </w:pPr>
            <w:r>
              <w:t>1.146</w:t>
            </w:r>
          </w:p>
        </w:tc>
        <w:tc>
          <w:tcPr>
            <w:tcW w:w="702" w:type="dxa"/>
            <w:vAlign w:val="center"/>
          </w:tcPr>
          <w:p w14:paraId="325507B2" w14:textId="77777777" w:rsidR="00D76DB4" w:rsidRDefault="0055342A">
            <w:pPr>
              <w:pStyle w:val="TAC"/>
            </w:pPr>
            <w:r>
              <w:t>1.190</w:t>
            </w:r>
          </w:p>
        </w:tc>
        <w:tc>
          <w:tcPr>
            <w:tcW w:w="702" w:type="dxa"/>
            <w:vAlign w:val="center"/>
          </w:tcPr>
          <w:p w14:paraId="03150033" w14:textId="77777777" w:rsidR="00D76DB4" w:rsidRDefault="0055342A">
            <w:pPr>
              <w:pStyle w:val="TAC"/>
            </w:pPr>
            <w:r>
              <w:t>1.211</w:t>
            </w:r>
          </w:p>
        </w:tc>
        <w:tc>
          <w:tcPr>
            <w:tcW w:w="702" w:type="dxa"/>
            <w:vAlign w:val="center"/>
          </w:tcPr>
          <w:p w14:paraId="57B55169" w14:textId="77777777" w:rsidR="00D76DB4" w:rsidRDefault="0055342A">
            <w:pPr>
              <w:pStyle w:val="TAC"/>
            </w:pPr>
            <w:r>
              <w:t>1.226</w:t>
            </w:r>
          </w:p>
        </w:tc>
        <w:tc>
          <w:tcPr>
            <w:tcW w:w="702" w:type="dxa"/>
            <w:vAlign w:val="center"/>
          </w:tcPr>
          <w:p w14:paraId="6200FB6B" w14:textId="77777777" w:rsidR="00D76DB4" w:rsidRDefault="0055342A">
            <w:pPr>
              <w:pStyle w:val="TAC"/>
            </w:pPr>
            <w:r>
              <w:t>1.273</w:t>
            </w:r>
          </w:p>
        </w:tc>
        <w:tc>
          <w:tcPr>
            <w:tcW w:w="702" w:type="dxa"/>
            <w:vAlign w:val="center"/>
          </w:tcPr>
          <w:p w14:paraId="5ABA1348" w14:textId="77777777" w:rsidR="00D76DB4" w:rsidRDefault="0055342A">
            <w:pPr>
              <w:pStyle w:val="TAC"/>
            </w:pPr>
            <w:r>
              <w:t>1.289</w:t>
            </w:r>
          </w:p>
        </w:tc>
        <w:tc>
          <w:tcPr>
            <w:tcW w:w="702" w:type="dxa"/>
            <w:vAlign w:val="center"/>
          </w:tcPr>
          <w:p w14:paraId="2F82A213" w14:textId="77777777" w:rsidR="00D76DB4" w:rsidRDefault="0055342A">
            <w:pPr>
              <w:pStyle w:val="TAC"/>
            </w:pPr>
            <w:r>
              <w:t>1.358</w:t>
            </w:r>
          </w:p>
        </w:tc>
      </w:tr>
    </w:tbl>
    <w:p w14:paraId="5FEA5869" w14:textId="77777777" w:rsidR="00D76DB4" w:rsidRDefault="00D76DB4">
      <w:pPr>
        <w:jc w:val="both"/>
      </w:pPr>
    </w:p>
    <w:p w14:paraId="3C4EA909" w14:textId="77777777" w:rsidR="00D76DB4" w:rsidRDefault="0055342A">
      <w:pPr>
        <w:pStyle w:val="TH"/>
        <w:ind w:left="284"/>
      </w:pPr>
      <w:r>
        <w:t>Table 7.5-4: Scaling factors for ZOA, ZOD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
        <w:gridCol w:w="737"/>
        <w:gridCol w:w="737"/>
        <w:gridCol w:w="737"/>
        <w:gridCol w:w="737"/>
        <w:gridCol w:w="737"/>
        <w:gridCol w:w="737"/>
        <w:gridCol w:w="767"/>
        <w:gridCol w:w="767"/>
        <w:gridCol w:w="767"/>
        <w:gridCol w:w="737"/>
        <w:gridCol w:w="737"/>
        <w:gridCol w:w="737"/>
      </w:tblGrid>
      <w:tr w:rsidR="00D76DB4" w14:paraId="62596E03" w14:textId="77777777">
        <w:trPr>
          <w:cantSplit/>
          <w:trHeight w:val="367"/>
          <w:jc w:val="center"/>
        </w:trPr>
        <w:tc>
          <w:tcPr>
            <w:tcW w:w="737" w:type="dxa"/>
            <w:shd w:val="clear" w:color="auto" w:fill="D9D9D9"/>
            <w:vAlign w:val="center"/>
          </w:tcPr>
          <w:p w14:paraId="30B77F89" w14:textId="77777777" w:rsidR="00D76DB4" w:rsidRDefault="0055342A">
            <w:pPr>
              <w:pStyle w:val="TAH"/>
            </w:pPr>
            <w:r>
              <w:t># clusters</w:t>
            </w:r>
          </w:p>
        </w:tc>
        <w:tc>
          <w:tcPr>
            <w:tcW w:w="737" w:type="dxa"/>
            <w:shd w:val="clear" w:color="auto" w:fill="D9D9D9"/>
            <w:vAlign w:val="center"/>
          </w:tcPr>
          <w:p w14:paraId="0AA46644" w14:textId="77777777" w:rsidR="00D76DB4" w:rsidRDefault="0055342A">
            <w:pPr>
              <w:pStyle w:val="TAH"/>
              <w:rPr>
                <w:color w:val="C00000"/>
                <w:u w:val="single"/>
              </w:rPr>
            </w:pPr>
            <w:r>
              <w:rPr>
                <w:color w:val="C00000"/>
                <w:u w:val="single"/>
              </w:rPr>
              <w:t>6</w:t>
            </w:r>
          </w:p>
        </w:tc>
        <w:tc>
          <w:tcPr>
            <w:tcW w:w="737" w:type="dxa"/>
            <w:shd w:val="clear" w:color="auto" w:fill="D9D9D9"/>
            <w:vAlign w:val="center"/>
          </w:tcPr>
          <w:p w14:paraId="5FF3FAB8" w14:textId="77777777" w:rsidR="00D76DB4" w:rsidRDefault="0055342A">
            <w:pPr>
              <w:pStyle w:val="TAH"/>
              <w:rPr>
                <w:color w:val="C00000"/>
                <w:u w:val="single"/>
              </w:rPr>
            </w:pPr>
            <w:r>
              <w:rPr>
                <w:color w:val="C00000"/>
                <w:u w:val="single"/>
              </w:rPr>
              <w:t>7</w:t>
            </w:r>
          </w:p>
        </w:tc>
        <w:tc>
          <w:tcPr>
            <w:tcW w:w="737" w:type="dxa"/>
            <w:shd w:val="clear" w:color="auto" w:fill="D9D9D9"/>
            <w:vAlign w:val="center"/>
          </w:tcPr>
          <w:p w14:paraId="2DE651A4" w14:textId="77777777" w:rsidR="00D76DB4" w:rsidRDefault="0055342A">
            <w:pPr>
              <w:pStyle w:val="TAH"/>
            </w:pPr>
            <w:r>
              <w:t>8</w:t>
            </w:r>
          </w:p>
        </w:tc>
        <w:tc>
          <w:tcPr>
            <w:tcW w:w="737" w:type="dxa"/>
            <w:shd w:val="clear" w:color="auto" w:fill="D9D9D9"/>
            <w:vAlign w:val="center"/>
          </w:tcPr>
          <w:p w14:paraId="77D6D086" w14:textId="77777777" w:rsidR="00D76DB4" w:rsidRDefault="0055342A">
            <w:pPr>
              <w:pStyle w:val="TAH"/>
            </w:pPr>
            <w:r>
              <w:t>10</w:t>
            </w:r>
          </w:p>
        </w:tc>
        <w:tc>
          <w:tcPr>
            <w:tcW w:w="737" w:type="dxa"/>
            <w:shd w:val="clear" w:color="auto" w:fill="D9D9D9"/>
            <w:vAlign w:val="center"/>
          </w:tcPr>
          <w:p w14:paraId="070A9D9E" w14:textId="77777777" w:rsidR="00D76DB4" w:rsidRDefault="0055342A">
            <w:pPr>
              <w:pStyle w:val="TAH"/>
            </w:pPr>
            <w:r>
              <w:t>11</w:t>
            </w:r>
          </w:p>
        </w:tc>
        <w:tc>
          <w:tcPr>
            <w:tcW w:w="737" w:type="dxa"/>
            <w:shd w:val="clear" w:color="auto" w:fill="D9D9D9"/>
            <w:vAlign w:val="center"/>
          </w:tcPr>
          <w:p w14:paraId="3D4D7078" w14:textId="77777777" w:rsidR="00D76DB4" w:rsidRDefault="0055342A">
            <w:pPr>
              <w:pStyle w:val="TAH"/>
            </w:pPr>
            <w:r>
              <w:t>12</w:t>
            </w:r>
          </w:p>
        </w:tc>
        <w:tc>
          <w:tcPr>
            <w:tcW w:w="737" w:type="dxa"/>
            <w:shd w:val="clear" w:color="auto" w:fill="D9D9D9"/>
            <w:vAlign w:val="center"/>
          </w:tcPr>
          <w:p w14:paraId="5EE07CAA" w14:textId="77777777" w:rsidR="00D76DB4" w:rsidRDefault="0055342A">
            <w:pPr>
              <w:pStyle w:val="TAH"/>
            </w:pPr>
            <w:r>
              <w:rPr>
                <w:color w:val="00B050"/>
              </w:rPr>
              <w:t>14</w:t>
            </w:r>
          </w:p>
        </w:tc>
        <w:tc>
          <w:tcPr>
            <w:tcW w:w="737" w:type="dxa"/>
            <w:shd w:val="clear" w:color="auto" w:fill="D9D9D9"/>
            <w:vAlign w:val="center"/>
          </w:tcPr>
          <w:p w14:paraId="651B7420" w14:textId="77777777" w:rsidR="00D76DB4" w:rsidRDefault="0055342A">
            <w:pPr>
              <w:pStyle w:val="TAH"/>
            </w:pPr>
            <w:r>
              <w:t>15</w:t>
            </w:r>
          </w:p>
        </w:tc>
        <w:tc>
          <w:tcPr>
            <w:tcW w:w="737" w:type="dxa"/>
            <w:shd w:val="clear" w:color="auto" w:fill="D9D9D9"/>
            <w:vAlign w:val="center"/>
          </w:tcPr>
          <w:p w14:paraId="6942DED1" w14:textId="77777777" w:rsidR="00D76DB4" w:rsidRDefault="0055342A">
            <w:pPr>
              <w:pStyle w:val="TAH"/>
            </w:pPr>
            <w:r>
              <w:rPr>
                <w:color w:val="C00000"/>
                <w:u w:val="single"/>
              </w:rPr>
              <w:t>16</w:t>
            </w:r>
          </w:p>
        </w:tc>
        <w:tc>
          <w:tcPr>
            <w:tcW w:w="737" w:type="dxa"/>
            <w:shd w:val="clear" w:color="auto" w:fill="D9D9D9"/>
            <w:vAlign w:val="center"/>
          </w:tcPr>
          <w:p w14:paraId="456AE70B" w14:textId="77777777" w:rsidR="00D76DB4" w:rsidRDefault="0055342A">
            <w:pPr>
              <w:pStyle w:val="TAH"/>
            </w:pPr>
            <w:r>
              <w:t>19</w:t>
            </w:r>
          </w:p>
        </w:tc>
        <w:tc>
          <w:tcPr>
            <w:tcW w:w="737" w:type="dxa"/>
            <w:shd w:val="clear" w:color="auto" w:fill="D9D9D9"/>
            <w:vAlign w:val="center"/>
          </w:tcPr>
          <w:p w14:paraId="312E7926" w14:textId="77777777" w:rsidR="00D76DB4" w:rsidRDefault="0055342A">
            <w:pPr>
              <w:pStyle w:val="TAH"/>
            </w:pPr>
            <w:r>
              <w:t>20</w:t>
            </w:r>
          </w:p>
        </w:tc>
        <w:tc>
          <w:tcPr>
            <w:tcW w:w="737" w:type="dxa"/>
            <w:shd w:val="clear" w:color="auto" w:fill="D9D9D9"/>
            <w:vAlign w:val="center"/>
          </w:tcPr>
          <w:p w14:paraId="5EEA6CB6" w14:textId="77777777" w:rsidR="00D76DB4" w:rsidRDefault="0055342A">
            <w:pPr>
              <w:pStyle w:val="TAH"/>
            </w:pPr>
            <w:r>
              <w:t>25</w:t>
            </w:r>
          </w:p>
        </w:tc>
      </w:tr>
      <w:tr w:rsidR="00D76DB4" w14:paraId="0B8A915B" w14:textId="77777777">
        <w:trPr>
          <w:cantSplit/>
          <w:trHeight w:val="333"/>
          <w:jc w:val="center"/>
        </w:trPr>
        <w:tc>
          <w:tcPr>
            <w:tcW w:w="737" w:type="dxa"/>
            <w:vAlign w:val="center"/>
          </w:tcPr>
          <w:p w14:paraId="1BDE5883" w14:textId="77777777" w:rsidR="00D76DB4" w:rsidRDefault="00000000">
            <w:pPr>
              <w:pStyle w:val="TAC"/>
            </w:pPr>
            <m:oMathPara>
              <m:oMath>
                <m:sSubSup>
                  <m:sSubSupPr>
                    <m:ctrlPr>
                      <w:rPr>
                        <w:rFonts w:ascii="Cambria Math" w:hAnsi="Cambria Math"/>
                        <w:i/>
                      </w:rPr>
                    </m:ctrlPr>
                  </m:sSubSupPr>
                  <m:e>
                    <m:r>
                      <w:rPr>
                        <w:rFonts w:ascii="Cambria Math"/>
                      </w:rPr>
                      <m:t>C</m:t>
                    </m:r>
                  </m:e>
                  <m:sub>
                    <m:r>
                      <w:rPr>
                        <w:rFonts w:ascii="Cambria Math"/>
                      </w:rPr>
                      <m:t>φ</m:t>
                    </m:r>
                  </m:sub>
                  <m:sup>
                    <m:r>
                      <m:rPr>
                        <m:nor/>
                      </m:rPr>
                      <w:rPr>
                        <w:rFonts w:ascii="Cambria Math"/>
                      </w:rPr>
                      <m:t>NLOS</m:t>
                    </m:r>
                    <m:ctrlPr>
                      <w:rPr>
                        <w:rFonts w:ascii="Cambria Math" w:hAnsi="Cambria Math"/>
                      </w:rPr>
                    </m:ctrlPr>
                  </m:sup>
                </m:sSubSup>
              </m:oMath>
            </m:oMathPara>
          </w:p>
        </w:tc>
        <w:tc>
          <w:tcPr>
            <w:tcW w:w="737" w:type="dxa"/>
            <w:vAlign w:val="center"/>
          </w:tcPr>
          <w:p w14:paraId="3BF650E3" w14:textId="77777777" w:rsidR="00D76DB4" w:rsidRDefault="0055342A">
            <w:pPr>
              <w:pStyle w:val="TAC"/>
              <w:rPr>
                <w:color w:val="C00000"/>
                <w:u w:val="single"/>
              </w:rPr>
            </w:pPr>
            <w:r>
              <w:rPr>
                <w:color w:val="C00000"/>
                <w:u w:val="single"/>
              </w:rPr>
              <w:t>0.788</w:t>
            </w:r>
          </w:p>
        </w:tc>
        <w:tc>
          <w:tcPr>
            <w:tcW w:w="737" w:type="dxa"/>
            <w:vAlign w:val="center"/>
          </w:tcPr>
          <w:p w14:paraId="7389F040" w14:textId="77777777" w:rsidR="00D76DB4" w:rsidRDefault="0055342A">
            <w:pPr>
              <w:pStyle w:val="TAC"/>
              <w:rPr>
                <w:color w:val="C00000"/>
                <w:u w:val="single"/>
              </w:rPr>
            </w:pPr>
            <w:r>
              <w:rPr>
                <w:color w:val="C00000"/>
                <w:u w:val="single"/>
              </w:rPr>
              <w:t>0.847</w:t>
            </w:r>
          </w:p>
        </w:tc>
        <w:tc>
          <w:tcPr>
            <w:tcW w:w="737" w:type="dxa"/>
            <w:vAlign w:val="center"/>
          </w:tcPr>
          <w:p w14:paraId="0DD2B4A6" w14:textId="77777777" w:rsidR="00D76DB4" w:rsidRDefault="0055342A">
            <w:pPr>
              <w:pStyle w:val="TAC"/>
            </w:pPr>
            <w:r>
              <w:rPr>
                <w:rFonts w:eastAsia="SimSun"/>
                <w:color w:val="000000"/>
                <w:kern w:val="24"/>
                <w:szCs w:val="18"/>
              </w:rPr>
              <w:t>0.889</w:t>
            </w:r>
          </w:p>
        </w:tc>
        <w:tc>
          <w:tcPr>
            <w:tcW w:w="737" w:type="dxa"/>
            <w:vAlign w:val="center"/>
          </w:tcPr>
          <w:p w14:paraId="6768FF45" w14:textId="77777777" w:rsidR="00D76DB4" w:rsidRDefault="0055342A">
            <w:pPr>
              <w:pStyle w:val="TAC"/>
            </w:pPr>
            <w:r>
              <w:rPr>
                <w:rFonts w:eastAsia="SimSun"/>
                <w:color w:val="000000"/>
                <w:kern w:val="24"/>
                <w:szCs w:val="18"/>
              </w:rPr>
              <w:t>0.957</w:t>
            </w:r>
          </w:p>
        </w:tc>
        <w:tc>
          <w:tcPr>
            <w:tcW w:w="737" w:type="dxa"/>
            <w:vAlign w:val="center"/>
          </w:tcPr>
          <w:p w14:paraId="4215F865" w14:textId="77777777" w:rsidR="00D76DB4" w:rsidRDefault="0055342A">
            <w:pPr>
              <w:pStyle w:val="TAC"/>
            </w:pPr>
            <w:r>
              <w:t>1.031</w:t>
            </w:r>
          </w:p>
        </w:tc>
        <w:tc>
          <w:tcPr>
            <w:tcW w:w="737" w:type="dxa"/>
            <w:vAlign w:val="center"/>
          </w:tcPr>
          <w:p w14:paraId="5FE71DF8" w14:textId="77777777" w:rsidR="00D76DB4" w:rsidRDefault="0055342A">
            <w:pPr>
              <w:pStyle w:val="TAC"/>
            </w:pPr>
            <w:r>
              <w:t>1.104</w:t>
            </w:r>
          </w:p>
        </w:tc>
        <w:tc>
          <w:tcPr>
            <w:tcW w:w="737" w:type="dxa"/>
            <w:vAlign w:val="center"/>
          </w:tcPr>
          <w:p w14:paraId="4075A6C9" w14:textId="77777777" w:rsidR="00D76DB4" w:rsidRDefault="0055342A">
            <w:pPr>
              <w:pStyle w:val="TAC"/>
            </w:pPr>
            <w:r>
              <w:rPr>
                <w:rFonts w:cs="SimSun"/>
                <w:color w:val="00B050"/>
              </w:rPr>
              <w:t>1.1072</w:t>
            </w:r>
          </w:p>
        </w:tc>
        <w:tc>
          <w:tcPr>
            <w:tcW w:w="737" w:type="dxa"/>
            <w:vAlign w:val="center"/>
          </w:tcPr>
          <w:p w14:paraId="7C8C31E0" w14:textId="77777777" w:rsidR="00D76DB4" w:rsidRDefault="0055342A">
            <w:pPr>
              <w:pStyle w:val="TAC"/>
            </w:pPr>
            <w:r>
              <w:rPr>
                <w:rFonts w:cs="SimSun"/>
                <w:color w:val="000000"/>
              </w:rPr>
              <w:t>1.1088</w:t>
            </w:r>
          </w:p>
        </w:tc>
        <w:tc>
          <w:tcPr>
            <w:tcW w:w="737" w:type="dxa"/>
            <w:vAlign w:val="center"/>
          </w:tcPr>
          <w:p w14:paraId="29625BCF" w14:textId="77777777" w:rsidR="00D76DB4" w:rsidRDefault="0055342A">
            <w:pPr>
              <w:pStyle w:val="TAC"/>
            </w:pPr>
            <w:r>
              <w:rPr>
                <w:color w:val="C00000"/>
                <w:u w:val="single"/>
              </w:rPr>
              <w:t>1.1276</w:t>
            </w:r>
          </w:p>
        </w:tc>
        <w:tc>
          <w:tcPr>
            <w:tcW w:w="737" w:type="dxa"/>
            <w:vAlign w:val="center"/>
          </w:tcPr>
          <w:p w14:paraId="3D68CA5F" w14:textId="77777777" w:rsidR="00D76DB4" w:rsidRDefault="0055342A">
            <w:pPr>
              <w:pStyle w:val="TAC"/>
            </w:pPr>
            <w:r>
              <w:t>1.184</w:t>
            </w:r>
          </w:p>
        </w:tc>
        <w:tc>
          <w:tcPr>
            <w:tcW w:w="737" w:type="dxa"/>
            <w:vAlign w:val="center"/>
          </w:tcPr>
          <w:p w14:paraId="782884DC" w14:textId="77777777" w:rsidR="00D76DB4" w:rsidRDefault="0055342A">
            <w:pPr>
              <w:pStyle w:val="TAC"/>
            </w:pPr>
            <w:r>
              <w:t>1.178</w:t>
            </w:r>
          </w:p>
        </w:tc>
        <w:tc>
          <w:tcPr>
            <w:tcW w:w="737" w:type="dxa"/>
            <w:vAlign w:val="center"/>
          </w:tcPr>
          <w:p w14:paraId="457DF0C5" w14:textId="77777777" w:rsidR="00D76DB4" w:rsidRDefault="0055342A">
            <w:pPr>
              <w:pStyle w:val="TAC"/>
            </w:pPr>
            <w:r>
              <w:t>1.282</w:t>
            </w:r>
          </w:p>
        </w:tc>
      </w:tr>
    </w:tbl>
    <w:p w14:paraId="5DF71717" w14:textId="77777777" w:rsidR="00D76DB4" w:rsidRDefault="00D76DB4">
      <w:pPr>
        <w:pStyle w:val="BodyText"/>
        <w:spacing w:after="0"/>
        <w:rPr>
          <w:rFonts w:ascii="Times New Roman" w:eastAsiaTheme="minorEastAsia" w:hAnsi="Times New Roman"/>
          <w:szCs w:val="20"/>
          <w:lang w:eastAsia="ko-KR"/>
        </w:rPr>
      </w:pPr>
    </w:p>
    <w:p w14:paraId="6B3DAEAF" w14:textId="77777777" w:rsidR="00D76DB4" w:rsidRDefault="00D76DB4">
      <w:pPr>
        <w:pStyle w:val="BodyText"/>
        <w:spacing w:after="0"/>
        <w:rPr>
          <w:rFonts w:ascii="Times New Roman" w:eastAsiaTheme="minorEastAsia" w:hAnsi="Times New Roman"/>
          <w:szCs w:val="20"/>
          <w:lang w:eastAsia="ko-KR"/>
        </w:rPr>
      </w:pPr>
    </w:p>
    <w:p w14:paraId="38636DE7" w14:textId="77777777" w:rsidR="00D76DB4" w:rsidRDefault="00D76DB4">
      <w:pPr>
        <w:pStyle w:val="BodyText"/>
        <w:spacing w:after="0"/>
        <w:rPr>
          <w:rFonts w:ascii="Times New Roman" w:eastAsiaTheme="minorEastAsia" w:hAnsi="Times New Roman"/>
          <w:szCs w:val="20"/>
          <w:lang w:eastAsia="ko-KR"/>
        </w:rPr>
      </w:pPr>
    </w:p>
    <w:p w14:paraId="597C1A59" w14:textId="77777777" w:rsidR="00D76DB4" w:rsidRDefault="0055342A">
      <w:pPr>
        <w:spacing w:line="240" w:lineRule="auto"/>
        <w:rPr>
          <w:lang w:eastAsia="ja-JP"/>
        </w:rPr>
      </w:pPr>
      <w:r>
        <w:rPr>
          <w:highlight w:val="green"/>
          <w:lang w:eastAsia="ja-JP"/>
        </w:rPr>
        <w:t>Agreement</w:t>
      </w:r>
    </w:p>
    <w:p w14:paraId="090BA399" w14:textId="77777777" w:rsidR="00D76DB4" w:rsidRDefault="0055342A">
      <w:pPr>
        <w:pStyle w:val="ListParagraph"/>
        <w:numPr>
          <w:ilvl w:val="0"/>
          <w:numId w:val="55"/>
        </w:numPr>
        <w:spacing w:line="240" w:lineRule="auto"/>
        <w:rPr>
          <w:szCs w:val="20"/>
          <w:lang w:eastAsia="ja-JP"/>
        </w:rPr>
      </w:pPr>
      <w:r>
        <w:rPr>
          <w:szCs w:val="20"/>
          <w:lang w:eastAsia="ja-JP"/>
        </w:rPr>
        <w:t>Introduce polarization variability for each rays of cluster for NLOS component of the channel as an optional modeling component.</w:t>
      </w:r>
    </w:p>
    <w:p w14:paraId="1E8FE134" w14:textId="77777777" w:rsidR="00D76DB4" w:rsidRDefault="0055342A">
      <w:pPr>
        <w:rPr>
          <w:color w:val="FF0000"/>
          <w:lang w:eastAsia="zh-CN"/>
        </w:rPr>
      </w:pPr>
      <w:r>
        <w:rPr>
          <w:color w:val="FF0000"/>
        </w:rPr>
        <w:t xml:space="preserve">Generate polarization variability powers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θθ</m:t>
            </m:r>
          </m:sub>
        </m:sSub>
      </m:oMath>
      <w:r>
        <w:rPr>
          <w:color w:val="FF0000"/>
        </w:rPr>
        <w:t xml:space="preserve">,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θϕ</m:t>
            </m:r>
          </m:sub>
        </m:sSub>
      </m:oMath>
      <w:r>
        <w:rPr>
          <w:color w:val="FF0000"/>
        </w:rPr>
        <w:t xml:space="preserve">,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ϕθ</m:t>
            </m:r>
          </m:sub>
        </m:sSub>
      </m:oMath>
      <w:r>
        <w:rPr>
          <w:color w:val="FF0000"/>
        </w:rPr>
        <w:t xml:space="preserve"> and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ϕϕ</m:t>
            </m:r>
          </m:sub>
        </m:sSub>
      </m:oMath>
      <w:r>
        <w:rPr>
          <w:color w:val="FF0000"/>
        </w:rPr>
        <w:t xml:space="preserve"> for each </w:t>
      </w:r>
      <w:r>
        <w:rPr>
          <w:color w:val="FF0000"/>
          <w:lang w:eastAsia="zh-CN"/>
        </w:rPr>
        <w:t xml:space="preserve">ray </w:t>
      </w:r>
      <w:r>
        <w:rPr>
          <w:i/>
          <w:iCs/>
          <w:color w:val="FF0000"/>
          <w:lang w:eastAsia="zh-CN"/>
        </w:rPr>
        <w:t xml:space="preserve">m </w:t>
      </w:r>
      <w:r>
        <w:rPr>
          <w:color w:val="FF0000"/>
          <w:lang w:eastAsia="zh-CN"/>
        </w:rPr>
        <w:t xml:space="preserve">of each cluster </w:t>
      </w:r>
      <w:r>
        <w:rPr>
          <w:i/>
          <w:iCs/>
          <w:color w:val="FF0000"/>
          <w:lang w:eastAsia="zh-CN"/>
        </w:rPr>
        <w:t>n</w:t>
      </w:r>
      <w:r>
        <w:rPr>
          <w:color w:val="FF0000"/>
          <w:lang w:eastAsia="zh-CN"/>
        </w:rPr>
        <w:t xml:space="preserve">. </w:t>
      </w:r>
      <m:oMath>
        <m:r>
          <w:rPr>
            <w:rFonts w:ascii="Cambria Math" w:hAnsi="Cambria Math"/>
            <w:color w:val="FF0000"/>
          </w:rPr>
          <m:t>η</m:t>
        </m:r>
      </m:oMath>
      <w:r>
        <w:rPr>
          <w:color w:val="FF0000"/>
          <w:lang w:eastAsia="zh-CN"/>
        </w:rPr>
        <w:t xml:space="preserve"> is log-Normal distributed. Draw values as </w:t>
      </w:r>
    </w:p>
    <w:p w14:paraId="10BF3959" w14:textId="77777777" w:rsidR="00D76DB4" w:rsidRDefault="0055342A">
      <w:pPr>
        <w:keepLines/>
        <w:tabs>
          <w:tab w:val="center" w:pos="4820"/>
          <w:tab w:val="right" w:pos="9072"/>
        </w:tabs>
        <w:rPr>
          <w:color w:val="FF0000"/>
        </w:rPr>
      </w:pPr>
      <w:r>
        <w:rPr>
          <w:color w:val="FF0000"/>
        </w:rPr>
        <w:tab/>
      </w:r>
      <m:oMath>
        <m:sSub>
          <m:sSubPr>
            <m:ctrlPr>
              <w:rPr>
                <w:rFonts w:ascii="Cambria Math" w:hAnsi="Cambria Math"/>
                <w:i/>
                <w:color w:val="FF0000"/>
              </w:rPr>
            </m:ctrlPr>
          </m:sSubPr>
          <m:e>
            <m:r>
              <w:rPr>
                <w:rFonts w:ascii="Cambria Math" w:hAnsi="Cambria Math"/>
                <w:color w:val="FF0000"/>
              </w:rPr>
              <m:t>η</m:t>
            </m:r>
            <m:r>
              <w:rPr>
                <w:rFonts w:ascii="Cambria Math" w:hAnsi="Cambria Math"/>
                <w:color w:val="FF0000"/>
                <w:lang w:eastAsia="zh-CN"/>
              </w:rPr>
              <m:t>'</m:t>
            </m:r>
          </m:e>
          <m:sub>
            <m:r>
              <w:rPr>
                <w:rFonts w:ascii="Cambria Math" w:hAnsi="Cambria Math"/>
                <w:color w:val="FF0000"/>
              </w:rPr>
              <m:t>n</m:t>
            </m:r>
            <m:r>
              <w:rPr>
                <w:rFonts w:ascii="Cambria Math" w:hAnsi="Cambria Math"/>
                <w:color w:val="FF0000"/>
                <w:lang w:eastAsia="zh-CN"/>
              </w:rPr>
              <m:t>,m</m:t>
            </m:r>
            <m:r>
              <w:rPr>
                <w:rFonts w:ascii="Cambria Math" w:hAnsi="Cambria Math"/>
                <w:color w:val="FF0000"/>
              </w:rPr>
              <m:t>,</m:t>
            </m:r>
            <m:d>
              <m:dPr>
                <m:begChr m:val="{"/>
                <m:endChr m:val="}"/>
                <m:ctrlPr>
                  <w:rPr>
                    <w:rFonts w:ascii="Cambria Math" w:hAnsi="Cambria Math"/>
                    <w:i/>
                    <w:color w:val="FF0000"/>
                  </w:rPr>
                </m:ctrlPr>
              </m:dPr>
              <m:e>
                <m:r>
                  <w:rPr>
                    <w:rFonts w:ascii="Cambria Math" w:hAnsi="Cambria Math"/>
                    <w:color w:val="FF0000"/>
                  </w:rPr>
                  <m:t>θθ,θϕ,ϕθ,ϕϕ</m:t>
                </m:r>
              </m:e>
            </m:d>
          </m:sub>
        </m:sSub>
        <m:r>
          <w:rPr>
            <w:rFonts w:ascii="Cambria Math" w:hAnsi="Cambria Math"/>
            <w:color w:val="FF0000"/>
          </w:rPr>
          <m:t>=1</m:t>
        </m:r>
        <m:sSup>
          <m:sSupPr>
            <m:ctrlPr>
              <w:rPr>
                <w:rFonts w:ascii="Cambria Math" w:hAnsi="Cambria Math"/>
                <w:i/>
                <w:color w:val="FF0000"/>
              </w:rPr>
            </m:ctrlPr>
          </m:sSupPr>
          <m:e>
            <m:r>
              <w:rPr>
                <w:rFonts w:ascii="Cambria Math" w:hAnsi="Cambria Math"/>
                <w:color w:val="FF0000"/>
              </w:rPr>
              <m:t>0</m:t>
            </m:r>
          </m:e>
          <m:sup>
            <m:sSub>
              <m:sSubPr>
                <m:ctrlPr>
                  <w:rPr>
                    <w:rFonts w:ascii="Cambria Math" w:hAnsi="Cambria Math"/>
                    <w:i/>
                    <w:color w:val="FF0000"/>
                  </w:rPr>
                </m:ctrlPr>
              </m:sSubPr>
              <m:e>
                <m:r>
                  <w:rPr>
                    <w:rFonts w:ascii="Cambria Math" w:hAnsi="Cambria Math"/>
                    <w:color w:val="FF0000"/>
                  </w:rPr>
                  <m:t>Q</m:t>
                </m:r>
              </m:e>
              <m:sub>
                <m:r>
                  <w:rPr>
                    <w:rFonts w:ascii="Cambria Math" w:hAnsi="Cambria Math"/>
                    <w:color w:val="FF0000"/>
                  </w:rPr>
                  <m:t>n</m:t>
                </m:r>
                <m:r>
                  <w:rPr>
                    <w:rFonts w:ascii="Cambria Math" w:hAnsi="Cambria Math"/>
                    <w:color w:val="FF0000"/>
                    <w:lang w:eastAsia="zh-CN"/>
                  </w:rPr>
                  <m:t>,m</m:t>
                </m:r>
                <m:r>
                  <w:rPr>
                    <w:rFonts w:ascii="Cambria Math" w:hAnsi="Cambria Math"/>
                    <w:color w:val="FF0000"/>
                  </w:rPr>
                  <m:t>,</m:t>
                </m:r>
                <m:d>
                  <m:dPr>
                    <m:begChr m:val="{"/>
                    <m:endChr m:val="}"/>
                    <m:ctrlPr>
                      <w:rPr>
                        <w:rFonts w:ascii="Cambria Math" w:hAnsi="Cambria Math"/>
                        <w:i/>
                        <w:color w:val="FF0000"/>
                      </w:rPr>
                    </m:ctrlPr>
                  </m:dPr>
                  <m:e>
                    <m:r>
                      <w:rPr>
                        <w:rFonts w:ascii="Cambria Math" w:hAnsi="Cambria Math"/>
                        <w:color w:val="FF0000"/>
                      </w:rPr>
                      <m:t>θθ,θϕ,ϕθ,ϕϕ</m:t>
                    </m:r>
                  </m:e>
                </m:d>
              </m:sub>
            </m:sSub>
            <m:r>
              <w:rPr>
                <w:rFonts w:ascii="Cambria Math" w:hAnsi="Cambria Math"/>
                <w:color w:val="FF0000"/>
              </w:rPr>
              <m:t>/10</m:t>
            </m:r>
          </m:sup>
        </m:sSup>
      </m:oMath>
      <w:r>
        <w:rPr>
          <w:color w:val="FF0000"/>
        </w:rPr>
        <w:t>,</w:t>
      </w:r>
      <w:r>
        <w:rPr>
          <w:color w:val="FF0000"/>
        </w:rPr>
        <w:tab/>
        <w:t>(7.5-21b)</w:t>
      </w:r>
    </w:p>
    <w:p w14:paraId="1307BA51" w14:textId="77777777" w:rsidR="00D76DB4" w:rsidRDefault="0055342A">
      <w:pPr>
        <w:keepLines/>
        <w:tabs>
          <w:tab w:val="center" w:pos="4820"/>
          <w:tab w:val="right" w:pos="9072"/>
        </w:tabs>
        <w:rPr>
          <w:color w:val="FF0000"/>
          <w:lang w:eastAsia="zh-CN"/>
        </w:rPr>
      </w:pPr>
      <w:r>
        <w:rPr>
          <w:color w:val="FF0000"/>
        </w:rPr>
        <w:tab/>
      </w:r>
      <m:oMath>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m:t>
            </m:r>
            <m:d>
              <m:dPr>
                <m:begChr m:val="{"/>
                <m:endChr m:val="}"/>
                <m:ctrlPr>
                  <w:rPr>
                    <w:rFonts w:ascii="Cambria Math" w:hAnsi="Cambria Math"/>
                    <w:i/>
                    <w:iCs/>
                    <w:color w:val="FF0000"/>
                    <w:lang w:eastAsia="zh-CN"/>
                  </w:rPr>
                </m:ctrlPr>
              </m:dPr>
              <m:e>
                <m:r>
                  <w:rPr>
                    <w:rFonts w:ascii="Cambria Math" w:hAnsi="Cambria Math"/>
                    <w:color w:val="FF0000"/>
                    <w:lang w:eastAsia="zh-CN"/>
                  </w:rPr>
                  <m:t>θθ,θϕ,ϕθ,ϕϕ</m:t>
                </m:r>
              </m:e>
            </m:d>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m:t>
            </m:r>
            <m:d>
              <m:dPr>
                <m:begChr m:val="{"/>
                <m:endChr m:val="}"/>
                <m:ctrlPr>
                  <w:rPr>
                    <w:rFonts w:ascii="Cambria Math" w:hAnsi="Cambria Math"/>
                    <w:i/>
                    <w:iCs/>
                    <w:color w:val="FF0000"/>
                    <w:lang w:eastAsia="zh-CN"/>
                  </w:rPr>
                </m:ctrlPr>
              </m:dPr>
              <m:e>
                <m:r>
                  <w:rPr>
                    <w:rFonts w:ascii="Cambria Math" w:hAnsi="Cambria Math"/>
                    <w:color w:val="FF0000"/>
                    <w:lang w:eastAsia="zh-CN"/>
                  </w:rPr>
                  <m:t>θθ,θϕ,ϕθ,ϕϕ</m:t>
                </m:r>
              </m:e>
            </m:d>
          </m:sub>
        </m:sSub>
        <m:f>
          <m:fPr>
            <m:ctrlPr>
              <w:rPr>
                <w:rFonts w:ascii="Cambria Math" w:hAnsi="Cambria Math"/>
                <w:i/>
                <w:iCs/>
                <w:color w:val="FF0000"/>
                <w:lang w:eastAsia="zh-CN"/>
              </w:rPr>
            </m:ctrlPr>
          </m:fPr>
          <m:num>
            <m:r>
              <w:rPr>
                <w:rFonts w:ascii="Cambria Math" w:hAnsi="Cambria Math"/>
                <w:color w:val="FF0000"/>
                <w:lang w:eastAsia="zh-CN"/>
              </w:rPr>
              <m:t>2+2</m:t>
            </m:r>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num>
          <m:den>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n,m,θθ</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n,m,ϕϕ</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n,m,θϕ</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n,m,ϕθ</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den>
        </m:f>
      </m:oMath>
      <w:r>
        <w:rPr>
          <w:color w:val="FF0000"/>
        </w:rPr>
        <w:tab/>
        <w:t>(7.5-21</w:t>
      </w:r>
      <w:r>
        <w:rPr>
          <w:color w:val="FF0000"/>
          <w:lang w:eastAsia="zh-CN"/>
        </w:rPr>
        <w:t>c</w:t>
      </w:r>
      <w:r>
        <w:rPr>
          <w:color w:val="FF0000"/>
        </w:rPr>
        <w:t>)</w:t>
      </w:r>
    </w:p>
    <w:p w14:paraId="2A8364A2" w14:textId="77777777" w:rsidR="00D76DB4" w:rsidRDefault="0055342A">
      <w:pPr>
        <w:rPr>
          <w:color w:val="FF0000"/>
          <w:lang w:eastAsia="zh-CN"/>
        </w:rPr>
      </w:pPr>
      <w:r>
        <w:rPr>
          <w:color w:val="FF0000"/>
          <w:lang w:eastAsia="zh-CN"/>
        </w:rPr>
        <w:t xml:space="preserve">where </w:t>
      </w:r>
      <m:oMath>
        <m:sSub>
          <m:sSubPr>
            <m:ctrlPr>
              <w:rPr>
                <w:rFonts w:ascii="Cambria Math" w:hAnsi="Cambria Math"/>
                <w:i/>
                <w:color w:val="FF0000"/>
              </w:rPr>
            </m:ctrlPr>
          </m:sSubPr>
          <m:e>
            <m:r>
              <w:rPr>
                <w:rFonts w:ascii="Cambria Math" w:hAnsi="Cambria Math"/>
                <w:color w:val="FF0000"/>
              </w:rPr>
              <m:t>Q</m:t>
            </m:r>
          </m:e>
          <m:sub>
            <m:r>
              <w:rPr>
                <w:rFonts w:ascii="Cambria Math" w:hAnsi="Cambria Math"/>
                <w:color w:val="FF0000"/>
              </w:rPr>
              <m:t>n,m,</m:t>
            </m:r>
            <m:d>
              <m:dPr>
                <m:begChr m:val="{"/>
                <m:endChr m:val="}"/>
                <m:ctrlPr>
                  <w:rPr>
                    <w:rFonts w:ascii="Cambria Math" w:hAnsi="Cambria Math"/>
                    <w:i/>
                    <w:color w:val="FF0000"/>
                  </w:rPr>
                </m:ctrlPr>
              </m:dPr>
              <m:e>
                <m:r>
                  <w:rPr>
                    <w:rFonts w:ascii="Cambria Math" w:hAnsi="Cambria Math"/>
                    <w:color w:val="FF0000"/>
                  </w:rPr>
                  <m:t>θθ,θϕ,ϕθ,ϕϕ</m:t>
                </m:r>
              </m:e>
            </m:d>
          </m:sub>
        </m:sSub>
        <m:r>
          <w:rPr>
            <w:rFonts w:ascii="Cambria Math" w:hAnsi="Cambria Math"/>
            <w:color w:val="FF0000"/>
          </w:rPr>
          <m:t>~N(0,</m:t>
        </m:r>
        <m:sSup>
          <m:sSupPr>
            <m:ctrlPr>
              <w:rPr>
                <w:rFonts w:ascii="Cambria Math" w:hAnsi="Cambria Math"/>
                <w:i/>
                <w:color w:val="FF0000"/>
              </w:rPr>
            </m:ctrlPr>
          </m:sSupPr>
          <m:e>
            <m:r>
              <w:rPr>
                <w:rFonts w:ascii="Cambria Math" w:hAnsi="Cambria Math"/>
                <w:color w:val="FF0000"/>
              </w:rPr>
              <m:t>3</m:t>
            </m:r>
          </m:e>
          <m:sup>
            <m:r>
              <w:rPr>
                <w:rFonts w:ascii="Cambria Math" w:hAnsi="Cambria Math"/>
                <w:color w:val="FF0000"/>
              </w:rPr>
              <m:t>2</m:t>
            </m:r>
          </m:sup>
        </m:sSup>
        <m:r>
          <w:rPr>
            <w:rFonts w:ascii="Cambria Math" w:hAnsi="Cambria Math"/>
            <w:color w:val="FF0000"/>
          </w:rPr>
          <m:t>)</m:t>
        </m:r>
      </m:oMath>
      <w:r>
        <w:rPr>
          <w:color w:val="FF0000"/>
          <w:lang w:eastAsia="ko-KR"/>
        </w:rPr>
        <w:t xml:space="preserve"> </w:t>
      </w:r>
      <w:r>
        <w:rPr>
          <w:color w:val="FF0000"/>
          <w:lang w:eastAsia="zh-CN"/>
        </w:rPr>
        <w:t xml:space="preserve">is Gaussian distributed. </w:t>
      </w:r>
    </w:p>
    <w:p w14:paraId="0DB85EF7" w14:textId="77777777" w:rsidR="00D76DB4" w:rsidRDefault="0055342A">
      <w:pPr>
        <w:rPr>
          <w:color w:val="FF0000"/>
          <w:lang w:val="de-DE" w:eastAsia="zh-CN"/>
        </w:rPr>
      </w:pPr>
      <w:r>
        <w:rPr>
          <w:color w:val="FF0000"/>
          <w:lang w:eastAsia="zh-CN"/>
        </w:rPr>
        <w:t xml:space="preserve">Note that </w:t>
      </w:r>
      <m:oMath>
        <m:sSub>
          <m:sSubPr>
            <m:ctrlPr>
              <w:rPr>
                <w:rFonts w:ascii="Cambria Math" w:hAnsi="Cambria Math"/>
                <w:i/>
                <w:color w:val="FF0000"/>
              </w:rPr>
            </m:ctrlPr>
          </m:sSubPr>
          <m:e>
            <m:r>
              <w:rPr>
                <w:rFonts w:ascii="Cambria Math" w:hAnsi="Cambria Math"/>
                <w:color w:val="FF0000"/>
              </w:rPr>
              <m:t>Q</m:t>
            </m:r>
          </m:e>
          <m:sub>
            <m:r>
              <w:rPr>
                <w:rFonts w:ascii="Cambria Math" w:hAnsi="Cambria Math"/>
                <w:color w:val="FF0000"/>
              </w:rPr>
              <m:t>n,m,</m:t>
            </m:r>
            <m:d>
              <m:dPr>
                <m:begChr m:val="{"/>
                <m:endChr m:val="}"/>
                <m:ctrlPr>
                  <w:rPr>
                    <w:rFonts w:ascii="Cambria Math" w:hAnsi="Cambria Math"/>
                    <w:i/>
                    <w:color w:val="FF0000"/>
                  </w:rPr>
                </m:ctrlPr>
              </m:dPr>
              <m:e>
                <m:r>
                  <w:rPr>
                    <w:rFonts w:ascii="Cambria Math" w:hAnsi="Cambria Math"/>
                    <w:color w:val="FF0000"/>
                  </w:rPr>
                  <m:t>θθ,θϕ,ϕθ,ϕϕ</m:t>
                </m:r>
              </m:e>
            </m:d>
          </m:sub>
        </m:sSub>
      </m:oMath>
      <w:r>
        <w:rPr>
          <w:color w:val="FF0000"/>
        </w:rPr>
        <w:t xml:space="preserve"> is independently drawn for each ray, cluster, and polarization component.</w:t>
      </w:r>
      <w:r>
        <w:rPr>
          <w:rFonts w:eastAsia="Calibri"/>
          <w:i/>
          <w:lang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lang w:val="de-DE"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de-DE"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de-DE"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de-DE" w:eastAsia="ja-JP"/>
                                  </w:rPr>
                                  <m:t>,</m:t>
                                </m:r>
                                <m:r>
                                  <w:rPr>
                                    <w:rFonts w:ascii="Cambria Math" w:hAnsi="Cambria Math"/>
                                    <w:lang w:eastAsia="ja-JP"/>
                                  </w:rPr>
                                  <m:t>u</m:t>
                                </m:r>
                                <m:r>
                                  <w:rPr>
                                    <w:rFonts w:ascii="Cambria Math" w:hAnsi="Cambria Math"/>
                                    <w:lang w:val="de-DE"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ZOA</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de-DE" w:eastAsia="ja-JP"/>
                                  </w:rPr>
                                  <m:t>,</m:t>
                                </m:r>
                                <m:r>
                                  <w:rPr>
                                    <w:rFonts w:ascii="Cambria Math" w:hAnsi="Cambria Math"/>
                                    <w:lang w:eastAsia="ja-JP"/>
                                  </w:rPr>
                                  <m:t>u</m:t>
                                </m:r>
                                <m:r>
                                  <w:rPr>
                                    <w:rFonts w:ascii="Cambria Math" w:hAnsi="Cambria Math"/>
                                    <w:lang w:val="de-DE"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ZOA</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θθ</m:t>
                                    </m:r>
                                  </m:sup>
                                </m:sSubSup>
                              </m:e>
                            </m:d>
                          </m:e>
                        </m:func>
                      </m:e>
                      <m:e>
                        <m:rad>
                          <m:radPr>
                            <m:degHide m:val="1"/>
                            <m:ctrlPr>
                              <w:rPr>
                                <w:rFonts w:ascii="Cambria Math" w:hAnsi="Cambria Math"/>
                                <w:i/>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θϕ</m:t>
                                </m:r>
                              </m:sub>
                            </m:sSub>
                            <m:sSubSup>
                              <m:sSubSupPr>
                                <m:ctrlPr>
                                  <w:rPr>
                                    <w:rFonts w:ascii="Cambria Math" w:hAnsi="Cambria Math"/>
                                    <w:i/>
                                    <w:u w:val="single"/>
                                  </w:rPr>
                                </m:ctrlPr>
                              </m:sSubSupPr>
                              <m:e>
                                <m:r>
                                  <w:rPr>
                                    <w:rFonts w:ascii="Cambria Math" w:hAnsi="Cambria Math"/>
                                    <w:u w:val="single"/>
                                  </w:rPr>
                                  <m:t>κ</m:t>
                                </m:r>
                              </m:e>
                              <m:sub>
                                <m:r>
                                  <w:rPr>
                                    <w:rFonts w:ascii="Cambria Math" w:hAnsi="Cambria Math"/>
                                    <w:u w:val="single"/>
                                  </w:rPr>
                                  <m:t>n</m:t>
                                </m:r>
                                <m:r>
                                  <w:rPr>
                                    <w:rFonts w:ascii="Cambria Math" w:hAnsi="Cambria Math"/>
                                    <w:u w:val="single"/>
                                    <w:lang w:val="de-DE"/>
                                  </w:rPr>
                                  <m:t>,</m:t>
                                </m:r>
                                <m:r>
                                  <w:rPr>
                                    <w:rFonts w:ascii="Cambria Math" w:hAnsi="Cambria Math"/>
                                    <w:u w:val="single"/>
                                  </w:rPr>
                                  <m:t>m</m:t>
                                </m:r>
                              </m:sub>
                              <m:sup>
                                <m:r>
                                  <w:rPr>
                                    <w:rFonts w:ascii="Cambria Math" w:hAnsi="Cambria Math"/>
                                    <w:u w:val="single"/>
                                    <w:lang w:val="de-DE"/>
                                  </w:rPr>
                                  <m:t>-1</m:t>
                                </m:r>
                              </m:sup>
                            </m:sSubSup>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ϕθ</m:t>
                                </m:r>
                              </m:sub>
                            </m:sSub>
                            <m:sSubSup>
                              <m:sSubSupPr>
                                <m:ctrlPr>
                                  <w:rPr>
                                    <w:rFonts w:ascii="Cambria Math" w:hAnsi="Cambria Math"/>
                                    <w:i/>
                                    <w:u w:val="single"/>
                                  </w:rPr>
                                </m:ctrlPr>
                              </m:sSubSupPr>
                              <m:e>
                                <m:r>
                                  <w:rPr>
                                    <w:rFonts w:ascii="Cambria Math" w:hAnsi="Cambria Math"/>
                                    <w:u w:val="single"/>
                                  </w:rPr>
                                  <m:t>κ</m:t>
                                </m:r>
                              </m:e>
                              <m:sub>
                                <m:r>
                                  <w:rPr>
                                    <w:rFonts w:ascii="Cambria Math" w:hAnsi="Cambria Math"/>
                                    <w:u w:val="single"/>
                                  </w:rPr>
                                  <m:t>n</m:t>
                                </m:r>
                                <m:r>
                                  <w:rPr>
                                    <w:rFonts w:ascii="Cambria Math" w:hAnsi="Cambria Math"/>
                                    <w:u w:val="single"/>
                                    <w:lang w:val="de-DE"/>
                                  </w:rPr>
                                  <m:t>,</m:t>
                                </m:r>
                                <m:r>
                                  <w:rPr>
                                    <w:rFonts w:ascii="Cambria Math" w:hAnsi="Cambria Math"/>
                                    <w:u w:val="single"/>
                                  </w:rPr>
                                  <m:t>m</m:t>
                                </m:r>
                              </m:sub>
                              <m:sup>
                                <m:r>
                                  <w:rPr>
                                    <w:rFonts w:ascii="Cambria Math" w:hAnsi="Cambria Math"/>
                                    <w:u w:val="single"/>
                                    <w:lang w:val="de-DE"/>
                                  </w:rPr>
                                  <m:t>-1</m:t>
                                </m:r>
                              </m:sup>
                            </m:sSubSup>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ϕϕ</m:t>
                                    </m:r>
                                  </m:sup>
                                </m:sSubSup>
                              </m:e>
                            </m:d>
                          </m:e>
                        </m:func>
                      </m:e>
                    </m:mr>
                  </m:m>
                </m:e>
              </m:d>
            </m:e>
          </m:nary>
        </m:oMath>
      </m:oMathPara>
    </w:p>
    <w:p w14:paraId="751FE179" w14:textId="77777777" w:rsidR="00D76DB4" w:rsidRDefault="00000000">
      <w:pPr>
        <w:numPr>
          <w:ilvl w:val="255"/>
          <w:numId w:val="0"/>
        </w:numPr>
        <w:rPr>
          <w:lang w:val="de-DE"/>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de-DE" w:eastAsia="ja-JP"/>
                        </w:rPr>
                        <m:t>,</m:t>
                      </m:r>
                      <m:r>
                        <w:rPr>
                          <w:rFonts w:ascii="Cambria Math" w:hAnsi="Cambria Math"/>
                          <w:lang w:eastAsia="ja-JP"/>
                        </w:rPr>
                        <m:t>s</m:t>
                      </m:r>
                      <m:r>
                        <w:rPr>
                          <w:rFonts w:ascii="Cambria Math" w:hAnsi="Cambria Math"/>
                          <w:lang w:val="de-DE"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ZOD</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de-DE" w:eastAsia="ja-JP"/>
                        </w:rPr>
                        <m:t>,</m:t>
                      </m:r>
                      <m:r>
                        <w:rPr>
                          <w:rFonts w:ascii="Cambria Math" w:hAnsi="Cambria Math"/>
                          <w:lang w:eastAsia="ja-JP"/>
                        </w:rPr>
                        <m:t>s</m:t>
                      </m:r>
                      <m:r>
                        <w:rPr>
                          <w:rFonts w:ascii="Cambria Math" w:hAnsi="Cambria Math"/>
                          <w:lang w:val="de-DE"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ZOD</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de-DE"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de-DE" w:eastAsia="ja-JP"/>
                              </w:rPr>
                              <m:t>,</m:t>
                            </m:r>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de-DE"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de-DE"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de-DE" w:eastAsia="ja-JP"/>
                          </w:rPr>
                          <m:t>0</m:t>
                        </m:r>
                      </m:sub>
                    </m:sSub>
                  </m:den>
                </m:f>
              </m:e>
            </m:d>
          </m:e>
        </m:func>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de-DE"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de-DE" w:eastAsia="ja-JP"/>
                              </w:rPr>
                              <m:t>,</m:t>
                            </m:r>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de-DE"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de-DE"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de-DE" w:eastAsia="ja-JP"/>
                          </w:rPr>
                          <m:t>0</m:t>
                        </m:r>
                      </m:sub>
                    </m:sSub>
                  </m:den>
                </m:f>
              </m:e>
            </m:d>
          </m:e>
        </m:func>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de-DE"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de-DE" w:eastAsia="ja-JP"/>
                          </w:rPr>
                          <m:t>,</m:t>
                        </m:r>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de-DE"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de-DE" w:eastAsia="ja-JP"/>
                          </w:rPr>
                          <m:t>0</m:t>
                        </m:r>
                      </m:sub>
                    </m:sSub>
                  </m:den>
                </m:f>
                <m:r>
                  <w:rPr>
                    <w:rFonts w:ascii="Cambria Math" w:hAnsi="Cambria Math"/>
                    <w:lang w:eastAsia="ja-JP"/>
                  </w:rPr>
                  <m:t>t</m:t>
                </m:r>
              </m:e>
            </m:d>
          </m:e>
        </m:func>
      </m:oMath>
      <w:r w:rsidR="0055342A">
        <w:rPr>
          <w:lang w:val="de-DE" w:eastAsia="ja-JP"/>
        </w:rPr>
        <w:tab/>
      </w:r>
      <w:r w:rsidR="0055342A">
        <w:rPr>
          <w:lang w:val="de-DE"/>
        </w:rPr>
        <w:t>(7.5-22)</w:t>
      </w:r>
    </w:p>
    <w:p w14:paraId="6319E48D" w14:textId="77777777" w:rsidR="00D76DB4" w:rsidRDefault="0055342A">
      <w:pPr>
        <w:numPr>
          <w:ilvl w:val="255"/>
          <w:numId w:val="0"/>
        </w:numPr>
        <w:rPr>
          <w:lang w:val="de-DE"/>
        </w:rPr>
      </w:pPr>
      <w:bookmarkStart w:id="16" w:name="_Hlk199416666"/>
      <w:r>
        <w:rPr>
          <w:lang w:val="de-DE"/>
        </w:rPr>
        <w:t>Note: The model is at least applicable for model-2 antenna polarization modeling.</w:t>
      </w:r>
    </w:p>
    <w:bookmarkEnd w:id="16"/>
    <w:p w14:paraId="7361F054" w14:textId="77777777" w:rsidR="00D76DB4" w:rsidRDefault="00D76DB4">
      <w:pPr>
        <w:pStyle w:val="BodyText"/>
        <w:spacing w:after="0"/>
        <w:rPr>
          <w:rFonts w:ascii="Times New Roman" w:eastAsiaTheme="minorEastAsia" w:hAnsi="Times New Roman"/>
          <w:szCs w:val="20"/>
          <w:lang w:val="de-DE" w:eastAsia="ko-KR"/>
        </w:rPr>
      </w:pPr>
    </w:p>
    <w:p w14:paraId="0F4DB111" w14:textId="77777777" w:rsidR="00D76DB4" w:rsidRDefault="0055342A">
      <w:pPr>
        <w:ind w:left="1440" w:hanging="1440"/>
        <w:rPr>
          <w:rFonts w:ascii="Times" w:eastAsia="DengXian" w:hAnsi="Times"/>
          <w:highlight w:val="green"/>
          <w:lang w:val="en-GB" w:eastAsia="zh-CN"/>
        </w:rPr>
      </w:pPr>
      <w:r>
        <w:rPr>
          <w:rFonts w:ascii="Times" w:hAnsi="Times"/>
          <w:highlight w:val="green"/>
          <w:lang w:val="en-GB" w:eastAsia="zh-CN"/>
        </w:rPr>
        <w:t>Agreement</w:t>
      </w:r>
    </w:p>
    <w:p w14:paraId="328E980B" w14:textId="77777777" w:rsidR="00D76DB4" w:rsidRDefault="0055342A">
      <w:pPr>
        <w:numPr>
          <w:ilvl w:val="0"/>
          <w:numId w:val="83"/>
        </w:numPr>
        <w:overflowPunct w:val="0"/>
        <w:autoSpaceDE w:val="0"/>
        <w:autoSpaceDN w:val="0"/>
        <w:adjustRightInd w:val="0"/>
        <w:snapToGrid w:val="0"/>
        <w:spacing w:after="0" w:line="240" w:lineRule="auto"/>
        <w:contextualSpacing/>
        <w:rPr>
          <w:rFonts w:ascii="Times" w:eastAsia="Batang" w:hAnsi="Times" w:cs="Times"/>
          <w:lang w:val="en-GB" w:eastAsia="zh-CN"/>
        </w:rPr>
      </w:pPr>
      <w:r>
        <w:rPr>
          <w:rFonts w:ascii="Times" w:eastAsia="Malgun Gothic" w:hAnsi="Times" w:cs="Times"/>
          <w:lang w:val="en-GB" w:eastAsia="zh-CN"/>
        </w:rPr>
        <w:t>Add new antenna Config C (with BS config 4) for 15 GHz for UT as optional configuration as part of full calibration assumption</w:t>
      </w:r>
    </w:p>
    <w:p w14:paraId="236BA0AF" w14:textId="77777777" w:rsidR="00D76DB4" w:rsidRDefault="0055342A">
      <w:pPr>
        <w:numPr>
          <w:ilvl w:val="1"/>
          <w:numId w:val="83"/>
        </w:numPr>
        <w:overflowPunct w:val="0"/>
        <w:autoSpaceDE w:val="0"/>
        <w:autoSpaceDN w:val="0"/>
        <w:adjustRightInd w:val="0"/>
        <w:snapToGrid w:val="0"/>
        <w:spacing w:after="0" w:line="240" w:lineRule="auto"/>
        <w:contextualSpacing/>
        <w:rPr>
          <w:rFonts w:ascii="Times" w:eastAsia="Malgun Gothic" w:hAnsi="Times" w:cs="Times"/>
          <w:lang w:val="en-GB" w:eastAsia="zh-CN"/>
        </w:rPr>
      </w:pPr>
      <w:r>
        <w:rPr>
          <w:rFonts w:ascii="Times" w:eastAsia="Malgun Gothic" w:hAnsi="Times" w:cs="Times"/>
          <w:lang w:val="en-GB" w:eastAsia="zh-CN"/>
        </w:rPr>
        <w:t xml:space="preserve">(optional) Config C for 15 GHz: 16 antenna port with dual polarization based on handheld device antenna model using </w:t>
      </w:r>
      <w:r>
        <w:rPr>
          <w:rFonts w:ascii="Times" w:hAnsi="Times" w:cs="Times"/>
          <w:lang w:val="en-GB" w:eastAsia="zh-CN"/>
        </w:rPr>
        <w:t xml:space="preserve">feasible </w:t>
      </w:r>
      <w:r>
        <w:rPr>
          <w:rFonts w:ascii="Times" w:eastAsia="Malgun Gothic" w:hAnsi="Times" w:cs="Times"/>
          <w:lang w:val="en-GB" w:eastAsia="zh-CN"/>
        </w:rPr>
        <w:t>candidate antenna locations</w:t>
      </w:r>
      <w:r>
        <w:rPr>
          <w:rFonts w:ascii="Times" w:hAnsi="Times" w:cs="Times"/>
          <w:lang w:val="en-GB" w:eastAsia="zh-CN"/>
        </w:rPr>
        <w:t xml:space="preserve"> in</w:t>
      </w:r>
      <w:r>
        <w:rPr>
          <w:rFonts w:ascii="Times" w:eastAsia="Malgun Gothic" w:hAnsi="Times" w:cs="Times"/>
          <w:lang w:val="en-GB" w:eastAsia="zh-CN"/>
        </w:rPr>
        <w:t xml:space="preserve"> (1,2,3,4,5,6,7,8) as described in Clause 7.3.</w:t>
      </w:r>
    </w:p>
    <w:p w14:paraId="7300265F" w14:textId="77777777" w:rsidR="00D76DB4" w:rsidRDefault="0055342A">
      <w:pPr>
        <w:numPr>
          <w:ilvl w:val="1"/>
          <w:numId w:val="83"/>
        </w:numPr>
        <w:overflowPunct w:val="0"/>
        <w:autoSpaceDE w:val="0"/>
        <w:autoSpaceDN w:val="0"/>
        <w:adjustRightInd w:val="0"/>
        <w:snapToGrid w:val="0"/>
        <w:spacing w:after="0" w:line="240" w:lineRule="auto"/>
        <w:contextualSpacing/>
        <w:rPr>
          <w:rFonts w:ascii="Times" w:eastAsia="Malgun Gothic" w:hAnsi="Times" w:cs="Times"/>
          <w:lang w:val="en-GB" w:eastAsia="zh-CN"/>
        </w:rPr>
      </w:pPr>
      <w:r>
        <w:rPr>
          <w:rFonts w:ascii="Times" w:eastAsia="Malgun Gothic" w:hAnsi="Times" w:cs="Times"/>
          <w:lang w:val="en-GB" w:eastAsia="zh-CN"/>
        </w:rPr>
        <w:t>Note: other UT configuration are not applicable for 15 GHz.</w:t>
      </w:r>
    </w:p>
    <w:p w14:paraId="67CD11AE" w14:textId="77777777" w:rsidR="00D76DB4" w:rsidRDefault="00D76DB4">
      <w:pPr>
        <w:pStyle w:val="BodyText"/>
        <w:spacing w:after="0"/>
        <w:rPr>
          <w:rFonts w:ascii="Times New Roman" w:eastAsiaTheme="minorEastAsia" w:hAnsi="Times New Roman"/>
          <w:szCs w:val="20"/>
          <w:lang w:val="en-GB" w:eastAsia="ko-KR"/>
        </w:rPr>
      </w:pPr>
    </w:p>
    <w:p w14:paraId="412C3420" w14:textId="77777777" w:rsidR="00D76DB4" w:rsidRDefault="00D76DB4">
      <w:pPr>
        <w:pStyle w:val="BodyText"/>
        <w:spacing w:after="0" w:line="240" w:lineRule="auto"/>
        <w:rPr>
          <w:rFonts w:ascii="Times New Roman" w:eastAsiaTheme="minorEastAsia" w:hAnsi="Times New Roman"/>
          <w:szCs w:val="20"/>
          <w:lang w:eastAsia="ko-KR"/>
        </w:rPr>
      </w:pPr>
    </w:p>
    <w:p w14:paraId="57D88963" w14:textId="77777777" w:rsidR="00D76DB4" w:rsidRDefault="00D76DB4">
      <w:pPr>
        <w:pStyle w:val="BodyText"/>
        <w:spacing w:after="0" w:line="240" w:lineRule="auto"/>
        <w:rPr>
          <w:rFonts w:ascii="Times New Roman" w:eastAsiaTheme="minorEastAsia" w:hAnsi="Times New Roman"/>
          <w:szCs w:val="20"/>
          <w:lang w:eastAsia="ko-KR"/>
        </w:rPr>
      </w:pPr>
    </w:p>
    <w:p w14:paraId="291B8C09" w14:textId="77777777" w:rsidR="00D76DB4" w:rsidRDefault="0055342A">
      <w:pPr>
        <w:pStyle w:val="Heading2"/>
        <w:rPr>
          <w:lang w:val="en-US"/>
        </w:rPr>
      </w:pPr>
      <w:r>
        <w:rPr>
          <w:lang w:val="en-US"/>
        </w:rPr>
        <w:lastRenderedPageBreak/>
        <w:t>Agenda 9.8.2</w:t>
      </w:r>
    </w:p>
    <w:p w14:paraId="20D7EC6B" w14:textId="77777777" w:rsidR="00D76DB4" w:rsidRDefault="0055342A">
      <w:pPr>
        <w:pStyle w:val="Heading3"/>
        <w:rPr>
          <w:rStyle w:val="Heading3Char1"/>
          <w:b w:val="0"/>
          <w:bCs/>
        </w:rPr>
      </w:pPr>
      <w:r>
        <w:rPr>
          <w:rStyle w:val="Heading3Char1"/>
          <w:b w:val="0"/>
          <w:bCs/>
        </w:rPr>
        <w:t>RAN1 #116-bis (April-2023)</w:t>
      </w:r>
    </w:p>
    <w:p w14:paraId="169592B9" w14:textId="77777777" w:rsidR="00D76DB4" w:rsidRDefault="0055342A">
      <w:pPr>
        <w:spacing w:after="0" w:line="240" w:lineRule="auto"/>
        <w:rPr>
          <w:rFonts w:ascii="Times" w:eastAsia="DengXian" w:hAnsi="Times"/>
          <w:b/>
          <w:bCs/>
          <w:highlight w:val="green"/>
          <w:lang w:val="en-GB"/>
        </w:rPr>
      </w:pPr>
      <w:r>
        <w:rPr>
          <w:rFonts w:ascii="Times" w:eastAsia="DengXian" w:hAnsi="Times" w:hint="eastAsia"/>
          <w:b/>
          <w:bCs/>
          <w:highlight w:val="green"/>
          <w:lang w:val="en-GB"/>
        </w:rPr>
        <w:t>Agreement</w:t>
      </w:r>
    </w:p>
    <w:p w14:paraId="032A927C" w14:textId="77777777" w:rsidR="00D76DB4" w:rsidRDefault="0055342A">
      <w:pPr>
        <w:spacing w:after="0" w:line="240" w:lineRule="auto"/>
        <w:rPr>
          <w:rFonts w:ascii="Times" w:eastAsia="Batang" w:hAnsi="Times"/>
          <w:lang w:val="en-GB"/>
        </w:rPr>
      </w:pPr>
      <w:r>
        <w:rPr>
          <w:rFonts w:ascii="Times" w:eastAsia="Batang" w:hAnsi="Times" w:hint="eastAsia"/>
          <w:lang w:val="en-GB"/>
        </w:rPr>
        <w:t xml:space="preserve">The </w:t>
      </w:r>
      <w:r>
        <w:rPr>
          <w:rFonts w:ascii="Times" w:eastAsia="Batang" w:hAnsi="Times"/>
          <w:lang w:val="en-GB"/>
        </w:rPr>
        <w:t>a</w:t>
      </w:r>
      <w:r>
        <w:rPr>
          <w:rFonts w:ascii="Times" w:eastAsia="Batang" w:hAnsi="Times" w:hint="eastAsia"/>
          <w:lang w:val="en-GB"/>
        </w:rPr>
        <w:t>ntenna array is assumed for the near-field study.</w:t>
      </w:r>
    </w:p>
    <w:p w14:paraId="13425945" w14:textId="77777777" w:rsidR="00D76DB4" w:rsidRDefault="00D76DB4">
      <w:pPr>
        <w:spacing w:after="0" w:line="240" w:lineRule="auto"/>
        <w:rPr>
          <w:rFonts w:ascii="Times" w:eastAsiaTheme="minorEastAsia" w:hAnsi="Times"/>
          <w:b/>
          <w:bCs/>
          <w:highlight w:val="green"/>
          <w:lang w:val="en-GB" w:eastAsia="ko-KR"/>
        </w:rPr>
      </w:pPr>
    </w:p>
    <w:p w14:paraId="736764B6" w14:textId="77777777" w:rsidR="00D76DB4" w:rsidRDefault="0055342A">
      <w:pPr>
        <w:spacing w:after="0" w:line="240" w:lineRule="auto"/>
        <w:rPr>
          <w:rFonts w:ascii="Times" w:eastAsia="DengXian" w:hAnsi="Times"/>
          <w:b/>
          <w:bCs/>
          <w:highlight w:val="green"/>
          <w:lang w:val="en-GB"/>
        </w:rPr>
      </w:pPr>
      <w:r>
        <w:rPr>
          <w:rFonts w:ascii="Times" w:eastAsia="DengXian" w:hAnsi="Times" w:hint="eastAsia"/>
          <w:b/>
          <w:bCs/>
          <w:highlight w:val="green"/>
          <w:lang w:val="en-GB"/>
        </w:rPr>
        <w:t>Agreement</w:t>
      </w:r>
    </w:p>
    <w:p w14:paraId="608F973F" w14:textId="77777777" w:rsidR="00D76DB4" w:rsidRDefault="0055342A">
      <w:pPr>
        <w:spacing w:after="0" w:line="240" w:lineRule="auto"/>
        <w:rPr>
          <w:rFonts w:ascii="Times" w:eastAsia="Batang" w:hAnsi="Times"/>
          <w:lang w:val="en-GB"/>
        </w:rPr>
      </w:pPr>
      <w:r>
        <w:rPr>
          <w:rFonts w:ascii="Times" w:eastAsia="Batang" w:hAnsi="Times" w:hint="eastAsia"/>
          <w:lang w:val="en-GB"/>
        </w:rPr>
        <w:t xml:space="preserve">For the </w:t>
      </w:r>
      <w:r>
        <w:rPr>
          <w:rFonts w:ascii="Times" w:eastAsia="DengXian" w:hAnsi="Times" w:hint="eastAsia"/>
          <w:lang w:val="en-GB"/>
        </w:rPr>
        <w:t xml:space="preserve">study of </w:t>
      </w:r>
      <w:r>
        <w:rPr>
          <w:rFonts w:ascii="Times" w:eastAsia="Batang" w:hAnsi="Times" w:hint="eastAsia"/>
          <w:lang w:val="en-GB"/>
        </w:rPr>
        <w:t>near-field channel mode</w:t>
      </w:r>
      <w:r>
        <w:rPr>
          <w:rFonts w:ascii="Times" w:eastAsia="DengXian" w:hAnsi="Times" w:hint="eastAsia"/>
          <w:lang w:val="en-GB"/>
        </w:rPr>
        <w:t>l</w:t>
      </w:r>
      <w:r>
        <w:rPr>
          <w:rFonts w:ascii="Times" w:eastAsia="Batang" w:hAnsi="Times" w:hint="eastAsia"/>
          <w:lang w:val="en-GB"/>
        </w:rPr>
        <w:t xml:space="preserve">ling, at least following </w:t>
      </w:r>
      <w:r>
        <w:rPr>
          <w:rFonts w:ascii="Times" w:eastAsia="Batang" w:hAnsi="Times"/>
          <w:lang w:val="en-GB"/>
        </w:rPr>
        <w:t>aspects</w:t>
      </w:r>
      <w:r>
        <w:rPr>
          <w:rFonts w:ascii="Times" w:eastAsia="Batang" w:hAnsi="Times" w:hint="eastAsia"/>
          <w:lang w:val="en-GB"/>
        </w:rPr>
        <w:t xml:space="preserve"> </w:t>
      </w:r>
      <w:r>
        <w:rPr>
          <w:rFonts w:ascii="Times" w:eastAsia="Batang" w:hAnsi="Times"/>
          <w:lang w:val="en-GB"/>
        </w:rPr>
        <w:t xml:space="preserve">should be </w:t>
      </w:r>
      <w:r>
        <w:rPr>
          <w:rFonts w:ascii="Times" w:eastAsia="Batang" w:hAnsi="Times" w:hint="eastAsia"/>
          <w:lang w:val="en-GB"/>
        </w:rPr>
        <w:t>considered:</w:t>
      </w:r>
    </w:p>
    <w:p w14:paraId="7FAA32E9" w14:textId="77777777" w:rsidR="00D76DB4" w:rsidRDefault="0055342A">
      <w:pPr>
        <w:numPr>
          <w:ilvl w:val="0"/>
          <w:numId w:val="17"/>
        </w:numPr>
        <w:suppressAutoHyphens w:val="0"/>
        <w:spacing w:after="0" w:line="240" w:lineRule="auto"/>
        <w:rPr>
          <w:rFonts w:ascii="Times" w:eastAsia="Batang" w:hAnsi="Times"/>
          <w:lang w:val="en-GB"/>
        </w:rPr>
      </w:pPr>
      <w:r>
        <w:rPr>
          <w:rFonts w:ascii="Times" w:eastAsia="Batang" w:hAnsi="Times" w:hint="eastAsia"/>
          <w:lang w:val="en-GB"/>
        </w:rPr>
        <w:t xml:space="preserve">Whether/How to define </w:t>
      </w:r>
      <w:r>
        <w:rPr>
          <w:rFonts w:ascii="Times" w:eastAsia="Batang" w:hAnsi="Times"/>
          <w:lang w:val="en-GB"/>
        </w:rPr>
        <w:t xml:space="preserve">the </w:t>
      </w:r>
      <w:r>
        <w:rPr>
          <w:rFonts w:ascii="Times" w:eastAsia="Batang" w:hAnsi="Times" w:hint="eastAsia"/>
          <w:lang w:val="en-GB"/>
        </w:rPr>
        <w:t>near-field region</w:t>
      </w:r>
    </w:p>
    <w:p w14:paraId="3F700B7B" w14:textId="77777777" w:rsidR="00D76DB4" w:rsidRDefault="0055342A">
      <w:pPr>
        <w:numPr>
          <w:ilvl w:val="0"/>
          <w:numId w:val="17"/>
        </w:numPr>
        <w:suppressAutoHyphens w:val="0"/>
        <w:spacing w:after="0" w:line="240" w:lineRule="auto"/>
        <w:rPr>
          <w:rFonts w:ascii="Times" w:eastAsia="Batang" w:hAnsi="Times"/>
          <w:lang w:val="en-GB"/>
        </w:rPr>
      </w:pPr>
      <w:r>
        <w:rPr>
          <w:rFonts w:ascii="Times" w:eastAsia="Batang" w:hAnsi="Times" w:hint="eastAsia"/>
          <w:lang w:val="en-GB"/>
        </w:rPr>
        <w:t>The parameters variation for each ray</w:t>
      </w:r>
      <w:r>
        <w:rPr>
          <w:rFonts w:ascii="Times" w:eastAsia="Batang" w:hAnsi="Times"/>
          <w:lang w:val="en-GB"/>
        </w:rPr>
        <w:t>/cluster</w:t>
      </w:r>
      <w:r>
        <w:rPr>
          <w:rFonts w:ascii="Times" w:eastAsia="Batang" w:hAnsi="Times" w:hint="eastAsia"/>
          <w:lang w:val="en-GB"/>
        </w:rPr>
        <w:t xml:space="preserve"> across different antenna element pairs</w:t>
      </w:r>
    </w:p>
    <w:p w14:paraId="48754AD2" w14:textId="77777777" w:rsidR="00D76DB4" w:rsidRDefault="00D76DB4">
      <w:pPr>
        <w:spacing w:after="0" w:line="240" w:lineRule="auto"/>
        <w:rPr>
          <w:rFonts w:ascii="Times" w:eastAsiaTheme="minorEastAsia" w:hAnsi="Times"/>
          <w:b/>
          <w:bCs/>
          <w:highlight w:val="green"/>
          <w:lang w:val="en-GB" w:eastAsia="ko-KR"/>
        </w:rPr>
      </w:pPr>
    </w:p>
    <w:p w14:paraId="56C42BA9" w14:textId="77777777" w:rsidR="00D76DB4" w:rsidRDefault="0055342A">
      <w:pPr>
        <w:spacing w:after="0" w:line="240" w:lineRule="auto"/>
        <w:rPr>
          <w:rFonts w:ascii="Times" w:eastAsia="DengXian" w:hAnsi="Times"/>
          <w:b/>
          <w:bCs/>
          <w:highlight w:val="green"/>
          <w:lang w:val="en-GB"/>
        </w:rPr>
      </w:pPr>
      <w:r>
        <w:rPr>
          <w:rFonts w:ascii="Times" w:eastAsia="DengXian" w:hAnsi="Times" w:hint="eastAsia"/>
          <w:b/>
          <w:bCs/>
          <w:highlight w:val="green"/>
          <w:lang w:val="en-GB"/>
        </w:rPr>
        <w:t>Agreement</w:t>
      </w:r>
    </w:p>
    <w:p w14:paraId="3ECBD646" w14:textId="77777777" w:rsidR="00D76DB4" w:rsidRDefault="0055342A">
      <w:pPr>
        <w:spacing w:after="0" w:line="240" w:lineRule="auto"/>
        <w:rPr>
          <w:rFonts w:ascii="Times" w:eastAsia="Batang" w:hAnsi="Times"/>
          <w:lang w:val="en-GB"/>
        </w:rPr>
      </w:pPr>
      <w:r>
        <w:rPr>
          <w:rFonts w:ascii="Times" w:eastAsia="Batang" w:hAnsi="Times"/>
          <w:lang w:val="en-GB"/>
        </w:rPr>
        <w:t>The following scenarios defined in TR38.901 should be considered for the study/modelling of near-field.</w:t>
      </w:r>
    </w:p>
    <w:p w14:paraId="2CE81A24" w14:textId="77777777" w:rsidR="00D76DB4" w:rsidRDefault="0055342A">
      <w:pPr>
        <w:numPr>
          <w:ilvl w:val="0"/>
          <w:numId w:val="17"/>
        </w:numPr>
        <w:suppressAutoHyphens w:val="0"/>
        <w:spacing w:after="0" w:line="240" w:lineRule="auto"/>
        <w:rPr>
          <w:rFonts w:ascii="Times" w:eastAsia="Batang" w:hAnsi="Times"/>
          <w:lang w:val="en-GB"/>
        </w:rPr>
      </w:pPr>
      <w:r>
        <w:rPr>
          <w:rFonts w:ascii="Times" w:eastAsia="Batang" w:hAnsi="Times"/>
          <w:lang w:val="en-GB"/>
        </w:rPr>
        <w:t>UMa,UMi, Indoor office and Indoor factory</w:t>
      </w:r>
    </w:p>
    <w:p w14:paraId="5F3FA155" w14:textId="77777777" w:rsidR="00D76DB4" w:rsidRDefault="0055342A">
      <w:pPr>
        <w:numPr>
          <w:ilvl w:val="0"/>
          <w:numId w:val="17"/>
        </w:numPr>
        <w:suppressAutoHyphens w:val="0"/>
        <w:spacing w:after="0" w:line="240" w:lineRule="auto"/>
        <w:rPr>
          <w:rFonts w:ascii="Times" w:eastAsia="Batang" w:hAnsi="Times"/>
          <w:lang w:val="en-GB"/>
        </w:rPr>
      </w:pPr>
      <w:r>
        <w:rPr>
          <w:rFonts w:ascii="Times" w:eastAsia="Batang" w:hAnsi="Times"/>
          <w:lang w:val="en-GB"/>
        </w:rPr>
        <w:t>FFS: RMa and other new scenarios</w:t>
      </w:r>
    </w:p>
    <w:p w14:paraId="271D13F2" w14:textId="77777777" w:rsidR="00D76DB4" w:rsidRDefault="00D76DB4">
      <w:pPr>
        <w:spacing w:after="0" w:line="240" w:lineRule="auto"/>
        <w:rPr>
          <w:rFonts w:ascii="Times" w:eastAsiaTheme="minorEastAsia" w:hAnsi="Times"/>
          <w:b/>
          <w:bCs/>
          <w:highlight w:val="green"/>
          <w:lang w:val="en-GB" w:eastAsia="ko-KR"/>
        </w:rPr>
      </w:pPr>
    </w:p>
    <w:p w14:paraId="2192EB21" w14:textId="77777777" w:rsidR="00D76DB4" w:rsidRDefault="0055342A">
      <w:pPr>
        <w:spacing w:after="0" w:line="240" w:lineRule="auto"/>
        <w:rPr>
          <w:rFonts w:ascii="Times" w:eastAsia="DengXian" w:hAnsi="Times"/>
          <w:b/>
          <w:bCs/>
          <w:highlight w:val="green"/>
          <w:lang w:val="en-GB"/>
        </w:rPr>
      </w:pPr>
      <w:r>
        <w:rPr>
          <w:rFonts w:ascii="Times" w:eastAsia="DengXian" w:hAnsi="Times" w:hint="eastAsia"/>
          <w:b/>
          <w:bCs/>
          <w:highlight w:val="green"/>
          <w:lang w:val="en-GB"/>
        </w:rPr>
        <w:t>Agreement</w:t>
      </w:r>
    </w:p>
    <w:p w14:paraId="1C531E04" w14:textId="77777777" w:rsidR="00D76DB4" w:rsidRDefault="0055342A">
      <w:pPr>
        <w:spacing w:after="0" w:line="240" w:lineRule="auto"/>
        <w:rPr>
          <w:rFonts w:ascii="Times" w:eastAsia="Batang" w:hAnsi="Times"/>
          <w:lang w:val="en-GB"/>
        </w:rPr>
      </w:pPr>
      <w:r>
        <w:rPr>
          <w:rFonts w:ascii="Times" w:eastAsia="Batang" w:hAnsi="Times"/>
          <w:lang w:val="en-GB"/>
        </w:rPr>
        <w:t>For the assumption on the aperture size of antenna array, the following is considered as reference for channel model study.</w:t>
      </w:r>
    </w:p>
    <w:p w14:paraId="3BB34ECE" w14:textId="77777777" w:rsidR="00D76DB4" w:rsidRDefault="0055342A">
      <w:pPr>
        <w:numPr>
          <w:ilvl w:val="0"/>
          <w:numId w:val="17"/>
        </w:numPr>
        <w:suppressAutoHyphens w:val="0"/>
        <w:spacing w:after="0" w:line="240" w:lineRule="auto"/>
        <w:rPr>
          <w:rFonts w:ascii="Times" w:eastAsia="Batang" w:hAnsi="Times"/>
          <w:lang w:val="en-GB"/>
        </w:rPr>
      </w:pPr>
      <w:r>
        <w:rPr>
          <w:rFonts w:ascii="Times" w:eastAsia="Batang" w:hAnsi="Times"/>
          <w:lang w:val="en-GB"/>
        </w:rPr>
        <w:t>up to [TBD] m</w:t>
      </w:r>
      <w:r>
        <w:rPr>
          <w:rFonts w:ascii="Times" w:eastAsia="DengXian" w:hAnsi="Times" w:hint="eastAsia"/>
          <w:lang w:val="en-GB"/>
        </w:rPr>
        <w:t xml:space="preserve">, </w:t>
      </w:r>
      <w:r>
        <w:rPr>
          <w:rFonts w:ascii="Times" w:eastAsia="DengXian" w:hAnsi="Times"/>
          <w:lang w:val="en-GB"/>
        </w:rPr>
        <w:t xml:space="preserve">or </w:t>
      </w:r>
      <w:r>
        <w:rPr>
          <w:rFonts w:ascii="Times" w:eastAsia="Batang" w:hAnsi="Times"/>
          <w:lang w:val="en-GB"/>
        </w:rPr>
        <w:t>[TBD] lam</w:t>
      </w:r>
      <w:r>
        <w:rPr>
          <w:rFonts w:ascii="Times" w:eastAsia="DengXian" w:hAnsi="Times" w:hint="eastAsia"/>
          <w:lang w:val="en-GB"/>
        </w:rPr>
        <w:t>bda</w:t>
      </w:r>
      <w:r>
        <w:rPr>
          <w:rFonts w:ascii="Times" w:eastAsia="Batang" w:hAnsi="Times"/>
          <w:lang w:val="en-GB"/>
        </w:rPr>
        <w:t xml:space="preserve"> for UMi</w:t>
      </w:r>
    </w:p>
    <w:p w14:paraId="68E2F605" w14:textId="77777777" w:rsidR="00D76DB4" w:rsidRDefault="0055342A">
      <w:pPr>
        <w:numPr>
          <w:ilvl w:val="0"/>
          <w:numId w:val="17"/>
        </w:numPr>
        <w:suppressAutoHyphens w:val="0"/>
        <w:spacing w:after="0" w:line="240" w:lineRule="auto"/>
        <w:rPr>
          <w:rFonts w:ascii="Times" w:eastAsia="Batang" w:hAnsi="Times"/>
          <w:lang w:val="en-GB"/>
        </w:rPr>
      </w:pPr>
      <w:r>
        <w:rPr>
          <w:rFonts w:ascii="Times" w:eastAsia="Batang" w:hAnsi="Times"/>
          <w:lang w:val="en-GB"/>
        </w:rPr>
        <w:t>up to [TBD] m</w:t>
      </w:r>
      <w:r>
        <w:rPr>
          <w:rFonts w:ascii="Times" w:eastAsia="DengXian" w:hAnsi="Times" w:hint="eastAsia"/>
          <w:lang w:val="en-GB"/>
        </w:rPr>
        <w:t xml:space="preserve">, or </w:t>
      </w:r>
      <w:r>
        <w:rPr>
          <w:rFonts w:ascii="Times" w:eastAsia="Batang" w:hAnsi="Times"/>
          <w:lang w:val="en-GB"/>
        </w:rPr>
        <w:t>[TBD] lam</w:t>
      </w:r>
      <w:r>
        <w:rPr>
          <w:rFonts w:ascii="Times" w:eastAsia="DengXian" w:hAnsi="Times" w:hint="eastAsia"/>
          <w:lang w:val="en-GB"/>
        </w:rPr>
        <w:t>bd</w:t>
      </w:r>
      <w:r>
        <w:rPr>
          <w:rFonts w:ascii="Times" w:eastAsia="Batang" w:hAnsi="Times"/>
          <w:lang w:val="en-GB"/>
        </w:rPr>
        <w:t>a for UMa</w:t>
      </w:r>
    </w:p>
    <w:p w14:paraId="66051F11" w14:textId="77777777" w:rsidR="00D76DB4" w:rsidRDefault="0055342A">
      <w:pPr>
        <w:numPr>
          <w:ilvl w:val="0"/>
          <w:numId w:val="17"/>
        </w:numPr>
        <w:suppressAutoHyphens w:val="0"/>
        <w:spacing w:after="0" w:line="240" w:lineRule="auto"/>
        <w:rPr>
          <w:rFonts w:ascii="Times" w:eastAsia="Batang" w:hAnsi="Times"/>
          <w:lang w:val="en-GB"/>
        </w:rPr>
      </w:pPr>
      <w:r>
        <w:rPr>
          <w:rFonts w:ascii="Times" w:eastAsia="Batang" w:hAnsi="Times"/>
          <w:lang w:val="en-GB"/>
        </w:rPr>
        <w:t>up to [TBD] m</w:t>
      </w:r>
      <w:r>
        <w:rPr>
          <w:rFonts w:ascii="Times" w:eastAsia="DengXian" w:hAnsi="Times" w:hint="eastAsia"/>
          <w:lang w:val="en-GB"/>
        </w:rPr>
        <w:t xml:space="preserve">, or </w:t>
      </w:r>
      <w:r>
        <w:rPr>
          <w:rFonts w:ascii="Times" w:eastAsia="Batang" w:hAnsi="Times"/>
          <w:lang w:val="en-GB"/>
        </w:rPr>
        <w:t>[ TBD] lam</w:t>
      </w:r>
      <w:r>
        <w:rPr>
          <w:rFonts w:ascii="Times" w:eastAsia="DengXian" w:hAnsi="Times" w:hint="eastAsia"/>
          <w:lang w:val="en-GB"/>
        </w:rPr>
        <w:t>bd</w:t>
      </w:r>
      <w:r>
        <w:rPr>
          <w:rFonts w:ascii="Times" w:eastAsia="Batang" w:hAnsi="Times"/>
          <w:lang w:val="en-GB"/>
        </w:rPr>
        <w:t>a for Indoor office</w:t>
      </w:r>
    </w:p>
    <w:p w14:paraId="6D85B5AD" w14:textId="77777777" w:rsidR="00D76DB4" w:rsidRDefault="0055342A">
      <w:pPr>
        <w:numPr>
          <w:ilvl w:val="0"/>
          <w:numId w:val="17"/>
        </w:numPr>
        <w:suppressAutoHyphens w:val="0"/>
        <w:spacing w:after="0" w:line="240" w:lineRule="auto"/>
        <w:rPr>
          <w:rFonts w:ascii="Times" w:eastAsia="Batang" w:hAnsi="Times"/>
          <w:lang w:val="en-GB"/>
        </w:rPr>
      </w:pPr>
      <w:r>
        <w:rPr>
          <w:rFonts w:ascii="Times" w:eastAsia="Batang" w:hAnsi="Times"/>
          <w:lang w:val="en-GB"/>
        </w:rPr>
        <w:t>up to [TBD] m</w:t>
      </w:r>
      <w:r>
        <w:rPr>
          <w:rFonts w:ascii="Times" w:eastAsia="DengXian" w:hAnsi="Times" w:hint="eastAsia"/>
          <w:lang w:val="en-GB"/>
        </w:rPr>
        <w:t xml:space="preserve">, or </w:t>
      </w:r>
      <w:r>
        <w:rPr>
          <w:rFonts w:ascii="Times" w:eastAsia="Batang" w:hAnsi="Times"/>
          <w:lang w:val="en-GB"/>
        </w:rPr>
        <w:t>[TBD] lam</w:t>
      </w:r>
      <w:r>
        <w:rPr>
          <w:rFonts w:ascii="Times" w:eastAsia="DengXian" w:hAnsi="Times" w:hint="eastAsia"/>
          <w:lang w:val="en-GB"/>
        </w:rPr>
        <w:t>bd</w:t>
      </w:r>
      <w:r>
        <w:rPr>
          <w:rFonts w:ascii="Times" w:eastAsia="Batang" w:hAnsi="Times"/>
          <w:lang w:val="en-GB"/>
        </w:rPr>
        <w:t>a for Indoor factory</w:t>
      </w:r>
    </w:p>
    <w:p w14:paraId="3D979A45" w14:textId="77777777" w:rsidR="00D76DB4" w:rsidRDefault="00D76DB4">
      <w:pPr>
        <w:spacing w:after="0" w:line="240" w:lineRule="auto"/>
        <w:rPr>
          <w:rFonts w:ascii="Times" w:eastAsiaTheme="minorEastAsia" w:hAnsi="Times"/>
          <w:b/>
          <w:bCs/>
          <w:highlight w:val="green"/>
          <w:lang w:val="en-GB" w:eastAsia="ko-KR"/>
        </w:rPr>
      </w:pPr>
    </w:p>
    <w:p w14:paraId="7C061C9C" w14:textId="77777777" w:rsidR="00D76DB4" w:rsidRDefault="0055342A">
      <w:pPr>
        <w:spacing w:after="0" w:line="240" w:lineRule="auto"/>
        <w:rPr>
          <w:rFonts w:ascii="Times" w:eastAsia="DengXian" w:hAnsi="Times"/>
          <w:b/>
          <w:bCs/>
          <w:highlight w:val="green"/>
          <w:lang w:val="en-GB"/>
        </w:rPr>
      </w:pPr>
      <w:r>
        <w:rPr>
          <w:rFonts w:ascii="Times" w:eastAsia="DengXian" w:hAnsi="Times" w:hint="eastAsia"/>
          <w:b/>
          <w:bCs/>
          <w:highlight w:val="green"/>
          <w:lang w:val="en-GB"/>
        </w:rPr>
        <w:t>Agreement</w:t>
      </w:r>
    </w:p>
    <w:p w14:paraId="11847AD2" w14:textId="77777777" w:rsidR="00D76DB4" w:rsidRDefault="0055342A">
      <w:pPr>
        <w:spacing w:after="0" w:line="240" w:lineRule="auto"/>
        <w:rPr>
          <w:rFonts w:ascii="Times" w:eastAsia="DengXian" w:hAnsi="Times"/>
          <w:lang w:val="en-GB"/>
        </w:rPr>
      </w:pPr>
      <w:r>
        <w:rPr>
          <w:rFonts w:ascii="Times" w:eastAsia="DengXian" w:hAnsi="Times"/>
          <w:lang w:val="en-GB"/>
        </w:rPr>
        <w:t>For the near-field channel model:</w:t>
      </w:r>
    </w:p>
    <w:p w14:paraId="22687E5E" w14:textId="77777777" w:rsidR="00D76DB4" w:rsidRDefault="0055342A">
      <w:pPr>
        <w:numPr>
          <w:ilvl w:val="0"/>
          <w:numId w:val="17"/>
        </w:numPr>
        <w:suppressAutoHyphens w:val="0"/>
        <w:spacing w:after="0" w:line="240" w:lineRule="auto"/>
        <w:rPr>
          <w:rFonts w:ascii="Times" w:eastAsia="Batang" w:hAnsi="Times"/>
          <w:lang w:val="en-GB"/>
        </w:rPr>
      </w:pPr>
      <w:r>
        <w:rPr>
          <w:rFonts w:ascii="Times" w:eastAsia="Batang" w:hAnsi="Times"/>
          <w:lang w:val="en-GB"/>
        </w:rPr>
        <w:t>The impact of the assumption of wavefront is only considered from the perspective of antenna array.</w:t>
      </w:r>
    </w:p>
    <w:p w14:paraId="1DC498D8" w14:textId="77777777" w:rsidR="00D76DB4" w:rsidRDefault="0055342A">
      <w:pPr>
        <w:numPr>
          <w:ilvl w:val="0"/>
          <w:numId w:val="17"/>
        </w:numPr>
        <w:suppressAutoHyphens w:val="0"/>
        <w:spacing w:after="0" w:line="240" w:lineRule="auto"/>
        <w:rPr>
          <w:rFonts w:ascii="Times" w:eastAsia="Batang" w:hAnsi="Times"/>
          <w:lang w:val="en-GB"/>
        </w:rPr>
      </w:pPr>
      <w:r>
        <w:rPr>
          <w:rFonts w:ascii="Times" w:eastAsia="Batang" w:hAnsi="Times"/>
          <w:lang w:val="en-GB"/>
        </w:rPr>
        <w:t xml:space="preserve">The near field for each element within the antenna array is not considered in this SI. </w:t>
      </w:r>
    </w:p>
    <w:p w14:paraId="1A284EE4" w14:textId="77777777" w:rsidR="00D76DB4" w:rsidRDefault="00D76DB4">
      <w:pPr>
        <w:spacing w:after="0" w:line="240" w:lineRule="auto"/>
        <w:rPr>
          <w:rFonts w:ascii="Times" w:eastAsiaTheme="minorEastAsia" w:hAnsi="Times"/>
          <w:b/>
          <w:bCs/>
          <w:highlight w:val="green"/>
          <w:lang w:val="en-GB" w:eastAsia="ko-KR"/>
        </w:rPr>
      </w:pPr>
    </w:p>
    <w:p w14:paraId="1767520E" w14:textId="77777777" w:rsidR="00D76DB4" w:rsidRDefault="0055342A">
      <w:pPr>
        <w:spacing w:after="0" w:line="240" w:lineRule="auto"/>
        <w:rPr>
          <w:rFonts w:ascii="Times" w:eastAsia="DengXian" w:hAnsi="Times"/>
          <w:b/>
          <w:bCs/>
          <w:highlight w:val="green"/>
          <w:lang w:val="en-GB"/>
        </w:rPr>
      </w:pPr>
      <w:r>
        <w:rPr>
          <w:rFonts w:ascii="Times" w:eastAsia="DengXian" w:hAnsi="Times" w:hint="eastAsia"/>
          <w:b/>
          <w:bCs/>
          <w:highlight w:val="green"/>
          <w:lang w:val="en-GB"/>
        </w:rPr>
        <w:t>Agreement</w:t>
      </w:r>
    </w:p>
    <w:p w14:paraId="71C392AA" w14:textId="77777777" w:rsidR="00D76DB4" w:rsidRDefault="0055342A">
      <w:pPr>
        <w:spacing w:after="0" w:line="240" w:lineRule="auto"/>
        <w:rPr>
          <w:rFonts w:ascii="Times" w:eastAsia="DengXian" w:hAnsi="Times"/>
          <w:lang w:val="en-GB"/>
        </w:rPr>
      </w:pPr>
      <w:r>
        <w:rPr>
          <w:rFonts w:ascii="Times" w:eastAsia="DengXian" w:hAnsi="Times"/>
          <w:lang w:val="en-GB"/>
        </w:rPr>
        <w:t>For near-field channel model, RAN1 strives to design a unified model to explicitly reflect the new properties of near- and existing properties of far-field under the structure of existing stochastic model TR 38.901.</w:t>
      </w:r>
    </w:p>
    <w:p w14:paraId="76DE6AB5" w14:textId="77777777" w:rsidR="00D76DB4" w:rsidRDefault="0055342A">
      <w:pPr>
        <w:numPr>
          <w:ilvl w:val="0"/>
          <w:numId w:val="17"/>
        </w:numPr>
        <w:suppressAutoHyphens w:val="0"/>
        <w:spacing w:after="0" w:line="240" w:lineRule="auto"/>
        <w:rPr>
          <w:rFonts w:ascii="Times" w:eastAsia="Batang" w:hAnsi="Times"/>
          <w:lang w:val="en-GB"/>
        </w:rPr>
      </w:pPr>
      <w:r>
        <w:rPr>
          <w:rFonts w:ascii="Times" w:eastAsia="Batang" w:hAnsi="Times"/>
          <w:lang w:val="en-GB"/>
        </w:rPr>
        <w:t xml:space="preserve">FFS: </w:t>
      </w:r>
      <w:r>
        <w:rPr>
          <w:rFonts w:ascii="Times" w:eastAsia="DengXian" w:hAnsi="Times" w:hint="eastAsia"/>
          <w:lang w:val="en-GB"/>
        </w:rPr>
        <w:t>whether t</w:t>
      </w:r>
      <w:r>
        <w:rPr>
          <w:rFonts w:ascii="Times" w:eastAsia="Batang" w:hAnsi="Times"/>
          <w:lang w:val="en-GB"/>
        </w:rPr>
        <w:t xml:space="preserve">he same or different implementations, e.g., procedures/equations, are used for near- and far-field channel realization </w:t>
      </w:r>
    </w:p>
    <w:p w14:paraId="4DB091C5" w14:textId="77777777" w:rsidR="00D76DB4" w:rsidRDefault="00D76DB4">
      <w:pPr>
        <w:spacing w:after="0" w:line="240" w:lineRule="auto"/>
        <w:rPr>
          <w:rFonts w:ascii="Times" w:eastAsiaTheme="minorEastAsia" w:hAnsi="Times"/>
          <w:b/>
          <w:bCs/>
          <w:highlight w:val="green"/>
          <w:lang w:val="en-GB" w:eastAsia="ko-KR"/>
        </w:rPr>
      </w:pPr>
    </w:p>
    <w:p w14:paraId="09D521B0" w14:textId="77777777" w:rsidR="00D76DB4" w:rsidRDefault="0055342A">
      <w:pPr>
        <w:spacing w:after="0" w:line="240" w:lineRule="auto"/>
        <w:rPr>
          <w:rFonts w:ascii="Times" w:eastAsia="DengXian" w:hAnsi="Times"/>
          <w:b/>
          <w:bCs/>
          <w:highlight w:val="green"/>
          <w:lang w:val="en-GB"/>
        </w:rPr>
      </w:pPr>
      <w:r>
        <w:rPr>
          <w:rFonts w:ascii="Times" w:eastAsia="DengXian" w:hAnsi="Times" w:hint="eastAsia"/>
          <w:b/>
          <w:bCs/>
          <w:highlight w:val="green"/>
          <w:lang w:val="en-GB"/>
        </w:rPr>
        <w:t>Agreement</w:t>
      </w:r>
    </w:p>
    <w:p w14:paraId="507A1EB9" w14:textId="77777777" w:rsidR="00D76DB4" w:rsidRDefault="0055342A">
      <w:pPr>
        <w:spacing w:after="0" w:line="240" w:lineRule="auto"/>
        <w:rPr>
          <w:rFonts w:ascii="Times" w:eastAsia="DengXian" w:hAnsi="Times"/>
          <w:lang w:val="en-GB"/>
        </w:rPr>
      </w:pPr>
      <w:r>
        <w:rPr>
          <w:rFonts w:ascii="Times" w:eastAsia="DengXian" w:hAnsi="Times"/>
          <w:lang w:val="en-GB"/>
        </w:rPr>
        <w:t xml:space="preserve">The near- or far-field condition should be studied for the direct path and non-direct paths between </w:t>
      </w:r>
      <w:r>
        <w:rPr>
          <w:rFonts w:ascii="Times" w:eastAsia="DengXian" w:hAnsi="Times" w:hint="eastAsia"/>
          <w:lang w:val="en-GB"/>
        </w:rPr>
        <w:t>BS</w:t>
      </w:r>
      <w:r>
        <w:rPr>
          <w:rFonts w:ascii="Times" w:eastAsia="DengXian" w:hAnsi="Times"/>
          <w:lang w:val="en-GB"/>
        </w:rPr>
        <w:t xml:space="preserve"> and UE.</w:t>
      </w:r>
    </w:p>
    <w:p w14:paraId="77F98B7A" w14:textId="77777777" w:rsidR="00D76DB4" w:rsidRDefault="0055342A">
      <w:pPr>
        <w:numPr>
          <w:ilvl w:val="0"/>
          <w:numId w:val="17"/>
        </w:numPr>
        <w:suppressAutoHyphens w:val="0"/>
        <w:spacing w:after="0" w:line="240" w:lineRule="auto"/>
        <w:rPr>
          <w:rFonts w:ascii="Times" w:eastAsia="Batang" w:hAnsi="Times"/>
          <w:lang w:val="en-GB"/>
        </w:rPr>
      </w:pPr>
      <w:r>
        <w:rPr>
          <w:rFonts w:ascii="Times" w:eastAsia="Batang" w:hAnsi="Times"/>
          <w:lang w:val="en-GB"/>
        </w:rPr>
        <w:t>The near-/far-field condition for the direct path may be assessed by using the 3D BS-UE distance.</w:t>
      </w:r>
    </w:p>
    <w:p w14:paraId="3B68B338" w14:textId="77777777" w:rsidR="00D76DB4" w:rsidRDefault="0055342A">
      <w:pPr>
        <w:numPr>
          <w:ilvl w:val="1"/>
          <w:numId w:val="17"/>
        </w:numPr>
        <w:suppressAutoHyphens w:val="0"/>
        <w:spacing w:after="0" w:line="240" w:lineRule="auto"/>
        <w:rPr>
          <w:rFonts w:ascii="Times" w:eastAsia="Batang" w:hAnsi="Times"/>
          <w:lang w:val="en-GB"/>
        </w:rPr>
      </w:pPr>
      <w:r>
        <w:rPr>
          <w:rFonts w:ascii="Times" w:eastAsia="Batang" w:hAnsi="Times"/>
          <w:lang w:val="en-GB"/>
        </w:rPr>
        <w:t>FFS: The determination of near-/far-field condition for the non-direct paths</w:t>
      </w:r>
    </w:p>
    <w:p w14:paraId="3AB03466" w14:textId="77777777" w:rsidR="00D76DB4" w:rsidRDefault="0055342A">
      <w:pPr>
        <w:numPr>
          <w:ilvl w:val="0"/>
          <w:numId w:val="17"/>
        </w:numPr>
        <w:suppressAutoHyphens w:val="0"/>
        <w:spacing w:after="0" w:line="240" w:lineRule="auto"/>
        <w:rPr>
          <w:rFonts w:ascii="Times" w:eastAsia="Batang" w:hAnsi="Times"/>
          <w:lang w:val="en-GB"/>
        </w:rPr>
      </w:pPr>
      <w:r>
        <w:rPr>
          <w:rFonts w:ascii="Times" w:eastAsia="Batang" w:hAnsi="Times"/>
          <w:lang w:val="en-GB"/>
        </w:rPr>
        <w:t>Note</w:t>
      </w:r>
      <w:r>
        <w:rPr>
          <w:rFonts w:ascii="Times" w:eastAsia="DengXian" w:hAnsi="Times" w:hint="eastAsia"/>
          <w:lang w:val="en-GB"/>
        </w:rPr>
        <w:t>:</w:t>
      </w:r>
      <w:r>
        <w:rPr>
          <w:rFonts w:ascii="Times" w:eastAsia="Batang" w:hAnsi="Times"/>
          <w:lang w:val="en-GB"/>
        </w:rPr>
        <w:t xml:space="preserve"> The direct path is </w:t>
      </w:r>
      <w:r>
        <w:rPr>
          <w:rFonts w:ascii="Times" w:eastAsia="DengXian" w:hAnsi="Times" w:hint="eastAsia"/>
          <w:lang w:val="en-GB"/>
        </w:rPr>
        <w:t xml:space="preserve">referring to </w:t>
      </w:r>
      <w:r>
        <w:rPr>
          <w:rFonts w:ascii="Times" w:eastAsia="Batang" w:hAnsi="Times"/>
          <w:lang w:val="en-GB"/>
        </w:rPr>
        <w:t>the LoS ray in the TR 38.901</w:t>
      </w:r>
      <w:r>
        <w:rPr>
          <w:rFonts w:ascii="Times" w:eastAsia="DengXian" w:hAnsi="Times" w:hint="eastAsia"/>
          <w:lang w:val="en-GB"/>
        </w:rPr>
        <w:t xml:space="preserve"> in principle</w:t>
      </w:r>
      <w:r>
        <w:rPr>
          <w:rFonts w:ascii="Times" w:eastAsia="Batang" w:hAnsi="Times"/>
          <w:lang w:val="en-GB"/>
        </w:rPr>
        <w:t>.</w:t>
      </w:r>
    </w:p>
    <w:p w14:paraId="14D70AB8" w14:textId="77777777" w:rsidR="00D76DB4" w:rsidRDefault="0055342A">
      <w:pPr>
        <w:numPr>
          <w:ilvl w:val="0"/>
          <w:numId w:val="17"/>
        </w:numPr>
        <w:suppressAutoHyphens w:val="0"/>
        <w:spacing w:after="0" w:line="240" w:lineRule="auto"/>
        <w:rPr>
          <w:rFonts w:ascii="Times" w:eastAsia="Batang" w:hAnsi="Times"/>
          <w:lang w:val="en-GB"/>
        </w:rPr>
      </w:pPr>
      <w:r>
        <w:rPr>
          <w:rFonts w:ascii="Times" w:eastAsia="Batang" w:hAnsi="Times"/>
          <w:lang w:val="en-GB"/>
        </w:rPr>
        <w:t>Note: The non-direct path</w:t>
      </w:r>
      <w:r>
        <w:rPr>
          <w:rFonts w:ascii="Times" w:eastAsia="DengXian" w:hAnsi="Times" w:hint="eastAsia"/>
          <w:lang w:val="en-GB"/>
        </w:rPr>
        <w:t xml:space="preserve">s </w:t>
      </w:r>
      <w:r>
        <w:rPr>
          <w:rFonts w:ascii="Times" w:eastAsia="Batang" w:hAnsi="Times"/>
          <w:lang w:val="en-GB"/>
        </w:rPr>
        <w:t xml:space="preserve">are </w:t>
      </w:r>
      <w:r>
        <w:rPr>
          <w:rFonts w:ascii="Times" w:eastAsia="DengXian" w:hAnsi="Times" w:hint="eastAsia"/>
          <w:lang w:val="en-GB"/>
        </w:rPr>
        <w:t xml:space="preserve">referring to </w:t>
      </w:r>
      <w:r>
        <w:rPr>
          <w:rFonts w:ascii="Times" w:eastAsia="Batang" w:hAnsi="Times"/>
          <w:lang w:val="en-GB"/>
        </w:rPr>
        <w:t>the cluster/ray(s</w:t>
      </w:r>
      <w:r>
        <w:rPr>
          <w:rFonts w:ascii="Times" w:eastAsia="DengXian" w:hAnsi="Times" w:hint="eastAsia"/>
          <w:lang w:val="en-GB"/>
        </w:rPr>
        <w:t xml:space="preserve">) without including LoS ray </w:t>
      </w:r>
      <w:r>
        <w:rPr>
          <w:rFonts w:ascii="Times" w:eastAsia="Batang" w:hAnsi="Times"/>
          <w:lang w:val="en-GB"/>
        </w:rPr>
        <w:t>in the TR 38.901.</w:t>
      </w:r>
    </w:p>
    <w:p w14:paraId="18C2EA45" w14:textId="77777777" w:rsidR="00D76DB4" w:rsidRDefault="00D76DB4">
      <w:pPr>
        <w:spacing w:after="0" w:line="240" w:lineRule="auto"/>
        <w:rPr>
          <w:rFonts w:ascii="Times" w:eastAsiaTheme="minorEastAsia" w:hAnsi="Times"/>
          <w:b/>
          <w:bCs/>
          <w:highlight w:val="green"/>
          <w:lang w:val="en-GB" w:eastAsia="ko-KR"/>
        </w:rPr>
      </w:pPr>
    </w:p>
    <w:p w14:paraId="08A2201A" w14:textId="77777777" w:rsidR="00D76DB4" w:rsidRDefault="0055342A">
      <w:pPr>
        <w:spacing w:after="0" w:line="240" w:lineRule="auto"/>
        <w:rPr>
          <w:rFonts w:ascii="Times" w:eastAsia="DengXian" w:hAnsi="Times"/>
          <w:b/>
          <w:bCs/>
          <w:highlight w:val="green"/>
          <w:lang w:val="en-GB"/>
        </w:rPr>
      </w:pPr>
      <w:r>
        <w:rPr>
          <w:rFonts w:ascii="Times" w:eastAsia="DengXian" w:hAnsi="Times" w:hint="eastAsia"/>
          <w:b/>
          <w:bCs/>
          <w:highlight w:val="green"/>
          <w:lang w:val="en-GB"/>
        </w:rPr>
        <w:t>Agreement</w:t>
      </w:r>
      <w:r>
        <w:rPr>
          <w:rFonts w:ascii="Times" w:eastAsia="DengXian" w:hAnsi="Times"/>
          <w:b/>
          <w:bCs/>
          <w:highlight w:val="green"/>
          <w:lang w:val="en-GB"/>
        </w:rPr>
        <w:t xml:space="preserve"> </w:t>
      </w:r>
    </w:p>
    <w:p w14:paraId="4EB6406A" w14:textId="77777777" w:rsidR="00D76DB4" w:rsidRDefault="0055342A">
      <w:pPr>
        <w:spacing w:after="0" w:line="240" w:lineRule="auto"/>
        <w:rPr>
          <w:rFonts w:ascii="Times" w:eastAsia="DengXian" w:hAnsi="Times"/>
          <w:lang w:val="en-GB"/>
        </w:rPr>
      </w:pPr>
      <w:r>
        <w:rPr>
          <w:rFonts w:ascii="Times" w:eastAsia="DengXian" w:hAnsi="Times"/>
          <w:lang w:val="en-GB"/>
        </w:rPr>
        <w:t xml:space="preserve">For near-field channel, if necessary, to model the following antenna element-wise channel parameters of direct path between </w:t>
      </w:r>
      <w:r>
        <w:rPr>
          <w:rFonts w:ascii="Times" w:eastAsia="DengXian" w:hAnsi="Times" w:hint="eastAsia"/>
          <w:lang w:val="en-GB"/>
        </w:rPr>
        <w:t>TRP</w:t>
      </w:r>
      <w:r>
        <w:rPr>
          <w:rFonts w:ascii="Times" w:eastAsia="DengXian" w:hAnsi="Times"/>
          <w:lang w:val="en-GB"/>
        </w:rPr>
        <w:t xml:space="preserve"> and UE, </w:t>
      </w:r>
    </w:p>
    <w:p w14:paraId="40D1FA79" w14:textId="77777777" w:rsidR="00D76DB4" w:rsidRDefault="0055342A">
      <w:pPr>
        <w:numPr>
          <w:ilvl w:val="0"/>
          <w:numId w:val="17"/>
        </w:numPr>
        <w:suppressAutoHyphens w:val="0"/>
        <w:spacing w:after="0" w:line="240" w:lineRule="auto"/>
        <w:rPr>
          <w:rFonts w:ascii="Times" w:eastAsia="Batang" w:hAnsi="Times"/>
          <w:lang w:val="en-GB"/>
        </w:rPr>
      </w:pPr>
      <w:r>
        <w:rPr>
          <w:rFonts w:ascii="Times" w:eastAsia="Batang" w:hAnsi="Times"/>
          <w:lang w:val="en-GB"/>
        </w:rPr>
        <w:t xml:space="preserve">Angular domain parameters (i.e., AoA, AoD, ZoA, ZoD), Delay, </w:t>
      </w:r>
      <w:r>
        <w:rPr>
          <w:rFonts w:ascii="Times" w:eastAsia="DengXian" w:hAnsi="Times" w:hint="eastAsia"/>
          <w:lang w:val="en-GB"/>
        </w:rPr>
        <w:t>initial p</w:t>
      </w:r>
      <w:r>
        <w:rPr>
          <w:rFonts w:ascii="Times" w:eastAsia="Batang" w:hAnsi="Times"/>
          <w:lang w:val="en-GB"/>
        </w:rPr>
        <w:t>hase, Doppler shift, Amplitude</w:t>
      </w:r>
    </w:p>
    <w:p w14:paraId="5282D73C" w14:textId="77777777" w:rsidR="00D76DB4" w:rsidRDefault="0055342A">
      <w:pPr>
        <w:numPr>
          <w:ilvl w:val="0"/>
          <w:numId w:val="17"/>
        </w:numPr>
        <w:suppressAutoHyphens w:val="0"/>
        <w:spacing w:after="0" w:line="240" w:lineRule="auto"/>
        <w:rPr>
          <w:rFonts w:ascii="Times" w:eastAsia="Batang" w:hAnsi="Times"/>
          <w:lang w:val="en-GB"/>
        </w:rPr>
      </w:pPr>
      <w:r>
        <w:rPr>
          <w:rFonts w:ascii="Times" w:eastAsia="Batang" w:hAnsi="Times"/>
          <w:lang w:val="en-GB"/>
        </w:rPr>
        <w:t>FFS: Impacts on the polarization</w:t>
      </w:r>
    </w:p>
    <w:p w14:paraId="00880C7E" w14:textId="77777777" w:rsidR="00D76DB4" w:rsidRDefault="0055342A">
      <w:pPr>
        <w:spacing w:after="0" w:line="240" w:lineRule="auto"/>
        <w:rPr>
          <w:rFonts w:ascii="Times" w:eastAsia="DengXian" w:hAnsi="Times"/>
          <w:lang w:val="en-GB"/>
        </w:rPr>
      </w:pPr>
      <w:r>
        <w:rPr>
          <w:rFonts w:ascii="Times" w:eastAsia="DengXian" w:hAnsi="Times"/>
          <w:lang w:val="en-GB"/>
        </w:rPr>
        <w:t>The following options are considered:</w:t>
      </w:r>
    </w:p>
    <w:p w14:paraId="7E53DC44" w14:textId="77777777" w:rsidR="00D76DB4" w:rsidRDefault="0055342A">
      <w:pPr>
        <w:numPr>
          <w:ilvl w:val="0"/>
          <w:numId w:val="17"/>
        </w:numPr>
        <w:suppressAutoHyphens w:val="0"/>
        <w:spacing w:after="0" w:line="240" w:lineRule="auto"/>
        <w:rPr>
          <w:rFonts w:ascii="Times" w:eastAsia="Batang" w:hAnsi="Times"/>
          <w:lang w:val="en-GB"/>
        </w:rPr>
      </w:pPr>
      <w:r>
        <w:rPr>
          <w:rFonts w:ascii="Times" w:eastAsia="Batang" w:hAnsi="Times"/>
          <w:lang w:val="en-GB"/>
        </w:rPr>
        <w:t>Option-1: Determined by the locations of both TRP and UE.</w:t>
      </w:r>
    </w:p>
    <w:p w14:paraId="72361A22" w14:textId="77777777" w:rsidR="00D76DB4" w:rsidRDefault="0055342A">
      <w:pPr>
        <w:numPr>
          <w:ilvl w:val="0"/>
          <w:numId w:val="17"/>
        </w:numPr>
        <w:suppressAutoHyphens w:val="0"/>
        <w:spacing w:after="0" w:line="240" w:lineRule="auto"/>
        <w:rPr>
          <w:rFonts w:ascii="Times" w:eastAsia="Batang" w:hAnsi="Times"/>
          <w:lang w:val="en-GB"/>
        </w:rPr>
      </w:pPr>
      <w:r>
        <w:rPr>
          <w:rFonts w:ascii="Times" w:eastAsia="Batang" w:hAnsi="Times"/>
          <w:lang w:val="en-GB"/>
        </w:rPr>
        <w:t xml:space="preserve">Option-2: Determined by the </w:t>
      </w:r>
      <w:r>
        <w:rPr>
          <w:rFonts w:ascii="Times" w:eastAsia="DengXian" w:hAnsi="Times" w:hint="eastAsia"/>
          <w:lang w:val="en-GB"/>
        </w:rPr>
        <w:t xml:space="preserve">antenna </w:t>
      </w:r>
      <w:r>
        <w:rPr>
          <w:rFonts w:ascii="Times" w:eastAsia="Batang" w:hAnsi="Times"/>
          <w:lang w:val="en-GB"/>
        </w:rPr>
        <w:t>element locations of both TRP and UE</w:t>
      </w:r>
    </w:p>
    <w:p w14:paraId="20957248" w14:textId="77777777" w:rsidR="00D76DB4" w:rsidRDefault="00D76DB4">
      <w:pPr>
        <w:spacing w:after="0" w:line="240" w:lineRule="auto"/>
        <w:rPr>
          <w:rFonts w:ascii="Times" w:eastAsiaTheme="minorEastAsia" w:hAnsi="Times"/>
          <w:b/>
          <w:bCs/>
          <w:highlight w:val="green"/>
          <w:lang w:val="en-GB" w:eastAsia="ko-KR"/>
        </w:rPr>
      </w:pPr>
    </w:p>
    <w:p w14:paraId="204DE53D" w14:textId="77777777" w:rsidR="00D76DB4" w:rsidRDefault="0055342A">
      <w:pPr>
        <w:spacing w:after="0" w:line="240" w:lineRule="auto"/>
        <w:rPr>
          <w:rFonts w:ascii="Times" w:eastAsia="DengXian" w:hAnsi="Times"/>
          <w:b/>
          <w:bCs/>
          <w:highlight w:val="green"/>
          <w:lang w:val="en-GB"/>
        </w:rPr>
      </w:pPr>
      <w:r>
        <w:rPr>
          <w:rFonts w:ascii="Times" w:eastAsia="DengXian" w:hAnsi="Times" w:hint="eastAsia"/>
          <w:b/>
          <w:bCs/>
          <w:highlight w:val="green"/>
          <w:lang w:val="en-GB"/>
        </w:rPr>
        <w:t>Agreement</w:t>
      </w:r>
    </w:p>
    <w:p w14:paraId="676007A9" w14:textId="77777777" w:rsidR="00D76DB4" w:rsidRDefault="0055342A">
      <w:pPr>
        <w:spacing w:after="0" w:line="240" w:lineRule="auto"/>
        <w:rPr>
          <w:rFonts w:ascii="Times" w:eastAsia="DengXian" w:hAnsi="Times"/>
          <w:lang w:val="en-GB"/>
        </w:rPr>
      </w:pPr>
      <w:r>
        <w:rPr>
          <w:rFonts w:ascii="Times" w:eastAsia="DengXian" w:hAnsi="Times"/>
          <w:lang w:val="en-GB"/>
        </w:rPr>
        <w:t>The following scenarios defined in TR38.901 should be considered for studying/modelling of spatial non-stationarity</w:t>
      </w:r>
    </w:p>
    <w:p w14:paraId="6A12C891" w14:textId="77777777" w:rsidR="00D76DB4" w:rsidRDefault="0055342A">
      <w:pPr>
        <w:numPr>
          <w:ilvl w:val="0"/>
          <w:numId w:val="17"/>
        </w:numPr>
        <w:suppressAutoHyphens w:val="0"/>
        <w:spacing w:after="0" w:line="240" w:lineRule="auto"/>
        <w:rPr>
          <w:rFonts w:ascii="Times" w:eastAsia="Batang" w:hAnsi="Times"/>
          <w:lang w:val="en-GB"/>
        </w:rPr>
      </w:pPr>
      <w:r>
        <w:rPr>
          <w:rFonts w:ascii="Times" w:eastAsia="Batang" w:hAnsi="Times"/>
          <w:lang w:val="en-GB"/>
        </w:rPr>
        <w:t>UMi, UMa, Indoor office and Indoor factory</w:t>
      </w:r>
    </w:p>
    <w:p w14:paraId="6DA54B46" w14:textId="77777777" w:rsidR="00D76DB4" w:rsidRDefault="0055342A">
      <w:pPr>
        <w:numPr>
          <w:ilvl w:val="0"/>
          <w:numId w:val="17"/>
        </w:numPr>
        <w:suppressAutoHyphens w:val="0"/>
        <w:spacing w:after="0" w:line="240" w:lineRule="auto"/>
        <w:rPr>
          <w:rFonts w:ascii="Times" w:eastAsia="Batang" w:hAnsi="Times"/>
          <w:lang w:val="en-GB"/>
        </w:rPr>
      </w:pPr>
      <w:r>
        <w:rPr>
          <w:rFonts w:ascii="Times" w:eastAsia="Batang" w:hAnsi="Times"/>
          <w:lang w:val="en-GB"/>
        </w:rPr>
        <w:t>FFS: RMa and other new scenarios</w:t>
      </w:r>
    </w:p>
    <w:p w14:paraId="7945AC25" w14:textId="77777777" w:rsidR="00D76DB4" w:rsidRDefault="00D76DB4">
      <w:pPr>
        <w:spacing w:after="0" w:line="240" w:lineRule="auto"/>
        <w:rPr>
          <w:rFonts w:ascii="Times" w:eastAsiaTheme="minorEastAsia" w:hAnsi="Times"/>
          <w:b/>
          <w:bCs/>
          <w:highlight w:val="green"/>
          <w:lang w:val="en-GB" w:eastAsia="ko-KR"/>
        </w:rPr>
      </w:pPr>
    </w:p>
    <w:p w14:paraId="00EA010E" w14:textId="77777777" w:rsidR="00D76DB4" w:rsidRDefault="0055342A">
      <w:pPr>
        <w:spacing w:after="0" w:line="240" w:lineRule="auto"/>
        <w:rPr>
          <w:rFonts w:ascii="Times" w:eastAsia="DengXian" w:hAnsi="Times"/>
          <w:b/>
          <w:bCs/>
          <w:highlight w:val="green"/>
          <w:lang w:val="en-GB"/>
        </w:rPr>
      </w:pPr>
      <w:r>
        <w:rPr>
          <w:rFonts w:ascii="Times" w:eastAsia="DengXian" w:hAnsi="Times" w:hint="eastAsia"/>
          <w:b/>
          <w:bCs/>
          <w:highlight w:val="green"/>
          <w:lang w:val="en-GB"/>
        </w:rPr>
        <w:t>Agreement</w:t>
      </w:r>
    </w:p>
    <w:p w14:paraId="2C372212" w14:textId="77777777" w:rsidR="00D76DB4" w:rsidRDefault="0055342A">
      <w:pPr>
        <w:spacing w:after="0" w:line="240" w:lineRule="auto"/>
        <w:rPr>
          <w:rFonts w:ascii="Times" w:eastAsia="DengXian" w:hAnsi="Times"/>
          <w:lang w:val="en-GB"/>
        </w:rPr>
      </w:pPr>
      <w:r>
        <w:rPr>
          <w:rFonts w:ascii="Times" w:eastAsia="DengXian" w:hAnsi="Times"/>
          <w:lang w:val="en-GB"/>
        </w:rPr>
        <w:t xml:space="preserve">For the modelling of spatial non-stationarity, </w:t>
      </w:r>
      <w:r>
        <w:rPr>
          <w:rFonts w:ascii="Times" w:eastAsia="DengXian" w:hAnsi="Times" w:hint="eastAsia"/>
          <w:lang w:val="en-GB"/>
        </w:rPr>
        <w:t xml:space="preserve">at least </w:t>
      </w:r>
      <w:r>
        <w:rPr>
          <w:rFonts w:ascii="Times" w:eastAsia="DengXian" w:hAnsi="Times"/>
          <w:lang w:val="en-GB"/>
        </w:rPr>
        <w:t xml:space="preserve">the following options can be </w:t>
      </w:r>
      <w:r>
        <w:rPr>
          <w:rFonts w:ascii="Times" w:eastAsia="DengXian" w:hAnsi="Times" w:hint="eastAsia"/>
          <w:lang w:val="en-GB"/>
        </w:rPr>
        <w:t>studied</w:t>
      </w:r>
      <w:r>
        <w:rPr>
          <w:rFonts w:ascii="Times" w:eastAsia="DengXian" w:hAnsi="Times"/>
          <w:lang w:val="en-GB"/>
        </w:rPr>
        <w:t xml:space="preserve"> to identify the impacted ray/cluster and element-pair link:</w:t>
      </w:r>
    </w:p>
    <w:p w14:paraId="5A22D7EB" w14:textId="77777777" w:rsidR="00D76DB4" w:rsidRDefault="0055342A">
      <w:pPr>
        <w:numPr>
          <w:ilvl w:val="0"/>
          <w:numId w:val="17"/>
        </w:numPr>
        <w:suppressAutoHyphens w:val="0"/>
        <w:spacing w:after="0" w:line="240" w:lineRule="auto"/>
        <w:rPr>
          <w:rFonts w:ascii="Times" w:eastAsia="Batang" w:hAnsi="Times"/>
          <w:lang w:val="en-GB"/>
        </w:rPr>
      </w:pPr>
      <w:r>
        <w:rPr>
          <w:rFonts w:ascii="Times" w:eastAsia="Batang" w:hAnsi="Times"/>
          <w:lang w:val="en-GB"/>
        </w:rPr>
        <w:t>Option 1: Introducing</w:t>
      </w:r>
      <w:r>
        <w:rPr>
          <w:rFonts w:ascii="Times" w:eastAsia="DengXian" w:hAnsi="Times" w:hint="eastAsia"/>
          <w:lang w:val="en-GB"/>
        </w:rPr>
        <w:t xml:space="preserve"> per</w:t>
      </w:r>
      <w:r>
        <w:rPr>
          <w:rFonts w:ascii="Times" w:eastAsia="Batang" w:hAnsi="Times"/>
          <w:lang w:val="en-GB"/>
        </w:rPr>
        <w:t xml:space="preserve"> ray/cluster the visible probability</w:t>
      </w:r>
      <w:r>
        <w:rPr>
          <w:rFonts w:ascii="Times" w:eastAsia="DengXian" w:hAnsi="Times" w:hint="eastAsia"/>
          <w:lang w:val="en-GB"/>
        </w:rPr>
        <w:t xml:space="preserve">, or visibility </w:t>
      </w:r>
      <w:r>
        <w:rPr>
          <w:rFonts w:ascii="Times" w:eastAsia="Batang" w:hAnsi="Times"/>
          <w:lang w:val="en-GB"/>
        </w:rPr>
        <w:t>region</w:t>
      </w:r>
      <w:r>
        <w:rPr>
          <w:rFonts w:ascii="Times" w:eastAsia="DengXian" w:hAnsi="Times" w:hint="eastAsia"/>
          <w:lang w:val="en-GB"/>
        </w:rPr>
        <w:t xml:space="preserve"> </w:t>
      </w:r>
      <w:r>
        <w:rPr>
          <w:rFonts w:ascii="Times" w:eastAsia="Batang" w:hAnsi="Times"/>
          <w:lang w:val="en-GB"/>
        </w:rPr>
        <w:t>for set of antenna element</w:t>
      </w:r>
    </w:p>
    <w:p w14:paraId="05C22D60" w14:textId="77777777" w:rsidR="00D76DB4" w:rsidRDefault="0055342A">
      <w:pPr>
        <w:numPr>
          <w:ilvl w:val="0"/>
          <w:numId w:val="17"/>
        </w:numPr>
        <w:suppressAutoHyphens w:val="0"/>
        <w:spacing w:after="0" w:line="240" w:lineRule="auto"/>
        <w:rPr>
          <w:rFonts w:ascii="Times" w:eastAsia="Batang" w:hAnsi="Times"/>
          <w:lang w:val="en-GB"/>
        </w:rPr>
      </w:pPr>
      <w:r>
        <w:rPr>
          <w:rFonts w:ascii="Times" w:eastAsia="Batang" w:hAnsi="Times"/>
          <w:lang w:val="en-GB"/>
        </w:rPr>
        <w:lastRenderedPageBreak/>
        <w:t xml:space="preserve">Option 2: Introducing the </w:t>
      </w:r>
      <w:r>
        <w:rPr>
          <w:rFonts w:ascii="Times" w:eastAsia="DengXian" w:hAnsi="Times" w:hint="eastAsia"/>
          <w:lang w:val="en-GB"/>
        </w:rPr>
        <w:t xml:space="preserve">physical blocker to emulate the </w:t>
      </w:r>
      <w:r>
        <w:rPr>
          <w:rFonts w:ascii="Times" w:eastAsia="Batang" w:hAnsi="Times"/>
          <w:lang w:val="en-GB"/>
        </w:rPr>
        <w:t xml:space="preserve">blockage impact on the link for each element-pair   </w:t>
      </w:r>
    </w:p>
    <w:p w14:paraId="05537353" w14:textId="77777777" w:rsidR="00D76DB4" w:rsidRDefault="0055342A">
      <w:pPr>
        <w:spacing w:after="0" w:line="240" w:lineRule="auto"/>
      </w:pPr>
      <w:r>
        <w:rPr>
          <w:rFonts w:ascii="Times" w:eastAsia="Batang" w:hAnsi="Times"/>
          <w:lang w:val="en-GB"/>
        </w:rPr>
        <w:t>Note: The consistency across antenna elements and across clusters should be guaranteed.</w:t>
      </w:r>
    </w:p>
    <w:p w14:paraId="6D7BFA83" w14:textId="77777777" w:rsidR="00D76DB4" w:rsidRDefault="00D76DB4">
      <w:pPr>
        <w:spacing w:after="0" w:line="240" w:lineRule="auto"/>
      </w:pPr>
    </w:p>
    <w:p w14:paraId="484658BE" w14:textId="77777777" w:rsidR="00D76DB4" w:rsidRDefault="0055342A">
      <w:pPr>
        <w:pStyle w:val="Heading3"/>
        <w:rPr>
          <w:rStyle w:val="Heading3Char1"/>
          <w:b w:val="0"/>
        </w:rPr>
      </w:pPr>
      <w:r>
        <w:rPr>
          <w:rStyle w:val="Heading3Char1"/>
          <w:b w:val="0"/>
        </w:rPr>
        <w:t>RAN1 #117 (May-2024)</w:t>
      </w:r>
    </w:p>
    <w:p w14:paraId="4DC75341" w14:textId="77777777" w:rsidR="00D76DB4" w:rsidRDefault="0055342A">
      <w:pPr>
        <w:spacing w:after="0" w:line="240" w:lineRule="auto"/>
        <w:rPr>
          <w:rFonts w:eastAsia="Batang"/>
          <w:b/>
          <w:bCs/>
          <w:iCs/>
          <w:highlight w:val="green"/>
          <w:lang w:val="en-GB"/>
        </w:rPr>
      </w:pPr>
      <w:r>
        <w:rPr>
          <w:rFonts w:eastAsia="Batang" w:hint="eastAsia"/>
          <w:b/>
          <w:bCs/>
          <w:iCs/>
          <w:highlight w:val="green"/>
          <w:lang w:val="en-GB"/>
        </w:rPr>
        <w:t>Agreement</w:t>
      </w:r>
    </w:p>
    <w:p w14:paraId="72D1C378" w14:textId="77777777" w:rsidR="00D76DB4" w:rsidRDefault="0055342A">
      <w:pPr>
        <w:spacing w:after="0" w:line="240" w:lineRule="auto"/>
        <w:rPr>
          <w:rFonts w:eastAsia="Batang"/>
          <w:iCs/>
          <w:lang w:val="en-GB"/>
        </w:rPr>
      </w:pPr>
      <w:r>
        <w:rPr>
          <w:rFonts w:eastAsia="Batang"/>
          <w:iCs/>
          <w:lang w:val="en-GB"/>
        </w:rPr>
        <w:t xml:space="preserve">For the assumption on </w:t>
      </w:r>
      <w:r>
        <w:rPr>
          <w:rFonts w:eastAsia="DengXian"/>
          <w:iCs/>
          <w:lang w:val="en-GB"/>
        </w:rPr>
        <w:t xml:space="preserve">the </w:t>
      </w:r>
      <w:r>
        <w:rPr>
          <w:rFonts w:eastAsia="Batang"/>
          <w:iCs/>
          <w:lang w:val="en-GB"/>
        </w:rPr>
        <w:t>aperture size of antenna array, the following is considered for near-field and spatial non-stationarity channel model study, e.g., simulation/measurement and calibration:</w:t>
      </w:r>
    </w:p>
    <w:p w14:paraId="7444D125" w14:textId="77777777" w:rsidR="00D76DB4" w:rsidRDefault="0055342A">
      <w:pPr>
        <w:numPr>
          <w:ilvl w:val="0"/>
          <w:numId w:val="87"/>
        </w:numPr>
        <w:tabs>
          <w:tab w:val="left" w:pos="284"/>
          <w:tab w:val="left" w:pos="1440"/>
          <w:tab w:val="left" w:pos="2160"/>
        </w:tabs>
        <w:suppressAutoHyphens w:val="0"/>
        <w:snapToGrid w:val="0"/>
        <w:spacing w:after="0" w:line="240" w:lineRule="auto"/>
        <w:ind w:left="284" w:hanging="284"/>
        <w:rPr>
          <w:rFonts w:eastAsia="Batang"/>
          <w:iCs/>
          <w:lang w:val="en-GB"/>
        </w:rPr>
      </w:pPr>
      <w:r>
        <w:rPr>
          <w:iCs/>
        </w:rPr>
        <w:t xml:space="preserve">Up to 1.5 m </w:t>
      </w:r>
      <w:r>
        <w:rPr>
          <w:rFonts w:eastAsia="Batang"/>
          <w:iCs/>
          <w:lang w:val="en-GB"/>
        </w:rPr>
        <w:t>for UMa with maximum antenna elements in the array is [5k] for single Polarization.</w:t>
      </w:r>
    </w:p>
    <w:p w14:paraId="0F1870B4" w14:textId="77777777" w:rsidR="00D76DB4" w:rsidRDefault="0055342A">
      <w:pPr>
        <w:numPr>
          <w:ilvl w:val="0"/>
          <w:numId w:val="87"/>
        </w:numPr>
        <w:tabs>
          <w:tab w:val="left" w:pos="284"/>
          <w:tab w:val="left" w:pos="1440"/>
          <w:tab w:val="left" w:pos="2160"/>
        </w:tabs>
        <w:suppressAutoHyphens w:val="0"/>
        <w:snapToGrid w:val="0"/>
        <w:spacing w:after="0" w:line="240" w:lineRule="auto"/>
        <w:ind w:left="284" w:hanging="284"/>
        <w:rPr>
          <w:rFonts w:eastAsia="Batang"/>
          <w:iCs/>
          <w:lang w:val="en-GB"/>
        </w:rPr>
      </w:pPr>
      <w:r>
        <w:rPr>
          <w:iCs/>
        </w:rPr>
        <w:t xml:space="preserve">Up to 1 m </w:t>
      </w:r>
      <w:r>
        <w:rPr>
          <w:rFonts w:eastAsia="Batang"/>
          <w:iCs/>
          <w:lang w:val="en-GB"/>
        </w:rPr>
        <w:t>for UMi</w:t>
      </w:r>
      <w:r>
        <w:rPr>
          <w:iCs/>
        </w:rPr>
        <w:t xml:space="preserve"> </w:t>
      </w:r>
      <w:r>
        <w:rPr>
          <w:rFonts w:eastAsia="Batang"/>
          <w:iCs/>
          <w:lang w:val="en-GB"/>
        </w:rPr>
        <w:t>with maximum antenna elements in the array is [2.</w:t>
      </w:r>
      <w:r>
        <w:rPr>
          <w:rFonts w:eastAsia="DengXian"/>
          <w:iCs/>
          <w:lang w:val="en-GB"/>
        </w:rPr>
        <w:t>22</w:t>
      </w:r>
      <w:r>
        <w:rPr>
          <w:rFonts w:eastAsia="Batang"/>
          <w:iCs/>
          <w:lang w:val="en-GB"/>
        </w:rPr>
        <w:t>k] for single Polarization.</w:t>
      </w:r>
    </w:p>
    <w:p w14:paraId="37A87166" w14:textId="77777777" w:rsidR="00D76DB4" w:rsidRDefault="0055342A">
      <w:pPr>
        <w:numPr>
          <w:ilvl w:val="0"/>
          <w:numId w:val="87"/>
        </w:numPr>
        <w:tabs>
          <w:tab w:val="left" w:pos="284"/>
          <w:tab w:val="left" w:pos="1440"/>
          <w:tab w:val="left" w:pos="2160"/>
        </w:tabs>
        <w:suppressAutoHyphens w:val="0"/>
        <w:snapToGrid w:val="0"/>
        <w:spacing w:after="0" w:line="240" w:lineRule="auto"/>
        <w:ind w:left="284" w:hanging="284"/>
        <w:rPr>
          <w:rFonts w:eastAsia="Batang"/>
          <w:iCs/>
          <w:lang w:val="en-GB"/>
        </w:rPr>
      </w:pPr>
      <w:r>
        <w:rPr>
          <w:iCs/>
        </w:rPr>
        <w:t xml:space="preserve">Up to [0.71] m </w:t>
      </w:r>
      <w:r>
        <w:rPr>
          <w:rFonts w:eastAsia="Batang"/>
          <w:iCs/>
          <w:lang w:val="en-GB"/>
        </w:rPr>
        <w:t>for Indoor facto</w:t>
      </w:r>
      <w:r>
        <w:rPr>
          <w:rFonts w:eastAsia="DengXian"/>
          <w:iCs/>
          <w:lang w:val="en-GB"/>
        </w:rPr>
        <w:t>ry</w:t>
      </w:r>
      <w:r>
        <w:rPr>
          <w:iCs/>
        </w:rPr>
        <w:t xml:space="preserve"> </w:t>
      </w:r>
      <w:r>
        <w:rPr>
          <w:rFonts w:eastAsia="Batang"/>
          <w:iCs/>
          <w:lang w:val="en-GB"/>
        </w:rPr>
        <w:t>with maximum antenna elements in the array is [</w:t>
      </w:r>
      <w:r>
        <w:rPr>
          <w:rFonts w:eastAsia="DengXian"/>
          <w:iCs/>
          <w:lang w:val="en-GB"/>
        </w:rPr>
        <w:t>1.</w:t>
      </w:r>
      <w:r>
        <w:rPr>
          <w:rFonts w:eastAsia="Batang"/>
          <w:iCs/>
          <w:lang w:val="en-GB"/>
        </w:rPr>
        <w:t>12k] for single Polarization.</w:t>
      </w:r>
    </w:p>
    <w:p w14:paraId="54131EE2" w14:textId="77777777" w:rsidR="00D76DB4" w:rsidRDefault="0055342A">
      <w:pPr>
        <w:numPr>
          <w:ilvl w:val="0"/>
          <w:numId w:val="87"/>
        </w:numPr>
        <w:tabs>
          <w:tab w:val="left" w:pos="284"/>
          <w:tab w:val="left" w:pos="1440"/>
          <w:tab w:val="left" w:pos="2160"/>
        </w:tabs>
        <w:suppressAutoHyphens w:val="0"/>
        <w:snapToGrid w:val="0"/>
        <w:spacing w:after="0" w:line="240" w:lineRule="auto"/>
        <w:ind w:left="284" w:hanging="284"/>
        <w:rPr>
          <w:rFonts w:eastAsia="Batang"/>
          <w:iCs/>
          <w:lang w:val="en-GB"/>
        </w:rPr>
      </w:pPr>
      <w:r>
        <w:rPr>
          <w:iCs/>
          <w:lang w:val="en-GB"/>
        </w:rPr>
        <w:t xml:space="preserve">Up to </w:t>
      </w:r>
      <w:r>
        <w:rPr>
          <w:iCs/>
        </w:rPr>
        <w:t>[0.25 (for rectangular antenna array), 0.5 (for linear antenna array)] m</w:t>
      </w:r>
      <w:r>
        <w:rPr>
          <w:rFonts w:eastAsia="Batang"/>
          <w:iCs/>
          <w:lang w:val="en-GB"/>
        </w:rPr>
        <w:t xml:space="preserve"> for Indoor office with maximum antenna elements in the array is [138, 24] for single Polarization, respectively.</w:t>
      </w:r>
    </w:p>
    <w:p w14:paraId="7C94B338" w14:textId="77777777" w:rsidR="00D76DB4" w:rsidRDefault="00D76DB4">
      <w:pPr>
        <w:spacing w:after="0" w:line="240" w:lineRule="auto"/>
        <w:rPr>
          <w:rFonts w:ascii="Times" w:eastAsiaTheme="minorEastAsia" w:hAnsi="Times"/>
          <w:b/>
          <w:bCs/>
          <w:highlight w:val="darkYellow"/>
          <w:lang w:val="en-GB" w:eastAsia="ko-KR"/>
        </w:rPr>
      </w:pPr>
    </w:p>
    <w:p w14:paraId="6FAC537E" w14:textId="77777777" w:rsidR="00D76DB4" w:rsidRDefault="0055342A">
      <w:pPr>
        <w:spacing w:after="0" w:line="240" w:lineRule="auto"/>
        <w:rPr>
          <w:rFonts w:ascii="Times" w:eastAsia="DengXian" w:hAnsi="Times"/>
          <w:b/>
          <w:bCs/>
          <w:highlight w:val="darkYellow"/>
          <w:lang w:val="en-GB"/>
        </w:rPr>
      </w:pPr>
      <w:r>
        <w:rPr>
          <w:rFonts w:ascii="Times" w:eastAsia="DengXian" w:hAnsi="Times" w:hint="eastAsia"/>
          <w:b/>
          <w:bCs/>
          <w:highlight w:val="darkYellow"/>
          <w:lang w:val="en-GB"/>
        </w:rPr>
        <w:t>Working Assumption</w:t>
      </w:r>
    </w:p>
    <w:p w14:paraId="410BF532" w14:textId="77777777" w:rsidR="00D76DB4" w:rsidRDefault="0055342A">
      <w:pPr>
        <w:spacing w:after="0" w:line="240" w:lineRule="auto"/>
        <w:rPr>
          <w:rFonts w:ascii="Times" w:eastAsia="Batang" w:hAnsi="Times"/>
          <w:lang w:val="en-GB"/>
        </w:rPr>
      </w:pPr>
      <w:r>
        <w:rPr>
          <w:rFonts w:ascii="Times" w:eastAsia="Batang" w:hAnsi="Times"/>
          <w:lang w:val="en-GB"/>
        </w:rPr>
        <w:t>For the near-field channel modeling, no changes are expected on both value and parameter generation procedure of at least following large-scale parameters in existing TR 38.901:</w:t>
      </w:r>
    </w:p>
    <w:p w14:paraId="02CA52B7" w14:textId="77777777" w:rsidR="00D76DB4" w:rsidRDefault="0055342A">
      <w:pPr>
        <w:numPr>
          <w:ilvl w:val="0"/>
          <w:numId w:val="88"/>
        </w:numPr>
        <w:tabs>
          <w:tab w:val="left" w:pos="1304"/>
          <w:tab w:val="left" w:pos="1440"/>
          <w:tab w:val="left" w:pos="2160"/>
        </w:tabs>
        <w:suppressAutoHyphens w:val="0"/>
        <w:snapToGrid w:val="0"/>
        <w:spacing w:after="0" w:line="240" w:lineRule="auto"/>
        <w:rPr>
          <w:rFonts w:ascii="Times" w:eastAsia="Batang" w:hAnsi="Times"/>
          <w:lang w:val="en-GB"/>
        </w:rPr>
      </w:pPr>
      <w:r>
        <w:rPr>
          <w:rFonts w:ascii="Times" w:eastAsia="Batang" w:hAnsi="Times"/>
          <w:lang w:val="en-GB"/>
        </w:rPr>
        <w:t>Pathloss model, SF, LOS probability</w:t>
      </w:r>
    </w:p>
    <w:p w14:paraId="26D3D7E6" w14:textId="77777777" w:rsidR="00D76DB4" w:rsidRDefault="0055342A">
      <w:pPr>
        <w:numPr>
          <w:ilvl w:val="0"/>
          <w:numId w:val="88"/>
        </w:numPr>
        <w:tabs>
          <w:tab w:val="left" w:pos="1304"/>
          <w:tab w:val="left" w:pos="1440"/>
          <w:tab w:val="left" w:pos="2160"/>
        </w:tabs>
        <w:suppressAutoHyphens w:val="0"/>
        <w:snapToGrid w:val="0"/>
        <w:spacing w:after="0" w:line="240" w:lineRule="auto"/>
        <w:rPr>
          <w:rFonts w:ascii="Times" w:eastAsia="Batang" w:hAnsi="Times"/>
          <w:lang w:val="pt-BR"/>
        </w:rPr>
      </w:pPr>
      <w:r>
        <w:rPr>
          <w:rFonts w:ascii="Times" w:eastAsia="Batang" w:hAnsi="Times"/>
          <w:lang w:val="pt-BR"/>
        </w:rPr>
        <w:t>FFS:DS, ASA, ASD, ZSA, ZSD, K factor</w:t>
      </w:r>
    </w:p>
    <w:p w14:paraId="280E6CD9" w14:textId="77777777" w:rsidR="00D76DB4" w:rsidRDefault="00D76DB4">
      <w:pPr>
        <w:spacing w:after="0" w:line="240" w:lineRule="auto"/>
        <w:rPr>
          <w:rFonts w:ascii="Times" w:eastAsia="Batang" w:hAnsi="Times"/>
          <w:b/>
          <w:bCs/>
          <w:highlight w:val="green"/>
          <w:lang w:val="es-ES"/>
        </w:rPr>
      </w:pPr>
    </w:p>
    <w:p w14:paraId="4C728697" w14:textId="77777777" w:rsidR="00D76DB4" w:rsidRDefault="0055342A">
      <w:pPr>
        <w:spacing w:after="0" w:line="240" w:lineRule="auto"/>
        <w:rPr>
          <w:rFonts w:ascii="Times" w:eastAsia="Batang" w:hAnsi="Times"/>
          <w:b/>
          <w:bCs/>
          <w:highlight w:val="green"/>
          <w:lang w:val="en-GB"/>
        </w:rPr>
      </w:pPr>
      <w:r>
        <w:rPr>
          <w:rFonts w:ascii="Times" w:eastAsia="Batang" w:hAnsi="Times" w:hint="eastAsia"/>
          <w:b/>
          <w:bCs/>
          <w:highlight w:val="green"/>
          <w:lang w:val="en-GB"/>
        </w:rPr>
        <w:t>Agreement</w:t>
      </w:r>
    </w:p>
    <w:p w14:paraId="60A22CD0" w14:textId="77777777" w:rsidR="00D76DB4" w:rsidRDefault="0055342A">
      <w:pPr>
        <w:spacing w:after="0" w:line="240" w:lineRule="auto"/>
        <w:rPr>
          <w:rFonts w:ascii="Times" w:eastAsia="DengXian" w:hAnsi="Times"/>
          <w:lang w:val="en-GB"/>
        </w:rPr>
      </w:pPr>
      <w:r>
        <w:rPr>
          <w:rFonts w:ascii="Times" w:eastAsia="DengXian" w:hAnsi="Times"/>
          <w:lang w:val="en-GB"/>
        </w:rPr>
        <w:t xml:space="preserve">For near-field channel, if necessary, to model the following antenna element-wise channel parameters of direct path between TRP and UE, </w:t>
      </w:r>
    </w:p>
    <w:p w14:paraId="489E1F39" w14:textId="77777777" w:rsidR="00D76DB4" w:rsidRDefault="0055342A">
      <w:pPr>
        <w:numPr>
          <w:ilvl w:val="0"/>
          <w:numId w:val="89"/>
        </w:numPr>
        <w:tabs>
          <w:tab w:val="left" w:pos="1304"/>
          <w:tab w:val="left" w:pos="1440"/>
          <w:tab w:val="left" w:pos="2160"/>
        </w:tabs>
        <w:suppressAutoHyphens w:val="0"/>
        <w:snapToGrid w:val="0"/>
        <w:spacing w:after="0" w:line="240" w:lineRule="auto"/>
        <w:rPr>
          <w:rFonts w:ascii="Times" w:eastAsia="Batang" w:hAnsi="Times"/>
          <w:lang w:val="en-GB"/>
        </w:rPr>
      </w:pPr>
      <w:r>
        <w:rPr>
          <w:rFonts w:ascii="Times" w:eastAsia="DengXian" w:hAnsi="Times" w:hint="eastAsia"/>
          <w:lang w:val="en-GB"/>
        </w:rPr>
        <w:t>P</w:t>
      </w:r>
      <w:r>
        <w:rPr>
          <w:rFonts w:ascii="Times" w:eastAsia="Batang" w:hAnsi="Times"/>
          <w:lang w:val="en-GB"/>
        </w:rPr>
        <w:t>hase</w:t>
      </w:r>
    </w:p>
    <w:p w14:paraId="7520AA9D" w14:textId="77777777" w:rsidR="00D76DB4" w:rsidRDefault="0055342A">
      <w:pPr>
        <w:spacing w:after="0" w:line="240" w:lineRule="auto"/>
        <w:rPr>
          <w:rFonts w:ascii="Times" w:eastAsia="DengXian" w:hAnsi="Times"/>
        </w:rPr>
      </w:pPr>
      <w:r>
        <w:rPr>
          <w:rFonts w:ascii="Times" w:eastAsia="DengXian" w:hAnsi="Times" w:hint="eastAsia"/>
          <w:lang w:val="en-GB"/>
        </w:rPr>
        <w:t xml:space="preserve">with </w:t>
      </w:r>
      <w:r>
        <w:rPr>
          <w:rFonts w:ascii="Times" w:eastAsia="Batang" w:hAnsi="Times"/>
          <w:lang w:val="en-GB"/>
        </w:rPr>
        <w:t>Option-2</w:t>
      </w:r>
      <w:r>
        <w:rPr>
          <w:rFonts w:ascii="Times" w:eastAsia="DengXian" w:hAnsi="Times" w:hint="eastAsia"/>
          <w:lang w:val="en-GB"/>
        </w:rPr>
        <w:t xml:space="preserve"> </w:t>
      </w:r>
      <w:r>
        <w:rPr>
          <w:rFonts w:ascii="Times" w:eastAsia="DengXian" w:hAnsi="Times"/>
          <w:lang w:val="en-GB"/>
        </w:rPr>
        <w:t>“</w:t>
      </w:r>
      <w:r>
        <w:rPr>
          <w:rFonts w:ascii="Times" w:eastAsia="Batang" w:hAnsi="Times"/>
          <w:lang w:val="en-GB"/>
        </w:rPr>
        <w:t xml:space="preserve">Determined by the </w:t>
      </w:r>
      <w:r>
        <w:rPr>
          <w:rFonts w:ascii="Times" w:eastAsia="DengXian" w:hAnsi="Times"/>
          <w:lang w:val="en-GB"/>
        </w:rPr>
        <w:t xml:space="preserve">antenna </w:t>
      </w:r>
      <w:r>
        <w:rPr>
          <w:rFonts w:ascii="Times" w:eastAsia="Batang" w:hAnsi="Times"/>
          <w:lang w:val="en-GB"/>
        </w:rPr>
        <w:t>element locations of both TRP and UE</w:t>
      </w:r>
      <w:r>
        <w:rPr>
          <w:rFonts w:ascii="Times" w:eastAsia="DengXian" w:hAnsi="Times"/>
          <w:lang w:val="en-GB"/>
        </w:rPr>
        <w:t>”</w:t>
      </w:r>
      <w:r>
        <w:rPr>
          <w:rFonts w:ascii="Times" w:eastAsia="DengXian" w:hAnsi="Times" w:hint="eastAsia"/>
          <w:lang w:val="en-GB"/>
        </w:rPr>
        <w:t>.</w:t>
      </w:r>
    </w:p>
    <w:p w14:paraId="013E523C" w14:textId="77777777" w:rsidR="00D76DB4" w:rsidRDefault="00D76DB4">
      <w:pPr>
        <w:spacing w:after="0" w:line="240" w:lineRule="auto"/>
        <w:rPr>
          <w:rFonts w:eastAsiaTheme="minorEastAsia"/>
          <w:b/>
          <w:bCs/>
          <w:szCs w:val="21"/>
          <w:highlight w:val="green"/>
          <w:lang w:val="en-GB" w:eastAsia="ko-KR"/>
        </w:rPr>
      </w:pPr>
    </w:p>
    <w:p w14:paraId="4EE56B63" w14:textId="77777777" w:rsidR="00D76DB4" w:rsidRDefault="0055342A">
      <w:pPr>
        <w:spacing w:after="0" w:line="240" w:lineRule="auto"/>
        <w:rPr>
          <w:rFonts w:eastAsia="DengXian"/>
          <w:b/>
          <w:bCs/>
          <w:szCs w:val="21"/>
          <w:highlight w:val="green"/>
          <w:lang w:val="en-GB"/>
        </w:rPr>
      </w:pPr>
      <w:r>
        <w:rPr>
          <w:rFonts w:eastAsia="DengXian" w:hint="eastAsia"/>
          <w:b/>
          <w:bCs/>
          <w:szCs w:val="21"/>
          <w:highlight w:val="green"/>
          <w:lang w:val="en-GB"/>
        </w:rPr>
        <w:t>Agreement</w:t>
      </w:r>
    </w:p>
    <w:p w14:paraId="52559985" w14:textId="77777777" w:rsidR="00D76DB4" w:rsidRDefault="0055342A">
      <w:pPr>
        <w:spacing w:after="0" w:line="240" w:lineRule="auto"/>
        <w:rPr>
          <w:rFonts w:ascii="Times" w:eastAsia="Batang" w:hAnsi="Times"/>
          <w:lang w:val="en-GB"/>
        </w:rPr>
      </w:pPr>
      <w:r>
        <w:rPr>
          <w:rFonts w:ascii="Times" w:eastAsia="Batang" w:hAnsi="Times"/>
          <w:lang w:val="en-GB"/>
        </w:rPr>
        <w:t xml:space="preserve">For near-field channel, if necessary, to model the following antenna element-wise channel parameters of non-direct path between TRP and UE, </w:t>
      </w:r>
    </w:p>
    <w:p w14:paraId="38EF5F7B" w14:textId="77777777" w:rsidR="00D76DB4" w:rsidRDefault="0055342A">
      <w:pPr>
        <w:numPr>
          <w:ilvl w:val="0"/>
          <w:numId w:val="90"/>
        </w:numPr>
        <w:suppressAutoHyphens w:val="0"/>
        <w:spacing w:after="0" w:line="240" w:lineRule="auto"/>
        <w:rPr>
          <w:rFonts w:ascii="Times" w:eastAsia="Batang" w:hAnsi="Times"/>
          <w:lang w:val="en-GB"/>
        </w:rPr>
      </w:pPr>
      <w:r>
        <w:rPr>
          <w:rFonts w:ascii="Times" w:eastAsia="Batang" w:hAnsi="Times"/>
          <w:lang w:val="en-GB"/>
        </w:rPr>
        <w:t>Angular domain parameters (i.e., AoA, AoD, ZoA, ZoD), Delay, phase, Doppler shift, Amplitude</w:t>
      </w:r>
    </w:p>
    <w:p w14:paraId="522EB531" w14:textId="77777777" w:rsidR="00D76DB4" w:rsidRDefault="0055342A">
      <w:pPr>
        <w:numPr>
          <w:ilvl w:val="0"/>
          <w:numId w:val="90"/>
        </w:numPr>
        <w:suppressAutoHyphens w:val="0"/>
        <w:spacing w:after="0" w:line="240" w:lineRule="auto"/>
        <w:rPr>
          <w:rFonts w:ascii="Times" w:eastAsia="Batang" w:hAnsi="Times"/>
          <w:lang w:val="en-GB"/>
        </w:rPr>
      </w:pPr>
      <w:r>
        <w:rPr>
          <w:rFonts w:ascii="Times" w:eastAsia="Batang" w:hAnsi="Times"/>
          <w:lang w:val="en-GB"/>
        </w:rPr>
        <w:t>FFS: Impacts on the polarization</w:t>
      </w:r>
    </w:p>
    <w:p w14:paraId="64EA0BE4" w14:textId="77777777" w:rsidR="00D76DB4" w:rsidRDefault="0055342A">
      <w:pPr>
        <w:spacing w:after="0" w:line="240" w:lineRule="auto"/>
        <w:rPr>
          <w:rFonts w:ascii="Times" w:eastAsia="Batang" w:hAnsi="Times"/>
          <w:lang w:val="en-GB"/>
        </w:rPr>
      </w:pPr>
      <w:r>
        <w:rPr>
          <w:rFonts w:ascii="Times" w:eastAsia="Batang" w:hAnsi="Times"/>
          <w:lang w:val="en-GB"/>
        </w:rPr>
        <w:t>The following options are considered:</w:t>
      </w:r>
    </w:p>
    <w:p w14:paraId="01D703AC" w14:textId="77777777" w:rsidR="00D76DB4" w:rsidRDefault="0055342A">
      <w:pPr>
        <w:numPr>
          <w:ilvl w:val="0"/>
          <w:numId w:val="90"/>
        </w:numPr>
        <w:suppressAutoHyphens w:val="0"/>
        <w:spacing w:after="0" w:line="240" w:lineRule="auto"/>
        <w:rPr>
          <w:rFonts w:ascii="Times" w:eastAsia="Batang" w:hAnsi="Times"/>
          <w:lang w:val="en-GB"/>
        </w:rPr>
      </w:pPr>
      <w:r>
        <w:rPr>
          <w:rFonts w:ascii="Times" w:eastAsia="Batang" w:hAnsi="Times"/>
          <w:lang w:val="en-GB"/>
        </w:rPr>
        <w:t>Option-1: The cluster location-based approach, wherein the cluster location is obtained with following alternatives:</w:t>
      </w:r>
    </w:p>
    <w:p w14:paraId="30B488CB" w14:textId="77777777" w:rsidR="00D76DB4" w:rsidRDefault="0055342A">
      <w:pPr>
        <w:numPr>
          <w:ilvl w:val="1"/>
          <w:numId w:val="91"/>
        </w:numPr>
        <w:suppressAutoHyphens w:val="0"/>
        <w:spacing w:after="0" w:line="240" w:lineRule="auto"/>
        <w:rPr>
          <w:rFonts w:ascii="Times" w:eastAsia="Batang" w:hAnsi="Times"/>
          <w:lang w:val="en-GB"/>
        </w:rPr>
      </w:pPr>
      <w:r>
        <w:rPr>
          <w:rFonts w:ascii="Times" w:eastAsia="Batang" w:hAnsi="Times"/>
          <w:lang w:val="en-GB"/>
        </w:rPr>
        <w:t>Alt-1: cluster location is derived based on at least the distance between the BS/UE and clusters.</w:t>
      </w:r>
    </w:p>
    <w:p w14:paraId="18F0AD24" w14:textId="77777777" w:rsidR="00D76DB4" w:rsidRDefault="0055342A">
      <w:pPr>
        <w:numPr>
          <w:ilvl w:val="1"/>
          <w:numId w:val="92"/>
        </w:numPr>
        <w:tabs>
          <w:tab w:val="left" w:pos="840"/>
          <w:tab w:val="left" w:pos="1304"/>
          <w:tab w:val="left" w:pos="1440"/>
          <w:tab w:val="left" w:pos="2160"/>
        </w:tabs>
        <w:suppressAutoHyphens w:val="0"/>
        <w:snapToGrid w:val="0"/>
        <w:spacing w:after="0" w:line="240" w:lineRule="auto"/>
        <w:rPr>
          <w:rFonts w:ascii="Times" w:eastAsia="Batang" w:hAnsi="Times"/>
          <w:lang w:val="en-GB"/>
        </w:rPr>
      </w:pPr>
      <w:r>
        <w:rPr>
          <w:rFonts w:ascii="Times" w:eastAsia="Batang" w:hAnsi="Times"/>
          <w:lang w:val="en-GB"/>
        </w:rPr>
        <w:t xml:space="preserve">FFS: How to obtain the distance. </w:t>
      </w:r>
    </w:p>
    <w:p w14:paraId="642EFCF1" w14:textId="77777777" w:rsidR="00D76DB4" w:rsidRDefault="0055342A">
      <w:pPr>
        <w:numPr>
          <w:ilvl w:val="1"/>
          <w:numId w:val="92"/>
        </w:numPr>
        <w:tabs>
          <w:tab w:val="left" w:pos="840"/>
          <w:tab w:val="left" w:pos="1304"/>
          <w:tab w:val="left" w:pos="1440"/>
          <w:tab w:val="left" w:pos="2160"/>
        </w:tabs>
        <w:suppressAutoHyphens w:val="0"/>
        <w:snapToGrid w:val="0"/>
        <w:spacing w:after="0" w:line="240" w:lineRule="auto"/>
        <w:rPr>
          <w:rFonts w:ascii="Times" w:eastAsia="Batang" w:hAnsi="Times"/>
          <w:lang w:val="en-GB"/>
        </w:rPr>
      </w:pPr>
      <w:r>
        <w:rPr>
          <w:rFonts w:ascii="Times" w:eastAsia="Batang" w:hAnsi="Times"/>
          <w:lang w:val="en-GB"/>
        </w:rPr>
        <w:t>FFS: Other parameters.</w:t>
      </w:r>
    </w:p>
    <w:p w14:paraId="79AA9299" w14:textId="77777777" w:rsidR="00D76DB4" w:rsidRDefault="0055342A">
      <w:pPr>
        <w:numPr>
          <w:ilvl w:val="1"/>
          <w:numId w:val="91"/>
        </w:numPr>
        <w:suppressAutoHyphens w:val="0"/>
        <w:spacing w:after="0" w:line="240" w:lineRule="auto"/>
        <w:rPr>
          <w:rFonts w:ascii="Times" w:eastAsia="Batang" w:hAnsi="Times"/>
          <w:lang w:val="en-GB"/>
        </w:rPr>
      </w:pPr>
      <w:r>
        <w:rPr>
          <w:rFonts w:ascii="Times" w:eastAsia="Batang" w:hAnsi="Times"/>
          <w:lang w:val="en-GB"/>
        </w:rPr>
        <w:t>Alt-2: cluster location is directly dropped and generated.</w:t>
      </w:r>
    </w:p>
    <w:p w14:paraId="1FC6EAC0" w14:textId="77777777" w:rsidR="00D76DB4" w:rsidRDefault="0055342A">
      <w:pPr>
        <w:numPr>
          <w:ilvl w:val="0"/>
          <w:numId w:val="90"/>
        </w:numPr>
        <w:suppressAutoHyphens w:val="0"/>
        <w:spacing w:after="0" w:line="240" w:lineRule="auto"/>
        <w:rPr>
          <w:rFonts w:ascii="Times" w:eastAsia="Batang" w:hAnsi="Times"/>
          <w:lang w:val="en-GB"/>
        </w:rPr>
      </w:pPr>
      <w:r>
        <w:rPr>
          <w:rFonts w:ascii="Times" w:eastAsia="Batang" w:hAnsi="Times"/>
          <w:lang w:val="en-GB"/>
        </w:rPr>
        <w:t>Option-2: The parameter-based approach with following detailed alternatives:</w:t>
      </w:r>
    </w:p>
    <w:p w14:paraId="2D288245" w14:textId="77777777" w:rsidR="00D76DB4" w:rsidRDefault="0055342A">
      <w:pPr>
        <w:numPr>
          <w:ilvl w:val="1"/>
          <w:numId w:val="91"/>
        </w:numPr>
        <w:suppressAutoHyphens w:val="0"/>
        <w:spacing w:after="0" w:line="240" w:lineRule="auto"/>
        <w:rPr>
          <w:rFonts w:ascii="Times" w:eastAsia="Batang" w:hAnsi="Times"/>
          <w:lang w:val="en-GB"/>
        </w:rPr>
      </w:pPr>
      <w:r>
        <w:rPr>
          <w:rFonts w:ascii="Times" w:eastAsia="Batang" w:hAnsi="Times"/>
          <w:lang w:val="en-GB"/>
        </w:rPr>
        <w:t xml:space="preserve">Alt-1: Introduce the model of variation rate of parameter over antenna elements. </w:t>
      </w:r>
    </w:p>
    <w:p w14:paraId="061A6597" w14:textId="77777777" w:rsidR="00D76DB4" w:rsidRDefault="0055342A">
      <w:pPr>
        <w:numPr>
          <w:ilvl w:val="1"/>
          <w:numId w:val="91"/>
        </w:numPr>
        <w:suppressAutoHyphens w:val="0"/>
        <w:spacing w:after="0" w:line="240" w:lineRule="auto"/>
        <w:rPr>
          <w:rFonts w:ascii="Times" w:eastAsia="Batang" w:hAnsi="Times"/>
          <w:lang w:val="en-GB"/>
        </w:rPr>
      </w:pPr>
      <w:r>
        <w:rPr>
          <w:rFonts w:ascii="Times" w:eastAsia="Batang" w:hAnsi="Times"/>
          <w:lang w:val="en-GB"/>
        </w:rPr>
        <w:t>Alt-2: Modelling the variation by taking the existing spatial consistency procedure of TR 38.901 as baseline.</w:t>
      </w:r>
    </w:p>
    <w:p w14:paraId="3DB80123" w14:textId="77777777" w:rsidR="00D76DB4" w:rsidRDefault="0055342A">
      <w:pPr>
        <w:numPr>
          <w:ilvl w:val="0"/>
          <w:numId w:val="90"/>
        </w:numPr>
        <w:suppressAutoHyphens w:val="0"/>
        <w:spacing w:after="0" w:line="240" w:lineRule="auto"/>
        <w:rPr>
          <w:rFonts w:ascii="Times" w:eastAsia="Batang" w:hAnsi="Times"/>
          <w:lang w:val="en-GB"/>
        </w:rPr>
      </w:pPr>
      <w:r>
        <w:rPr>
          <w:rFonts w:ascii="Times" w:eastAsia="Batang" w:hAnsi="Times"/>
          <w:lang w:val="en-GB"/>
        </w:rPr>
        <w:t>Option-3: The curvature-based approach.</w:t>
      </w:r>
    </w:p>
    <w:p w14:paraId="571066CB" w14:textId="77777777" w:rsidR="00D76DB4" w:rsidRDefault="00D76DB4">
      <w:pPr>
        <w:spacing w:after="0" w:line="240" w:lineRule="auto"/>
        <w:rPr>
          <w:rFonts w:ascii="Times" w:eastAsiaTheme="minorEastAsia" w:hAnsi="Times"/>
          <w:b/>
          <w:bCs/>
          <w:highlight w:val="green"/>
          <w:lang w:val="en-GB" w:eastAsia="ko-KR"/>
        </w:rPr>
      </w:pPr>
    </w:p>
    <w:p w14:paraId="2B4453BD" w14:textId="77777777" w:rsidR="00D76DB4" w:rsidRDefault="0055342A">
      <w:pPr>
        <w:spacing w:after="0" w:line="240" w:lineRule="auto"/>
        <w:rPr>
          <w:rFonts w:ascii="Times" w:eastAsia="DengXian" w:hAnsi="Times"/>
          <w:b/>
          <w:bCs/>
          <w:highlight w:val="green"/>
          <w:lang w:val="en-GB"/>
        </w:rPr>
      </w:pPr>
      <w:r>
        <w:rPr>
          <w:rFonts w:ascii="Times" w:eastAsia="DengXian" w:hAnsi="Times" w:hint="eastAsia"/>
          <w:b/>
          <w:bCs/>
          <w:highlight w:val="green"/>
          <w:lang w:val="en-GB"/>
        </w:rPr>
        <w:t>Agreement</w:t>
      </w:r>
    </w:p>
    <w:p w14:paraId="774D32E7" w14:textId="77777777" w:rsidR="00D76DB4" w:rsidRDefault="0055342A">
      <w:pPr>
        <w:spacing w:after="0" w:line="240" w:lineRule="auto"/>
        <w:rPr>
          <w:rFonts w:ascii="Times" w:eastAsia="Batang" w:hAnsi="Times"/>
          <w:lang w:val="en-GB"/>
        </w:rPr>
      </w:pPr>
      <w:r>
        <w:rPr>
          <w:rFonts w:ascii="Times" w:eastAsia="Batang" w:hAnsi="Times"/>
          <w:lang w:val="en-GB"/>
        </w:rPr>
        <w:t>For the modelling of spatial non-stationar</w:t>
      </w:r>
      <w:r>
        <w:rPr>
          <w:rFonts w:ascii="Times" w:eastAsia="DengXian" w:hAnsi="Times" w:hint="eastAsia"/>
          <w:lang w:val="en-GB"/>
        </w:rPr>
        <w:t>ity</w:t>
      </w:r>
      <w:r>
        <w:rPr>
          <w:rFonts w:ascii="Times" w:eastAsia="Batang" w:hAnsi="Times"/>
          <w:lang w:val="en-GB"/>
        </w:rPr>
        <w:t>, if necessary, the variation (e.g., reduction) of power for the impacted ray/cluster within the element-pair link should be modelled.</w:t>
      </w:r>
    </w:p>
    <w:p w14:paraId="67A6BF6D" w14:textId="77777777" w:rsidR="00D76DB4" w:rsidRDefault="0055342A">
      <w:pPr>
        <w:numPr>
          <w:ilvl w:val="0"/>
          <w:numId w:val="93"/>
        </w:numPr>
        <w:suppressAutoHyphens w:val="0"/>
        <w:spacing w:after="0" w:line="240" w:lineRule="auto"/>
        <w:rPr>
          <w:rFonts w:ascii="Times" w:eastAsia="Batang" w:hAnsi="Times"/>
          <w:lang w:val="en-GB"/>
        </w:rPr>
      </w:pPr>
      <w:r>
        <w:rPr>
          <w:rFonts w:ascii="Times" w:eastAsia="Batang" w:hAnsi="Times"/>
          <w:lang w:val="en-GB"/>
        </w:rPr>
        <w:t>FFS: The value for power variation</w:t>
      </w:r>
    </w:p>
    <w:p w14:paraId="030AAE04" w14:textId="77777777" w:rsidR="00D76DB4" w:rsidRDefault="0055342A">
      <w:pPr>
        <w:numPr>
          <w:ilvl w:val="0"/>
          <w:numId w:val="93"/>
        </w:numPr>
        <w:suppressAutoHyphens w:val="0"/>
        <w:spacing w:after="0" w:line="240" w:lineRule="auto"/>
        <w:rPr>
          <w:rFonts w:ascii="Times" w:eastAsia="Batang" w:hAnsi="Times"/>
          <w:lang w:val="en-GB"/>
        </w:rPr>
      </w:pPr>
      <w:r>
        <w:rPr>
          <w:rFonts w:ascii="Times" w:eastAsia="Batang" w:hAnsi="Times"/>
          <w:lang w:val="en-GB"/>
        </w:rPr>
        <w:t>FFS: Impacts on the phase</w:t>
      </w:r>
    </w:p>
    <w:p w14:paraId="4BC274C4" w14:textId="77777777" w:rsidR="00D76DB4" w:rsidRDefault="00D76DB4">
      <w:pPr>
        <w:spacing w:after="0" w:line="240" w:lineRule="auto"/>
        <w:rPr>
          <w:rFonts w:ascii="Times" w:eastAsiaTheme="minorEastAsia" w:hAnsi="Times"/>
          <w:b/>
          <w:bCs/>
          <w:highlight w:val="green"/>
          <w:lang w:val="en-GB" w:eastAsia="ko-KR"/>
        </w:rPr>
      </w:pPr>
    </w:p>
    <w:p w14:paraId="7E066E93" w14:textId="77777777" w:rsidR="00D76DB4" w:rsidRDefault="0055342A">
      <w:pPr>
        <w:spacing w:after="0" w:line="240" w:lineRule="auto"/>
        <w:rPr>
          <w:rFonts w:ascii="Times" w:eastAsia="DengXian" w:hAnsi="Times"/>
          <w:b/>
          <w:bCs/>
          <w:highlight w:val="green"/>
          <w:lang w:val="en-GB"/>
        </w:rPr>
      </w:pPr>
      <w:r>
        <w:rPr>
          <w:rFonts w:ascii="Times" w:eastAsia="DengXian" w:hAnsi="Times" w:hint="eastAsia"/>
          <w:b/>
          <w:bCs/>
          <w:highlight w:val="green"/>
          <w:lang w:val="en-GB"/>
        </w:rPr>
        <w:t>Agreement</w:t>
      </w:r>
    </w:p>
    <w:p w14:paraId="57CCF968" w14:textId="77777777" w:rsidR="00D76DB4" w:rsidRDefault="0055342A">
      <w:pPr>
        <w:spacing w:after="0" w:line="240" w:lineRule="auto"/>
        <w:rPr>
          <w:rFonts w:ascii="Times" w:eastAsia="Batang" w:hAnsi="Times"/>
          <w:lang w:val="en-GB"/>
        </w:rPr>
      </w:pPr>
      <w:r>
        <w:rPr>
          <w:rFonts w:ascii="Times" w:eastAsia="Batang" w:hAnsi="Times"/>
          <w:lang w:val="en-GB"/>
        </w:rPr>
        <w:t>For the modelling of spatial non-stationarity, if necessary, if visible probability</w:t>
      </w:r>
      <w:r>
        <w:rPr>
          <w:rFonts w:ascii="Times" w:eastAsia="DengXian" w:hAnsi="Times" w:hint="eastAsia"/>
          <w:lang w:val="en-GB"/>
        </w:rPr>
        <w:t xml:space="preserve"> </w:t>
      </w:r>
      <w:r>
        <w:rPr>
          <w:rFonts w:ascii="Times" w:eastAsia="Batang" w:hAnsi="Times"/>
          <w:lang w:val="en-GB"/>
        </w:rPr>
        <w:t>(VP) or visibility region</w:t>
      </w:r>
      <w:r>
        <w:rPr>
          <w:rFonts w:ascii="Times" w:eastAsia="DengXian" w:hAnsi="Times" w:hint="eastAsia"/>
          <w:lang w:val="en-GB"/>
        </w:rPr>
        <w:t xml:space="preserve"> </w:t>
      </w:r>
      <w:r>
        <w:rPr>
          <w:rFonts w:ascii="Times" w:eastAsia="Batang" w:hAnsi="Times"/>
          <w:lang w:val="en-GB"/>
        </w:rPr>
        <w:t>(VR) is adopted, at least the following aspects should be considered for definition of VR/VP:</w:t>
      </w:r>
    </w:p>
    <w:p w14:paraId="6D88FC4C" w14:textId="77777777" w:rsidR="00D76DB4" w:rsidRDefault="0055342A">
      <w:pPr>
        <w:numPr>
          <w:ilvl w:val="0"/>
          <w:numId w:val="93"/>
        </w:numPr>
        <w:suppressAutoHyphens w:val="0"/>
        <w:spacing w:after="0" w:line="240" w:lineRule="auto"/>
        <w:rPr>
          <w:rFonts w:ascii="Times" w:eastAsia="Batang" w:hAnsi="Times"/>
          <w:lang w:val="en-GB"/>
        </w:rPr>
      </w:pPr>
      <w:r>
        <w:rPr>
          <w:rFonts w:ascii="Times" w:eastAsia="Batang" w:hAnsi="Times"/>
          <w:lang w:val="en-GB"/>
        </w:rPr>
        <w:t>Granularity of visible probability or visibility region (e.g., per cluster or per ray)</w:t>
      </w:r>
    </w:p>
    <w:p w14:paraId="3B43D091" w14:textId="77777777" w:rsidR="00D76DB4" w:rsidRDefault="0055342A">
      <w:pPr>
        <w:numPr>
          <w:ilvl w:val="0"/>
          <w:numId w:val="93"/>
        </w:numPr>
        <w:suppressAutoHyphens w:val="0"/>
        <w:spacing w:after="0" w:line="240" w:lineRule="auto"/>
        <w:rPr>
          <w:rFonts w:ascii="Times" w:eastAsia="Batang" w:hAnsi="Times"/>
          <w:lang w:val="en-GB"/>
        </w:rPr>
      </w:pPr>
      <w:r>
        <w:rPr>
          <w:rFonts w:ascii="Times" w:eastAsia="Batang" w:hAnsi="Times"/>
          <w:lang w:val="en-GB"/>
        </w:rPr>
        <w:t>Determination of visible probability (e.g., distribution) or visibility region (e.g., size, location)</w:t>
      </w:r>
    </w:p>
    <w:p w14:paraId="33A52650" w14:textId="77777777" w:rsidR="00D76DB4" w:rsidRDefault="00D76DB4">
      <w:pPr>
        <w:spacing w:after="0" w:line="240" w:lineRule="auto"/>
        <w:rPr>
          <w:rFonts w:ascii="Times" w:eastAsiaTheme="minorEastAsia" w:hAnsi="Times"/>
          <w:b/>
          <w:bCs/>
          <w:highlight w:val="green"/>
          <w:lang w:val="en-GB" w:eastAsia="ko-KR"/>
        </w:rPr>
      </w:pPr>
    </w:p>
    <w:p w14:paraId="61BBAA85" w14:textId="77777777" w:rsidR="00D76DB4" w:rsidRDefault="0055342A">
      <w:pPr>
        <w:spacing w:after="0" w:line="240" w:lineRule="auto"/>
        <w:rPr>
          <w:rFonts w:ascii="Times" w:eastAsia="DengXian" w:hAnsi="Times"/>
          <w:b/>
          <w:bCs/>
          <w:highlight w:val="green"/>
          <w:lang w:val="en-GB"/>
        </w:rPr>
      </w:pPr>
      <w:r>
        <w:rPr>
          <w:rFonts w:ascii="Times" w:eastAsia="DengXian" w:hAnsi="Times" w:hint="eastAsia"/>
          <w:b/>
          <w:bCs/>
          <w:highlight w:val="green"/>
          <w:lang w:val="en-GB"/>
        </w:rPr>
        <w:t>Agreement</w:t>
      </w:r>
    </w:p>
    <w:p w14:paraId="778999E3" w14:textId="77777777" w:rsidR="00D76DB4" w:rsidRDefault="0055342A">
      <w:pPr>
        <w:spacing w:after="0" w:line="240" w:lineRule="auto"/>
        <w:rPr>
          <w:rFonts w:ascii="Times" w:eastAsia="Batang" w:hAnsi="Times"/>
          <w:lang w:val="en-GB"/>
        </w:rPr>
      </w:pPr>
      <w:r>
        <w:rPr>
          <w:rFonts w:ascii="Times" w:eastAsia="Batang" w:hAnsi="Times"/>
          <w:lang w:val="en-GB"/>
        </w:rPr>
        <w:t>For the modelling of spatial non-stationarity, if necessary, if physical blocker-based approach is adopted, the following aspects should be considered for definition of blocker:</w:t>
      </w:r>
    </w:p>
    <w:p w14:paraId="74E1970B" w14:textId="77777777" w:rsidR="00D76DB4" w:rsidRDefault="0055342A">
      <w:pPr>
        <w:numPr>
          <w:ilvl w:val="0"/>
          <w:numId w:val="93"/>
        </w:numPr>
        <w:suppressAutoHyphens w:val="0"/>
        <w:spacing w:after="0" w:line="240" w:lineRule="auto"/>
        <w:rPr>
          <w:rFonts w:ascii="Times" w:eastAsia="Batang" w:hAnsi="Times"/>
          <w:lang w:val="en-GB"/>
        </w:rPr>
      </w:pPr>
      <w:r>
        <w:rPr>
          <w:rFonts w:ascii="Times" w:eastAsia="Batang" w:hAnsi="Times"/>
          <w:lang w:val="en-GB"/>
        </w:rPr>
        <w:t xml:space="preserve">Blocker size/type: </w:t>
      </w:r>
    </w:p>
    <w:p w14:paraId="0D6C6B53" w14:textId="77777777" w:rsidR="00D76DB4" w:rsidRDefault="0055342A">
      <w:pPr>
        <w:numPr>
          <w:ilvl w:val="1"/>
          <w:numId w:val="94"/>
        </w:numPr>
        <w:suppressAutoHyphens w:val="0"/>
        <w:spacing w:after="0" w:line="240" w:lineRule="auto"/>
        <w:rPr>
          <w:rFonts w:ascii="Times" w:eastAsia="Batang" w:hAnsi="Times"/>
          <w:lang w:val="en-GB"/>
        </w:rPr>
      </w:pPr>
      <w:r>
        <w:rPr>
          <w:rFonts w:ascii="Times" w:eastAsia="Batang" w:hAnsi="Times"/>
          <w:lang w:val="en-GB"/>
        </w:rPr>
        <w:t xml:space="preserve">FFS: Additional blocker size/type compared to the Table 7.6.4.2-5 in TR 38.901. </w:t>
      </w:r>
    </w:p>
    <w:p w14:paraId="135DF90A" w14:textId="77777777" w:rsidR="00D76DB4" w:rsidRDefault="0055342A">
      <w:pPr>
        <w:numPr>
          <w:ilvl w:val="1"/>
          <w:numId w:val="94"/>
        </w:numPr>
        <w:suppressAutoHyphens w:val="0"/>
        <w:spacing w:after="0" w:line="240" w:lineRule="auto"/>
        <w:rPr>
          <w:rFonts w:ascii="Times" w:eastAsia="Batang" w:hAnsi="Times"/>
          <w:lang w:val="en-GB"/>
        </w:rPr>
      </w:pPr>
      <w:r>
        <w:rPr>
          <w:rFonts w:ascii="Times" w:eastAsia="Batang" w:hAnsi="Times"/>
          <w:lang w:val="en-GB"/>
        </w:rPr>
        <w:lastRenderedPageBreak/>
        <w:t>FFS: Different blocker sizes/type</w:t>
      </w:r>
      <w:r>
        <w:rPr>
          <w:rFonts w:ascii="Times" w:eastAsia="Batang" w:hAnsi="Times" w:hint="eastAsia"/>
          <w:lang w:val="en-GB"/>
        </w:rPr>
        <w:t>s</w:t>
      </w:r>
      <w:r>
        <w:rPr>
          <w:rFonts w:ascii="Times" w:eastAsia="Batang" w:hAnsi="Times"/>
          <w:lang w:val="en-GB"/>
        </w:rPr>
        <w:t xml:space="preserve"> are considered to emulate the antenna element-wise blockage effect at the BS and UE side</w:t>
      </w:r>
    </w:p>
    <w:p w14:paraId="1727BCB7" w14:textId="77777777" w:rsidR="00D76DB4" w:rsidRDefault="0055342A">
      <w:pPr>
        <w:numPr>
          <w:ilvl w:val="0"/>
          <w:numId w:val="93"/>
        </w:numPr>
        <w:suppressAutoHyphens w:val="0"/>
        <w:spacing w:after="0" w:line="240" w:lineRule="auto"/>
        <w:rPr>
          <w:rFonts w:ascii="Times" w:eastAsia="Batang" w:hAnsi="Times"/>
          <w:lang w:val="en-GB"/>
        </w:rPr>
      </w:pPr>
      <w:r>
        <w:rPr>
          <w:rFonts w:ascii="Times" w:eastAsia="Batang" w:hAnsi="Times"/>
          <w:lang w:val="en-GB"/>
        </w:rPr>
        <w:t>Blocker location, e.g. distribution of the blocker, relative distance between blocker and BS or UE</w:t>
      </w:r>
    </w:p>
    <w:p w14:paraId="6A7F8847" w14:textId="77777777" w:rsidR="00D76DB4" w:rsidRDefault="0055342A">
      <w:pPr>
        <w:numPr>
          <w:ilvl w:val="0"/>
          <w:numId w:val="93"/>
        </w:numPr>
        <w:suppressAutoHyphens w:val="0"/>
        <w:spacing w:after="0" w:line="240" w:lineRule="auto"/>
        <w:rPr>
          <w:rFonts w:ascii="Times" w:eastAsia="Batang" w:hAnsi="Times"/>
          <w:lang w:val="en-GB"/>
        </w:rPr>
      </w:pPr>
      <w:r>
        <w:rPr>
          <w:rFonts w:ascii="Times" w:eastAsia="Batang" w:hAnsi="Times"/>
          <w:lang w:val="en-GB"/>
        </w:rPr>
        <w:t>FFS: Number of physical blockers to be considered.</w:t>
      </w:r>
    </w:p>
    <w:p w14:paraId="399BF6CB" w14:textId="77777777" w:rsidR="00D76DB4" w:rsidRDefault="00D76DB4">
      <w:pPr>
        <w:spacing w:after="0" w:line="240" w:lineRule="auto"/>
        <w:rPr>
          <w:rFonts w:ascii="Times" w:eastAsiaTheme="minorEastAsia" w:hAnsi="Times"/>
          <w:b/>
          <w:bCs/>
          <w:highlight w:val="green"/>
          <w:lang w:val="en-GB" w:eastAsia="ko-KR"/>
        </w:rPr>
      </w:pPr>
    </w:p>
    <w:p w14:paraId="2F578BE9" w14:textId="77777777" w:rsidR="00D76DB4" w:rsidRDefault="0055342A">
      <w:pPr>
        <w:spacing w:after="0" w:line="240" w:lineRule="auto"/>
        <w:rPr>
          <w:rFonts w:ascii="Times" w:eastAsia="DengXian" w:hAnsi="Times"/>
          <w:b/>
          <w:bCs/>
          <w:highlight w:val="green"/>
          <w:lang w:val="en-GB"/>
        </w:rPr>
      </w:pPr>
      <w:r>
        <w:rPr>
          <w:rFonts w:ascii="Times" w:eastAsia="DengXian" w:hAnsi="Times" w:hint="eastAsia"/>
          <w:b/>
          <w:bCs/>
          <w:highlight w:val="green"/>
          <w:lang w:val="en-GB"/>
        </w:rPr>
        <w:t>Agreement</w:t>
      </w:r>
    </w:p>
    <w:p w14:paraId="4C9F2C08" w14:textId="77777777" w:rsidR="00D76DB4" w:rsidRDefault="0055342A">
      <w:pPr>
        <w:spacing w:after="0" w:line="240" w:lineRule="auto"/>
        <w:rPr>
          <w:rFonts w:ascii="Times" w:eastAsia="Batang" w:hAnsi="Times"/>
          <w:lang w:val="en-GB"/>
        </w:rPr>
      </w:pPr>
      <w:r>
        <w:rPr>
          <w:rFonts w:ascii="Times" w:eastAsia="Batang" w:hAnsi="Times"/>
          <w:lang w:val="en-GB"/>
        </w:rPr>
        <w:t>To align the understanding of the terminology for channel model study, the following figures are considered as the reference:</w:t>
      </w:r>
    </w:p>
    <w:p w14:paraId="11690633" w14:textId="77777777" w:rsidR="00D76DB4" w:rsidRDefault="0055342A">
      <w:pPr>
        <w:numPr>
          <w:ilvl w:val="0"/>
          <w:numId w:val="93"/>
        </w:numPr>
        <w:suppressAutoHyphens w:val="0"/>
        <w:spacing w:after="0" w:line="240" w:lineRule="auto"/>
        <w:rPr>
          <w:rFonts w:ascii="Times" w:eastAsia="Batang" w:hAnsi="Times"/>
          <w:lang w:val="en-GB"/>
        </w:rPr>
      </w:pPr>
      <w:r>
        <w:rPr>
          <w:rFonts w:ascii="Times" w:eastAsia="Batang" w:hAnsi="Times"/>
          <w:lang w:val="en-GB"/>
        </w:rPr>
        <w:t>For non-direct path:</w:t>
      </w:r>
    </w:p>
    <w:p w14:paraId="051F9D76" w14:textId="77777777" w:rsidR="00D76DB4" w:rsidRDefault="0055342A">
      <w:pPr>
        <w:spacing w:after="0" w:line="240" w:lineRule="auto"/>
        <w:ind w:left="720"/>
        <w:jc w:val="center"/>
        <w:rPr>
          <w:rFonts w:eastAsia="Batang"/>
          <w:i/>
          <w:iCs/>
          <w:highlight w:val="cyan"/>
          <w:lang w:val="en-GB"/>
        </w:rPr>
      </w:pPr>
      <w:r>
        <w:rPr>
          <w:rFonts w:eastAsia="Batang"/>
          <w:i/>
          <w:noProof/>
          <w:lang w:eastAsia="zh-CN"/>
        </w:rPr>
        <w:drawing>
          <wp:inline distT="0" distB="0" distL="0" distR="0" wp14:anchorId="518E242B" wp14:editId="550E7291">
            <wp:extent cx="5342255" cy="2870200"/>
            <wp:effectExtent l="0" t="0" r="0" b="6350"/>
            <wp:docPr id="9"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5342255" cy="2870200"/>
                    </a:xfrm>
                    <a:prstGeom prst="rect">
                      <a:avLst/>
                    </a:prstGeom>
                    <a:noFill/>
                    <a:ln>
                      <a:noFill/>
                    </a:ln>
                  </pic:spPr>
                </pic:pic>
              </a:graphicData>
            </a:graphic>
          </wp:inline>
        </w:drawing>
      </w:r>
    </w:p>
    <w:p w14:paraId="28E85D8F" w14:textId="77777777" w:rsidR="00D76DB4" w:rsidRDefault="0055342A">
      <w:pPr>
        <w:numPr>
          <w:ilvl w:val="0"/>
          <w:numId w:val="93"/>
        </w:numPr>
        <w:suppressAutoHyphens w:val="0"/>
        <w:spacing w:after="0" w:line="240" w:lineRule="auto"/>
        <w:rPr>
          <w:rFonts w:ascii="Times" w:eastAsia="Batang" w:hAnsi="Times"/>
          <w:lang w:val="en-GB"/>
        </w:rPr>
      </w:pPr>
      <w:r>
        <w:rPr>
          <w:rFonts w:ascii="Times" w:eastAsia="Batang" w:hAnsi="Times"/>
          <w:lang w:val="en-GB"/>
        </w:rPr>
        <w:t>For direct path:</w:t>
      </w:r>
    </w:p>
    <w:p w14:paraId="7559F86F" w14:textId="77777777" w:rsidR="00D76DB4" w:rsidRDefault="0055342A">
      <w:pPr>
        <w:spacing w:after="0" w:line="240" w:lineRule="auto"/>
        <w:ind w:left="720"/>
        <w:jc w:val="center"/>
        <w:rPr>
          <w:rFonts w:eastAsia="Batang"/>
          <w:i/>
          <w:iCs/>
          <w:highlight w:val="cyan"/>
          <w:lang w:val="en-GB"/>
        </w:rPr>
      </w:pPr>
      <w:r>
        <w:rPr>
          <w:rFonts w:eastAsia="Batang"/>
          <w:i/>
          <w:noProof/>
          <w:lang w:eastAsia="zh-CN"/>
        </w:rPr>
        <w:drawing>
          <wp:inline distT="0" distB="0" distL="0" distR="0" wp14:anchorId="264E0290" wp14:editId="19C518A5">
            <wp:extent cx="5041900" cy="2988945"/>
            <wp:effectExtent l="0" t="0" r="6350" b="1905"/>
            <wp:docPr id="12"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그림 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5041900" cy="2988945"/>
                    </a:xfrm>
                    <a:prstGeom prst="rect">
                      <a:avLst/>
                    </a:prstGeom>
                    <a:noFill/>
                    <a:ln>
                      <a:noFill/>
                    </a:ln>
                  </pic:spPr>
                </pic:pic>
              </a:graphicData>
            </a:graphic>
          </wp:inline>
        </w:drawing>
      </w:r>
    </w:p>
    <w:p w14:paraId="179CB117" w14:textId="77777777" w:rsidR="00D76DB4" w:rsidRDefault="00D76DB4">
      <w:pPr>
        <w:spacing w:after="0" w:line="240" w:lineRule="auto"/>
        <w:rPr>
          <w:rFonts w:ascii="Times" w:eastAsiaTheme="minorEastAsia" w:hAnsi="Times"/>
          <w:b/>
          <w:bCs/>
          <w:u w:val="single"/>
          <w:lang w:val="en-GB" w:eastAsia="ko-KR"/>
        </w:rPr>
      </w:pPr>
    </w:p>
    <w:p w14:paraId="71426F15" w14:textId="77777777" w:rsidR="00D76DB4" w:rsidRDefault="0055342A">
      <w:pPr>
        <w:spacing w:after="0" w:line="240" w:lineRule="auto"/>
        <w:rPr>
          <w:rFonts w:ascii="Times" w:eastAsia="DengXian" w:hAnsi="Times"/>
          <w:b/>
          <w:bCs/>
          <w:u w:val="single"/>
          <w:lang w:val="en-GB"/>
        </w:rPr>
      </w:pPr>
      <w:r>
        <w:rPr>
          <w:rFonts w:ascii="Times" w:eastAsia="DengXian" w:hAnsi="Times" w:hint="eastAsia"/>
          <w:b/>
          <w:bCs/>
          <w:u w:val="single"/>
          <w:lang w:val="en-GB"/>
        </w:rPr>
        <w:t>Conclusion</w:t>
      </w:r>
    </w:p>
    <w:p w14:paraId="1CAC6D85" w14:textId="77777777" w:rsidR="00D76DB4" w:rsidRDefault="0055342A">
      <w:pPr>
        <w:spacing w:after="0" w:line="240" w:lineRule="auto"/>
        <w:rPr>
          <w:rFonts w:ascii="Times" w:eastAsia="Batang" w:hAnsi="Times"/>
          <w:lang w:val="en-GB"/>
        </w:rPr>
      </w:pPr>
      <w:r>
        <w:rPr>
          <w:rFonts w:ascii="Times" w:eastAsia="Batang" w:hAnsi="Times"/>
          <w:lang w:val="en-GB"/>
        </w:rPr>
        <w:t>For near-field channel, no changes are expected on the following parameters for direct path.</w:t>
      </w:r>
    </w:p>
    <w:p w14:paraId="1DF24895" w14:textId="77777777" w:rsidR="00D76DB4" w:rsidRDefault="0055342A">
      <w:pPr>
        <w:spacing w:after="0" w:line="240" w:lineRule="auto"/>
        <w:rPr>
          <w:lang w:eastAsia="ja-JP"/>
        </w:rPr>
      </w:pPr>
      <w:r>
        <w:rPr>
          <w:rFonts w:ascii="Times" w:eastAsia="Batang" w:hAnsi="Times"/>
          <w:lang w:val="en-GB"/>
        </w:rPr>
        <w:t>Amplitude, polarization matrix</w:t>
      </w:r>
    </w:p>
    <w:p w14:paraId="72D7379F" w14:textId="77777777" w:rsidR="00D76DB4" w:rsidRDefault="00D76DB4">
      <w:pPr>
        <w:spacing w:after="0" w:line="240" w:lineRule="auto"/>
      </w:pPr>
    </w:p>
    <w:p w14:paraId="457DB124" w14:textId="77777777" w:rsidR="00D76DB4" w:rsidRDefault="0055342A">
      <w:pPr>
        <w:pStyle w:val="Heading3"/>
        <w:rPr>
          <w:rStyle w:val="Heading3Char1"/>
          <w:b w:val="0"/>
        </w:rPr>
      </w:pPr>
      <w:r>
        <w:rPr>
          <w:rStyle w:val="Heading3Char1"/>
          <w:b w:val="0"/>
        </w:rPr>
        <w:t>RAN1 #118 (August-2024)</w:t>
      </w:r>
    </w:p>
    <w:p w14:paraId="02019EF4" w14:textId="77777777" w:rsidR="00D76DB4" w:rsidRDefault="0055342A">
      <w:pPr>
        <w:spacing w:after="0" w:line="240" w:lineRule="auto"/>
        <w:rPr>
          <w:rFonts w:eastAsia="DengXian"/>
          <w:b/>
          <w:bCs/>
          <w:highlight w:val="green"/>
        </w:rPr>
      </w:pPr>
      <w:r>
        <w:rPr>
          <w:rFonts w:eastAsia="DengXian"/>
          <w:b/>
          <w:bCs/>
          <w:highlight w:val="green"/>
        </w:rPr>
        <w:t>Agreement</w:t>
      </w:r>
    </w:p>
    <w:p w14:paraId="133BA732" w14:textId="77777777" w:rsidR="00D76DB4" w:rsidRDefault="0055342A">
      <w:pPr>
        <w:spacing w:after="0" w:line="240" w:lineRule="auto"/>
      </w:pPr>
      <w:r>
        <w:t xml:space="preserve">Previous agreement made in RAN1#117 is updated as: </w:t>
      </w:r>
    </w:p>
    <w:p w14:paraId="7289F79D" w14:textId="77777777" w:rsidR="00D76DB4" w:rsidRDefault="0055342A">
      <w:pPr>
        <w:spacing w:after="0" w:line="240" w:lineRule="auto"/>
      </w:pPr>
      <w:r>
        <w:t xml:space="preserve">For the assumption on </w:t>
      </w:r>
      <w:r>
        <w:rPr>
          <w:rFonts w:eastAsia="DengXian"/>
        </w:rPr>
        <w:t xml:space="preserve">the </w:t>
      </w:r>
      <w:r>
        <w:t>aperture size of antenna array, the following is considered for near-field and spatial non-stationarity channel model study, e.g., simulation/measurement and calibration:</w:t>
      </w:r>
    </w:p>
    <w:p w14:paraId="31ED39B2" w14:textId="77777777" w:rsidR="00D76DB4" w:rsidRDefault="0055342A">
      <w:pPr>
        <w:numPr>
          <w:ilvl w:val="0"/>
          <w:numId w:val="87"/>
        </w:numPr>
        <w:tabs>
          <w:tab w:val="left" w:pos="284"/>
          <w:tab w:val="left" w:pos="1440"/>
          <w:tab w:val="left" w:pos="2160"/>
        </w:tabs>
        <w:suppressAutoHyphens w:val="0"/>
        <w:snapToGrid w:val="0"/>
        <w:spacing w:after="0" w:line="240" w:lineRule="auto"/>
        <w:ind w:left="284" w:hanging="284"/>
      </w:pPr>
      <w:r>
        <w:t>Up to 1.5 m for UMa with maximum antenna elements in the array is 5k for single Polarization.</w:t>
      </w:r>
    </w:p>
    <w:p w14:paraId="74CB3EA6" w14:textId="77777777" w:rsidR="00D76DB4" w:rsidRDefault="0055342A">
      <w:pPr>
        <w:numPr>
          <w:ilvl w:val="0"/>
          <w:numId w:val="87"/>
        </w:numPr>
        <w:tabs>
          <w:tab w:val="left" w:pos="284"/>
          <w:tab w:val="left" w:pos="1440"/>
          <w:tab w:val="left" w:pos="2160"/>
        </w:tabs>
        <w:suppressAutoHyphens w:val="0"/>
        <w:snapToGrid w:val="0"/>
        <w:spacing w:after="0" w:line="240" w:lineRule="auto"/>
        <w:ind w:left="284" w:hanging="284"/>
      </w:pPr>
      <w:r>
        <w:lastRenderedPageBreak/>
        <w:t>Up to 1 m for UMi with maximum antenna elements in the array is 2.</w:t>
      </w:r>
      <w:r>
        <w:rPr>
          <w:rFonts w:eastAsia="DengXian"/>
        </w:rPr>
        <w:t>22</w:t>
      </w:r>
      <w:r>
        <w:t>k for single Polarization.</w:t>
      </w:r>
    </w:p>
    <w:p w14:paraId="342F501B" w14:textId="77777777" w:rsidR="00D76DB4" w:rsidRDefault="0055342A">
      <w:pPr>
        <w:numPr>
          <w:ilvl w:val="0"/>
          <w:numId w:val="87"/>
        </w:numPr>
        <w:tabs>
          <w:tab w:val="left" w:pos="284"/>
          <w:tab w:val="left" w:pos="1440"/>
          <w:tab w:val="left" w:pos="2160"/>
        </w:tabs>
        <w:suppressAutoHyphens w:val="0"/>
        <w:snapToGrid w:val="0"/>
        <w:spacing w:after="0" w:line="240" w:lineRule="auto"/>
        <w:ind w:left="284" w:hanging="284"/>
      </w:pPr>
      <w:r>
        <w:t>Up to 0.71 m for Indoor facto</w:t>
      </w:r>
      <w:r>
        <w:rPr>
          <w:rFonts w:eastAsia="DengXian"/>
        </w:rPr>
        <w:t>ry</w:t>
      </w:r>
      <w:r>
        <w:t xml:space="preserve"> with maximum antenna elements in the array is </w:t>
      </w:r>
      <w:r>
        <w:rPr>
          <w:rFonts w:eastAsia="DengXian"/>
        </w:rPr>
        <w:t>1.</w:t>
      </w:r>
      <w:r>
        <w:t>12k for single Polarization.</w:t>
      </w:r>
    </w:p>
    <w:p w14:paraId="1620E192" w14:textId="77777777" w:rsidR="00D76DB4" w:rsidRDefault="0055342A">
      <w:pPr>
        <w:numPr>
          <w:ilvl w:val="0"/>
          <w:numId w:val="87"/>
        </w:numPr>
        <w:tabs>
          <w:tab w:val="left" w:pos="284"/>
          <w:tab w:val="left" w:pos="1440"/>
          <w:tab w:val="left" w:pos="2160"/>
        </w:tabs>
        <w:suppressAutoHyphens w:val="0"/>
        <w:snapToGrid w:val="0"/>
        <w:spacing w:after="0" w:line="240" w:lineRule="auto"/>
        <w:ind w:left="284" w:hanging="284"/>
      </w:pPr>
      <w:r>
        <w:t xml:space="preserve">Up to 0.25 (for rectangular antenna array), 0.5 (for linear antenna array) m for Indoor office with maximum antenna elements in the array is </w:t>
      </w:r>
      <w:r>
        <w:rPr>
          <w:color w:val="FF0000"/>
        </w:rPr>
        <w:t xml:space="preserve">256, 80 </w:t>
      </w:r>
      <w:r>
        <w:t>for single Polarization, respectively.</w:t>
      </w:r>
    </w:p>
    <w:p w14:paraId="067A55A4" w14:textId="77777777" w:rsidR="00D76DB4" w:rsidRDefault="00D76DB4">
      <w:pPr>
        <w:spacing w:after="0" w:line="240" w:lineRule="auto"/>
        <w:rPr>
          <w:rFonts w:eastAsia="DengXian"/>
        </w:rPr>
      </w:pPr>
    </w:p>
    <w:p w14:paraId="1E341F84" w14:textId="77777777" w:rsidR="00D76DB4" w:rsidRDefault="0055342A">
      <w:pPr>
        <w:spacing w:after="0" w:line="240" w:lineRule="auto"/>
        <w:rPr>
          <w:rFonts w:eastAsia="DengXian"/>
          <w:b/>
          <w:bCs/>
          <w:highlight w:val="green"/>
        </w:rPr>
      </w:pPr>
      <w:r>
        <w:rPr>
          <w:rFonts w:eastAsia="DengXian"/>
          <w:b/>
          <w:bCs/>
          <w:highlight w:val="green"/>
        </w:rPr>
        <w:t>Agreement</w:t>
      </w:r>
    </w:p>
    <w:p w14:paraId="50A9C180" w14:textId="77777777" w:rsidR="00D76DB4" w:rsidRDefault="0055342A">
      <w:pPr>
        <w:spacing w:after="0" w:line="240" w:lineRule="auto"/>
        <w:rPr>
          <w:rFonts w:eastAsia="DengXian"/>
        </w:rPr>
      </w:pPr>
      <w:r>
        <w:rPr>
          <w:rFonts w:eastAsia="DengXian"/>
        </w:rPr>
        <w:t>Confirm the following working assumption made in RAN1#117.</w:t>
      </w:r>
    </w:p>
    <w:p w14:paraId="1B712E55" w14:textId="77777777" w:rsidR="00D76DB4" w:rsidRDefault="00D76DB4">
      <w:pPr>
        <w:spacing w:after="0" w:line="240" w:lineRule="auto"/>
        <w:rPr>
          <w:rFonts w:eastAsiaTheme="minorEastAsia"/>
          <w:b/>
          <w:bCs/>
          <w:highlight w:val="darkYellow"/>
          <w:lang w:eastAsia="ko-KR"/>
        </w:rPr>
      </w:pPr>
    </w:p>
    <w:p w14:paraId="600B3CC2" w14:textId="77777777" w:rsidR="00D76DB4" w:rsidRDefault="0055342A">
      <w:pPr>
        <w:spacing w:after="0" w:line="240" w:lineRule="auto"/>
        <w:rPr>
          <w:rFonts w:eastAsia="DengXian"/>
          <w:b/>
          <w:bCs/>
          <w:highlight w:val="darkYellow"/>
        </w:rPr>
      </w:pPr>
      <w:r>
        <w:rPr>
          <w:rFonts w:eastAsia="DengXian"/>
          <w:b/>
          <w:bCs/>
          <w:highlight w:val="darkYellow"/>
        </w:rPr>
        <w:t>Working Assumption</w:t>
      </w:r>
    </w:p>
    <w:p w14:paraId="2A26BC10" w14:textId="77777777" w:rsidR="00D76DB4" w:rsidRDefault="0055342A">
      <w:pPr>
        <w:spacing w:after="0" w:line="240" w:lineRule="auto"/>
      </w:pPr>
      <w:r>
        <w:t>For the near-field channel modeling, no changes are expected on both value and parameter generation procedure of at least following large-scale parameters in existing TR 38.901:</w:t>
      </w:r>
    </w:p>
    <w:p w14:paraId="2B0986A2" w14:textId="77777777" w:rsidR="00D76DB4" w:rsidRDefault="0055342A">
      <w:pPr>
        <w:numPr>
          <w:ilvl w:val="0"/>
          <w:numId w:val="88"/>
        </w:numPr>
        <w:tabs>
          <w:tab w:val="left" w:pos="1304"/>
          <w:tab w:val="left" w:pos="2160"/>
        </w:tabs>
        <w:suppressAutoHyphens w:val="0"/>
        <w:snapToGrid w:val="0"/>
        <w:spacing w:after="0" w:line="240" w:lineRule="auto"/>
      </w:pPr>
      <w:r>
        <w:t>Pathloss model, SF, LOS probability</w:t>
      </w:r>
    </w:p>
    <w:p w14:paraId="277EC002" w14:textId="77777777" w:rsidR="00D76DB4" w:rsidRDefault="0055342A">
      <w:pPr>
        <w:numPr>
          <w:ilvl w:val="0"/>
          <w:numId w:val="88"/>
        </w:numPr>
        <w:tabs>
          <w:tab w:val="left" w:pos="1304"/>
          <w:tab w:val="left" w:pos="2160"/>
        </w:tabs>
        <w:suppressAutoHyphens w:val="0"/>
        <w:snapToGrid w:val="0"/>
        <w:spacing w:after="0" w:line="240" w:lineRule="auto"/>
        <w:rPr>
          <w:lang w:val="pt-BR"/>
        </w:rPr>
      </w:pPr>
      <w:r>
        <w:rPr>
          <w:lang w:val="pt-BR"/>
        </w:rPr>
        <w:t>FFS:DS, ASA, ASD, ZSA, ZSD, K factor</w:t>
      </w:r>
    </w:p>
    <w:p w14:paraId="4498C752" w14:textId="77777777" w:rsidR="00D76DB4" w:rsidRDefault="00D76DB4">
      <w:pPr>
        <w:spacing w:after="0" w:line="240" w:lineRule="auto"/>
        <w:rPr>
          <w:rFonts w:eastAsia="DengXian"/>
          <w:lang w:val="pt-BR"/>
        </w:rPr>
      </w:pPr>
    </w:p>
    <w:p w14:paraId="34237047" w14:textId="77777777" w:rsidR="00D76DB4" w:rsidRDefault="0055342A">
      <w:pPr>
        <w:spacing w:after="0" w:line="240" w:lineRule="auto"/>
        <w:rPr>
          <w:rFonts w:eastAsia="DengXian"/>
          <w:b/>
          <w:bCs/>
          <w:highlight w:val="green"/>
        </w:rPr>
      </w:pPr>
      <w:r>
        <w:rPr>
          <w:rFonts w:eastAsia="DengXian"/>
          <w:b/>
          <w:bCs/>
          <w:highlight w:val="green"/>
        </w:rPr>
        <w:t>Agreement</w:t>
      </w:r>
    </w:p>
    <w:p w14:paraId="4E972550" w14:textId="77777777" w:rsidR="00D76DB4" w:rsidRDefault="0055342A">
      <w:pPr>
        <w:spacing w:after="0" w:line="240" w:lineRule="auto"/>
      </w:pPr>
      <w:r>
        <w:t>For the near-field channel modeling, no changes are expected on both value and parameter generation procedure of at least following large-scale parameters in existing TR 38.901:</w:t>
      </w:r>
    </w:p>
    <w:p w14:paraId="177F5FE2" w14:textId="77777777" w:rsidR="00D76DB4" w:rsidRDefault="0055342A">
      <w:pPr>
        <w:numPr>
          <w:ilvl w:val="0"/>
          <w:numId w:val="88"/>
        </w:numPr>
        <w:tabs>
          <w:tab w:val="left" w:pos="1304"/>
          <w:tab w:val="left" w:pos="2160"/>
        </w:tabs>
        <w:suppressAutoHyphens w:val="0"/>
        <w:snapToGrid w:val="0"/>
        <w:spacing w:after="0" w:line="240" w:lineRule="auto"/>
        <w:rPr>
          <w:lang w:val="pt-BR"/>
        </w:rPr>
      </w:pPr>
      <w:r>
        <w:rPr>
          <w:lang w:val="pt-BR"/>
        </w:rPr>
        <w:t>DS, ASA, ASD, ZSA, ZSD, K factor</w:t>
      </w:r>
    </w:p>
    <w:p w14:paraId="0C8E1136" w14:textId="77777777" w:rsidR="00D76DB4" w:rsidRDefault="00D76DB4">
      <w:pPr>
        <w:spacing w:after="0" w:line="240" w:lineRule="auto"/>
        <w:rPr>
          <w:rFonts w:eastAsia="DengXian"/>
          <w:lang w:val="pt-BR"/>
        </w:rPr>
      </w:pPr>
    </w:p>
    <w:p w14:paraId="4136E942" w14:textId="77777777" w:rsidR="00D76DB4" w:rsidRDefault="0055342A">
      <w:pPr>
        <w:spacing w:after="0" w:line="240" w:lineRule="auto"/>
        <w:rPr>
          <w:rFonts w:eastAsia="DengXian"/>
          <w:b/>
          <w:bCs/>
          <w:highlight w:val="green"/>
        </w:rPr>
      </w:pPr>
      <w:r>
        <w:rPr>
          <w:rFonts w:eastAsia="DengXian"/>
          <w:b/>
          <w:bCs/>
          <w:highlight w:val="green"/>
        </w:rPr>
        <w:t>Agreement</w:t>
      </w:r>
    </w:p>
    <w:p w14:paraId="729F5BFF" w14:textId="77777777" w:rsidR="00D76DB4" w:rsidRDefault="0055342A">
      <w:pPr>
        <w:spacing w:after="0" w:line="240" w:lineRule="auto"/>
        <w:rPr>
          <w:rFonts w:eastAsia="DengXian"/>
        </w:rPr>
      </w:pPr>
      <w:r>
        <w:t>The spatial non-stationarity characteristics</w:t>
      </w:r>
      <w:r>
        <w:rPr>
          <w:rFonts w:eastAsia="DengXian"/>
        </w:rPr>
        <w:t xml:space="preserve">, </w:t>
      </w:r>
      <w:r>
        <w:t xml:space="preserve">i.e., the antenna element-wise power variation </w:t>
      </w:r>
      <w:r>
        <w:rPr>
          <w:rFonts w:eastAsia="DengXian"/>
        </w:rPr>
        <w:t xml:space="preserve">at least at BS </w:t>
      </w:r>
      <w:r>
        <w:t>side</w:t>
      </w:r>
      <w:r>
        <w:rPr>
          <w:rFonts w:eastAsia="DengXian"/>
        </w:rPr>
        <w:t>,</w:t>
      </w:r>
      <w:r>
        <w:t xml:space="preserve"> </w:t>
      </w:r>
      <w:r>
        <w:rPr>
          <w:rFonts w:eastAsia="DengXian"/>
        </w:rPr>
        <w:t xml:space="preserve">is </w:t>
      </w:r>
      <w:r>
        <w:t>supported in the channel modelling.</w:t>
      </w:r>
    </w:p>
    <w:p w14:paraId="6699295D" w14:textId="77777777" w:rsidR="00D76DB4" w:rsidRDefault="0055342A">
      <w:pPr>
        <w:spacing w:after="0" w:line="240" w:lineRule="auto"/>
        <w:rPr>
          <w:rFonts w:eastAsia="DengXian"/>
        </w:rPr>
      </w:pPr>
      <w:r>
        <w:rPr>
          <w:rFonts w:eastAsia="DengXian"/>
        </w:rPr>
        <w:t xml:space="preserve">FFS: </w:t>
      </w:r>
      <w:r>
        <w:t xml:space="preserve">the antenna element-wise power variation at </w:t>
      </w:r>
      <w:r>
        <w:rPr>
          <w:rFonts w:eastAsia="DengXian"/>
        </w:rPr>
        <w:t xml:space="preserve">UE </w:t>
      </w:r>
      <w:r>
        <w:t>side</w:t>
      </w:r>
    </w:p>
    <w:p w14:paraId="1CD4CC00" w14:textId="77777777" w:rsidR="00D76DB4" w:rsidRDefault="0055342A">
      <w:pPr>
        <w:spacing w:after="0" w:line="240" w:lineRule="auto"/>
        <w:rPr>
          <w:rFonts w:eastAsia="DengXian"/>
        </w:rPr>
      </w:pPr>
      <w:r>
        <w:rPr>
          <w:rFonts w:eastAsia="DengXian"/>
        </w:rPr>
        <w:t xml:space="preserve">FFS: the causes and details of methodology for modelling the </w:t>
      </w:r>
      <w:r>
        <w:t>spatial non-stationarity characteristics</w:t>
      </w:r>
    </w:p>
    <w:p w14:paraId="2AA2CF1A" w14:textId="77777777" w:rsidR="00D76DB4" w:rsidRDefault="00D76DB4">
      <w:pPr>
        <w:spacing w:after="0" w:line="240" w:lineRule="auto"/>
        <w:rPr>
          <w:rFonts w:eastAsia="DengXian"/>
        </w:rPr>
      </w:pPr>
    </w:p>
    <w:p w14:paraId="42EFEDA4" w14:textId="77777777" w:rsidR="00D76DB4" w:rsidRDefault="0055342A">
      <w:pPr>
        <w:pStyle w:val="ListParagraph"/>
        <w:spacing w:line="240" w:lineRule="auto"/>
        <w:rPr>
          <w:rFonts w:eastAsia="DengXian"/>
          <w:b/>
          <w:bCs/>
          <w:highlight w:val="green"/>
        </w:rPr>
      </w:pPr>
      <w:r>
        <w:rPr>
          <w:rFonts w:eastAsia="DengXian"/>
          <w:b/>
          <w:bCs/>
          <w:highlight w:val="green"/>
        </w:rPr>
        <w:t>Agreement</w:t>
      </w:r>
    </w:p>
    <w:p w14:paraId="097C7437" w14:textId="77777777" w:rsidR="00D76DB4" w:rsidRDefault="0055342A">
      <w:pPr>
        <w:pStyle w:val="ListParagraph"/>
        <w:spacing w:line="240" w:lineRule="auto"/>
        <w:rPr>
          <w:rFonts w:eastAsia="DengXian"/>
        </w:rPr>
      </w:pPr>
      <w:r>
        <w:rPr>
          <w:rFonts w:eastAsia="DengXian"/>
        </w:rPr>
        <w:t>For near-field channel, no changes are expected on following parameters of the non-direct path between TRP and UE:</w:t>
      </w:r>
    </w:p>
    <w:p w14:paraId="068307F9" w14:textId="77777777" w:rsidR="00D76DB4" w:rsidRDefault="0055342A">
      <w:pPr>
        <w:pStyle w:val="ListParagraph"/>
        <w:numPr>
          <w:ilvl w:val="0"/>
          <w:numId w:val="95"/>
        </w:numPr>
        <w:suppressAutoHyphens w:val="0"/>
        <w:overflowPunct/>
        <w:spacing w:line="240" w:lineRule="auto"/>
        <w:contextualSpacing/>
      </w:pPr>
      <w:r>
        <w:t>Polarization matrix</w:t>
      </w:r>
    </w:p>
    <w:p w14:paraId="6BD59274" w14:textId="77777777" w:rsidR="00D76DB4" w:rsidRDefault="0055342A">
      <w:pPr>
        <w:pStyle w:val="ListParagraph"/>
        <w:numPr>
          <w:ilvl w:val="0"/>
          <w:numId w:val="95"/>
        </w:numPr>
        <w:suppressAutoHyphens w:val="0"/>
        <w:overflowPunct/>
        <w:spacing w:line="240" w:lineRule="auto"/>
        <w:contextualSpacing/>
        <w:rPr>
          <w:color w:val="FF0000"/>
        </w:rPr>
      </w:pPr>
      <w:r>
        <w:rPr>
          <w:color w:val="FF0000"/>
        </w:rPr>
        <w:t>FFS: Amplitude</w:t>
      </w:r>
    </w:p>
    <w:p w14:paraId="7B60526A" w14:textId="77777777" w:rsidR="00D76DB4" w:rsidRDefault="00D76DB4">
      <w:pPr>
        <w:spacing w:after="0" w:line="240" w:lineRule="auto"/>
        <w:rPr>
          <w:rFonts w:eastAsia="DengXian"/>
        </w:rPr>
      </w:pPr>
    </w:p>
    <w:p w14:paraId="3946AA77" w14:textId="77777777" w:rsidR="00D76DB4" w:rsidRDefault="0055342A">
      <w:pPr>
        <w:spacing w:after="0" w:line="240" w:lineRule="auto"/>
        <w:rPr>
          <w:rFonts w:eastAsia="DengXian"/>
          <w:b/>
          <w:bCs/>
          <w:highlight w:val="green"/>
        </w:rPr>
      </w:pPr>
      <w:r>
        <w:rPr>
          <w:rFonts w:eastAsia="DengXian"/>
          <w:b/>
          <w:bCs/>
          <w:highlight w:val="green"/>
        </w:rPr>
        <w:t>Agreement</w:t>
      </w:r>
    </w:p>
    <w:p w14:paraId="670657BE" w14:textId="77777777" w:rsidR="00D76DB4" w:rsidRDefault="0055342A">
      <w:pPr>
        <w:spacing w:after="0" w:line="240" w:lineRule="auto"/>
      </w:pPr>
      <w:r>
        <w:rPr>
          <w:rFonts w:eastAsia="DengXian"/>
        </w:rPr>
        <w:t xml:space="preserve">For near-field channel, the following formula is adopted to model the phase </w:t>
      </w:r>
      <w:r>
        <w:t xml:space="preserve">of </w:t>
      </w:r>
      <w:r>
        <w:rPr>
          <w:rFonts w:eastAsia="DengXian"/>
        </w:rPr>
        <w:t>direct path between TRP and UE as</w:t>
      </w:r>
      <w:r>
        <w:t xml:space="preserve"> antenna element-wise channel parameter:</w:t>
      </w:r>
    </w:p>
    <w:p w14:paraId="7960FCEB" w14:textId="77777777" w:rsidR="00D76DB4" w:rsidRDefault="0055342A">
      <w:pPr>
        <w:spacing w:after="0" w:line="240" w:lineRule="auto"/>
        <w:jc w:val="center"/>
      </w:pPr>
      <m:oMath>
        <m:r>
          <m:rPr>
            <m:sty m:val="p"/>
          </m:rPr>
          <w:rPr>
            <w:rFonts w:ascii="Cambria Math" w:hAnsi="Cambria Math"/>
            <w:color w:val="FF0000"/>
          </w:rPr>
          <m:t>exp⁡(-j2π</m:t>
        </m:r>
        <m:f>
          <m:fPr>
            <m:ctrlPr>
              <w:rPr>
                <w:rFonts w:ascii="Cambria Math" w:hAnsi="Cambria Math"/>
                <w:color w:val="FF0000"/>
              </w:rPr>
            </m:ctrlPr>
          </m:fPr>
          <m:num>
            <m:sSub>
              <m:sSubPr>
                <m:ctrlPr>
                  <w:rPr>
                    <w:rFonts w:ascii="Cambria Math" w:hAnsi="Cambria Math"/>
                    <w:i/>
                    <w:color w:val="FF0000"/>
                  </w:rPr>
                </m:ctrlPr>
              </m:sSubPr>
              <m:e>
                <m:r>
                  <w:rPr>
                    <w:rFonts w:ascii="Cambria Math" w:hAnsi="Cambria Math"/>
                    <w:color w:val="FF0000"/>
                  </w:rPr>
                  <m:t>d</m:t>
                </m:r>
              </m:e>
              <m:sub>
                <m:r>
                  <w:rPr>
                    <w:rFonts w:ascii="Cambria Math" w:hAnsi="Cambria Math"/>
                    <w:color w:val="FF0000"/>
                  </w:rPr>
                  <m:t>3D</m:t>
                </m:r>
              </m:sub>
            </m:sSub>
          </m:num>
          <m:den>
            <m:sSub>
              <m:sSubPr>
                <m:ctrlPr>
                  <w:rPr>
                    <w:rFonts w:ascii="Cambria Math" w:hAnsi="Cambria Math"/>
                    <w:color w:val="FF0000"/>
                  </w:rPr>
                </m:ctrlPr>
              </m:sSubPr>
              <m:e>
                <m:r>
                  <m:rPr>
                    <m:sty m:val="p"/>
                  </m:rPr>
                  <w:rPr>
                    <w:rFonts w:ascii="Cambria Math" w:hAnsi="Cambria Math"/>
                    <w:color w:val="FF0000"/>
                  </w:rPr>
                  <m:t>λ</m:t>
                </m:r>
              </m:e>
              <m:sub>
                <m:r>
                  <m:rPr>
                    <m:sty m:val="p"/>
                  </m:rPr>
                  <w:rPr>
                    <w:rFonts w:ascii="Cambria Math" w:hAnsi="Cambria Math"/>
                    <w:color w:val="FF0000"/>
                  </w:rPr>
                  <m:t>0</m:t>
                </m:r>
              </m:sub>
            </m:sSub>
          </m:den>
        </m:f>
        <m:r>
          <m:rPr>
            <m:sty m:val="p"/>
          </m:rPr>
          <w:rPr>
            <w:rFonts w:ascii="Cambria Math" w:hAnsi="Cambria Math"/>
            <w:color w:val="FF0000"/>
          </w:rPr>
          <m:t>)exp</m:t>
        </m:r>
        <m:d>
          <m:dPr>
            <m:ctrlPr>
              <w:rPr>
                <w:rFonts w:ascii="Cambria Math" w:hAnsi="Cambria Math"/>
                <w:color w:val="FF0000"/>
              </w:rPr>
            </m:ctrlPr>
          </m:dPr>
          <m:e>
            <m:r>
              <m:rPr>
                <m:sty m:val="p"/>
              </m:rPr>
              <w:rPr>
                <w:rFonts w:ascii="Cambria Math" w:hAnsi="Cambria Math"/>
                <w:color w:val="FF0000"/>
              </w:rPr>
              <m:t>-j2π</m:t>
            </m:r>
            <m:f>
              <m:fPr>
                <m:ctrlPr>
                  <w:rPr>
                    <w:rFonts w:ascii="Cambria Math" w:hAnsi="Cambria Math"/>
                    <w:color w:val="FF0000"/>
                  </w:rPr>
                </m:ctrlPr>
              </m:fPr>
              <m:num>
                <m:r>
                  <w:rPr>
                    <w:rFonts w:ascii="Cambria Math" w:hAnsi="Cambria Math"/>
                    <w:color w:val="FF0000"/>
                  </w:rPr>
                  <m:t>|</m:t>
                </m:r>
                <m:sSub>
                  <m:sSubPr>
                    <m:ctrlPr>
                      <w:rPr>
                        <w:rFonts w:ascii="Cambria Math" w:hAnsi="Cambria Math"/>
                        <w:color w:val="FF0000"/>
                      </w:rPr>
                    </m:ctrlPr>
                  </m:sSubPr>
                  <m:e>
                    <m:acc>
                      <m:accPr>
                        <m:chr m:val="⃗"/>
                        <m:ctrlPr>
                          <w:rPr>
                            <w:rFonts w:ascii="Cambria Math" w:hAnsi="Cambria Math"/>
                            <w:i/>
                            <w:color w:val="FF0000"/>
                          </w:rPr>
                        </m:ctrlPr>
                      </m:accPr>
                      <m:e>
                        <m:r>
                          <w:rPr>
                            <w:rFonts w:ascii="Cambria Math" w:hAnsi="Cambria Math"/>
                            <w:color w:val="FF0000"/>
                          </w:rPr>
                          <m:t>r</m:t>
                        </m:r>
                      </m:e>
                    </m:acc>
                  </m:e>
                  <m:sub>
                    <m:r>
                      <w:rPr>
                        <w:rFonts w:ascii="Cambria Math" w:hAnsi="Cambria Math"/>
                        <w:color w:val="FF0000"/>
                      </w:rPr>
                      <m:t>u,s</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d</m:t>
                    </m:r>
                  </m:e>
                  <m:sub>
                    <m:r>
                      <w:rPr>
                        <w:rFonts w:ascii="Cambria Math" w:hAnsi="Cambria Math"/>
                        <w:color w:val="FF0000"/>
                      </w:rPr>
                      <m:t>3D</m:t>
                    </m:r>
                  </m:sub>
                </m:sSub>
              </m:num>
              <m:den>
                <m:sSub>
                  <m:sSubPr>
                    <m:ctrlPr>
                      <w:rPr>
                        <w:rFonts w:ascii="Cambria Math" w:hAnsi="Cambria Math"/>
                        <w:color w:val="FF0000"/>
                      </w:rPr>
                    </m:ctrlPr>
                  </m:sSubPr>
                  <m:e>
                    <m:r>
                      <m:rPr>
                        <m:sty m:val="p"/>
                      </m:rPr>
                      <w:rPr>
                        <w:rFonts w:ascii="Cambria Math" w:hAnsi="Cambria Math"/>
                        <w:color w:val="FF0000"/>
                      </w:rPr>
                      <m:t>λ</m:t>
                    </m:r>
                  </m:e>
                  <m:sub>
                    <m:r>
                      <m:rPr>
                        <m:sty m:val="p"/>
                      </m:rPr>
                      <w:rPr>
                        <w:rFonts w:ascii="Cambria Math" w:hAnsi="Cambria Math"/>
                        <w:color w:val="FF0000"/>
                      </w:rPr>
                      <m:t>0</m:t>
                    </m:r>
                  </m:sub>
                </m:sSub>
              </m:den>
            </m:f>
          </m:e>
        </m:d>
      </m:oMath>
      <w:r>
        <w:t>,</w:t>
      </w:r>
    </w:p>
    <w:p w14:paraId="18D3CEF7" w14:textId="77777777" w:rsidR="00D76DB4" w:rsidRDefault="0055342A">
      <w:pPr>
        <w:spacing w:after="0" w:line="240" w:lineRule="auto"/>
      </w:pPr>
      <w:r>
        <w:t xml:space="preserve">where the </w:t>
      </w:r>
      <m:oMath>
        <m:sSub>
          <m:sSubPr>
            <m:ctrlPr>
              <w:rPr>
                <w:rFonts w:ascii="Cambria Math" w:hAnsi="Cambria Math"/>
                <w:color w:val="FF0000"/>
              </w:rPr>
            </m:ctrlPr>
          </m:sSubPr>
          <m:e>
            <m:acc>
              <m:accPr>
                <m:chr m:val="⃗"/>
                <m:ctrlPr>
                  <w:rPr>
                    <w:rFonts w:ascii="Cambria Math" w:hAnsi="Cambria Math"/>
                    <w:i/>
                    <w:color w:val="FF0000"/>
                  </w:rPr>
                </m:ctrlPr>
              </m:accPr>
              <m:e>
                <m:r>
                  <w:rPr>
                    <w:rFonts w:ascii="Cambria Math" w:hAnsi="Cambria Math"/>
                    <w:color w:val="FF0000"/>
                  </w:rPr>
                  <m:t>r</m:t>
                </m:r>
              </m:e>
            </m:acc>
          </m:e>
          <m:sub>
            <m:r>
              <w:rPr>
                <w:rFonts w:ascii="Cambria Math" w:hAnsi="Cambria Math"/>
                <w:color w:val="FF0000"/>
              </w:rPr>
              <m:t>u,s</m:t>
            </m:r>
          </m:sub>
        </m:sSub>
      </m:oMath>
      <w:r>
        <w:t xml:space="preserve"> refers to the vector determined by the location of antenna element u and s. The </w:t>
      </w:r>
      <m:oMath>
        <m:sSub>
          <m:sSubPr>
            <m:ctrlPr>
              <w:rPr>
                <w:rFonts w:ascii="Cambria Math" w:hAnsi="Cambria Math"/>
                <w:i/>
                <w:color w:val="FF0000"/>
              </w:rPr>
            </m:ctrlPr>
          </m:sSubPr>
          <m:e>
            <m:r>
              <w:rPr>
                <w:rFonts w:ascii="Cambria Math" w:hAnsi="Cambria Math"/>
                <w:color w:val="FF0000"/>
              </w:rPr>
              <m:t>d</m:t>
            </m:r>
          </m:e>
          <m:sub>
            <m:r>
              <w:rPr>
                <w:rFonts w:ascii="Cambria Math" w:hAnsi="Cambria Math"/>
                <w:color w:val="FF0000"/>
              </w:rPr>
              <m:t>3D</m:t>
            </m:r>
          </m:sub>
        </m:sSub>
      </m:oMath>
      <w:r>
        <w:t xml:space="preserve"> refers to the 3D distance between reference antenna at TRP and UE side.</w:t>
      </w:r>
    </w:p>
    <w:p w14:paraId="10B79C7F" w14:textId="77777777" w:rsidR="00D76DB4" w:rsidRDefault="00D76DB4">
      <w:pPr>
        <w:spacing w:after="0" w:line="240" w:lineRule="auto"/>
        <w:rPr>
          <w:rFonts w:eastAsia="DengXian"/>
        </w:rPr>
      </w:pPr>
    </w:p>
    <w:p w14:paraId="6EFB618A" w14:textId="77777777" w:rsidR="00D76DB4" w:rsidRDefault="0055342A">
      <w:pPr>
        <w:spacing w:after="0" w:line="240" w:lineRule="auto"/>
        <w:rPr>
          <w:rFonts w:eastAsia="DengXian"/>
          <w:b/>
          <w:bCs/>
          <w:highlight w:val="green"/>
        </w:rPr>
      </w:pPr>
      <w:r>
        <w:rPr>
          <w:rFonts w:eastAsia="DengXian"/>
          <w:b/>
          <w:bCs/>
          <w:highlight w:val="green"/>
        </w:rPr>
        <w:t>Agreement</w:t>
      </w:r>
    </w:p>
    <w:p w14:paraId="3CD9EE2F" w14:textId="77777777" w:rsidR="00D76DB4" w:rsidRDefault="0055342A">
      <w:pPr>
        <w:pStyle w:val="ListParagraph"/>
        <w:spacing w:line="240" w:lineRule="auto"/>
        <w:rPr>
          <w:rFonts w:eastAsia="DengXian"/>
        </w:rPr>
      </w:pPr>
      <w:r>
        <w:rPr>
          <w:rFonts w:eastAsia="DengXian"/>
        </w:rPr>
        <w:t>For near-field channel, if necessary, the following parameters of the non-direct path between TRP and UE should be modeled as antenna element-wise parameter.</w:t>
      </w:r>
    </w:p>
    <w:p w14:paraId="0F934F14" w14:textId="77777777" w:rsidR="00D76DB4" w:rsidRDefault="0055342A">
      <w:pPr>
        <w:pStyle w:val="ListParagraph"/>
        <w:numPr>
          <w:ilvl w:val="0"/>
          <w:numId w:val="95"/>
        </w:numPr>
        <w:suppressAutoHyphens w:val="0"/>
        <w:overflowPunct/>
        <w:spacing w:line="240" w:lineRule="auto"/>
        <w:contextualSpacing/>
      </w:pPr>
      <w:r>
        <w:t>Phase</w:t>
      </w:r>
    </w:p>
    <w:p w14:paraId="214D691E" w14:textId="77777777" w:rsidR="00D76DB4" w:rsidRDefault="0055342A">
      <w:pPr>
        <w:pStyle w:val="ListParagraph"/>
        <w:numPr>
          <w:ilvl w:val="0"/>
          <w:numId w:val="95"/>
        </w:numPr>
        <w:suppressAutoHyphens w:val="0"/>
        <w:overflowPunct/>
        <w:spacing w:line="240" w:lineRule="auto"/>
        <w:contextualSpacing/>
      </w:pPr>
      <w:r>
        <w:t>FFS: Doppler shift, Angular domain parameters, delay</w:t>
      </w:r>
    </w:p>
    <w:p w14:paraId="31C655E0" w14:textId="77777777" w:rsidR="00D76DB4" w:rsidRDefault="00D76DB4">
      <w:pPr>
        <w:spacing w:after="0" w:line="240" w:lineRule="auto"/>
        <w:rPr>
          <w:rFonts w:eastAsia="DengXian"/>
        </w:rPr>
      </w:pPr>
    </w:p>
    <w:p w14:paraId="20D95223" w14:textId="77777777" w:rsidR="00D76DB4" w:rsidRDefault="0055342A">
      <w:pPr>
        <w:spacing w:after="0" w:line="240" w:lineRule="auto"/>
        <w:rPr>
          <w:rFonts w:eastAsia="DengXian"/>
          <w:b/>
          <w:bCs/>
          <w:u w:val="single"/>
        </w:rPr>
      </w:pPr>
      <w:r>
        <w:rPr>
          <w:rFonts w:eastAsia="DengXian"/>
          <w:b/>
          <w:bCs/>
          <w:u w:val="single"/>
        </w:rPr>
        <w:t>Observation</w:t>
      </w:r>
    </w:p>
    <w:p w14:paraId="4C30C16F" w14:textId="77777777" w:rsidR="00D76DB4" w:rsidRDefault="0055342A">
      <w:pPr>
        <w:spacing w:after="0" w:line="240" w:lineRule="auto"/>
        <w:rPr>
          <w:rFonts w:eastAsia="DengXian"/>
          <w:iCs/>
          <w:strike/>
        </w:rPr>
      </w:pPr>
      <w:r>
        <w:rPr>
          <w:rFonts w:eastAsia="DengXian"/>
          <w:iCs/>
        </w:rPr>
        <w:t>According to the inputs from multiple sources, partial blockage effect may cause the spatial non-stationarity.</w:t>
      </w:r>
    </w:p>
    <w:p w14:paraId="0579AC6C" w14:textId="77777777" w:rsidR="00D76DB4" w:rsidRDefault="00D76DB4">
      <w:pPr>
        <w:spacing w:after="0" w:line="240" w:lineRule="auto"/>
        <w:rPr>
          <w:rFonts w:eastAsia="DengXian"/>
          <w:iCs/>
        </w:rPr>
      </w:pPr>
    </w:p>
    <w:p w14:paraId="27D870B2" w14:textId="77777777" w:rsidR="00D76DB4" w:rsidRDefault="0055342A">
      <w:pPr>
        <w:spacing w:after="0" w:line="240" w:lineRule="auto"/>
        <w:rPr>
          <w:rFonts w:eastAsia="DengXian"/>
          <w:b/>
          <w:bCs/>
          <w:highlight w:val="green"/>
        </w:rPr>
      </w:pPr>
      <w:r>
        <w:rPr>
          <w:rFonts w:eastAsia="DengXian"/>
          <w:b/>
          <w:bCs/>
          <w:highlight w:val="green"/>
        </w:rPr>
        <w:t>Agreement</w:t>
      </w:r>
    </w:p>
    <w:p w14:paraId="35681EC0" w14:textId="77777777" w:rsidR="00D76DB4" w:rsidRDefault="0055342A">
      <w:pPr>
        <w:pStyle w:val="ListParagraph"/>
        <w:numPr>
          <w:ilvl w:val="255"/>
          <w:numId w:val="0"/>
        </w:numPr>
        <w:spacing w:line="240" w:lineRule="auto"/>
      </w:pPr>
      <w:r>
        <w:t>For the modelling of spatial non-stationar</w:t>
      </w:r>
      <w:r>
        <w:rPr>
          <w:rFonts w:eastAsia="DengXian"/>
        </w:rPr>
        <w:t>ity</w:t>
      </w:r>
      <w:r>
        <w:t xml:space="preserve">, the variation (e.g., reduction) of power for the impacted ray/cluster within the element-pair link should be modelled as: </w:t>
      </w:r>
    </w:p>
    <w:p w14:paraId="76708D87" w14:textId="77777777" w:rsidR="00D76DB4" w:rsidRDefault="0055342A">
      <w:pPr>
        <w:numPr>
          <w:ilvl w:val="0"/>
          <w:numId w:val="93"/>
        </w:numPr>
        <w:tabs>
          <w:tab w:val="left" w:pos="284"/>
          <w:tab w:val="left" w:pos="1440"/>
          <w:tab w:val="left" w:pos="2160"/>
        </w:tabs>
        <w:suppressAutoHyphens w:val="0"/>
        <w:snapToGrid w:val="0"/>
        <w:spacing w:after="0" w:line="240" w:lineRule="auto"/>
        <w:ind w:left="284" w:hanging="284"/>
      </w:pPr>
      <w:r>
        <w:t>If visible probability (VP) or visibility region (VR) is adopted,</w:t>
      </w:r>
    </w:p>
    <w:p w14:paraId="56F275D1" w14:textId="77777777" w:rsidR="00D76DB4" w:rsidRDefault="0055342A">
      <w:pPr>
        <w:numPr>
          <w:ilvl w:val="0"/>
          <w:numId w:val="96"/>
        </w:numPr>
        <w:suppressAutoHyphens w:val="0"/>
        <w:spacing w:after="0" w:line="240" w:lineRule="auto"/>
      </w:pPr>
      <w:r>
        <w:t>A power attenuation factor within [0 1] is introduced.</w:t>
      </w:r>
    </w:p>
    <w:p w14:paraId="2E9EC3D8" w14:textId="77777777" w:rsidR="00D76DB4" w:rsidRDefault="0055342A">
      <w:pPr>
        <w:numPr>
          <w:ilvl w:val="0"/>
          <w:numId w:val="96"/>
        </w:numPr>
        <w:suppressAutoHyphens w:val="0"/>
        <w:spacing w:after="0" w:line="240" w:lineRule="auto"/>
      </w:pPr>
      <w:r>
        <w:t>FFS: Details on how to determine the exact value for each cluster</w:t>
      </w:r>
    </w:p>
    <w:p w14:paraId="1BCC050C" w14:textId="77777777" w:rsidR="00D76DB4" w:rsidRDefault="0055342A">
      <w:pPr>
        <w:numPr>
          <w:ilvl w:val="0"/>
          <w:numId w:val="93"/>
        </w:numPr>
        <w:tabs>
          <w:tab w:val="left" w:pos="284"/>
          <w:tab w:val="left" w:pos="1440"/>
          <w:tab w:val="left" w:pos="2160"/>
        </w:tabs>
        <w:suppressAutoHyphens w:val="0"/>
        <w:snapToGrid w:val="0"/>
        <w:spacing w:after="0" w:line="240" w:lineRule="auto"/>
        <w:ind w:left="284" w:hanging="284"/>
      </w:pPr>
      <w:r>
        <w:t>If physical blocker-based approach is adopted:</w:t>
      </w:r>
    </w:p>
    <w:p w14:paraId="7CEA4D16" w14:textId="77777777" w:rsidR="00D76DB4" w:rsidRDefault="0055342A">
      <w:pPr>
        <w:numPr>
          <w:ilvl w:val="0"/>
          <w:numId w:val="96"/>
        </w:numPr>
        <w:suppressAutoHyphens w:val="0"/>
        <w:spacing w:after="0" w:line="240" w:lineRule="auto"/>
      </w:pPr>
      <w:r>
        <w:t xml:space="preserve">Adopt the existing knife edge attenuation model in TR 38.901 in blockage Model-B to model the power attenuation per element with following update as: </w:t>
      </w:r>
    </w:p>
    <w:p w14:paraId="439C39E1" w14:textId="77777777" w:rsidR="00D76DB4" w:rsidRDefault="0055342A">
      <w:pPr>
        <w:numPr>
          <w:ilvl w:val="0"/>
          <w:numId w:val="97"/>
        </w:numPr>
        <w:suppressAutoHyphens w:val="0"/>
        <w:spacing w:after="0" w:line="240" w:lineRule="auto"/>
        <w:ind w:left="880" w:hanging="440"/>
      </w:pPr>
      <w:r>
        <w:t>For each ray/cluster, rotating the blocker to ensure the arrival/departure direction at each Receive/Transmit antenna element is always perpendicular to the screen, respectively.</w:t>
      </w:r>
    </w:p>
    <w:p w14:paraId="5B65545D" w14:textId="77777777" w:rsidR="00D76DB4" w:rsidRDefault="0055342A">
      <w:pPr>
        <w:numPr>
          <w:ilvl w:val="0"/>
          <w:numId w:val="96"/>
        </w:numPr>
        <w:suppressAutoHyphens w:val="0"/>
        <w:spacing w:after="0" w:line="240" w:lineRule="auto"/>
      </w:pPr>
      <w:r>
        <w:t>FFS: applicability and details for blockage Model-A</w:t>
      </w:r>
    </w:p>
    <w:p w14:paraId="596255A4" w14:textId="77777777" w:rsidR="00D76DB4" w:rsidRDefault="00D76DB4">
      <w:pPr>
        <w:spacing w:after="0" w:line="240" w:lineRule="auto"/>
        <w:rPr>
          <w:rFonts w:eastAsia="DengXian"/>
        </w:rPr>
      </w:pPr>
    </w:p>
    <w:p w14:paraId="2C7C56F6" w14:textId="77777777" w:rsidR="00D76DB4" w:rsidRDefault="0055342A">
      <w:pPr>
        <w:spacing w:after="0" w:line="240" w:lineRule="auto"/>
        <w:rPr>
          <w:rFonts w:eastAsia="DengXian"/>
          <w:b/>
          <w:bCs/>
          <w:highlight w:val="green"/>
        </w:rPr>
      </w:pPr>
      <w:r>
        <w:rPr>
          <w:rFonts w:eastAsia="DengXian"/>
          <w:b/>
          <w:bCs/>
          <w:highlight w:val="green"/>
        </w:rPr>
        <w:t>Agreement</w:t>
      </w:r>
    </w:p>
    <w:p w14:paraId="3920E1CD" w14:textId="77777777" w:rsidR="00D76DB4" w:rsidRDefault="0055342A">
      <w:pPr>
        <w:spacing w:after="0" w:line="240" w:lineRule="auto"/>
      </w:pPr>
      <w:r>
        <w:lastRenderedPageBreak/>
        <w:t xml:space="preserve">For the modelling of spatial non-stationarity, if physical blocker-based approach is adopted, the following additional blocker type can be considered for blockage model B: </w:t>
      </w:r>
    </w:p>
    <w:p w14:paraId="3D83456C" w14:textId="77777777" w:rsidR="00D76DB4" w:rsidRDefault="0055342A">
      <w:pPr>
        <w:numPr>
          <w:ilvl w:val="0"/>
          <w:numId w:val="93"/>
        </w:numPr>
        <w:tabs>
          <w:tab w:val="left" w:pos="284"/>
          <w:tab w:val="left" w:pos="1440"/>
          <w:tab w:val="left" w:pos="2160"/>
        </w:tabs>
        <w:suppressAutoHyphens w:val="0"/>
        <w:snapToGrid w:val="0"/>
        <w:spacing w:after="0" w:line="240" w:lineRule="auto"/>
        <w:ind w:left="284" w:hanging="284"/>
      </w:pPr>
      <w:r>
        <w:t>Building edge for outdoor scenario</w:t>
      </w:r>
    </w:p>
    <w:p w14:paraId="700B12CE" w14:textId="77777777" w:rsidR="00D76DB4" w:rsidRDefault="0055342A">
      <w:pPr>
        <w:numPr>
          <w:ilvl w:val="0"/>
          <w:numId w:val="93"/>
        </w:numPr>
        <w:tabs>
          <w:tab w:val="left" w:pos="284"/>
          <w:tab w:val="left" w:pos="1440"/>
          <w:tab w:val="left" w:pos="2160"/>
        </w:tabs>
        <w:suppressAutoHyphens w:val="0"/>
        <w:snapToGrid w:val="0"/>
        <w:spacing w:after="0" w:line="240" w:lineRule="auto"/>
        <w:ind w:left="284" w:hanging="284"/>
      </w:pPr>
      <w:r>
        <w:t>Small object, e.g., billboard, street lamp, pillar, for either indoor or outdoor scenario</w:t>
      </w:r>
    </w:p>
    <w:p w14:paraId="73DD491E" w14:textId="77777777" w:rsidR="00D76DB4" w:rsidRDefault="0055342A">
      <w:pPr>
        <w:numPr>
          <w:ilvl w:val="0"/>
          <w:numId w:val="93"/>
        </w:numPr>
        <w:tabs>
          <w:tab w:val="left" w:pos="284"/>
          <w:tab w:val="left" w:pos="1440"/>
          <w:tab w:val="left" w:pos="2160"/>
        </w:tabs>
        <w:suppressAutoHyphens w:val="0"/>
        <w:snapToGrid w:val="0"/>
        <w:spacing w:after="0" w:line="240" w:lineRule="auto"/>
        <w:ind w:left="284" w:hanging="284"/>
      </w:pPr>
      <w:r>
        <w:t>FFS: UE-side (self-blockage) blocker for both indoor and outdoor scenario</w:t>
      </w:r>
    </w:p>
    <w:p w14:paraId="0B4AED7A" w14:textId="77777777" w:rsidR="00D76DB4" w:rsidRDefault="0055342A">
      <w:pPr>
        <w:numPr>
          <w:ilvl w:val="0"/>
          <w:numId w:val="96"/>
        </w:numPr>
        <w:suppressAutoHyphens w:val="0"/>
        <w:spacing w:after="0" w:line="240" w:lineRule="auto"/>
      </w:pPr>
      <w:r>
        <w:t>Details, e.g., blocker types such as Single hand grip, dual-hand grip, and head with one hand grip.</w:t>
      </w:r>
    </w:p>
    <w:p w14:paraId="5485123F" w14:textId="77777777" w:rsidR="00D76DB4" w:rsidRDefault="0055342A">
      <w:pPr>
        <w:spacing w:after="0" w:line="240" w:lineRule="auto"/>
      </w:pPr>
      <w:r>
        <w:t>FFS: the number and the location of the blocker between BS and one specific UE.</w:t>
      </w:r>
    </w:p>
    <w:p w14:paraId="1019EC2E" w14:textId="77777777" w:rsidR="00D76DB4" w:rsidRDefault="0055342A">
      <w:pPr>
        <w:spacing w:after="0" w:line="240" w:lineRule="auto"/>
      </w:pPr>
      <w:r>
        <w:t>FFS: applicability and details for blockage Model-A</w:t>
      </w:r>
    </w:p>
    <w:p w14:paraId="4D866CC3" w14:textId="77777777" w:rsidR="00D76DB4" w:rsidRDefault="00D76DB4">
      <w:pPr>
        <w:spacing w:after="0" w:line="240" w:lineRule="auto"/>
        <w:rPr>
          <w:rFonts w:eastAsia="DengXian"/>
        </w:rPr>
      </w:pPr>
    </w:p>
    <w:p w14:paraId="39075CB1" w14:textId="77777777" w:rsidR="00D76DB4" w:rsidRDefault="0055342A">
      <w:pPr>
        <w:spacing w:after="0" w:line="240" w:lineRule="auto"/>
        <w:rPr>
          <w:rFonts w:eastAsia="DengXian"/>
          <w:b/>
          <w:bCs/>
          <w:highlight w:val="green"/>
        </w:rPr>
      </w:pPr>
      <w:r>
        <w:rPr>
          <w:rFonts w:eastAsia="DengXian"/>
          <w:b/>
          <w:bCs/>
          <w:highlight w:val="green"/>
        </w:rPr>
        <w:t>Agreement</w:t>
      </w:r>
    </w:p>
    <w:p w14:paraId="6A7BC2B2" w14:textId="77777777" w:rsidR="00D76DB4" w:rsidRDefault="0055342A">
      <w:pPr>
        <w:spacing w:after="0" w:line="240" w:lineRule="auto"/>
      </w:pPr>
      <w:r>
        <w:rPr>
          <w:rFonts w:eastAsia="DengXian"/>
        </w:rPr>
        <w:t>For near-field channel, if necessary, t</w:t>
      </w:r>
      <w:r>
        <w:t xml:space="preserve">he antenna element-wise channel parameters of </w:t>
      </w:r>
      <w:r>
        <w:rPr>
          <w:rFonts w:eastAsia="DengXian"/>
        </w:rPr>
        <w:t>non-direct path between TRP and UE</w:t>
      </w:r>
      <w:r>
        <w:t xml:space="preserve"> can be determined by one of the following candidate options:</w:t>
      </w:r>
    </w:p>
    <w:p w14:paraId="28E9230C" w14:textId="77777777" w:rsidR="00D76DB4" w:rsidRDefault="0055342A">
      <w:pPr>
        <w:numPr>
          <w:ilvl w:val="0"/>
          <w:numId w:val="93"/>
        </w:numPr>
        <w:tabs>
          <w:tab w:val="left" w:pos="284"/>
          <w:tab w:val="left" w:pos="1440"/>
          <w:tab w:val="left" w:pos="2160"/>
        </w:tabs>
        <w:suppressAutoHyphens w:val="0"/>
        <w:snapToGrid w:val="0"/>
        <w:spacing w:after="0" w:line="240" w:lineRule="auto"/>
        <w:ind w:left="284" w:hanging="284"/>
      </w:pPr>
      <w:r>
        <w:t>Option-1: The antenna element-wise channel parameters are derived based on at least the distance between the BS/UE and a point associated with cluster.</w:t>
      </w:r>
    </w:p>
    <w:p w14:paraId="12F24AEB" w14:textId="77777777" w:rsidR="00D76DB4" w:rsidRDefault="0055342A">
      <w:pPr>
        <w:numPr>
          <w:ilvl w:val="1"/>
          <w:numId w:val="92"/>
        </w:numPr>
        <w:suppressAutoHyphens w:val="0"/>
        <w:spacing w:after="0" w:line="240" w:lineRule="auto"/>
        <w:ind w:left="860" w:hanging="440"/>
      </w:pPr>
      <w:r>
        <w:t xml:space="preserve">FFS: How to obtain the distance. </w:t>
      </w:r>
    </w:p>
    <w:p w14:paraId="7430DEC0" w14:textId="77777777" w:rsidR="00D76DB4" w:rsidRDefault="0055342A">
      <w:pPr>
        <w:numPr>
          <w:ilvl w:val="1"/>
          <w:numId w:val="92"/>
        </w:numPr>
        <w:suppressAutoHyphens w:val="0"/>
        <w:spacing w:after="0" w:line="240" w:lineRule="auto"/>
        <w:ind w:left="860" w:hanging="440"/>
      </w:pPr>
      <w:r>
        <w:t>FFS: Other parameters.</w:t>
      </w:r>
    </w:p>
    <w:p w14:paraId="11DE7399" w14:textId="77777777" w:rsidR="00D76DB4" w:rsidRDefault="0055342A">
      <w:pPr>
        <w:numPr>
          <w:ilvl w:val="1"/>
          <w:numId w:val="92"/>
        </w:numPr>
        <w:suppressAutoHyphens w:val="0"/>
        <w:spacing w:after="0" w:line="240" w:lineRule="auto"/>
        <w:ind w:left="860" w:hanging="440"/>
      </w:pPr>
      <w:r>
        <w:t>FFS: association between a point and a cluster</w:t>
      </w:r>
    </w:p>
    <w:p w14:paraId="1E057433" w14:textId="77777777" w:rsidR="00D76DB4" w:rsidRDefault="0055342A">
      <w:pPr>
        <w:numPr>
          <w:ilvl w:val="0"/>
          <w:numId w:val="93"/>
        </w:numPr>
        <w:tabs>
          <w:tab w:val="left" w:pos="284"/>
          <w:tab w:val="left" w:pos="1440"/>
          <w:tab w:val="left" w:pos="2160"/>
        </w:tabs>
        <w:suppressAutoHyphens w:val="0"/>
        <w:snapToGrid w:val="0"/>
        <w:spacing w:after="0" w:line="240" w:lineRule="auto"/>
        <w:ind w:left="284" w:hanging="284"/>
      </w:pPr>
      <w:r>
        <w:t>Option-2: The antenna element-wise channel parameters are determined based on the existing spatial consistency procedure of TR 38.901 with updates.</w:t>
      </w:r>
    </w:p>
    <w:p w14:paraId="5247842B" w14:textId="77777777" w:rsidR="00D76DB4" w:rsidRDefault="0055342A">
      <w:pPr>
        <w:numPr>
          <w:ilvl w:val="1"/>
          <w:numId w:val="92"/>
        </w:numPr>
        <w:suppressAutoHyphens w:val="0"/>
        <w:spacing w:after="0" w:line="240" w:lineRule="auto"/>
        <w:ind w:left="860" w:hanging="440"/>
      </w:pPr>
      <w:r>
        <w:t>FFS: Details to obtain the antenna element-wise parameters.</w:t>
      </w:r>
    </w:p>
    <w:p w14:paraId="1CA655F1" w14:textId="77777777" w:rsidR="00D76DB4" w:rsidRDefault="0055342A">
      <w:pPr>
        <w:spacing w:after="0" w:line="240" w:lineRule="auto"/>
        <w:rPr>
          <w:rFonts w:eastAsia="DengXian"/>
        </w:rPr>
      </w:pPr>
      <w:r>
        <w:t>Note: Companies are encouraged to check the Option-3 including the similarity/difference with Option-1</w:t>
      </w:r>
      <w:r>
        <w:rPr>
          <w:rFonts w:eastAsia="DengXian"/>
        </w:rPr>
        <w:t>.</w:t>
      </w:r>
    </w:p>
    <w:p w14:paraId="343BBCBE" w14:textId="77777777" w:rsidR="00D76DB4" w:rsidRDefault="00D76DB4">
      <w:pPr>
        <w:spacing w:after="0" w:line="240" w:lineRule="auto"/>
        <w:rPr>
          <w:rFonts w:eastAsia="DengXian"/>
        </w:rPr>
      </w:pPr>
    </w:p>
    <w:p w14:paraId="72C495B8" w14:textId="77777777" w:rsidR="00D76DB4" w:rsidRDefault="0055342A">
      <w:pPr>
        <w:spacing w:after="0" w:line="240" w:lineRule="auto"/>
        <w:rPr>
          <w:rFonts w:eastAsia="DengXian"/>
          <w:b/>
          <w:bCs/>
          <w:highlight w:val="green"/>
        </w:rPr>
      </w:pPr>
      <w:r>
        <w:rPr>
          <w:rFonts w:eastAsia="DengXian"/>
          <w:b/>
          <w:bCs/>
          <w:highlight w:val="green"/>
        </w:rPr>
        <w:t>Agreement</w:t>
      </w:r>
    </w:p>
    <w:p w14:paraId="7AB0A5BB" w14:textId="77777777" w:rsidR="00D76DB4" w:rsidRDefault="0055342A">
      <w:pPr>
        <w:spacing w:after="0" w:line="240" w:lineRule="auto"/>
      </w:pPr>
      <w:r>
        <w:t xml:space="preserve">For the modelling of spatial non-stationarity, if visible probability or visibility region is adopted, </w:t>
      </w:r>
    </w:p>
    <w:p w14:paraId="65D2FABB" w14:textId="77777777" w:rsidR="00D76DB4" w:rsidRDefault="0055342A">
      <w:pPr>
        <w:numPr>
          <w:ilvl w:val="0"/>
          <w:numId w:val="93"/>
        </w:numPr>
        <w:tabs>
          <w:tab w:val="left" w:pos="284"/>
          <w:tab w:val="left" w:pos="1440"/>
          <w:tab w:val="left" w:pos="2160"/>
        </w:tabs>
        <w:suppressAutoHyphens w:val="0"/>
        <w:snapToGrid w:val="0"/>
        <w:spacing w:after="0" w:line="240" w:lineRule="auto"/>
        <w:ind w:left="284" w:hanging="284"/>
      </w:pPr>
      <w:r>
        <w:t>Visible probability or visibility region is model</w:t>
      </w:r>
      <w:r>
        <w:rPr>
          <w:rFonts w:eastAsia="DengXian"/>
        </w:rPr>
        <w:t>l</w:t>
      </w:r>
      <w:r>
        <w:t>ed per cluster</w:t>
      </w:r>
    </w:p>
    <w:p w14:paraId="69E9C540" w14:textId="77777777" w:rsidR="00D76DB4" w:rsidRDefault="0055342A">
      <w:pPr>
        <w:numPr>
          <w:ilvl w:val="0"/>
          <w:numId w:val="96"/>
        </w:numPr>
        <w:suppressAutoHyphens w:val="0"/>
        <w:spacing w:after="0" w:line="240" w:lineRule="auto"/>
      </w:pPr>
      <w:r>
        <w:t>FFS Ratio of UEs and clusters that have SNS impact</w:t>
      </w:r>
    </w:p>
    <w:p w14:paraId="484128FA" w14:textId="77777777" w:rsidR="00D76DB4" w:rsidRDefault="0055342A">
      <w:pPr>
        <w:numPr>
          <w:ilvl w:val="0"/>
          <w:numId w:val="93"/>
        </w:numPr>
        <w:tabs>
          <w:tab w:val="left" w:pos="284"/>
          <w:tab w:val="left" w:pos="1440"/>
          <w:tab w:val="left" w:pos="2160"/>
        </w:tabs>
        <w:suppressAutoHyphens w:val="0"/>
        <w:snapToGrid w:val="0"/>
        <w:spacing w:after="0" w:line="240" w:lineRule="auto"/>
        <w:ind w:left="284" w:hanging="284"/>
      </w:pPr>
      <w:r>
        <w:t>Rectangle can be considered as starting point for shape of VR with following alternatives to define the size:</w:t>
      </w:r>
    </w:p>
    <w:p w14:paraId="06CDDAE9" w14:textId="77777777" w:rsidR="00D76DB4" w:rsidRDefault="0055342A">
      <w:pPr>
        <w:numPr>
          <w:ilvl w:val="0"/>
          <w:numId w:val="96"/>
        </w:numPr>
        <w:suppressAutoHyphens w:val="0"/>
        <w:spacing w:after="0" w:line="240" w:lineRule="auto"/>
      </w:pPr>
      <w:r>
        <w:t>Alt 1: VR size is defined as number of elements generated by a distribution</w:t>
      </w:r>
    </w:p>
    <w:p w14:paraId="2253D930" w14:textId="77777777" w:rsidR="00D76DB4" w:rsidRDefault="0055342A">
      <w:pPr>
        <w:numPr>
          <w:ilvl w:val="0"/>
          <w:numId w:val="97"/>
        </w:numPr>
        <w:suppressAutoHyphens w:val="0"/>
        <w:spacing w:after="0" w:line="240" w:lineRule="auto"/>
        <w:ind w:left="880" w:hanging="440"/>
      </w:pPr>
      <w:r>
        <w:t>FFS distribution</w:t>
      </w:r>
    </w:p>
    <w:p w14:paraId="05BFD74A" w14:textId="77777777" w:rsidR="00D76DB4" w:rsidRDefault="0055342A">
      <w:pPr>
        <w:numPr>
          <w:ilvl w:val="0"/>
          <w:numId w:val="96"/>
        </w:numPr>
        <w:suppressAutoHyphens w:val="0"/>
        <w:spacing w:after="0" w:line="240" w:lineRule="auto"/>
      </w:pPr>
      <w:r>
        <w:t xml:space="preserve">Alt 2: VR size is </w:t>
      </w:r>
      <w:r>
        <w:rPr>
          <w:rFonts w:eastAsia="DengXian"/>
        </w:rPr>
        <w:t>derived</w:t>
      </w:r>
      <w:r>
        <w:t xml:space="preserve"> based on distance between antenna array </w:t>
      </w:r>
      <w:r>
        <w:rPr>
          <w:rFonts w:eastAsia="DengXian"/>
        </w:rPr>
        <w:t xml:space="preserve">of BS </w:t>
      </w:r>
      <w:r>
        <w:t xml:space="preserve">and </w:t>
      </w:r>
      <w:r>
        <w:rPr>
          <w:rFonts w:eastAsia="DengXian"/>
        </w:rPr>
        <w:t>UE/cluster</w:t>
      </w:r>
    </w:p>
    <w:p w14:paraId="2BB2E4FC" w14:textId="77777777" w:rsidR="00D76DB4" w:rsidRDefault="0055342A">
      <w:pPr>
        <w:numPr>
          <w:ilvl w:val="0"/>
          <w:numId w:val="97"/>
        </w:numPr>
        <w:suppressAutoHyphens w:val="0"/>
        <w:spacing w:after="0" w:line="240" w:lineRule="auto"/>
        <w:ind w:left="880" w:hanging="440"/>
      </w:pPr>
      <w:r>
        <w:t>Note: Cluster location is required in this alternative</w:t>
      </w:r>
    </w:p>
    <w:p w14:paraId="09076CBE" w14:textId="77777777" w:rsidR="00D76DB4" w:rsidRDefault="0055342A">
      <w:pPr>
        <w:numPr>
          <w:ilvl w:val="0"/>
          <w:numId w:val="96"/>
        </w:numPr>
        <w:suppressAutoHyphens w:val="0"/>
        <w:spacing w:after="0" w:line="240" w:lineRule="auto"/>
      </w:pPr>
      <w:r>
        <w:t>Alt 3: VR size is randomly generated with a minimum size limit</w:t>
      </w:r>
    </w:p>
    <w:p w14:paraId="7CE37CA7" w14:textId="77777777" w:rsidR="00D76DB4" w:rsidRDefault="00D76DB4">
      <w:pPr>
        <w:spacing w:after="0" w:line="240" w:lineRule="auto"/>
      </w:pPr>
    </w:p>
    <w:p w14:paraId="3E320562" w14:textId="77777777" w:rsidR="00D76DB4" w:rsidRDefault="0055342A">
      <w:pPr>
        <w:pStyle w:val="Heading3"/>
        <w:rPr>
          <w:rStyle w:val="Heading3Char1"/>
          <w:b w:val="0"/>
        </w:rPr>
      </w:pPr>
      <w:r>
        <w:rPr>
          <w:rStyle w:val="Heading3Char1"/>
          <w:b w:val="0"/>
        </w:rPr>
        <w:t>RAN1 #118-bis (October-2024)</w:t>
      </w:r>
    </w:p>
    <w:p w14:paraId="20055E0A" w14:textId="77777777" w:rsidR="00D76DB4" w:rsidRDefault="0055342A">
      <w:pPr>
        <w:spacing w:after="0" w:line="240" w:lineRule="auto"/>
        <w:rPr>
          <w:rFonts w:eastAsia="DengXian"/>
          <w:b/>
          <w:bCs/>
          <w:u w:val="single"/>
        </w:rPr>
      </w:pPr>
      <w:r>
        <w:rPr>
          <w:rFonts w:eastAsia="DengXian"/>
          <w:b/>
          <w:bCs/>
          <w:u w:val="single"/>
        </w:rPr>
        <w:t>Conclusion</w:t>
      </w:r>
    </w:p>
    <w:p w14:paraId="08F56C85" w14:textId="77777777" w:rsidR="00D76DB4" w:rsidRDefault="0055342A">
      <w:pPr>
        <w:spacing w:after="0" w:line="240" w:lineRule="auto"/>
        <w:rPr>
          <w:color w:val="000000"/>
        </w:rPr>
      </w:pPr>
      <w:r>
        <w:rPr>
          <w:color w:val="000000"/>
        </w:rPr>
        <w:t>The spatial non-stationarity characteristics at UE side (</w:t>
      </w:r>
      <w:r>
        <w:rPr>
          <w:rFonts w:eastAsia="DengXian"/>
          <w:color w:val="000000"/>
        </w:rPr>
        <w:t xml:space="preserve">e.g., </w:t>
      </w:r>
      <w:r>
        <w:rPr>
          <w:color w:val="000000"/>
        </w:rPr>
        <w:t>due to the impact of hand(s) and/or head), i.e., the antenna element-wise power variation, is supported in the channel modelling in TR 38.901 with potential updates.</w:t>
      </w:r>
    </w:p>
    <w:p w14:paraId="4A50D759" w14:textId="77777777" w:rsidR="00D76DB4" w:rsidRDefault="00D76DB4">
      <w:pPr>
        <w:pStyle w:val="ListParagraph"/>
        <w:spacing w:line="240" w:lineRule="auto"/>
        <w:rPr>
          <w:b/>
          <w:bCs/>
          <w:highlight w:val="green"/>
        </w:rPr>
      </w:pPr>
    </w:p>
    <w:p w14:paraId="1A62518B" w14:textId="77777777" w:rsidR="00D76DB4" w:rsidRDefault="0055342A">
      <w:pPr>
        <w:pStyle w:val="ListParagraph"/>
        <w:spacing w:line="240" w:lineRule="auto"/>
        <w:rPr>
          <w:rFonts w:eastAsia="DengXian"/>
          <w:b/>
          <w:bCs/>
          <w:highlight w:val="green"/>
        </w:rPr>
      </w:pPr>
      <w:r>
        <w:rPr>
          <w:rFonts w:eastAsia="DengXian"/>
          <w:b/>
          <w:bCs/>
          <w:highlight w:val="green"/>
        </w:rPr>
        <w:t>Agreement</w:t>
      </w:r>
    </w:p>
    <w:p w14:paraId="48DEFDAA" w14:textId="77777777" w:rsidR="00D76DB4" w:rsidRDefault="0055342A">
      <w:pPr>
        <w:pStyle w:val="ListParagraph"/>
        <w:spacing w:line="240" w:lineRule="auto"/>
        <w:rPr>
          <w:b/>
        </w:rPr>
      </w:pPr>
      <w:r>
        <w:rPr>
          <w:rFonts w:eastAsia="DengXian"/>
        </w:rPr>
        <w:t>For near-field channel, if necessary, to model the following antenna element-wise channel parameters of direct path between TRP and UE,</w:t>
      </w:r>
    </w:p>
    <w:p w14:paraId="2DB63721" w14:textId="77777777" w:rsidR="00D76DB4" w:rsidRDefault="0055342A">
      <w:pPr>
        <w:pStyle w:val="ListParagraph"/>
        <w:numPr>
          <w:ilvl w:val="0"/>
          <w:numId w:val="95"/>
        </w:numPr>
        <w:suppressAutoHyphens w:val="0"/>
        <w:overflowPunct/>
        <w:spacing w:line="240" w:lineRule="auto"/>
        <w:contextualSpacing/>
        <w:rPr>
          <w:rFonts w:eastAsia="DengXian"/>
          <w:b/>
        </w:rPr>
      </w:pPr>
      <w:r>
        <w:t>Angular domain parameters</w:t>
      </w:r>
    </w:p>
    <w:p w14:paraId="426DB4B2" w14:textId="77777777" w:rsidR="00D76DB4" w:rsidRDefault="0055342A">
      <w:pPr>
        <w:pStyle w:val="ListParagraph"/>
        <w:numPr>
          <w:ilvl w:val="0"/>
          <w:numId w:val="95"/>
        </w:numPr>
        <w:suppressAutoHyphens w:val="0"/>
        <w:overflowPunct/>
        <w:spacing w:line="240" w:lineRule="auto"/>
        <w:contextualSpacing/>
        <w:rPr>
          <w:rFonts w:eastAsia="SimSun"/>
        </w:rPr>
      </w:pPr>
      <w:r>
        <w:t>FFS: Doppler shift</w:t>
      </w:r>
      <w:r>
        <w:rPr>
          <w:rFonts w:eastAsia="DengXian"/>
        </w:rPr>
        <w:t>, Delay</w:t>
      </w:r>
    </w:p>
    <w:p w14:paraId="05B9E3FD" w14:textId="77777777" w:rsidR="00D76DB4" w:rsidRDefault="0055342A">
      <w:pPr>
        <w:pStyle w:val="ListParagraph"/>
        <w:spacing w:line="240" w:lineRule="auto"/>
        <w:rPr>
          <w:rFonts w:eastAsia="DengXian"/>
        </w:rPr>
      </w:pPr>
      <w:r>
        <w:rPr>
          <w:rFonts w:eastAsia="DengXian"/>
        </w:rPr>
        <w:t xml:space="preserve">with </w:t>
      </w:r>
      <w:r>
        <w:t>Option-2</w:t>
      </w:r>
      <w:r>
        <w:rPr>
          <w:rFonts w:eastAsia="DengXian"/>
        </w:rPr>
        <w:t xml:space="preserve"> “</w:t>
      </w:r>
      <w:r>
        <w:t xml:space="preserve">Determined by the </w:t>
      </w:r>
      <w:r>
        <w:rPr>
          <w:rFonts w:eastAsia="DengXian"/>
        </w:rPr>
        <w:t xml:space="preserve">antenna </w:t>
      </w:r>
      <w:r>
        <w:t>element locations of both TRP and UE</w:t>
      </w:r>
      <w:r>
        <w:rPr>
          <w:rFonts w:eastAsia="DengXian"/>
        </w:rPr>
        <w:t>”.</w:t>
      </w:r>
    </w:p>
    <w:p w14:paraId="476C13C9" w14:textId="77777777" w:rsidR="00D76DB4" w:rsidRDefault="0055342A">
      <w:pPr>
        <w:pStyle w:val="ListParagraph"/>
        <w:spacing w:line="240" w:lineRule="auto"/>
      </w:pPr>
      <w:r>
        <w:t>Note: Angular domain parameters can be optionally model</w:t>
      </w:r>
      <w:r>
        <w:rPr>
          <w:rFonts w:eastAsia="DengXian"/>
        </w:rPr>
        <w:t>led</w:t>
      </w:r>
      <w:r>
        <w:t>.</w:t>
      </w:r>
    </w:p>
    <w:p w14:paraId="183FECAD" w14:textId="77777777" w:rsidR="00D76DB4" w:rsidRDefault="00D76DB4">
      <w:pPr>
        <w:spacing w:after="0" w:line="240" w:lineRule="auto"/>
        <w:rPr>
          <w:rFonts w:eastAsia="DengXian"/>
        </w:rPr>
      </w:pPr>
    </w:p>
    <w:p w14:paraId="6767567A" w14:textId="77777777" w:rsidR="00D76DB4" w:rsidRDefault="0055342A">
      <w:pPr>
        <w:spacing w:after="0" w:line="240" w:lineRule="auto"/>
        <w:rPr>
          <w:rFonts w:eastAsia="DengXian"/>
          <w:b/>
          <w:bCs/>
          <w:u w:val="single"/>
        </w:rPr>
      </w:pPr>
      <w:r>
        <w:rPr>
          <w:rFonts w:eastAsia="DengXian"/>
          <w:b/>
          <w:bCs/>
          <w:u w:val="single"/>
        </w:rPr>
        <w:t>Conclusion</w:t>
      </w:r>
    </w:p>
    <w:p w14:paraId="026D77EA" w14:textId="77777777" w:rsidR="00D76DB4" w:rsidRDefault="0055342A">
      <w:pPr>
        <w:pStyle w:val="ListParagraph"/>
        <w:spacing w:line="240" w:lineRule="auto"/>
        <w:rPr>
          <w:rFonts w:eastAsia="DengXian"/>
        </w:rPr>
      </w:pPr>
      <w:r>
        <w:rPr>
          <w:rFonts w:eastAsia="DengXian"/>
        </w:rPr>
        <w:t>For near-field channel, no changes are expected on following parameters of the non-direct path between TRP and UE:</w:t>
      </w:r>
    </w:p>
    <w:p w14:paraId="3C9E0D92" w14:textId="77777777" w:rsidR="00D76DB4" w:rsidRDefault="0055342A">
      <w:pPr>
        <w:pStyle w:val="ListParagraph"/>
        <w:numPr>
          <w:ilvl w:val="0"/>
          <w:numId w:val="95"/>
        </w:numPr>
        <w:suppressAutoHyphens w:val="0"/>
        <w:overflowPunct/>
        <w:spacing w:line="240" w:lineRule="auto"/>
        <w:contextualSpacing/>
      </w:pPr>
      <w:r>
        <w:t>Amplitude</w:t>
      </w:r>
    </w:p>
    <w:p w14:paraId="167B7169" w14:textId="77777777" w:rsidR="00D76DB4" w:rsidRDefault="00D76DB4">
      <w:pPr>
        <w:spacing w:after="0" w:line="240" w:lineRule="auto"/>
        <w:rPr>
          <w:rFonts w:eastAsiaTheme="minorEastAsia"/>
          <w:b/>
          <w:bCs/>
          <w:highlight w:val="green"/>
          <w:lang w:eastAsia="ko-KR"/>
        </w:rPr>
      </w:pPr>
    </w:p>
    <w:p w14:paraId="18BA8BAF" w14:textId="77777777" w:rsidR="00D76DB4" w:rsidRDefault="0055342A">
      <w:pPr>
        <w:spacing w:after="0" w:line="240" w:lineRule="auto"/>
        <w:rPr>
          <w:rFonts w:eastAsia="DengXian"/>
          <w:b/>
          <w:bCs/>
          <w:highlight w:val="green"/>
        </w:rPr>
      </w:pPr>
      <w:r>
        <w:rPr>
          <w:rFonts w:eastAsia="DengXian"/>
          <w:b/>
          <w:bCs/>
          <w:highlight w:val="green"/>
        </w:rPr>
        <w:t>Agreement</w:t>
      </w:r>
    </w:p>
    <w:p w14:paraId="478D7770" w14:textId="77777777" w:rsidR="00D76DB4" w:rsidRDefault="0055342A">
      <w:pPr>
        <w:spacing w:after="0" w:line="240" w:lineRule="auto"/>
      </w:pPr>
      <w:r>
        <w:rPr>
          <w:rFonts w:eastAsia="DengXian"/>
        </w:rPr>
        <w:t>For near-field channel, if necessary, t</w:t>
      </w:r>
      <w:r>
        <w:t xml:space="preserve">he antenna element-wise channel parameters of </w:t>
      </w:r>
      <w:r>
        <w:rPr>
          <w:rFonts w:eastAsia="DengXian"/>
        </w:rPr>
        <w:t>non-direct path between TRP and UE</w:t>
      </w:r>
      <w:r>
        <w:t xml:space="preserve"> is modelled by:</w:t>
      </w:r>
    </w:p>
    <w:p w14:paraId="192BECBD" w14:textId="77777777" w:rsidR="00D76DB4" w:rsidRDefault="0055342A">
      <w:pPr>
        <w:numPr>
          <w:ilvl w:val="0"/>
          <w:numId w:val="98"/>
        </w:numPr>
        <w:suppressAutoHyphens w:val="0"/>
        <w:snapToGrid w:val="0"/>
        <w:spacing w:after="0" w:line="240" w:lineRule="auto"/>
        <w:rPr>
          <w:rFonts w:eastAsia="Calibri"/>
          <w:bCs/>
        </w:rPr>
      </w:pPr>
      <w:r>
        <w:rPr>
          <w:bCs/>
        </w:rPr>
        <w:t xml:space="preserve">For the non-direct paths, the antenna element-wise channel parameters are derived based on at least the distance between the BS/UE and a point associated with cluster, i.e., </w:t>
      </w:r>
    </w:p>
    <w:p w14:paraId="4525DB76" w14:textId="77777777" w:rsidR="00D76DB4" w:rsidRDefault="00000000">
      <w:pPr>
        <w:numPr>
          <w:ilvl w:val="1"/>
          <w:numId w:val="98"/>
        </w:numPr>
        <w:tabs>
          <w:tab w:val="left" w:pos="1304"/>
          <w:tab w:val="left" w:pos="1440"/>
          <w:tab w:val="left" w:pos="2160"/>
        </w:tabs>
        <w:suppressAutoHyphens w:val="0"/>
        <w:snapToGrid w:val="0"/>
        <w:spacing w:after="0" w:line="240" w:lineRule="auto"/>
        <w:rPr>
          <w:rFonts w:eastAsia="Calibri"/>
          <w:bCs/>
        </w:rPr>
      </w:pPr>
      <m:oMath>
        <m:sSub>
          <m:sSubPr>
            <m:ctrlPr>
              <w:rPr>
                <w:rFonts w:ascii="Cambria Math" w:eastAsia="Calibri" w:hAnsi="Cambria Math"/>
                <w:bCs/>
                <w:i/>
                <w:color w:val="FF0000"/>
              </w:rPr>
            </m:ctrlPr>
          </m:sSubPr>
          <m:e>
            <m:r>
              <w:rPr>
                <w:rFonts w:ascii="Cambria Math" w:eastAsia="Calibri" w:hAnsi="Cambria Math"/>
                <w:color w:val="FF0000"/>
              </w:rPr>
              <m:t>d</m:t>
            </m:r>
          </m:e>
          <m:sub>
            <m:r>
              <w:rPr>
                <w:rFonts w:ascii="Cambria Math" w:eastAsia="Calibri" w:hAnsi="Cambria Math"/>
                <w:color w:val="FF0000"/>
              </w:rPr>
              <m:t>1</m:t>
            </m:r>
          </m:sub>
        </m:sSub>
      </m:oMath>
      <w:r w:rsidR="0055342A">
        <w:rPr>
          <w:bCs/>
        </w:rPr>
        <w:t xml:space="preserve"> is used to determine the 1</w:t>
      </w:r>
      <w:r w:rsidR="0055342A">
        <w:rPr>
          <w:bCs/>
          <w:vertAlign w:val="superscript"/>
        </w:rPr>
        <w:t>st</w:t>
      </w:r>
      <w:r w:rsidR="0055342A">
        <w:rPr>
          <w:bCs/>
        </w:rPr>
        <w:t xml:space="preserve"> point associated wit h cluster to calculate the parameter at least for BS side;</w:t>
      </w:r>
    </w:p>
    <w:p w14:paraId="58611EAC" w14:textId="77777777" w:rsidR="00D76DB4" w:rsidRDefault="0055342A">
      <w:pPr>
        <w:numPr>
          <w:ilvl w:val="1"/>
          <w:numId w:val="98"/>
        </w:numPr>
        <w:tabs>
          <w:tab w:val="left" w:pos="1304"/>
          <w:tab w:val="left" w:pos="1440"/>
          <w:tab w:val="left" w:pos="2160"/>
        </w:tabs>
        <w:suppressAutoHyphens w:val="0"/>
        <w:snapToGrid w:val="0"/>
        <w:spacing w:after="0" w:line="240" w:lineRule="auto"/>
        <w:rPr>
          <w:rFonts w:eastAsia="Calibri"/>
          <w:bCs/>
        </w:rPr>
      </w:pPr>
      <w:r>
        <w:rPr>
          <w:rFonts w:eastAsia="Calibri"/>
          <w:bCs/>
        </w:rPr>
        <w:t xml:space="preserve">FFS: </w:t>
      </w:r>
      <m:oMath>
        <m:sSub>
          <m:sSubPr>
            <m:ctrlPr>
              <w:rPr>
                <w:rFonts w:ascii="Cambria Math" w:eastAsia="Calibri" w:hAnsi="Cambria Math"/>
                <w:bCs/>
                <w:i/>
                <w:color w:val="FF0000"/>
              </w:rPr>
            </m:ctrlPr>
          </m:sSubPr>
          <m:e>
            <m:r>
              <w:rPr>
                <w:rFonts w:ascii="Cambria Math" w:eastAsia="Calibri" w:hAnsi="Cambria Math"/>
                <w:color w:val="FF0000"/>
              </w:rPr>
              <m:t>d</m:t>
            </m:r>
          </m:e>
          <m:sub>
            <m:r>
              <w:rPr>
                <w:rFonts w:ascii="Cambria Math" w:eastAsia="Calibri" w:hAnsi="Cambria Math"/>
                <w:color w:val="FF0000"/>
              </w:rPr>
              <m:t>2</m:t>
            </m:r>
          </m:sub>
        </m:sSub>
      </m:oMath>
      <w:r>
        <w:rPr>
          <w:bCs/>
        </w:rPr>
        <w:t xml:space="preserve"> is used to determine the 2</w:t>
      </w:r>
      <w:r>
        <w:rPr>
          <w:bCs/>
          <w:vertAlign w:val="superscript"/>
        </w:rPr>
        <w:t>nd</w:t>
      </w:r>
      <w:r>
        <w:rPr>
          <w:bCs/>
        </w:rPr>
        <w:t xml:space="preserve"> point associated with cluster to calculate the parameter at least for UE side;</w:t>
      </w:r>
    </w:p>
    <w:p w14:paraId="20E2A067" w14:textId="77777777" w:rsidR="00D76DB4" w:rsidRDefault="0055342A">
      <w:pPr>
        <w:numPr>
          <w:ilvl w:val="1"/>
          <w:numId w:val="98"/>
        </w:numPr>
        <w:tabs>
          <w:tab w:val="left" w:pos="1304"/>
          <w:tab w:val="left" w:pos="1440"/>
          <w:tab w:val="left" w:pos="2160"/>
        </w:tabs>
        <w:suppressAutoHyphens w:val="0"/>
        <w:snapToGrid w:val="0"/>
        <w:spacing w:after="0" w:line="240" w:lineRule="auto"/>
        <w:rPr>
          <w:rFonts w:eastAsia="Calibri"/>
          <w:bCs/>
        </w:rPr>
      </w:pPr>
      <w:r>
        <w:rPr>
          <w:rFonts w:eastAsia="Calibri"/>
          <w:bCs/>
        </w:rPr>
        <w:t>FFS: whether one point is sufficient</w:t>
      </w:r>
    </w:p>
    <w:p w14:paraId="313042D2" w14:textId="77777777" w:rsidR="00D76DB4" w:rsidRDefault="0055342A">
      <w:pPr>
        <w:numPr>
          <w:ilvl w:val="1"/>
          <w:numId w:val="98"/>
        </w:numPr>
        <w:tabs>
          <w:tab w:val="left" w:pos="1304"/>
          <w:tab w:val="left" w:pos="1440"/>
          <w:tab w:val="left" w:pos="2160"/>
        </w:tabs>
        <w:suppressAutoHyphens w:val="0"/>
        <w:snapToGrid w:val="0"/>
        <w:spacing w:after="0" w:line="240" w:lineRule="auto"/>
        <w:rPr>
          <w:rFonts w:eastAsia="Calibri"/>
          <w:bCs/>
        </w:rPr>
      </w:pPr>
      <w:r>
        <w:rPr>
          <w:rFonts w:eastAsia="Calibri"/>
          <w:bCs/>
        </w:rPr>
        <w:t xml:space="preserve">FFS: the details to generate the </w:t>
      </w:r>
      <m:oMath>
        <m:sSub>
          <m:sSubPr>
            <m:ctrlPr>
              <w:rPr>
                <w:rFonts w:ascii="Cambria Math" w:eastAsia="Calibri" w:hAnsi="Cambria Math"/>
                <w:bCs/>
                <w:i/>
                <w:color w:val="FF0000"/>
              </w:rPr>
            </m:ctrlPr>
          </m:sSubPr>
          <m:e>
            <m:r>
              <w:rPr>
                <w:rFonts w:ascii="Cambria Math" w:eastAsia="Calibri" w:hAnsi="Cambria Math"/>
                <w:color w:val="FF0000"/>
              </w:rPr>
              <m:t>d</m:t>
            </m:r>
          </m:e>
          <m:sub>
            <m:r>
              <w:rPr>
                <w:rFonts w:ascii="Cambria Math" w:eastAsia="Calibri" w:hAnsi="Cambria Math"/>
                <w:color w:val="FF0000"/>
              </w:rPr>
              <m:t>1</m:t>
            </m:r>
          </m:sub>
        </m:sSub>
      </m:oMath>
      <w:r>
        <w:rPr>
          <w:rFonts w:eastAsia="Calibri"/>
          <w:bCs/>
        </w:rPr>
        <w:t xml:space="preserve">, </w:t>
      </w:r>
      <m:oMath>
        <m:sSub>
          <m:sSubPr>
            <m:ctrlPr>
              <w:rPr>
                <w:rFonts w:ascii="Cambria Math" w:eastAsia="Calibri" w:hAnsi="Cambria Math"/>
                <w:bCs/>
                <w:i/>
                <w:color w:val="FF0000"/>
              </w:rPr>
            </m:ctrlPr>
          </m:sSubPr>
          <m:e>
            <m:r>
              <w:rPr>
                <w:rFonts w:ascii="Cambria Math" w:eastAsia="Calibri" w:hAnsi="Cambria Math"/>
                <w:color w:val="FF0000"/>
              </w:rPr>
              <m:t>d</m:t>
            </m:r>
          </m:e>
          <m:sub>
            <m:r>
              <w:rPr>
                <w:rFonts w:ascii="Cambria Math" w:eastAsia="Calibri" w:hAnsi="Cambria Math"/>
                <w:color w:val="FF0000"/>
              </w:rPr>
              <m:t>2</m:t>
            </m:r>
          </m:sub>
        </m:sSub>
      </m:oMath>
      <w:r>
        <w:rPr>
          <w:bCs/>
        </w:rPr>
        <w:t>,</w:t>
      </w:r>
      <w:r>
        <w:rPr>
          <w:rFonts w:eastAsia="Calibri"/>
          <w:bCs/>
        </w:rPr>
        <w:t xml:space="preserve">e.g.,if the d2 is needed, both </w:t>
      </w:r>
      <m:oMath>
        <m:sSub>
          <m:sSubPr>
            <m:ctrlPr>
              <w:rPr>
                <w:rFonts w:ascii="Cambria Math" w:eastAsia="Calibri" w:hAnsi="Cambria Math"/>
                <w:bCs/>
                <w:i/>
                <w:color w:val="FF0000"/>
              </w:rPr>
            </m:ctrlPr>
          </m:sSubPr>
          <m:e>
            <m:r>
              <w:rPr>
                <w:rFonts w:ascii="Cambria Math" w:eastAsia="Calibri" w:hAnsi="Cambria Math"/>
                <w:color w:val="FF0000"/>
              </w:rPr>
              <m:t>d</m:t>
            </m:r>
          </m:e>
          <m:sub>
            <m:r>
              <w:rPr>
                <w:rFonts w:ascii="Cambria Math" w:eastAsia="Calibri" w:hAnsi="Cambria Math"/>
                <w:color w:val="FF0000"/>
              </w:rPr>
              <m:t>1</m:t>
            </m:r>
          </m:sub>
        </m:sSub>
      </m:oMath>
      <w:r>
        <w:rPr>
          <w:rFonts w:eastAsia="Calibri"/>
          <w:bCs/>
        </w:rPr>
        <w:t xml:space="preserve"> and </w:t>
      </w:r>
      <m:oMath>
        <m:sSub>
          <m:sSubPr>
            <m:ctrlPr>
              <w:rPr>
                <w:rFonts w:ascii="Cambria Math" w:eastAsia="Calibri" w:hAnsi="Cambria Math"/>
                <w:bCs/>
                <w:i/>
                <w:color w:val="FF0000"/>
              </w:rPr>
            </m:ctrlPr>
          </m:sSubPr>
          <m:e>
            <m:r>
              <w:rPr>
                <w:rFonts w:ascii="Cambria Math" w:eastAsia="Calibri" w:hAnsi="Cambria Math"/>
                <w:color w:val="FF0000"/>
              </w:rPr>
              <m:t>d</m:t>
            </m:r>
          </m:e>
          <m:sub>
            <m:r>
              <w:rPr>
                <w:rFonts w:ascii="Cambria Math" w:eastAsia="Calibri" w:hAnsi="Cambria Math"/>
                <w:color w:val="FF0000"/>
              </w:rPr>
              <m:t>2</m:t>
            </m:r>
          </m:sub>
        </m:sSub>
      </m:oMath>
      <w:r>
        <w:rPr>
          <w:rFonts w:eastAsia="Calibri"/>
          <w:bCs/>
        </w:rPr>
        <w:t xml:space="preserve"> will be generated pair</w:t>
      </w:r>
      <w:r>
        <w:rPr>
          <w:rFonts w:eastAsia="DengXian"/>
          <w:bCs/>
        </w:rPr>
        <w:t xml:space="preserve"> wise</w:t>
      </w:r>
      <w:r>
        <w:rPr>
          <w:rFonts w:eastAsia="Calibri"/>
          <w:bCs/>
        </w:rPr>
        <w:t>.</w:t>
      </w:r>
    </w:p>
    <w:p w14:paraId="23803CFF" w14:textId="77777777" w:rsidR="00D76DB4" w:rsidRDefault="0055342A">
      <w:pPr>
        <w:numPr>
          <w:ilvl w:val="1"/>
          <w:numId w:val="98"/>
        </w:numPr>
        <w:tabs>
          <w:tab w:val="left" w:pos="1304"/>
          <w:tab w:val="left" w:pos="1440"/>
          <w:tab w:val="left" w:pos="2160"/>
        </w:tabs>
        <w:suppressAutoHyphens w:val="0"/>
        <w:snapToGrid w:val="0"/>
        <w:spacing w:after="0" w:line="240" w:lineRule="auto"/>
        <w:rPr>
          <w:rFonts w:eastAsia="Calibri"/>
          <w:bCs/>
        </w:rPr>
      </w:pPr>
      <w:r>
        <w:rPr>
          <w:rFonts w:eastAsia="Calibri"/>
          <w:bCs/>
        </w:rPr>
        <w:t>FFS: The ratio of non-direct path which show the phenomenon with spherical wavefront</w:t>
      </w:r>
    </w:p>
    <w:p w14:paraId="09B0B9CA" w14:textId="77777777" w:rsidR="00D76DB4" w:rsidRDefault="0055342A">
      <w:pPr>
        <w:numPr>
          <w:ilvl w:val="1"/>
          <w:numId w:val="98"/>
        </w:numPr>
        <w:tabs>
          <w:tab w:val="left" w:pos="1304"/>
          <w:tab w:val="left" w:pos="1440"/>
          <w:tab w:val="left" w:pos="2160"/>
        </w:tabs>
        <w:suppressAutoHyphens w:val="0"/>
        <w:snapToGrid w:val="0"/>
        <w:spacing w:after="0" w:line="240" w:lineRule="auto"/>
        <w:rPr>
          <w:rFonts w:eastAsia="Calibri"/>
          <w:bCs/>
        </w:rPr>
      </w:pPr>
      <w:r>
        <w:rPr>
          <w:rFonts w:eastAsia="DengXian"/>
          <w:bCs/>
        </w:rPr>
        <w:lastRenderedPageBreak/>
        <w:t>FFS</w:t>
      </w:r>
      <w:r>
        <w:rPr>
          <w:rFonts w:eastAsia="Calibri"/>
          <w:bCs/>
        </w:rPr>
        <w:t>: The determination of the point associated with cluster is conducted in Cluster-level</w:t>
      </w:r>
    </w:p>
    <w:p w14:paraId="5BD421DE" w14:textId="77777777" w:rsidR="00D76DB4" w:rsidRDefault="0055342A">
      <w:pPr>
        <w:spacing w:after="0" w:line="240" w:lineRule="auto"/>
        <w:rPr>
          <w:rFonts w:eastAsia="DengXian"/>
          <w:b/>
          <w:bCs/>
          <w:highlight w:val="green"/>
        </w:rPr>
      </w:pPr>
      <w:r>
        <w:rPr>
          <w:rFonts w:eastAsia="DengXian"/>
          <w:b/>
          <w:bCs/>
          <w:highlight w:val="green"/>
        </w:rPr>
        <w:t>Agreement</w:t>
      </w:r>
    </w:p>
    <w:p w14:paraId="74243748" w14:textId="77777777" w:rsidR="00D76DB4" w:rsidRDefault="0055342A">
      <w:pPr>
        <w:pStyle w:val="ListParagraph"/>
        <w:spacing w:line="240" w:lineRule="auto"/>
        <w:rPr>
          <w:rFonts w:eastAsia="DengXian"/>
        </w:rPr>
      </w:pPr>
      <w:r>
        <w:rPr>
          <w:rFonts w:eastAsia="DengXian"/>
        </w:rPr>
        <w:t>For near-field channel, if necessary, the following parameters of the non-direct path between TRP and UE should be modeled as antenna element-wise parameter.</w:t>
      </w:r>
    </w:p>
    <w:p w14:paraId="2C69CC1B" w14:textId="77777777" w:rsidR="00D76DB4" w:rsidRDefault="0055342A">
      <w:pPr>
        <w:numPr>
          <w:ilvl w:val="0"/>
          <w:numId w:val="98"/>
        </w:numPr>
        <w:tabs>
          <w:tab w:val="left" w:pos="1304"/>
          <w:tab w:val="left" w:pos="1440"/>
          <w:tab w:val="left" w:pos="2160"/>
        </w:tabs>
        <w:suppressAutoHyphens w:val="0"/>
        <w:snapToGrid w:val="0"/>
        <w:spacing w:after="0" w:line="240" w:lineRule="auto"/>
      </w:pPr>
      <w:r>
        <w:t>Angular domain parameters, Delay</w:t>
      </w:r>
      <w:r>
        <w:rPr>
          <w:rFonts w:eastAsia="DengXian"/>
        </w:rPr>
        <w:t xml:space="preserve"> (both </w:t>
      </w:r>
      <w:r>
        <w:t>can be optionally modelled</w:t>
      </w:r>
      <w:r>
        <w:rPr>
          <w:rFonts w:eastAsia="DengXian"/>
        </w:rPr>
        <w:t>)</w:t>
      </w:r>
      <w:r>
        <w:rPr>
          <w:rFonts w:eastAsia="DengXian"/>
        </w:rPr>
        <w:tab/>
      </w:r>
    </w:p>
    <w:p w14:paraId="71C7E087" w14:textId="77777777" w:rsidR="00D76DB4" w:rsidRDefault="0055342A">
      <w:pPr>
        <w:numPr>
          <w:ilvl w:val="2"/>
          <w:numId w:val="98"/>
        </w:numPr>
        <w:tabs>
          <w:tab w:val="left" w:pos="1304"/>
          <w:tab w:val="left" w:pos="1440"/>
          <w:tab w:val="left" w:pos="2160"/>
        </w:tabs>
        <w:suppressAutoHyphens w:val="0"/>
        <w:snapToGrid w:val="0"/>
        <w:spacing w:after="0" w:line="240" w:lineRule="auto"/>
      </w:pPr>
      <w:r>
        <w:rPr>
          <w:rFonts w:eastAsia="DengXian"/>
          <w:highlight w:val="darkYellow"/>
        </w:rPr>
        <w:t>Working Assumption</w:t>
      </w:r>
    </w:p>
    <w:p w14:paraId="1BFD8824" w14:textId="77777777" w:rsidR="00D76DB4" w:rsidRDefault="0055342A">
      <w:pPr>
        <w:numPr>
          <w:ilvl w:val="3"/>
          <w:numId w:val="98"/>
        </w:numPr>
        <w:tabs>
          <w:tab w:val="left" w:pos="1304"/>
          <w:tab w:val="left" w:pos="1440"/>
          <w:tab w:val="left" w:pos="2160"/>
        </w:tabs>
        <w:suppressAutoHyphens w:val="0"/>
        <w:snapToGrid w:val="0"/>
        <w:spacing w:after="0" w:line="240" w:lineRule="auto"/>
      </w:pPr>
      <w:r>
        <w:t>The existing model in Clause 7.6.2 of TR 38.901 is used to model the delay.</w:t>
      </w:r>
    </w:p>
    <w:p w14:paraId="685C9289" w14:textId="77777777" w:rsidR="00D76DB4" w:rsidRDefault="0055342A">
      <w:pPr>
        <w:numPr>
          <w:ilvl w:val="0"/>
          <w:numId w:val="98"/>
        </w:numPr>
        <w:tabs>
          <w:tab w:val="left" w:pos="1304"/>
          <w:tab w:val="left" w:pos="1440"/>
          <w:tab w:val="left" w:pos="2160"/>
        </w:tabs>
        <w:suppressAutoHyphens w:val="0"/>
        <w:snapToGrid w:val="0"/>
        <w:spacing w:after="0" w:line="240" w:lineRule="auto"/>
        <w:rPr>
          <w:bCs/>
          <w:color w:val="00B0F0"/>
        </w:rPr>
      </w:pPr>
      <w:r>
        <w:t>FFS: Doppler shift</w:t>
      </w:r>
    </w:p>
    <w:p w14:paraId="426E7A38" w14:textId="77777777" w:rsidR="00D76DB4" w:rsidRDefault="00D76DB4">
      <w:pPr>
        <w:spacing w:after="0" w:line="240" w:lineRule="auto"/>
        <w:rPr>
          <w:bCs/>
          <w:color w:val="00B0F0"/>
        </w:rPr>
      </w:pPr>
    </w:p>
    <w:p w14:paraId="23539821" w14:textId="77777777" w:rsidR="00D76DB4" w:rsidRDefault="0055342A">
      <w:pPr>
        <w:spacing w:after="0" w:line="240" w:lineRule="auto"/>
        <w:rPr>
          <w:rFonts w:eastAsia="DengXian"/>
          <w:b/>
          <w:bCs/>
          <w:highlight w:val="green"/>
        </w:rPr>
      </w:pPr>
      <w:r>
        <w:rPr>
          <w:rFonts w:eastAsia="DengXian"/>
          <w:b/>
          <w:bCs/>
          <w:highlight w:val="green"/>
        </w:rPr>
        <w:t>Agreement</w:t>
      </w:r>
    </w:p>
    <w:p w14:paraId="58FFDF09" w14:textId="77777777" w:rsidR="00D76DB4" w:rsidRDefault="0055342A">
      <w:pPr>
        <w:spacing w:after="0" w:line="240" w:lineRule="auto"/>
        <w:rPr>
          <w:b/>
          <w:iCs/>
        </w:rPr>
      </w:pPr>
      <w:r>
        <w:rPr>
          <w:rFonts w:eastAsia="DengXian"/>
          <w:iCs/>
        </w:rPr>
        <w:t>For near-field channel, if necessary, to model the following antenna element-wise channel parameter of direct path between TRP and UE,</w:t>
      </w:r>
    </w:p>
    <w:p w14:paraId="6B1C4D2F" w14:textId="77777777" w:rsidR="00D76DB4" w:rsidRDefault="0055342A">
      <w:pPr>
        <w:numPr>
          <w:ilvl w:val="0"/>
          <w:numId w:val="98"/>
        </w:numPr>
        <w:tabs>
          <w:tab w:val="left" w:pos="1304"/>
          <w:tab w:val="left" w:pos="1440"/>
          <w:tab w:val="left" w:pos="2160"/>
        </w:tabs>
        <w:suppressAutoHyphens w:val="0"/>
        <w:snapToGrid w:val="0"/>
        <w:spacing w:after="0" w:line="240" w:lineRule="auto"/>
        <w:rPr>
          <w:iCs/>
        </w:rPr>
      </w:pPr>
      <w:r>
        <w:rPr>
          <w:rFonts w:eastAsia="DengXian"/>
          <w:iCs/>
        </w:rPr>
        <w:t>Delay (</w:t>
      </w:r>
      <w:r>
        <w:rPr>
          <w:iCs/>
        </w:rPr>
        <w:t>can be optionally modelled</w:t>
      </w:r>
      <w:r>
        <w:rPr>
          <w:rFonts w:eastAsia="DengXian"/>
          <w:iCs/>
        </w:rPr>
        <w:t>)</w:t>
      </w:r>
    </w:p>
    <w:p w14:paraId="37C9FA03" w14:textId="77777777" w:rsidR="00D76DB4" w:rsidRDefault="0055342A">
      <w:pPr>
        <w:numPr>
          <w:ilvl w:val="2"/>
          <w:numId w:val="98"/>
        </w:numPr>
        <w:tabs>
          <w:tab w:val="left" w:pos="1304"/>
          <w:tab w:val="left" w:pos="1440"/>
          <w:tab w:val="left" w:pos="2160"/>
        </w:tabs>
        <w:suppressAutoHyphens w:val="0"/>
        <w:snapToGrid w:val="0"/>
        <w:spacing w:after="0" w:line="240" w:lineRule="auto"/>
        <w:rPr>
          <w:iCs/>
          <w:highlight w:val="darkYellow"/>
        </w:rPr>
      </w:pPr>
      <w:r>
        <w:rPr>
          <w:iCs/>
          <w:highlight w:val="darkYellow"/>
        </w:rPr>
        <w:t>W</w:t>
      </w:r>
      <w:r>
        <w:rPr>
          <w:rFonts w:eastAsia="DengXian"/>
          <w:iCs/>
          <w:highlight w:val="darkYellow"/>
        </w:rPr>
        <w:t>orking Assumption</w:t>
      </w:r>
      <w:r>
        <w:rPr>
          <w:iCs/>
          <w:highlight w:val="darkYellow"/>
        </w:rPr>
        <w:t xml:space="preserve"> </w:t>
      </w:r>
    </w:p>
    <w:p w14:paraId="5A891B55" w14:textId="77777777" w:rsidR="00D76DB4" w:rsidRDefault="0055342A">
      <w:pPr>
        <w:numPr>
          <w:ilvl w:val="3"/>
          <w:numId w:val="98"/>
        </w:numPr>
        <w:tabs>
          <w:tab w:val="left" w:pos="1304"/>
          <w:tab w:val="left" w:pos="1440"/>
          <w:tab w:val="left" w:pos="2160"/>
        </w:tabs>
        <w:suppressAutoHyphens w:val="0"/>
        <w:snapToGrid w:val="0"/>
        <w:spacing w:after="0" w:line="240" w:lineRule="auto"/>
        <w:rPr>
          <w:iCs/>
        </w:rPr>
      </w:pPr>
      <w:r>
        <w:rPr>
          <w:iCs/>
        </w:rPr>
        <w:t>The existing model in Clause 7.6.2 of TR 38.901 is used to model the delay.</w:t>
      </w:r>
    </w:p>
    <w:p w14:paraId="58EA6857" w14:textId="77777777" w:rsidR="00D76DB4" w:rsidRDefault="0055342A">
      <w:pPr>
        <w:spacing w:after="0" w:line="240" w:lineRule="auto"/>
        <w:rPr>
          <w:rFonts w:eastAsia="DengXian"/>
          <w:iCs/>
        </w:rPr>
      </w:pPr>
      <w:r>
        <w:rPr>
          <w:rFonts w:eastAsia="DengXian"/>
          <w:iCs/>
        </w:rPr>
        <w:t xml:space="preserve">with </w:t>
      </w:r>
      <w:r>
        <w:rPr>
          <w:iCs/>
        </w:rPr>
        <w:t>Option-2</w:t>
      </w:r>
      <w:r>
        <w:rPr>
          <w:rFonts w:eastAsia="DengXian"/>
          <w:iCs/>
        </w:rPr>
        <w:t xml:space="preserve"> “</w:t>
      </w:r>
      <w:r>
        <w:rPr>
          <w:iCs/>
        </w:rPr>
        <w:t xml:space="preserve">Determined by the </w:t>
      </w:r>
      <w:r>
        <w:rPr>
          <w:rFonts w:eastAsia="DengXian"/>
          <w:iCs/>
        </w:rPr>
        <w:t xml:space="preserve">antenna </w:t>
      </w:r>
      <w:r>
        <w:rPr>
          <w:iCs/>
        </w:rPr>
        <w:t>element locations of both TRP and UE</w:t>
      </w:r>
      <w:r>
        <w:rPr>
          <w:rFonts w:eastAsia="DengXian"/>
          <w:iCs/>
        </w:rPr>
        <w:t>”.</w:t>
      </w:r>
    </w:p>
    <w:p w14:paraId="33B1B0FE" w14:textId="77777777" w:rsidR="00D76DB4" w:rsidRDefault="00D76DB4">
      <w:pPr>
        <w:spacing w:after="0" w:line="240" w:lineRule="auto"/>
        <w:rPr>
          <w:rFonts w:eastAsia="DengXian"/>
        </w:rPr>
      </w:pPr>
    </w:p>
    <w:p w14:paraId="42DFBC84" w14:textId="77777777" w:rsidR="00D76DB4" w:rsidRDefault="0055342A">
      <w:pPr>
        <w:spacing w:after="0" w:line="240" w:lineRule="auto"/>
        <w:rPr>
          <w:rFonts w:eastAsia="DengXian"/>
          <w:b/>
          <w:bCs/>
          <w:u w:val="single"/>
        </w:rPr>
      </w:pPr>
      <w:r>
        <w:rPr>
          <w:rFonts w:eastAsia="DengXian"/>
          <w:b/>
          <w:bCs/>
          <w:u w:val="single"/>
        </w:rPr>
        <w:t>Conclusion</w:t>
      </w:r>
    </w:p>
    <w:p w14:paraId="1C4FEF4B" w14:textId="77777777" w:rsidR="00D76DB4" w:rsidRDefault="0055342A">
      <w:pPr>
        <w:spacing w:after="0" w:line="240" w:lineRule="auto"/>
      </w:pPr>
      <w:r>
        <w:t xml:space="preserve">RAN1 confirms that the modelling of near-field propagation characteristics (i.e., characteristics of spherical wavefront) is </w:t>
      </w:r>
      <w:r>
        <w:rPr>
          <w:rFonts w:eastAsia="DengXian"/>
        </w:rPr>
        <w:t>taken as an</w:t>
      </w:r>
      <w:r>
        <w:t xml:space="preserve"> additional modelling component,</w:t>
      </w:r>
      <w:r>
        <w:rPr>
          <w:rFonts w:eastAsia="DengXian"/>
        </w:rPr>
        <w:t xml:space="preserve"> and</w:t>
      </w:r>
      <w:r>
        <w:t xml:space="preserve"> the relevant progress (e.g., the agreement(s) with/without “if necessary”) in AI 9.8.2 will be captured in TR 38.901.</w:t>
      </w:r>
    </w:p>
    <w:p w14:paraId="419BD3D5" w14:textId="77777777" w:rsidR="00D76DB4" w:rsidRDefault="00D76DB4">
      <w:pPr>
        <w:spacing w:after="0" w:line="240" w:lineRule="auto"/>
        <w:rPr>
          <w:rFonts w:eastAsia="DengXian"/>
        </w:rPr>
      </w:pPr>
    </w:p>
    <w:p w14:paraId="121A6614" w14:textId="77777777" w:rsidR="00D76DB4" w:rsidRDefault="0055342A">
      <w:pPr>
        <w:spacing w:after="0" w:line="240" w:lineRule="auto"/>
        <w:rPr>
          <w:rFonts w:eastAsia="DengXian"/>
          <w:b/>
          <w:bCs/>
          <w:highlight w:val="green"/>
        </w:rPr>
      </w:pPr>
      <w:r>
        <w:rPr>
          <w:rFonts w:eastAsia="DengXian"/>
          <w:b/>
          <w:bCs/>
          <w:highlight w:val="green"/>
        </w:rPr>
        <w:t>Agreement</w:t>
      </w:r>
    </w:p>
    <w:p w14:paraId="19CABC9F" w14:textId="77777777" w:rsidR="00D76DB4" w:rsidRDefault="0055342A">
      <w:pPr>
        <w:spacing w:after="0" w:line="240" w:lineRule="auto"/>
      </w:pPr>
      <w:r>
        <w:t>For the modelling of spatial non-stationarity, if physical blocker-based approach is adopted, at least for blockage model B, the following new blocker type/size can be introduced in the Table 7.6.4.2-5 in TR 38.901: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2022"/>
        <w:gridCol w:w="3092"/>
        <w:gridCol w:w="1522"/>
      </w:tblGrid>
      <w:tr w:rsidR="00D76DB4" w14:paraId="54C78D0C" w14:textId="77777777">
        <w:trPr>
          <w:jc w:val="center"/>
        </w:trPr>
        <w:tc>
          <w:tcPr>
            <w:tcW w:w="0" w:type="auto"/>
            <w:shd w:val="clear" w:color="auto" w:fill="FFFFFF"/>
          </w:tcPr>
          <w:p w14:paraId="11B2F1D0" w14:textId="77777777" w:rsidR="00D76DB4" w:rsidRDefault="00D76DB4">
            <w:pPr>
              <w:spacing w:after="0" w:line="240" w:lineRule="auto"/>
              <w:jc w:val="center"/>
              <w:rPr>
                <w:rFonts w:eastAsia="Times New Roman"/>
                <w:bCs/>
              </w:rPr>
            </w:pPr>
          </w:p>
        </w:tc>
        <w:tc>
          <w:tcPr>
            <w:tcW w:w="0" w:type="auto"/>
            <w:shd w:val="clear" w:color="auto" w:fill="D9D9D9"/>
          </w:tcPr>
          <w:p w14:paraId="18F36812" w14:textId="77777777" w:rsidR="00D76DB4" w:rsidRDefault="0055342A">
            <w:pPr>
              <w:spacing w:after="0" w:line="240" w:lineRule="auto"/>
              <w:jc w:val="center"/>
              <w:rPr>
                <w:rFonts w:eastAsia="Times New Roman"/>
                <w:bCs/>
              </w:rPr>
            </w:pPr>
            <w:r>
              <w:rPr>
                <w:rFonts w:eastAsia="Times New Roman"/>
                <w:bCs/>
              </w:rPr>
              <w:t>Typical set of blockers</w:t>
            </w:r>
          </w:p>
        </w:tc>
        <w:tc>
          <w:tcPr>
            <w:tcW w:w="0" w:type="auto"/>
            <w:shd w:val="clear" w:color="auto" w:fill="D9D9D9"/>
          </w:tcPr>
          <w:p w14:paraId="4CEC3429" w14:textId="77777777" w:rsidR="00D76DB4" w:rsidRDefault="0055342A">
            <w:pPr>
              <w:spacing w:after="0" w:line="240" w:lineRule="auto"/>
              <w:jc w:val="center"/>
              <w:rPr>
                <w:rFonts w:eastAsia="Times New Roman"/>
                <w:bCs/>
              </w:rPr>
            </w:pPr>
            <w:r>
              <w:rPr>
                <w:rFonts w:eastAsia="Times New Roman"/>
                <w:bCs/>
              </w:rPr>
              <w:t>Blocker dimensions</w:t>
            </w:r>
          </w:p>
        </w:tc>
        <w:tc>
          <w:tcPr>
            <w:tcW w:w="0" w:type="auto"/>
            <w:shd w:val="clear" w:color="auto" w:fill="D9D9D9"/>
          </w:tcPr>
          <w:p w14:paraId="1C99D686" w14:textId="77777777" w:rsidR="00D76DB4" w:rsidRDefault="0055342A">
            <w:pPr>
              <w:spacing w:after="0" w:line="240" w:lineRule="auto"/>
              <w:jc w:val="center"/>
              <w:rPr>
                <w:rFonts w:eastAsia="Times New Roman"/>
                <w:bCs/>
              </w:rPr>
            </w:pPr>
            <w:r>
              <w:rPr>
                <w:rFonts w:eastAsia="Times New Roman"/>
                <w:bCs/>
              </w:rPr>
              <w:t>Mobility pattern</w:t>
            </w:r>
          </w:p>
        </w:tc>
      </w:tr>
      <w:tr w:rsidR="00D76DB4" w14:paraId="3C88936E"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067AF24F" w14:textId="77777777" w:rsidR="00D76DB4" w:rsidRDefault="0055342A">
            <w:pPr>
              <w:spacing w:after="0" w:line="240" w:lineRule="auto"/>
              <w:jc w:val="center"/>
              <w:rPr>
                <w:rFonts w:eastAsia="Times New Roman"/>
                <w:bCs/>
              </w:rPr>
            </w:pPr>
            <w:r>
              <w:rPr>
                <w:rFonts w:eastAsia="Times New Roman"/>
                <w:bCs/>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AE7839" w14:textId="77777777" w:rsidR="00D76DB4" w:rsidRDefault="0055342A">
            <w:pPr>
              <w:spacing w:after="0" w:line="240" w:lineRule="auto"/>
              <w:jc w:val="center"/>
              <w:rPr>
                <w:rFonts w:eastAsia="Times New Roman"/>
                <w:bCs/>
              </w:rPr>
            </w:pPr>
            <w:r>
              <w:rPr>
                <w:rFonts w:eastAsia="Times New Roman"/>
                <w:bCs/>
              </w:rPr>
              <w:t>Billboard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46ED0A" w14:textId="77777777" w:rsidR="00D76DB4" w:rsidRDefault="0055342A">
            <w:pPr>
              <w:spacing w:after="0" w:line="240" w:lineRule="auto"/>
              <w:jc w:val="center"/>
              <w:rPr>
                <w:bCs/>
                <w:lang w:val="pt-BR"/>
              </w:rPr>
            </w:pPr>
            <w:r>
              <w:rPr>
                <w:rFonts w:eastAsia="Times New Roman"/>
                <w:bCs/>
                <w:lang w:val="pt-BR"/>
              </w:rPr>
              <w:t>Cartesian: w=2.4m; h=3.6m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00534E" w14:textId="77777777" w:rsidR="00D76DB4" w:rsidRDefault="0055342A">
            <w:pPr>
              <w:spacing w:after="0" w:line="240" w:lineRule="auto"/>
              <w:jc w:val="center"/>
              <w:rPr>
                <w:rFonts w:eastAsia="Times New Roman"/>
                <w:bCs/>
              </w:rPr>
            </w:pPr>
            <w:r>
              <w:rPr>
                <w:rFonts w:eastAsia="Times New Roman"/>
                <w:bCs/>
              </w:rPr>
              <w:t xml:space="preserve">Stationary </w:t>
            </w:r>
          </w:p>
        </w:tc>
      </w:tr>
      <w:tr w:rsidR="00D76DB4" w14:paraId="181C913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5E8CBBDD" w14:textId="77777777" w:rsidR="00D76DB4" w:rsidRDefault="0055342A">
            <w:pPr>
              <w:spacing w:after="0" w:line="240" w:lineRule="auto"/>
              <w:jc w:val="center"/>
              <w:rPr>
                <w:rFonts w:eastAsia="Times New Roman"/>
                <w:bCs/>
              </w:rPr>
            </w:pPr>
            <w:r>
              <w:rPr>
                <w:rFonts w:eastAsia="Times New Roman"/>
                <w:bCs/>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0FE7CC" w14:textId="77777777" w:rsidR="00D76DB4" w:rsidRDefault="0055342A">
            <w:pPr>
              <w:spacing w:after="0" w:line="240" w:lineRule="auto"/>
              <w:jc w:val="center"/>
              <w:rPr>
                <w:rFonts w:eastAsia="Times New Roman"/>
                <w:bCs/>
              </w:rPr>
            </w:pPr>
            <w:r>
              <w:rPr>
                <w:rFonts w:eastAsia="Times New Roman"/>
                <w:bCs/>
              </w:rPr>
              <w:t>Street lamp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3C6721" w14:textId="77777777" w:rsidR="00D76DB4" w:rsidRDefault="0055342A">
            <w:pPr>
              <w:spacing w:after="0" w:line="240" w:lineRule="auto"/>
              <w:jc w:val="center"/>
              <w:rPr>
                <w:rFonts w:eastAsia="Times New Roman"/>
                <w:bCs/>
                <w:lang w:val="pt-BR"/>
              </w:rPr>
            </w:pPr>
            <w:r>
              <w:rPr>
                <w:rFonts w:eastAsia="Times New Roman"/>
                <w:bCs/>
                <w:lang w:val="pt-BR"/>
              </w:rPr>
              <w:t>Cartesian: w=0.4m; h=0.8m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4D5E04" w14:textId="77777777" w:rsidR="00D76DB4" w:rsidRDefault="0055342A">
            <w:pPr>
              <w:spacing w:after="0" w:line="240" w:lineRule="auto"/>
              <w:jc w:val="center"/>
              <w:rPr>
                <w:rFonts w:eastAsia="Times New Roman"/>
                <w:bCs/>
              </w:rPr>
            </w:pPr>
            <w:r>
              <w:rPr>
                <w:rFonts w:eastAsia="Times New Roman"/>
                <w:bCs/>
              </w:rPr>
              <w:t xml:space="preserve">Stationary </w:t>
            </w:r>
          </w:p>
        </w:tc>
      </w:tr>
      <w:tr w:rsidR="00D76DB4" w14:paraId="613EB98A" w14:textId="77777777">
        <w:trPr>
          <w:jc w:val="center"/>
        </w:trPr>
        <w:tc>
          <w:tcPr>
            <w:tcW w:w="1505" w:type="dxa"/>
            <w:tcBorders>
              <w:top w:val="single" w:sz="4" w:space="0" w:color="auto"/>
              <w:left w:val="single" w:sz="4" w:space="0" w:color="auto"/>
              <w:bottom w:val="single" w:sz="4" w:space="0" w:color="auto"/>
              <w:right w:val="single" w:sz="4" w:space="0" w:color="auto"/>
            </w:tcBorders>
            <w:shd w:val="clear" w:color="auto" w:fill="auto"/>
          </w:tcPr>
          <w:p w14:paraId="1AFB31E3" w14:textId="77777777" w:rsidR="00D76DB4" w:rsidRDefault="0055342A">
            <w:pPr>
              <w:spacing w:after="0" w:line="240" w:lineRule="auto"/>
              <w:jc w:val="center"/>
              <w:rPr>
                <w:rFonts w:eastAsia="Times New Roman"/>
                <w:bCs/>
              </w:rPr>
            </w:pPr>
            <w:r>
              <w:rPr>
                <w:rFonts w:eastAsia="Times New Roman"/>
                <w:bCs/>
              </w:rPr>
              <w:t>Outdoor</w:t>
            </w:r>
          </w:p>
        </w:tc>
        <w:tc>
          <w:tcPr>
            <w:tcW w:w="2022" w:type="dxa"/>
            <w:tcBorders>
              <w:top w:val="single" w:sz="4" w:space="0" w:color="auto"/>
              <w:left w:val="single" w:sz="4" w:space="0" w:color="auto"/>
              <w:bottom w:val="single" w:sz="4" w:space="0" w:color="auto"/>
              <w:right w:val="single" w:sz="4" w:space="0" w:color="auto"/>
            </w:tcBorders>
            <w:shd w:val="clear" w:color="auto" w:fill="auto"/>
          </w:tcPr>
          <w:p w14:paraId="31B59B92" w14:textId="77777777" w:rsidR="00D76DB4" w:rsidRDefault="0055342A">
            <w:pPr>
              <w:spacing w:after="0" w:line="240" w:lineRule="auto"/>
              <w:jc w:val="center"/>
              <w:rPr>
                <w:rFonts w:eastAsia="Times New Roman"/>
                <w:bCs/>
              </w:rPr>
            </w:pPr>
            <w:r>
              <w:rPr>
                <w:rFonts w:eastAsia="Times New Roman"/>
                <w:bCs/>
              </w:rPr>
              <w:t>Building edge</w:t>
            </w:r>
          </w:p>
        </w:tc>
        <w:tc>
          <w:tcPr>
            <w:tcW w:w="3092" w:type="dxa"/>
            <w:tcBorders>
              <w:top w:val="single" w:sz="4" w:space="0" w:color="auto"/>
              <w:left w:val="single" w:sz="4" w:space="0" w:color="auto"/>
              <w:bottom w:val="single" w:sz="4" w:space="0" w:color="auto"/>
              <w:right w:val="single" w:sz="4" w:space="0" w:color="auto"/>
            </w:tcBorders>
            <w:shd w:val="clear" w:color="auto" w:fill="auto"/>
          </w:tcPr>
          <w:p w14:paraId="1F1DFC2B" w14:textId="77777777" w:rsidR="00D76DB4" w:rsidRDefault="0055342A">
            <w:pPr>
              <w:spacing w:after="0" w:line="240" w:lineRule="auto"/>
              <w:jc w:val="center"/>
              <w:rPr>
                <w:rFonts w:eastAsia="Times New Roman"/>
                <w:bCs/>
                <w:lang w:val="fr-FR"/>
              </w:rPr>
            </w:pPr>
            <w:r>
              <w:rPr>
                <w:rFonts w:eastAsia="Times New Roman"/>
                <w:bCs/>
                <w:lang w:val="fr-FR"/>
              </w:rPr>
              <w:t>Cartesian: w=X m; h=Y m</w:t>
            </w:r>
          </w:p>
        </w:tc>
        <w:tc>
          <w:tcPr>
            <w:tcW w:w="1522" w:type="dxa"/>
            <w:tcBorders>
              <w:top w:val="single" w:sz="4" w:space="0" w:color="auto"/>
              <w:left w:val="single" w:sz="4" w:space="0" w:color="auto"/>
              <w:bottom w:val="single" w:sz="4" w:space="0" w:color="auto"/>
              <w:right w:val="single" w:sz="4" w:space="0" w:color="auto"/>
            </w:tcBorders>
            <w:shd w:val="clear" w:color="auto" w:fill="auto"/>
          </w:tcPr>
          <w:p w14:paraId="5C5FC613" w14:textId="77777777" w:rsidR="00D76DB4" w:rsidRDefault="0055342A">
            <w:pPr>
              <w:spacing w:after="0" w:line="240" w:lineRule="auto"/>
              <w:jc w:val="center"/>
              <w:rPr>
                <w:rFonts w:eastAsia="Times New Roman"/>
                <w:bCs/>
              </w:rPr>
            </w:pPr>
            <w:r>
              <w:rPr>
                <w:rFonts w:eastAsia="Times New Roman"/>
                <w:bCs/>
              </w:rPr>
              <w:t xml:space="preserve">Stationary </w:t>
            </w:r>
          </w:p>
        </w:tc>
      </w:tr>
      <w:tr w:rsidR="00D76DB4" w14:paraId="7DBECEEE"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3E60DFE4" w14:textId="77777777" w:rsidR="00D76DB4" w:rsidRDefault="0055342A">
            <w:pPr>
              <w:spacing w:after="0" w:line="240" w:lineRule="auto"/>
              <w:jc w:val="center"/>
              <w:rPr>
                <w:rFonts w:eastAsia="Times New Roman"/>
                <w:bCs/>
              </w:rPr>
            </w:pPr>
            <w:r>
              <w:rPr>
                <w:rFonts w:eastAsia="Times New Roman"/>
                <w:bCs/>
              </w:rPr>
              <w:t>Indoor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79F1DD" w14:textId="77777777" w:rsidR="00D76DB4" w:rsidRDefault="0055342A">
            <w:pPr>
              <w:spacing w:after="0" w:line="240" w:lineRule="auto"/>
              <w:jc w:val="center"/>
              <w:rPr>
                <w:rFonts w:eastAsia="Times New Roman"/>
                <w:bCs/>
              </w:rPr>
            </w:pPr>
            <w:r>
              <w:rPr>
                <w:rFonts w:eastAsia="Times New Roman"/>
                <w:bCs/>
              </w:rPr>
              <w:t>Pillar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40826D" w14:textId="77777777" w:rsidR="00D76DB4" w:rsidRDefault="0055342A">
            <w:pPr>
              <w:spacing w:after="0" w:line="240" w:lineRule="auto"/>
              <w:jc w:val="center"/>
              <w:rPr>
                <w:bCs/>
                <w:lang w:val="pt-BR"/>
              </w:rPr>
            </w:pPr>
            <w:r>
              <w:rPr>
                <w:rFonts w:eastAsia="Times New Roman"/>
                <w:bCs/>
                <w:lang w:val="pt-BR"/>
              </w:rPr>
              <w:t>Cartesian: w=0.3m; h=3m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D872F5" w14:textId="77777777" w:rsidR="00D76DB4" w:rsidRDefault="0055342A">
            <w:pPr>
              <w:spacing w:after="0" w:line="240" w:lineRule="auto"/>
              <w:jc w:val="center"/>
              <w:rPr>
                <w:rFonts w:eastAsia="Times New Roman"/>
                <w:bCs/>
              </w:rPr>
            </w:pPr>
            <w:r>
              <w:rPr>
                <w:rFonts w:eastAsia="Times New Roman"/>
                <w:bCs/>
              </w:rPr>
              <w:t xml:space="preserve">Stationary </w:t>
            </w:r>
          </w:p>
        </w:tc>
      </w:tr>
    </w:tbl>
    <w:p w14:paraId="1C158DEE" w14:textId="77777777" w:rsidR="00D76DB4" w:rsidRDefault="0055342A">
      <w:pPr>
        <w:numPr>
          <w:ilvl w:val="0"/>
          <w:numId w:val="17"/>
        </w:numPr>
        <w:suppressAutoHyphens w:val="0"/>
        <w:overflowPunct w:val="0"/>
        <w:spacing w:after="0" w:line="240" w:lineRule="auto"/>
        <w:ind w:left="442"/>
        <w:textAlignment w:val="baseline"/>
      </w:pPr>
      <w:r>
        <w:t>FFS: the value of X and Y for the blocker dimensions of building edge is needed.</w:t>
      </w:r>
    </w:p>
    <w:p w14:paraId="01F2948B" w14:textId="77777777" w:rsidR="00D76DB4" w:rsidRDefault="0055342A">
      <w:pPr>
        <w:numPr>
          <w:ilvl w:val="0"/>
          <w:numId w:val="17"/>
        </w:numPr>
        <w:suppressAutoHyphens w:val="0"/>
        <w:overflowPunct w:val="0"/>
        <w:spacing w:after="0" w:line="240" w:lineRule="auto"/>
        <w:ind w:left="442"/>
        <w:textAlignment w:val="baseline"/>
      </w:pPr>
      <w:r>
        <w:t>FFS: the details related to the user hand/head: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2"/>
        <w:gridCol w:w="1472"/>
        <w:gridCol w:w="2980"/>
        <w:gridCol w:w="1039"/>
      </w:tblGrid>
      <w:tr w:rsidR="00D76DB4" w14:paraId="0A95707E"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52394AFF" w14:textId="77777777" w:rsidR="00D76DB4" w:rsidRDefault="0055342A">
            <w:pPr>
              <w:spacing w:after="0" w:line="240" w:lineRule="auto"/>
              <w:jc w:val="center"/>
              <w:rPr>
                <w:rFonts w:eastAsia="Times New Roman"/>
                <w:bCs/>
              </w:rPr>
            </w:pPr>
            <w:r>
              <w:rPr>
                <w:rFonts w:eastAsia="Times New Roman"/>
                <w:bCs/>
              </w:rPr>
              <w:t>Indoor;Outdoor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FF02CF" w14:textId="77777777" w:rsidR="00D76DB4" w:rsidRDefault="0055342A">
            <w:pPr>
              <w:spacing w:after="0" w:line="240" w:lineRule="auto"/>
              <w:jc w:val="center"/>
              <w:rPr>
                <w:rFonts w:eastAsia="Times New Roman"/>
                <w:bCs/>
              </w:rPr>
            </w:pPr>
            <w:r>
              <w:rPr>
                <w:rFonts w:eastAsia="Times New Roman"/>
                <w:bCs/>
              </w:rPr>
              <w:t>FFS: User hand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1BBECE" w14:textId="77777777" w:rsidR="00D76DB4" w:rsidRDefault="0055342A">
            <w:pPr>
              <w:spacing w:after="0" w:line="240" w:lineRule="auto"/>
              <w:jc w:val="center"/>
              <w:rPr>
                <w:bCs/>
                <w:lang w:val="pt-BR"/>
              </w:rPr>
            </w:pPr>
            <w:r>
              <w:rPr>
                <w:rFonts w:eastAsia="Times New Roman"/>
                <w:bCs/>
                <w:lang w:val="pt-BR"/>
              </w:rPr>
              <w:t>Cartesian: w=[0.2]m; h=[0.1]m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73A533" w14:textId="77777777" w:rsidR="00D76DB4" w:rsidRDefault="0055342A">
            <w:pPr>
              <w:spacing w:after="0" w:line="240" w:lineRule="auto"/>
              <w:jc w:val="center"/>
              <w:rPr>
                <w:rFonts w:eastAsia="Times New Roman"/>
                <w:bCs/>
              </w:rPr>
            </w:pPr>
            <w:r>
              <w:rPr>
                <w:rFonts w:eastAsia="Times New Roman"/>
                <w:bCs/>
              </w:rPr>
              <w:t>Stationary</w:t>
            </w:r>
          </w:p>
        </w:tc>
      </w:tr>
      <w:tr w:rsidR="00D76DB4" w14:paraId="355F02A0"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20958E2" w14:textId="77777777" w:rsidR="00D76DB4" w:rsidRDefault="0055342A">
            <w:pPr>
              <w:spacing w:after="0" w:line="240" w:lineRule="auto"/>
              <w:jc w:val="center"/>
              <w:rPr>
                <w:rFonts w:eastAsia="Times New Roman"/>
                <w:bCs/>
              </w:rPr>
            </w:pPr>
            <w:r>
              <w:rPr>
                <w:rFonts w:eastAsia="Times New Roman"/>
                <w:bCs/>
              </w:rPr>
              <w:t>Indoor;Outdoor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A39809" w14:textId="77777777" w:rsidR="00D76DB4" w:rsidRDefault="0055342A">
            <w:pPr>
              <w:spacing w:after="0" w:line="240" w:lineRule="auto"/>
              <w:jc w:val="center"/>
              <w:rPr>
                <w:rFonts w:eastAsia="Times New Roman"/>
                <w:bCs/>
              </w:rPr>
            </w:pPr>
            <w:r>
              <w:rPr>
                <w:rFonts w:eastAsia="Times New Roman"/>
                <w:bCs/>
              </w:rPr>
              <w:t xml:space="preserve">FFS: User head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0C8B7B" w14:textId="77777777" w:rsidR="00D76DB4" w:rsidRDefault="0055342A">
            <w:pPr>
              <w:spacing w:after="0" w:line="240" w:lineRule="auto"/>
              <w:jc w:val="center"/>
              <w:rPr>
                <w:rFonts w:eastAsia="Times New Roman"/>
                <w:bCs/>
                <w:lang w:val="pt-BR"/>
              </w:rPr>
            </w:pPr>
            <w:r>
              <w:rPr>
                <w:rFonts w:eastAsia="Times New Roman"/>
                <w:bCs/>
                <w:lang w:val="pt-BR"/>
              </w:rPr>
              <w:t xml:space="preserve">Cartesian: w=[0.24]m; h=[0.20] m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4FAAFA" w14:textId="77777777" w:rsidR="00D76DB4" w:rsidRDefault="0055342A">
            <w:pPr>
              <w:spacing w:after="0" w:line="240" w:lineRule="auto"/>
              <w:jc w:val="center"/>
              <w:rPr>
                <w:rFonts w:eastAsia="Times New Roman"/>
                <w:bCs/>
              </w:rPr>
            </w:pPr>
            <w:r>
              <w:rPr>
                <w:rFonts w:eastAsia="Times New Roman"/>
                <w:bCs/>
              </w:rPr>
              <w:t>Stationary</w:t>
            </w:r>
          </w:p>
        </w:tc>
      </w:tr>
    </w:tbl>
    <w:p w14:paraId="18F48ABF" w14:textId="77777777" w:rsidR="00D76DB4" w:rsidRDefault="0055342A">
      <w:pPr>
        <w:numPr>
          <w:ilvl w:val="0"/>
          <w:numId w:val="17"/>
        </w:numPr>
        <w:suppressAutoHyphens w:val="0"/>
        <w:overflowPunct w:val="0"/>
        <w:spacing w:after="0" w:line="240" w:lineRule="auto"/>
        <w:ind w:left="442"/>
        <w:textAlignment w:val="baseline"/>
      </w:pPr>
      <w:r>
        <w:t>FFS:The details of blockage model B to implement the impact of user hand and head.</w:t>
      </w:r>
    </w:p>
    <w:p w14:paraId="787B73F6" w14:textId="77777777" w:rsidR="00D76DB4" w:rsidRDefault="0055342A">
      <w:pPr>
        <w:numPr>
          <w:ilvl w:val="0"/>
          <w:numId w:val="17"/>
        </w:numPr>
        <w:suppressAutoHyphens w:val="0"/>
        <w:overflowPunct w:val="0"/>
        <w:spacing w:after="0" w:line="240" w:lineRule="auto"/>
        <w:ind w:left="442"/>
        <w:textAlignment w:val="baseline"/>
      </w:pPr>
      <w:r>
        <w:t>FFS: The location of the user hand/head</w:t>
      </w:r>
    </w:p>
    <w:p w14:paraId="331C9583" w14:textId="77777777" w:rsidR="00D76DB4" w:rsidRDefault="00D76DB4">
      <w:pPr>
        <w:spacing w:after="0" w:line="240" w:lineRule="auto"/>
        <w:rPr>
          <w:bCs/>
          <w:color w:val="00B0F0"/>
        </w:rPr>
      </w:pPr>
    </w:p>
    <w:p w14:paraId="6AA080DA" w14:textId="77777777" w:rsidR="00D76DB4" w:rsidRDefault="0055342A">
      <w:pPr>
        <w:spacing w:after="0" w:line="240" w:lineRule="auto"/>
        <w:rPr>
          <w:rFonts w:eastAsia="DengXian"/>
          <w:b/>
          <w:bCs/>
          <w:highlight w:val="green"/>
        </w:rPr>
      </w:pPr>
      <w:r>
        <w:rPr>
          <w:rFonts w:eastAsia="DengXian"/>
          <w:b/>
          <w:bCs/>
          <w:highlight w:val="green"/>
        </w:rPr>
        <w:t>Agreement</w:t>
      </w:r>
    </w:p>
    <w:p w14:paraId="2A7C293A" w14:textId="77777777" w:rsidR="00D76DB4" w:rsidRDefault="0055342A">
      <w:pPr>
        <w:spacing w:after="0" w:line="240" w:lineRule="auto"/>
      </w:pPr>
      <w:r>
        <w:t>For the modelling of spatial non-stationarity at BS side, if physical blocker-based approach is adopted, for blockage model B, the procedure to determine the number of blockers and locations are same as existing blockage model B.</w:t>
      </w:r>
    </w:p>
    <w:p w14:paraId="78465D79" w14:textId="77777777" w:rsidR="00D76DB4" w:rsidRDefault="0055342A">
      <w:pPr>
        <w:overflowPunct w:val="0"/>
        <w:spacing w:after="0" w:line="240" w:lineRule="auto"/>
        <w:ind w:left="2"/>
        <w:textAlignment w:val="baseline"/>
      </w:pPr>
      <w:r>
        <w:t>For the modelling of spatial non-stationarity at UE side, if blocker-based approach is adopted</w:t>
      </w:r>
      <w:r>
        <w:rPr>
          <w:rFonts w:eastAsia="DengXian"/>
        </w:rPr>
        <w:t>,</w:t>
      </w:r>
      <w:r>
        <w:t xml:space="preserve"> an attenuation per antenna element is introduced, the following options can be considered with down-selection </w:t>
      </w:r>
      <w:r>
        <w:rPr>
          <w:rFonts w:eastAsia="DengXian"/>
        </w:rPr>
        <w:t>by</w:t>
      </w:r>
      <w:r>
        <w:t xml:space="preserve"> RAN1#120:</w:t>
      </w:r>
    </w:p>
    <w:p w14:paraId="3E7CEF22" w14:textId="77777777" w:rsidR="00D76DB4" w:rsidRDefault="0055342A">
      <w:pPr>
        <w:pStyle w:val="ListParagraph"/>
        <w:numPr>
          <w:ilvl w:val="0"/>
          <w:numId w:val="99"/>
        </w:numPr>
        <w:suppressAutoHyphens w:val="0"/>
        <w:overflowPunct/>
        <w:spacing w:line="240" w:lineRule="auto"/>
        <w:contextualSpacing/>
      </w:pPr>
      <w:r>
        <w:t xml:space="preserve">Option-1: </w:t>
      </w:r>
      <w:r>
        <w:rPr>
          <w:rFonts w:eastAsia="DengXian"/>
        </w:rPr>
        <w:t>g</w:t>
      </w:r>
      <w:r>
        <w:t>enerated by leveraging the existing blockage Model-B with potential updates.</w:t>
      </w:r>
    </w:p>
    <w:p w14:paraId="59EEAEB6" w14:textId="77777777" w:rsidR="00D76DB4" w:rsidRDefault="0055342A">
      <w:pPr>
        <w:pStyle w:val="ListParagraph"/>
        <w:numPr>
          <w:ilvl w:val="1"/>
          <w:numId w:val="99"/>
        </w:numPr>
        <w:suppressAutoHyphens w:val="0"/>
        <w:overflowPunct/>
        <w:spacing w:line="240" w:lineRule="auto"/>
        <w:contextualSpacing/>
      </w:pPr>
      <w:r>
        <w:t>At most 2 hand type blockers and one head type blocker for a specific UE is assumed.</w:t>
      </w:r>
    </w:p>
    <w:p w14:paraId="34B16145" w14:textId="77777777" w:rsidR="00D76DB4" w:rsidRDefault="0055342A">
      <w:pPr>
        <w:pStyle w:val="ListParagraph"/>
        <w:numPr>
          <w:ilvl w:val="0"/>
          <w:numId w:val="99"/>
        </w:numPr>
        <w:suppressAutoHyphens w:val="0"/>
        <w:overflowPunct/>
        <w:spacing w:line="240" w:lineRule="auto"/>
        <w:contextualSpacing/>
      </w:pPr>
      <w:r>
        <w:t xml:space="preserve">Option-2: </w:t>
      </w:r>
      <w:r>
        <w:rPr>
          <w:rFonts w:eastAsia="DengXian"/>
        </w:rPr>
        <w:t>g</w:t>
      </w:r>
      <w:r>
        <w:t>enerated by leveraging the existing blockage Model-A with potential updates</w:t>
      </w:r>
    </w:p>
    <w:p w14:paraId="13ED7627" w14:textId="77777777" w:rsidR="00D76DB4" w:rsidRDefault="0055342A">
      <w:pPr>
        <w:pStyle w:val="ListParagraph"/>
        <w:numPr>
          <w:ilvl w:val="0"/>
          <w:numId w:val="99"/>
        </w:numPr>
        <w:suppressAutoHyphens w:val="0"/>
        <w:overflowPunct/>
        <w:spacing w:line="240" w:lineRule="auto"/>
        <w:contextualSpacing/>
      </w:pPr>
      <w:r>
        <w:t xml:space="preserve">Option-3: </w:t>
      </w:r>
      <w:r>
        <w:rPr>
          <w:rFonts w:eastAsia="DengXian"/>
        </w:rPr>
        <w:t>g</w:t>
      </w:r>
      <w:r>
        <w:t>enerated by a distribution or a fixed value due to the hand grip and/or head proximity</w:t>
      </w:r>
    </w:p>
    <w:p w14:paraId="17DA60BB" w14:textId="77777777" w:rsidR="00D76DB4" w:rsidRDefault="0055342A">
      <w:pPr>
        <w:spacing w:after="0" w:line="240" w:lineRule="auto"/>
      </w:pPr>
      <w:r>
        <w:t>FFS: the details, e.g., how to determine the value of loss for the case as one hand grip, a dual hand grip and/or head proximity</w:t>
      </w:r>
    </w:p>
    <w:p w14:paraId="2FBDA001" w14:textId="77777777" w:rsidR="00D76DB4" w:rsidRDefault="00D76DB4">
      <w:pPr>
        <w:spacing w:after="0" w:line="240" w:lineRule="auto"/>
      </w:pPr>
    </w:p>
    <w:p w14:paraId="18B01770" w14:textId="77777777" w:rsidR="00D76DB4" w:rsidRDefault="0055342A">
      <w:pPr>
        <w:pStyle w:val="Heading3"/>
        <w:rPr>
          <w:rStyle w:val="Heading3Char1"/>
          <w:b w:val="0"/>
        </w:rPr>
      </w:pPr>
      <w:r>
        <w:rPr>
          <w:rStyle w:val="Heading3Char1"/>
          <w:b w:val="0"/>
        </w:rPr>
        <w:t>RAN1 #119 (November-2024)</w:t>
      </w:r>
    </w:p>
    <w:p w14:paraId="367FEBB2" w14:textId="77777777" w:rsidR="00D76DB4" w:rsidRDefault="0055342A">
      <w:pPr>
        <w:spacing w:after="0" w:line="240" w:lineRule="auto"/>
        <w:rPr>
          <w:rFonts w:eastAsia="DengXian"/>
          <w:b/>
          <w:bCs/>
          <w:highlight w:val="green"/>
        </w:rPr>
      </w:pPr>
      <w:r>
        <w:rPr>
          <w:rFonts w:eastAsia="DengXian"/>
          <w:b/>
          <w:bCs/>
          <w:highlight w:val="green"/>
        </w:rPr>
        <w:t>Agreement</w:t>
      </w:r>
    </w:p>
    <w:p w14:paraId="6481D47E" w14:textId="77777777" w:rsidR="00D76DB4" w:rsidRDefault="0055342A">
      <w:pPr>
        <w:spacing w:after="0" w:line="240" w:lineRule="auto"/>
      </w:pPr>
      <w:r>
        <w:rPr>
          <w:rFonts w:eastAsia="DengXian"/>
        </w:rPr>
        <w:t xml:space="preserve">For near-field channel, the following formula is adopted to model the angular domain parameters </w:t>
      </w:r>
      <w:r>
        <w:t xml:space="preserve">of </w:t>
      </w:r>
      <w:r>
        <w:rPr>
          <w:rFonts w:eastAsia="DengXian"/>
        </w:rPr>
        <w:t>direct path between TRP and UE as</w:t>
      </w:r>
      <w:r>
        <w:t xml:space="preserve"> antenna element-wise channel parameter:</w:t>
      </w:r>
    </w:p>
    <w:p w14:paraId="63C1D4E4" w14:textId="77777777" w:rsidR="00D76DB4" w:rsidRDefault="00000000">
      <w:pPr>
        <w:pStyle w:val="ListParagraph"/>
        <w:spacing w:line="240" w:lineRule="auto"/>
      </w:pPr>
      <m:oMathPara>
        <m:oMath>
          <m:sSup>
            <m:sSupPr>
              <m:ctrlPr>
                <w:rPr>
                  <w:rFonts w:ascii="Cambria Math" w:hAnsi="Cambria Math"/>
                </w:rPr>
              </m:ctrlPr>
            </m:sSupPr>
            <m:e>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rx,u,θ</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rPr>
                                  <m:t>LOS,ZOA,u,s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ϕ</m:t>
                                </m:r>
                              </m:e>
                              <m:sub>
                                <m:r>
                                  <m:rPr>
                                    <m:sty m:val="p"/>
                                  </m:rPr>
                                  <w:rPr>
                                    <w:rFonts w:ascii="Cambria Math" w:hAnsi="Cambria Math"/>
                                  </w:rPr>
                                  <m:t>LOS,AOA,u,s</m:t>
                                </m:r>
                              </m:sub>
                            </m:sSub>
                          </m:e>
                        </m:d>
                      </m:e>
                    </m:m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rx,u,ϕ</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rPr>
                                  <m:t>LOS,ZOA,u,s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ϕ</m:t>
                                </m:r>
                              </m:e>
                              <m:sub>
                                <m:r>
                                  <m:rPr>
                                    <m:sty m:val="p"/>
                                  </m:rPr>
                                  <w:rPr>
                                    <w:rFonts w:ascii="Cambria Math" w:hAnsi="Cambria Math"/>
                                  </w:rPr>
                                  <m:t>LOS,AOA,u,s</m:t>
                                </m:r>
                              </m:sub>
                            </m:sSub>
                          </m:e>
                        </m:d>
                      </m:e>
                    </m:mr>
                  </m:m>
                </m:e>
              </m:d>
            </m:e>
            <m:sup>
              <m:r>
                <m:rPr>
                  <m:sty m:val="p"/>
                </m:rPr>
                <w:rPr>
                  <w:rFonts w:ascii="Cambria Math" w:hAnsi="Cambria Math"/>
                </w:rPr>
                <m:t>T</m:t>
              </m:r>
            </m:sup>
          </m:sSup>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-1</m:t>
                    </m:r>
                  </m:e>
                </m:mr>
              </m:m>
            </m:e>
          </m:d>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tx,s,θ</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rPr>
                              <m:t>LOS,ZOD,u,s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ϕ</m:t>
                            </m:r>
                          </m:e>
                          <m:sub>
                            <m:r>
                              <m:rPr>
                                <m:sty m:val="p"/>
                              </m:rPr>
                              <w:rPr>
                                <w:rFonts w:ascii="Cambria Math" w:hAnsi="Cambria Math"/>
                              </w:rPr>
                              <m:t>LOS,AOD,u,s</m:t>
                            </m:r>
                          </m:sub>
                        </m:sSub>
                      </m:e>
                    </m:d>
                  </m:e>
                </m:m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tx,s,ϕ</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rPr>
                              <m:t>LOS,ZOD,u,s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ϕ</m:t>
                            </m:r>
                          </m:e>
                          <m:sub>
                            <m:r>
                              <m:rPr>
                                <m:sty m:val="p"/>
                              </m:rPr>
                              <w:rPr>
                                <w:rFonts w:ascii="Cambria Math" w:hAnsi="Cambria Math"/>
                              </w:rPr>
                              <m:t>LOS,AOD,u,s</m:t>
                            </m:r>
                          </m:sub>
                        </m:sSub>
                      </m:e>
                    </m:d>
                  </m:e>
                </m:mr>
              </m:m>
            </m:e>
          </m:d>
        </m:oMath>
      </m:oMathPara>
    </w:p>
    <w:p w14:paraId="1E1116FB" w14:textId="77777777" w:rsidR="00D76DB4" w:rsidRDefault="0055342A">
      <w:pPr>
        <w:pStyle w:val="ListParagraph"/>
        <w:spacing w:line="240" w:lineRule="auto"/>
      </w:pPr>
      <w:r>
        <w:t xml:space="preserve">Where </w:t>
      </w:r>
      <m:oMath>
        <m:sSub>
          <m:sSubPr>
            <m:ctrlPr>
              <w:rPr>
                <w:rFonts w:ascii="Cambria Math" w:hAnsi="Cambria Math"/>
              </w:rPr>
            </m:ctrlPr>
          </m:sSubPr>
          <m:e>
            <m:r>
              <m:rPr>
                <m:sty m:val="p"/>
              </m:rPr>
              <w:rPr>
                <w:rFonts w:ascii="Cambria Math" w:hAnsi="Cambria Math"/>
              </w:rPr>
              <m:t>θ</m:t>
            </m:r>
          </m:e>
          <m:sub>
            <m:r>
              <m:rPr>
                <m:sty m:val="p"/>
              </m:rPr>
              <w:rPr>
                <w:rFonts w:ascii="Cambria Math" w:hAnsi="Cambria Math"/>
              </w:rPr>
              <m:t>LOS,ZOA,u,s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ϕ</m:t>
            </m:r>
          </m:e>
          <m:sub>
            <m:r>
              <m:rPr>
                <m:sty m:val="p"/>
              </m:rPr>
              <w:rPr>
                <w:rFonts w:ascii="Cambria Math" w:hAnsi="Cambria Math"/>
              </w:rPr>
              <m:t>LOS,AOA,u,s</m:t>
            </m:r>
          </m:sub>
        </m:sSub>
      </m:oMath>
      <w:r>
        <w:t xml:space="preserve">, </w:t>
      </w:r>
      <m:oMath>
        <m:sSub>
          <m:sSubPr>
            <m:ctrlPr>
              <w:rPr>
                <w:rFonts w:ascii="Cambria Math" w:hAnsi="Cambria Math"/>
              </w:rPr>
            </m:ctrlPr>
          </m:sSubPr>
          <m:e>
            <m:r>
              <m:rPr>
                <m:sty m:val="p"/>
              </m:rPr>
              <w:rPr>
                <w:rFonts w:ascii="Cambria Math" w:hAnsi="Cambria Math"/>
              </w:rPr>
              <m:t>θ</m:t>
            </m:r>
          </m:e>
          <m:sub>
            <m:r>
              <m:rPr>
                <m:sty m:val="p"/>
              </m:rPr>
              <w:rPr>
                <w:rFonts w:ascii="Cambria Math" w:hAnsi="Cambria Math"/>
              </w:rPr>
              <m:t>LOS,ZOD,u,s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ϕ</m:t>
            </m:r>
          </m:e>
          <m:sub>
            <m:r>
              <m:rPr>
                <m:sty m:val="p"/>
              </m:rPr>
              <w:rPr>
                <w:rFonts w:ascii="Cambria Math" w:hAnsi="Cambria Math"/>
              </w:rPr>
              <m:t>LOS,AOD,u,s</m:t>
            </m:r>
          </m:sub>
        </m:sSub>
      </m:oMath>
      <w:r>
        <w:t xml:space="preserve"> are the respective antenna element-wise elevation arrival angles, azimuth arrival angles, elevation departure angles and azimuth departure angles of LoS path between the transmit antenna element s and receive antenna element u.</w:t>
      </w:r>
    </w:p>
    <w:p w14:paraId="10AB6118" w14:textId="77777777" w:rsidR="00D76DB4" w:rsidRDefault="00D76DB4">
      <w:pPr>
        <w:spacing w:after="0" w:line="240" w:lineRule="auto"/>
        <w:rPr>
          <w:rFonts w:eastAsia="DengXian"/>
        </w:rPr>
      </w:pPr>
    </w:p>
    <w:p w14:paraId="19B89B41" w14:textId="77777777" w:rsidR="00D76DB4" w:rsidRDefault="0055342A">
      <w:pPr>
        <w:pStyle w:val="ListParagraph"/>
        <w:spacing w:line="240" w:lineRule="auto"/>
        <w:rPr>
          <w:rFonts w:eastAsia="SimSun"/>
          <w:b/>
          <w:bCs/>
          <w:highlight w:val="darkYellow"/>
          <w:u w:val="single"/>
        </w:rPr>
      </w:pPr>
      <w:r>
        <w:rPr>
          <w:rFonts w:eastAsia="SimSun"/>
          <w:b/>
          <w:bCs/>
          <w:highlight w:val="darkYellow"/>
          <w:u w:val="single"/>
        </w:rPr>
        <w:lastRenderedPageBreak/>
        <w:t>Working Assumption</w:t>
      </w:r>
    </w:p>
    <w:p w14:paraId="5A28D5AB" w14:textId="77777777" w:rsidR="00D76DB4" w:rsidRDefault="0055342A">
      <w:pPr>
        <w:numPr>
          <w:ilvl w:val="0"/>
          <w:numId w:val="100"/>
        </w:numPr>
        <w:suppressAutoHyphens w:val="0"/>
        <w:spacing w:after="0" w:line="240" w:lineRule="auto"/>
        <w:rPr>
          <w:rFonts w:eastAsia="DengXian"/>
        </w:rPr>
      </w:pPr>
      <w:r>
        <w:t>For the modelling of spatial non-stationarity at BS side, if physical blocker-based approach is adopted, the nearest K blockers from BS are selected.</w:t>
      </w:r>
    </w:p>
    <w:p w14:paraId="6B99DEC7" w14:textId="77777777" w:rsidR="00D76DB4" w:rsidRDefault="0055342A">
      <w:pPr>
        <w:numPr>
          <w:ilvl w:val="0"/>
          <w:numId w:val="100"/>
        </w:numPr>
        <w:suppressAutoHyphens w:val="0"/>
        <w:spacing w:after="0" w:line="240" w:lineRule="auto"/>
      </w:pPr>
      <w:bookmarkStart w:id="17" w:name="_Hlk183034067"/>
      <w:r>
        <w:t>For the modelling of spatial non-stationarity at BS side, if physical blocker-based approach is adopted, at least for blockage model B, the following parameters to define the building edge are introduced in the Table 7.6.4.2-5 in TR 38.901: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
        <w:gridCol w:w="2044"/>
        <w:gridCol w:w="2464"/>
        <w:gridCol w:w="1522"/>
      </w:tblGrid>
      <w:tr w:rsidR="00D76DB4" w14:paraId="3077F72E" w14:textId="77777777">
        <w:trPr>
          <w:jc w:val="center"/>
        </w:trPr>
        <w:tc>
          <w:tcPr>
            <w:tcW w:w="0" w:type="auto"/>
            <w:shd w:val="clear" w:color="auto" w:fill="FFFFFF"/>
          </w:tcPr>
          <w:p w14:paraId="09047A72" w14:textId="77777777" w:rsidR="00D76DB4" w:rsidRDefault="00D76DB4">
            <w:pPr>
              <w:spacing w:after="0" w:line="240" w:lineRule="auto"/>
              <w:jc w:val="center"/>
              <w:rPr>
                <w:rFonts w:eastAsia="Times New Roman"/>
                <w:bCs/>
              </w:rPr>
            </w:pPr>
          </w:p>
        </w:tc>
        <w:tc>
          <w:tcPr>
            <w:tcW w:w="0" w:type="auto"/>
            <w:shd w:val="clear" w:color="auto" w:fill="D9D9D9"/>
          </w:tcPr>
          <w:p w14:paraId="0BDA2E86" w14:textId="77777777" w:rsidR="00D76DB4" w:rsidRDefault="0055342A">
            <w:pPr>
              <w:spacing w:after="0" w:line="240" w:lineRule="auto"/>
              <w:jc w:val="center"/>
              <w:rPr>
                <w:rFonts w:eastAsia="Times New Roman"/>
                <w:bCs/>
              </w:rPr>
            </w:pPr>
            <w:r>
              <w:rPr>
                <w:rFonts w:eastAsia="Times New Roman"/>
                <w:bCs/>
              </w:rPr>
              <w:t>Typical set of blockers</w:t>
            </w:r>
          </w:p>
        </w:tc>
        <w:tc>
          <w:tcPr>
            <w:tcW w:w="0" w:type="auto"/>
            <w:shd w:val="clear" w:color="auto" w:fill="D9D9D9"/>
          </w:tcPr>
          <w:p w14:paraId="4C378C9E" w14:textId="77777777" w:rsidR="00D76DB4" w:rsidRDefault="0055342A">
            <w:pPr>
              <w:spacing w:after="0" w:line="240" w:lineRule="auto"/>
              <w:jc w:val="center"/>
              <w:rPr>
                <w:rFonts w:eastAsia="Times New Roman"/>
                <w:bCs/>
              </w:rPr>
            </w:pPr>
            <w:r>
              <w:rPr>
                <w:rFonts w:eastAsia="Times New Roman"/>
                <w:bCs/>
              </w:rPr>
              <w:t>Blocker dimensions</w:t>
            </w:r>
          </w:p>
        </w:tc>
        <w:tc>
          <w:tcPr>
            <w:tcW w:w="0" w:type="auto"/>
            <w:shd w:val="clear" w:color="auto" w:fill="D9D9D9"/>
          </w:tcPr>
          <w:p w14:paraId="0A1A5D3F" w14:textId="77777777" w:rsidR="00D76DB4" w:rsidRDefault="0055342A">
            <w:pPr>
              <w:spacing w:after="0" w:line="240" w:lineRule="auto"/>
              <w:jc w:val="center"/>
              <w:rPr>
                <w:rFonts w:eastAsia="Times New Roman"/>
                <w:bCs/>
              </w:rPr>
            </w:pPr>
            <w:r>
              <w:rPr>
                <w:rFonts w:eastAsia="Times New Roman"/>
                <w:bCs/>
              </w:rPr>
              <w:t>Mobility pattern</w:t>
            </w:r>
          </w:p>
        </w:tc>
      </w:tr>
      <w:tr w:rsidR="00D76DB4" w14:paraId="4D3D3CD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05526985" w14:textId="77777777" w:rsidR="00D76DB4" w:rsidRDefault="0055342A">
            <w:pPr>
              <w:spacing w:after="0" w:line="240" w:lineRule="auto"/>
              <w:jc w:val="center"/>
              <w:rPr>
                <w:rFonts w:eastAsia="Times New Roman"/>
                <w:bCs/>
              </w:rPr>
            </w:pPr>
            <w:r>
              <w:rPr>
                <w:rFonts w:eastAsia="Times New Roman"/>
                <w:bCs/>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A6C392" w14:textId="77777777" w:rsidR="00D76DB4" w:rsidRDefault="0055342A">
            <w:pPr>
              <w:spacing w:after="0" w:line="240" w:lineRule="auto"/>
              <w:jc w:val="center"/>
              <w:rPr>
                <w:rFonts w:eastAsia="DengXian"/>
                <w:bCs/>
              </w:rPr>
            </w:pPr>
            <w:r>
              <w:t>Building edge</w:t>
            </w:r>
            <w:r>
              <w:rPr>
                <w:rFonts w:eastAsia="DengXia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A990FB" w14:textId="77777777" w:rsidR="00D76DB4" w:rsidRDefault="0055342A">
            <w:pPr>
              <w:spacing w:after="0" w:line="240" w:lineRule="auto"/>
              <w:jc w:val="center"/>
              <w:rPr>
                <w:bCs/>
                <w:lang w:val="pt-BR"/>
              </w:rPr>
            </w:pPr>
            <w:r>
              <w:rPr>
                <w:lang w:val="pt-BR"/>
              </w:rPr>
              <w:t>Cartesian: w=50 m; h=20 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2BB7F6" w14:textId="77777777" w:rsidR="00D76DB4" w:rsidRDefault="0055342A">
            <w:pPr>
              <w:spacing w:after="0" w:line="240" w:lineRule="auto"/>
              <w:jc w:val="center"/>
              <w:rPr>
                <w:rFonts w:eastAsia="Times New Roman"/>
                <w:bCs/>
              </w:rPr>
            </w:pPr>
            <w:r>
              <w:rPr>
                <w:rFonts w:eastAsia="Times New Roman"/>
                <w:bCs/>
              </w:rPr>
              <w:t xml:space="preserve">Stationary </w:t>
            </w:r>
          </w:p>
        </w:tc>
      </w:tr>
    </w:tbl>
    <w:p w14:paraId="41541A90" w14:textId="77777777" w:rsidR="00D76DB4" w:rsidRDefault="0055342A">
      <w:pPr>
        <w:numPr>
          <w:ilvl w:val="1"/>
          <w:numId w:val="101"/>
        </w:numPr>
        <w:suppressAutoHyphens w:val="0"/>
        <w:spacing w:after="0" w:line="240" w:lineRule="auto"/>
      </w:pPr>
      <w:r>
        <w:t>In the blockage model B, the following equation is used to calculate the attenuation caused by the building edge:</w:t>
      </w:r>
    </w:p>
    <w:p w14:paraId="528BD5F6" w14:textId="77777777" w:rsidR="00D76DB4" w:rsidRDefault="00000000">
      <w:pPr>
        <w:numPr>
          <w:ilvl w:val="2"/>
          <w:numId w:val="102"/>
        </w:numPr>
        <w:suppressAutoHyphens w:val="0"/>
        <w:spacing w:after="0" w:line="240" w:lineRule="auto"/>
      </w:pPr>
      <m:oMath>
        <m:sSub>
          <m:sSubPr>
            <m:ctrlPr>
              <w:rPr>
                <w:rFonts w:ascii="Cambria Math" w:hAnsi="Cambria Math"/>
                <w:i/>
                <w:iCs/>
              </w:rPr>
            </m:ctrlPr>
          </m:sSubPr>
          <m:e>
            <m:r>
              <w:rPr>
                <w:rFonts w:ascii="Cambria Math" w:hAnsi="Cambria Math"/>
              </w:rPr>
              <m:t>L</m:t>
            </m:r>
          </m:e>
          <m:sub>
            <m:r>
              <w:rPr>
                <w:rFonts w:ascii="Cambria Math" w:hAnsi="Cambria Math"/>
              </w:rPr>
              <m:t>dB</m:t>
            </m:r>
          </m:sub>
        </m:sSub>
        <m:r>
          <w:rPr>
            <w:rFonts w:ascii="Cambria Math" w:hAnsi="Cambria Math"/>
          </w:rPr>
          <m:t>=20</m:t>
        </m:r>
        <m:func>
          <m:funcPr>
            <m:ctrlPr>
              <w:rPr>
                <w:rFonts w:ascii="Cambria Math" w:hAnsi="Cambria Math"/>
                <w:i/>
                <w:iCs/>
              </w:rPr>
            </m:ctrlPr>
          </m:funcPr>
          <m:fName>
            <m:sSub>
              <m:sSubPr>
                <m:ctrlPr>
                  <w:rPr>
                    <w:rFonts w:ascii="Cambria Math" w:hAnsi="Cambria Math"/>
                    <w:i/>
                    <w:iCs/>
                  </w:rPr>
                </m:ctrlPr>
              </m:sSubPr>
              <m:e>
                <m:r>
                  <w:rPr>
                    <w:rFonts w:ascii="Cambria Math" w:hAnsi="Cambria Math"/>
                  </w:rPr>
                  <m:t>log</m:t>
                </m:r>
              </m:e>
              <m:sub>
                <m:r>
                  <w:rPr>
                    <w:rFonts w:ascii="Cambria Math" w:hAnsi="Cambria Math"/>
                  </w:rPr>
                  <m:t>10</m:t>
                </m:r>
              </m:sub>
            </m:sSub>
          </m:fName>
          <m:e>
            <m:d>
              <m:dPr>
                <m:ctrlPr>
                  <w:rPr>
                    <w:rFonts w:ascii="Cambria Math" w:hAnsi="Cambria Math"/>
                    <w:i/>
                    <w:iCs/>
                  </w:rPr>
                </m:ctrlPr>
              </m:dPr>
              <m:e>
                <m:r>
                  <w:rPr>
                    <w:rFonts w:ascii="Cambria Math" w:hAnsi="Cambria Math"/>
                  </w:rPr>
                  <m:t>0.5-F</m:t>
                </m:r>
              </m:e>
            </m:d>
          </m:e>
        </m:func>
      </m:oMath>
      <w:r w:rsidR="0055342A">
        <w:t xml:space="preserve">, where </w:t>
      </w:r>
      <m:oMath>
        <m:r>
          <w:rPr>
            <w:rFonts w:ascii="Cambria Math" w:hAnsi="Cambria Math"/>
          </w:rPr>
          <m:t>F</m:t>
        </m:r>
      </m:oMath>
      <w:r w:rsidR="0055342A">
        <w:t xml:space="preserve"> represents one of </w:t>
      </w:r>
      <m:oMath>
        <m:sSub>
          <m:sSubPr>
            <m:ctrlPr>
              <w:rPr>
                <w:rFonts w:ascii="Cambria Math" w:hAnsi="Cambria Math"/>
                <w:i/>
                <w:iCs/>
              </w:rPr>
            </m:ctrlPr>
          </m:sSubPr>
          <m:e>
            <m:r>
              <w:rPr>
                <w:rFonts w:ascii="Cambria Math" w:hAnsi="Cambria Math"/>
              </w:rPr>
              <m:t>F</m:t>
            </m:r>
          </m:e>
          <m:sub>
            <m:sSub>
              <m:sSubPr>
                <m:ctrlPr>
                  <w:rPr>
                    <w:rFonts w:ascii="Cambria Math" w:hAnsi="Cambria Math"/>
                    <w:i/>
                    <w:iCs/>
                  </w:rPr>
                </m:ctrlPr>
              </m:sSubPr>
              <m:e>
                <m:r>
                  <w:rPr>
                    <w:rFonts w:ascii="Cambria Math" w:hAnsi="Cambria Math"/>
                  </w:rPr>
                  <m:t>h</m:t>
                </m:r>
              </m:e>
              <m:sub>
                <m:r>
                  <w:rPr>
                    <w:rFonts w:ascii="Cambria Math" w:hAnsi="Cambria Math"/>
                  </w:rPr>
                  <m:t>1</m:t>
                </m:r>
              </m:sub>
            </m:sSub>
          </m:sub>
        </m:sSub>
      </m:oMath>
      <w:r w:rsidR="0055342A">
        <w:t xml:space="preserve">, </w:t>
      </w:r>
      <m:oMath>
        <m:sSub>
          <m:sSubPr>
            <m:ctrlPr>
              <w:rPr>
                <w:rFonts w:ascii="Cambria Math" w:hAnsi="Cambria Math"/>
                <w:i/>
                <w:iCs/>
              </w:rPr>
            </m:ctrlPr>
          </m:sSubPr>
          <m:e>
            <m:r>
              <w:rPr>
                <w:rFonts w:ascii="Cambria Math" w:hAnsi="Cambria Math"/>
              </w:rPr>
              <m:t>F</m:t>
            </m:r>
          </m:e>
          <m:sub>
            <m:sSub>
              <m:sSubPr>
                <m:ctrlPr>
                  <w:rPr>
                    <w:rFonts w:ascii="Cambria Math" w:hAnsi="Cambria Math"/>
                    <w:i/>
                    <w:iCs/>
                  </w:rPr>
                </m:ctrlPr>
              </m:sSubPr>
              <m:e>
                <m:r>
                  <w:rPr>
                    <w:rFonts w:ascii="Cambria Math" w:hAnsi="Cambria Math"/>
                  </w:rPr>
                  <m:t>h</m:t>
                </m:r>
              </m:e>
              <m:sub>
                <m:r>
                  <w:rPr>
                    <w:rFonts w:ascii="Cambria Math" w:hAnsi="Cambria Math"/>
                  </w:rPr>
                  <m:t>2</m:t>
                </m:r>
              </m:sub>
            </m:sSub>
          </m:sub>
        </m:sSub>
      </m:oMath>
      <w:r w:rsidR="0055342A">
        <w:t xml:space="preserve">, </w:t>
      </w:r>
      <m:oMath>
        <m:sSub>
          <m:sSubPr>
            <m:ctrlPr>
              <w:rPr>
                <w:rFonts w:ascii="Cambria Math" w:hAnsi="Cambria Math"/>
                <w:i/>
                <w:iCs/>
              </w:rPr>
            </m:ctrlPr>
          </m:sSubPr>
          <m:e>
            <m:r>
              <w:rPr>
                <w:rFonts w:ascii="Cambria Math" w:hAnsi="Cambria Math"/>
              </w:rPr>
              <m:t>F</m:t>
            </m:r>
          </m:e>
          <m:sub>
            <m:sSub>
              <m:sSubPr>
                <m:ctrlPr>
                  <w:rPr>
                    <w:rFonts w:ascii="Cambria Math" w:hAnsi="Cambria Math"/>
                    <w:i/>
                    <w:iCs/>
                  </w:rPr>
                </m:ctrlPr>
              </m:sSubPr>
              <m:e>
                <m:r>
                  <w:rPr>
                    <w:rFonts w:ascii="Cambria Math" w:hAnsi="Cambria Math"/>
                  </w:rPr>
                  <m:t>v</m:t>
                </m:r>
              </m:e>
              <m:sub>
                <m:r>
                  <w:rPr>
                    <w:rFonts w:ascii="Cambria Math" w:hAnsi="Cambria Math"/>
                  </w:rPr>
                  <m:t>1</m:t>
                </m:r>
              </m:sub>
            </m:sSub>
          </m:sub>
        </m:sSub>
      </m:oMath>
      <w:r w:rsidR="0055342A">
        <w:t xml:space="preserve">, and </w:t>
      </w:r>
      <m:oMath>
        <m:sSub>
          <m:sSubPr>
            <m:ctrlPr>
              <w:rPr>
                <w:rFonts w:ascii="Cambria Math" w:hAnsi="Cambria Math"/>
                <w:i/>
                <w:iCs/>
              </w:rPr>
            </m:ctrlPr>
          </m:sSubPr>
          <m:e>
            <m:r>
              <w:rPr>
                <w:rFonts w:ascii="Cambria Math" w:hAnsi="Cambria Math"/>
              </w:rPr>
              <m:t>F</m:t>
            </m:r>
          </m:e>
          <m:sub>
            <m:sSub>
              <m:sSubPr>
                <m:ctrlPr>
                  <w:rPr>
                    <w:rFonts w:ascii="Cambria Math" w:hAnsi="Cambria Math"/>
                    <w:i/>
                    <w:iCs/>
                  </w:rPr>
                </m:ctrlPr>
              </m:sSubPr>
              <m:e>
                <m:r>
                  <w:rPr>
                    <w:rFonts w:ascii="Cambria Math" w:hAnsi="Cambria Math"/>
                  </w:rPr>
                  <m:t>v</m:t>
                </m:r>
              </m:e>
              <m:sub>
                <m:r>
                  <w:rPr>
                    <w:rFonts w:ascii="Cambria Math" w:hAnsi="Cambria Math"/>
                  </w:rPr>
                  <m:t>2</m:t>
                </m:r>
              </m:sub>
            </m:sSub>
          </m:sub>
        </m:sSub>
      </m:oMath>
      <w:r w:rsidR="0055342A">
        <w:t xml:space="preserve"> defined in equation 7.6-29 in section 7.6.4.2 of TR 38.901.</w:t>
      </w:r>
    </w:p>
    <w:bookmarkEnd w:id="17"/>
    <w:p w14:paraId="599C1B6D" w14:textId="77777777" w:rsidR="00D76DB4" w:rsidRDefault="00D76DB4">
      <w:pPr>
        <w:pStyle w:val="ListParagraph"/>
        <w:spacing w:line="240" w:lineRule="auto"/>
        <w:rPr>
          <w:rFonts w:eastAsia="SimSun"/>
        </w:rPr>
      </w:pPr>
    </w:p>
    <w:p w14:paraId="54D5155D" w14:textId="77777777" w:rsidR="00D76DB4" w:rsidRDefault="0055342A">
      <w:pPr>
        <w:pStyle w:val="ListParagraph"/>
        <w:spacing w:line="240" w:lineRule="auto"/>
        <w:rPr>
          <w:rFonts w:eastAsia="SimSun"/>
          <w:b/>
          <w:bCs/>
          <w:highlight w:val="green"/>
          <w:u w:val="single"/>
        </w:rPr>
      </w:pPr>
      <w:r>
        <w:rPr>
          <w:rFonts w:eastAsia="SimSun"/>
          <w:b/>
          <w:bCs/>
          <w:highlight w:val="green"/>
          <w:u w:val="single"/>
        </w:rPr>
        <w:t>Agreement</w:t>
      </w:r>
    </w:p>
    <w:p w14:paraId="0DA178CA" w14:textId="77777777" w:rsidR="00D76DB4" w:rsidRDefault="0055342A">
      <w:pPr>
        <w:spacing w:after="0" w:line="240" w:lineRule="auto"/>
      </w:pPr>
      <w:r>
        <w:t xml:space="preserve">For the modelling of spatial non-stationarity at BS side, if </w:t>
      </w:r>
      <w:r>
        <w:rPr>
          <w:rFonts w:eastAsia="DengXian"/>
        </w:rPr>
        <w:t xml:space="preserve">stochastic based approach, at least for unified </w:t>
      </w:r>
      <w:r>
        <w:t xml:space="preserve">visible probability (VP) </w:t>
      </w:r>
      <w:r>
        <w:rPr>
          <w:rFonts w:eastAsia="DengXian"/>
        </w:rPr>
        <w:t xml:space="preserve">and </w:t>
      </w:r>
      <w:r>
        <w:t>visibility region (VR)</w:t>
      </w:r>
      <w:r>
        <w:rPr>
          <w:rFonts w:eastAsia="DengXian"/>
        </w:rPr>
        <w:t>, is adopted</w:t>
      </w:r>
      <w:r>
        <w:t>, the following steps are considered:</w:t>
      </w:r>
    </w:p>
    <w:p w14:paraId="06A3955C" w14:textId="77777777" w:rsidR="00D76DB4" w:rsidRDefault="0055342A">
      <w:pPr>
        <w:numPr>
          <w:ilvl w:val="0"/>
          <w:numId w:val="93"/>
        </w:numPr>
        <w:suppressAutoHyphens w:val="0"/>
        <w:spacing w:after="0" w:line="240" w:lineRule="auto"/>
      </w:pPr>
      <w:r>
        <w:t>Step 1: Determine whether a cluster is impacted by SNS</w:t>
      </w:r>
    </w:p>
    <w:p w14:paraId="4CA591D5" w14:textId="77777777" w:rsidR="00D76DB4" w:rsidRDefault="0055342A">
      <w:pPr>
        <w:numPr>
          <w:ilvl w:val="0"/>
          <w:numId w:val="93"/>
        </w:numPr>
        <w:suppressAutoHyphens w:val="0"/>
        <w:spacing w:after="0" w:line="240" w:lineRule="auto"/>
      </w:pPr>
      <w:r>
        <w:t>Step 2: Generate the visibility region</w:t>
      </w:r>
    </w:p>
    <w:p w14:paraId="06D8870D" w14:textId="77777777" w:rsidR="00D76DB4" w:rsidRDefault="0055342A">
      <w:pPr>
        <w:numPr>
          <w:ilvl w:val="0"/>
          <w:numId w:val="93"/>
        </w:numPr>
        <w:suppressAutoHyphens w:val="0"/>
        <w:spacing w:after="0" w:line="240" w:lineRule="auto"/>
      </w:pPr>
      <w:r>
        <w:t>Step 3: Calculate the power attenuation factor</w:t>
      </w:r>
    </w:p>
    <w:p w14:paraId="3BC1BC10" w14:textId="77777777" w:rsidR="00D76DB4" w:rsidRDefault="0055342A">
      <w:pPr>
        <w:spacing w:after="0" w:line="240" w:lineRule="auto"/>
        <w:rPr>
          <w:rFonts w:eastAsia="DengXian"/>
        </w:rPr>
      </w:pPr>
      <w:r>
        <w:t>FFS: the details of each step</w:t>
      </w:r>
    </w:p>
    <w:p w14:paraId="12589073" w14:textId="77777777" w:rsidR="00D76DB4" w:rsidRDefault="0055342A">
      <w:pPr>
        <w:spacing w:after="0" w:line="240" w:lineRule="auto"/>
        <w:rPr>
          <w:rFonts w:eastAsia="DengXian"/>
        </w:rPr>
      </w:pPr>
      <w:r>
        <w:rPr>
          <w:rFonts w:eastAsia="DengXian"/>
        </w:rPr>
        <w:t>Note: Merge of some of the steps is not precluded</w:t>
      </w:r>
    </w:p>
    <w:p w14:paraId="6AAA4F10" w14:textId="77777777" w:rsidR="00D76DB4" w:rsidRDefault="00D76DB4">
      <w:pPr>
        <w:pStyle w:val="ListParagraph"/>
        <w:spacing w:line="240" w:lineRule="auto"/>
        <w:rPr>
          <w:rFonts w:eastAsia="SimSun"/>
        </w:rPr>
      </w:pPr>
    </w:p>
    <w:p w14:paraId="22A7F700" w14:textId="77777777" w:rsidR="00D76DB4" w:rsidRDefault="0055342A">
      <w:pPr>
        <w:pStyle w:val="ListParagraph"/>
        <w:spacing w:line="240" w:lineRule="auto"/>
        <w:rPr>
          <w:rFonts w:eastAsia="SimSun"/>
          <w:b/>
          <w:bCs/>
          <w:highlight w:val="darkYellow"/>
        </w:rPr>
      </w:pPr>
      <w:r>
        <w:rPr>
          <w:rFonts w:eastAsia="SimSun"/>
          <w:b/>
          <w:bCs/>
          <w:highlight w:val="darkYellow"/>
        </w:rPr>
        <w:t>Working Assumption</w:t>
      </w:r>
    </w:p>
    <w:p w14:paraId="20BB7AD7" w14:textId="77777777" w:rsidR="00D76DB4" w:rsidRDefault="0055342A">
      <w:pPr>
        <w:spacing w:after="0" w:line="240" w:lineRule="auto"/>
      </w:pPr>
      <w:r>
        <w:t>For the modelling of spatial non-stationarity at UE side</w:t>
      </w:r>
      <w:r>
        <w:rPr>
          <w:rFonts w:eastAsia="DengXian"/>
        </w:rPr>
        <w:t xml:space="preserve"> mainly due to close proximity</w:t>
      </w:r>
      <w:r>
        <w:t>, if blocker-based approach is adopted, the Option-3 is supported with following details:</w:t>
      </w:r>
    </w:p>
    <w:p w14:paraId="53645AA7" w14:textId="77777777" w:rsidR="00D76DB4" w:rsidRDefault="0055342A">
      <w:pPr>
        <w:numPr>
          <w:ilvl w:val="0"/>
          <w:numId w:val="93"/>
        </w:numPr>
        <w:suppressAutoHyphens w:val="0"/>
        <w:spacing w:after="0" w:line="240" w:lineRule="auto"/>
      </w:pPr>
      <w:r>
        <w:t>Three typical cases are introduced: one hand grip, dual hand grip, head and one hand grip.</w:t>
      </w:r>
    </w:p>
    <w:p w14:paraId="4BF69C9F" w14:textId="77777777" w:rsidR="00D76DB4" w:rsidRDefault="0055342A">
      <w:pPr>
        <w:numPr>
          <w:ilvl w:val="1"/>
          <w:numId w:val="103"/>
        </w:numPr>
        <w:suppressAutoHyphens w:val="0"/>
        <w:spacing w:after="0" w:line="240" w:lineRule="auto"/>
      </w:pPr>
      <w:r>
        <w:t>FFS: probability of each case in the simulation.</w:t>
      </w:r>
    </w:p>
    <w:p w14:paraId="4EE36570" w14:textId="77777777" w:rsidR="00D76DB4" w:rsidRDefault="0055342A">
      <w:pPr>
        <w:numPr>
          <w:ilvl w:val="0"/>
          <w:numId w:val="93"/>
        </w:numPr>
        <w:suppressAutoHyphens w:val="0"/>
        <w:spacing w:after="0" w:line="240" w:lineRule="auto"/>
      </w:pPr>
      <w:r>
        <w:t>For each case, to model the attenuation for each of antenna in the candidate antenna location defined in the UE antenna model for handheld device with one of following alternatives:</w:t>
      </w:r>
    </w:p>
    <w:p w14:paraId="04B76630" w14:textId="77777777" w:rsidR="00D76DB4" w:rsidRDefault="0055342A">
      <w:pPr>
        <w:numPr>
          <w:ilvl w:val="1"/>
          <w:numId w:val="103"/>
        </w:numPr>
        <w:suppressAutoHyphens w:val="0"/>
        <w:spacing w:after="0" w:line="240" w:lineRule="auto"/>
      </w:pPr>
      <w:r>
        <w:t>Alt 1: Introduce a fixed value for each candidate antenna position per case.</w:t>
      </w:r>
    </w:p>
    <w:p w14:paraId="0AD7F384" w14:textId="77777777" w:rsidR="00D76DB4" w:rsidRDefault="0055342A">
      <w:pPr>
        <w:numPr>
          <w:ilvl w:val="1"/>
          <w:numId w:val="103"/>
        </w:numPr>
        <w:suppressAutoHyphens w:val="0"/>
        <w:spacing w:after="0" w:line="240" w:lineRule="auto"/>
      </w:pPr>
      <w:r>
        <w:t>Alt 2: Introduce a distribution for candidate antenna position.</w:t>
      </w:r>
    </w:p>
    <w:p w14:paraId="19A5CBA6" w14:textId="77777777" w:rsidR="00D76DB4" w:rsidRDefault="0055342A">
      <w:pPr>
        <w:numPr>
          <w:ilvl w:val="2"/>
          <w:numId w:val="104"/>
        </w:numPr>
        <w:suppressAutoHyphens w:val="0"/>
        <w:spacing w:after="0" w:line="240" w:lineRule="auto"/>
      </w:pPr>
      <w:r>
        <w:t>FFS: distribution per antenna position</w:t>
      </w:r>
      <w:r>
        <w:rPr>
          <w:rFonts w:eastAsia="DengXian"/>
        </w:rPr>
        <w:t>(s)</w:t>
      </w:r>
      <w:r>
        <w:t xml:space="preserve"> and per case.</w:t>
      </w:r>
    </w:p>
    <w:p w14:paraId="088257BB" w14:textId="77777777" w:rsidR="00D76DB4" w:rsidRDefault="0055342A">
      <w:pPr>
        <w:pStyle w:val="ListParagraph"/>
        <w:spacing w:line="240" w:lineRule="auto"/>
        <w:rPr>
          <w:rFonts w:eastAsia="SimSun"/>
          <w:highlight w:val="green"/>
        </w:rPr>
      </w:pPr>
      <w:r>
        <w:rPr>
          <w:rFonts w:eastAsia="SimSun"/>
          <w:highlight w:val="green"/>
        </w:rPr>
        <w:t>Agreement</w:t>
      </w:r>
    </w:p>
    <w:p w14:paraId="0B6C4BCC" w14:textId="77777777" w:rsidR="00D76DB4" w:rsidRDefault="0055342A">
      <w:pPr>
        <w:pStyle w:val="ListParagraph"/>
        <w:spacing w:line="240" w:lineRule="auto"/>
        <w:rPr>
          <w:rFonts w:eastAsia="DengXian"/>
        </w:rPr>
      </w:pPr>
      <w:r>
        <w:rPr>
          <w:rFonts w:eastAsia="DengXian"/>
        </w:rPr>
        <w:t>For near-field channel, to generate the channel parameter, the reference point is defined as:</w:t>
      </w:r>
    </w:p>
    <w:p w14:paraId="54A480B0" w14:textId="77777777" w:rsidR="00D76DB4" w:rsidRDefault="0055342A">
      <w:pPr>
        <w:numPr>
          <w:ilvl w:val="0"/>
          <w:numId w:val="93"/>
        </w:numPr>
        <w:suppressAutoHyphens w:val="0"/>
        <w:spacing w:after="0" w:line="240" w:lineRule="auto"/>
      </w:pPr>
      <w:r>
        <w:t>The physical center of the antenna array</w:t>
      </w:r>
      <w:r>
        <w:rPr>
          <w:rFonts w:eastAsia="DengXian"/>
        </w:rPr>
        <w:t>/center of the device</w:t>
      </w:r>
      <w:r>
        <w:t>.</w:t>
      </w:r>
    </w:p>
    <w:p w14:paraId="45E9C6E4" w14:textId="77777777" w:rsidR="00D76DB4" w:rsidRDefault="00D76DB4">
      <w:pPr>
        <w:pStyle w:val="ListParagraph"/>
        <w:spacing w:line="240" w:lineRule="auto"/>
        <w:rPr>
          <w:rFonts w:eastAsia="SimSun"/>
        </w:rPr>
      </w:pPr>
    </w:p>
    <w:p w14:paraId="347FE255" w14:textId="77777777" w:rsidR="00D76DB4" w:rsidRDefault="0055342A">
      <w:pPr>
        <w:pStyle w:val="ListParagraph"/>
        <w:spacing w:line="240" w:lineRule="auto"/>
        <w:rPr>
          <w:rFonts w:eastAsia="SimSun"/>
          <w:b/>
          <w:bCs/>
          <w:u w:val="single"/>
        </w:rPr>
      </w:pPr>
      <w:r>
        <w:rPr>
          <w:rFonts w:eastAsia="SimSun"/>
          <w:b/>
          <w:bCs/>
          <w:u w:val="single"/>
        </w:rPr>
        <w:t>Conclusion</w:t>
      </w:r>
    </w:p>
    <w:p w14:paraId="291AB7FD" w14:textId="77777777" w:rsidR="00D76DB4" w:rsidRDefault="0055342A">
      <w:pPr>
        <w:pStyle w:val="ListParagraph"/>
        <w:spacing w:line="240" w:lineRule="auto"/>
        <w:rPr>
          <w:rFonts w:eastAsia="DengXian"/>
        </w:rPr>
      </w:pPr>
      <w:r>
        <w:rPr>
          <w:rFonts w:eastAsia="DengXian"/>
        </w:rPr>
        <w:t>For near-field channel, no changes are expected on following parameter for direct path between TRP and UE:</w:t>
      </w:r>
    </w:p>
    <w:p w14:paraId="011127FA" w14:textId="77777777" w:rsidR="00D76DB4" w:rsidRDefault="0055342A">
      <w:pPr>
        <w:numPr>
          <w:ilvl w:val="0"/>
          <w:numId w:val="93"/>
        </w:numPr>
        <w:suppressAutoHyphens w:val="0"/>
        <w:spacing w:after="0" w:line="240" w:lineRule="auto"/>
      </w:pPr>
      <w:r>
        <w:t>Doppler shift</w:t>
      </w:r>
    </w:p>
    <w:p w14:paraId="0A3744BE" w14:textId="77777777" w:rsidR="00D76DB4" w:rsidRDefault="00D76DB4">
      <w:pPr>
        <w:pStyle w:val="ListParagraph"/>
        <w:spacing w:line="240" w:lineRule="auto"/>
        <w:rPr>
          <w:rFonts w:eastAsia="SimSun"/>
        </w:rPr>
      </w:pPr>
    </w:p>
    <w:p w14:paraId="0554D2DE" w14:textId="77777777" w:rsidR="00D76DB4" w:rsidRDefault="0055342A">
      <w:pPr>
        <w:pStyle w:val="ListParagraph"/>
        <w:spacing w:line="240" w:lineRule="auto"/>
        <w:rPr>
          <w:rFonts w:eastAsia="SimSun"/>
          <w:b/>
          <w:bCs/>
          <w:u w:val="single"/>
        </w:rPr>
      </w:pPr>
      <w:r>
        <w:rPr>
          <w:rFonts w:eastAsia="SimSun"/>
          <w:b/>
          <w:bCs/>
          <w:u w:val="single"/>
        </w:rPr>
        <w:t>Conclusion</w:t>
      </w:r>
    </w:p>
    <w:p w14:paraId="222A4336" w14:textId="77777777" w:rsidR="00D76DB4" w:rsidRDefault="0055342A">
      <w:pPr>
        <w:pStyle w:val="ListParagraph"/>
        <w:spacing w:line="240" w:lineRule="auto"/>
        <w:rPr>
          <w:rFonts w:eastAsia="DengXian"/>
        </w:rPr>
      </w:pPr>
      <w:r>
        <w:rPr>
          <w:rFonts w:eastAsia="DengXian"/>
        </w:rPr>
        <w:t>For near-field channel, no changes are expected on following parameter for non-direct path between TRP and UE:</w:t>
      </w:r>
    </w:p>
    <w:p w14:paraId="4A61456C" w14:textId="77777777" w:rsidR="00D76DB4" w:rsidRDefault="0055342A">
      <w:pPr>
        <w:numPr>
          <w:ilvl w:val="0"/>
          <w:numId w:val="93"/>
        </w:numPr>
        <w:suppressAutoHyphens w:val="0"/>
        <w:spacing w:after="0" w:line="240" w:lineRule="auto"/>
      </w:pPr>
      <w:r>
        <w:t>Doppler shift</w:t>
      </w:r>
    </w:p>
    <w:p w14:paraId="10B1176B" w14:textId="77777777" w:rsidR="00D76DB4" w:rsidRDefault="00D76DB4">
      <w:pPr>
        <w:pStyle w:val="ListParagraph"/>
        <w:spacing w:line="240" w:lineRule="auto"/>
        <w:rPr>
          <w:rFonts w:eastAsia="SimSun"/>
        </w:rPr>
      </w:pPr>
    </w:p>
    <w:p w14:paraId="74DC1120" w14:textId="77777777" w:rsidR="00D76DB4" w:rsidRDefault="0055342A">
      <w:pPr>
        <w:pStyle w:val="ListParagraph"/>
        <w:spacing w:line="240" w:lineRule="auto"/>
        <w:rPr>
          <w:rFonts w:eastAsia="SimSun"/>
          <w:b/>
          <w:bCs/>
          <w:highlight w:val="green"/>
        </w:rPr>
      </w:pPr>
      <w:r>
        <w:rPr>
          <w:rFonts w:eastAsia="SimSun"/>
          <w:b/>
          <w:bCs/>
          <w:highlight w:val="green"/>
        </w:rPr>
        <w:t>Agreement</w:t>
      </w:r>
    </w:p>
    <w:p w14:paraId="3989EDBD" w14:textId="77777777" w:rsidR="00D76DB4" w:rsidRDefault="0055342A">
      <w:pPr>
        <w:spacing w:after="0" w:line="240" w:lineRule="auto"/>
      </w:pPr>
      <w:r>
        <w:rPr>
          <w:rFonts w:eastAsia="DengXian"/>
        </w:rPr>
        <w:t xml:space="preserve">For near-field channel, the following formula is adopted to model the angular domain parameters </w:t>
      </w:r>
      <w:r>
        <w:t>of non-</w:t>
      </w:r>
      <w:r>
        <w:rPr>
          <w:rFonts w:eastAsia="DengXian"/>
        </w:rPr>
        <w:t>direct path between TRP and UE as</w:t>
      </w:r>
      <w:r>
        <w:t xml:space="preserve"> antenna element-wise channel parameter:</w:t>
      </w:r>
    </w:p>
    <w:p w14:paraId="7B7241E6" w14:textId="77777777" w:rsidR="00D76DB4" w:rsidRDefault="00000000">
      <w:pPr>
        <w:spacing w:after="0" w:line="240" w:lineRule="auto"/>
      </w:pPr>
      <m:oMathPara>
        <m:oMath>
          <m:sSup>
            <m:sSupPr>
              <m:ctrlPr>
                <w:rPr>
                  <w:rFonts w:ascii="Cambria Math" w:hAnsi="Cambria Math"/>
                </w:rPr>
              </m:ctrlPr>
            </m:sSupPr>
            <m:e>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rx,u,θ</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rPr>
                                  <m:t>n,m,ZOA,u</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ϕ</m:t>
                                </m:r>
                              </m:e>
                              <m:sub>
                                <m:r>
                                  <m:rPr>
                                    <m:sty m:val="p"/>
                                  </m:rPr>
                                  <w:rPr>
                                    <w:rFonts w:ascii="Cambria Math" w:hAnsi="Cambria Math"/>
                                  </w:rPr>
                                  <m:t>n,m,AOA,u</m:t>
                                </m:r>
                              </m:sub>
                            </m:sSub>
                          </m:e>
                        </m:d>
                      </m:e>
                    </m:m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rx,u,ϕ</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rPr>
                                  <m:t>n,m,ZOA,u</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ϕ</m:t>
                                </m:r>
                              </m:e>
                              <m:sub>
                                <m:r>
                                  <m:rPr>
                                    <m:sty m:val="p"/>
                                  </m:rPr>
                                  <w:rPr>
                                    <w:rFonts w:ascii="Cambria Math" w:hAnsi="Cambria Math"/>
                                  </w:rPr>
                                  <m:t>n,m,AOA,u</m:t>
                                </m:r>
                              </m:sub>
                            </m:sSub>
                          </m:e>
                        </m:d>
                      </m:e>
                    </m:mr>
                  </m:m>
                </m:e>
              </m:d>
            </m:e>
            <m:sup>
              <m:r>
                <m:rPr>
                  <m:sty m:val="p"/>
                </m:rPr>
                <w:rPr>
                  <w:rFonts w:ascii="Cambria Math" w:hAnsi="Cambria Math"/>
                </w:rPr>
                <m:t>T</m:t>
              </m:r>
            </m:sup>
          </m:sSup>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exp</m:t>
                    </m:r>
                    <m:d>
                      <m:dPr>
                        <m:ctrlPr>
                          <w:rPr>
                            <w:rFonts w:ascii="Cambria Math" w:hAnsi="Cambria Math"/>
                          </w:rPr>
                        </m:ctrlPr>
                      </m:dPr>
                      <m:e>
                        <m:r>
                          <m:rPr>
                            <m:sty m:val="p"/>
                          </m:rPr>
                          <w:rPr>
                            <w:rFonts w:ascii="Cambria Math" w:hAnsi="Cambria Math"/>
                          </w:rPr>
                          <m:t>j</m:t>
                        </m:r>
                        <m:sSubSup>
                          <m:sSubSupPr>
                            <m:ctrlPr>
                              <w:rPr>
                                <w:rFonts w:ascii="Cambria Math" w:hAnsi="Cambria Math"/>
                              </w:rPr>
                            </m:ctrlPr>
                          </m:sSubSupPr>
                          <m:e>
                            <m:r>
                              <m:rPr>
                                <m:sty m:val="p"/>
                              </m:rPr>
                              <w:rPr>
                                <w:rFonts w:ascii="Cambria Math" w:hAnsi="Cambria Math"/>
                              </w:rPr>
                              <m:t>Φ</m:t>
                            </m:r>
                          </m:e>
                          <m:sub>
                            <m:r>
                              <m:rPr>
                                <m:sty m:val="p"/>
                              </m:rPr>
                              <w:rPr>
                                <w:rFonts w:ascii="Cambria Math" w:hAnsi="Cambria Math"/>
                              </w:rPr>
                              <m:t>n,m</m:t>
                            </m:r>
                          </m:sub>
                          <m:sup>
                            <m:r>
                              <m:rPr>
                                <m:sty m:val="p"/>
                              </m:rPr>
                              <w:rPr>
                                <w:rFonts w:ascii="Cambria Math" w:hAnsi="Cambria Math"/>
                              </w:rPr>
                              <m:t>θθ</m:t>
                            </m:r>
                          </m:sup>
                        </m:sSubSup>
                      </m:e>
                    </m:d>
                  </m:e>
                  <m:e>
                    <m:rad>
                      <m:radPr>
                        <m:degHide m:val="1"/>
                        <m:ctrlPr>
                          <w:rPr>
                            <w:rFonts w:ascii="Cambria Math" w:hAnsi="Cambria Math"/>
                          </w:rPr>
                        </m:ctrlPr>
                      </m:radPr>
                      <m:deg/>
                      <m:e>
                        <m:sSubSup>
                          <m:sSubSupPr>
                            <m:ctrlPr>
                              <w:rPr>
                                <w:rFonts w:ascii="Cambria Math" w:hAnsi="Cambria Math"/>
                              </w:rPr>
                            </m:ctrlPr>
                          </m:sSubSupPr>
                          <m:e>
                            <m:r>
                              <m:rPr>
                                <m:sty m:val="p"/>
                              </m:rPr>
                              <w:rPr>
                                <w:rFonts w:ascii="Cambria Math" w:hAnsi="Cambria Math"/>
                              </w:rPr>
                              <m:t>k</m:t>
                            </m:r>
                          </m:e>
                          <m:sub>
                            <m:r>
                              <m:rPr>
                                <m:sty m:val="p"/>
                              </m:rPr>
                              <w:rPr>
                                <w:rFonts w:ascii="Cambria Math" w:hAnsi="Cambria Math"/>
                              </w:rPr>
                              <m:t>n,m</m:t>
                            </m:r>
                          </m:sub>
                          <m:sup>
                            <m:r>
                              <m:rPr>
                                <m:sty m:val="p"/>
                              </m:rPr>
                              <w:rPr>
                                <w:rFonts w:ascii="Cambria Math" w:hAnsi="Cambria Math"/>
                              </w:rPr>
                              <m:t>-1</m:t>
                            </m:r>
                          </m:sup>
                        </m:sSubSup>
                      </m:e>
                    </m:rad>
                    <m:r>
                      <m:rPr>
                        <m:sty m:val="p"/>
                      </m:rPr>
                      <w:rPr>
                        <w:rFonts w:ascii="Cambria Math" w:hAnsi="Cambria Math"/>
                      </w:rPr>
                      <m:t>exp</m:t>
                    </m:r>
                    <m:d>
                      <m:dPr>
                        <m:ctrlPr>
                          <w:rPr>
                            <w:rFonts w:ascii="Cambria Math" w:hAnsi="Cambria Math"/>
                          </w:rPr>
                        </m:ctrlPr>
                      </m:dPr>
                      <m:e>
                        <m:r>
                          <m:rPr>
                            <m:sty m:val="p"/>
                          </m:rPr>
                          <w:rPr>
                            <w:rFonts w:ascii="Cambria Math" w:hAnsi="Cambria Math"/>
                          </w:rPr>
                          <m:t>j</m:t>
                        </m:r>
                        <m:sSubSup>
                          <m:sSubSupPr>
                            <m:ctrlPr>
                              <w:rPr>
                                <w:rFonts w:ascii="Cambria Math" w:hAnsi="Cambria Math"/>
                              </w:rPr>
                            </m:ctrlPr>
                          </m:sSubSupPr>
                          <m:e>
                            <m:r>
                              <m:rPr>
                                <m:sty m:val="p"/>
                              </m:rPr>
                              <w:rPr>
                                <w:rFonts w:ascii="Cambria Math" w:hAnsi="Cambria Math"/>
                              </w:rPr>
                              <m:t>Φ</m:t>
                            </m:r>
                          </m:e>
                          <m:sub>
                            <m:r>
                              <m:rPr>
                                <m:sty m:val="p"/>
                              </m:rPr>
                              <w:rPr>
                                <w:rFonts w:ascii="Cambria Math" w:hAnsi="Cambria Math"/>
                              </w:rPr>
                              <m:t>n,m</m:t>
                            </m:r>
                          </m:sub>
                          <m:sup>
                            <m:r>
                              <m:rPr>
                                <m:sty m:val="p"/>
                              </m:rPr>
                              <w:rPr>
                                <w:rFonts w:ascii="Cambria Math" w:hAnsi="Cambria Math"/>
                              </w:rPr>
                              <m:t>θϕ</m:t>
                            </m:r>
                          </m:sup>
                        </m:sSubSup>
                      </m:e>
                    </m:d>
                  </m:e>
                </m:mr>
                <m:mr>
                  <m:e>
                    <m:rad>
                      <m:radPr>
                        <m:degHide m:val="1"/>
                        <m:ctrlPr>
                          <w:rPr>
                            <w:rFonts w:ascii="Cambria Math" w:hAnsi="Cambria Math"/>
                          </w:rPr>
                        </m:ctrlPr>
                      </m:radPr>
                      <m:deg/>
                      <m:e>
                        <m:sSubSup>
                          <m:sSubSupPr>
                            <m:ctrlPr>
                              <w:rPr>
                                <w:rFonts w:ascii="Cambria Math" w:hAnsi="Cambria Math"/>
                              </w:rPr>
                            </m:ctrlPr>
                          </m:sSubSupPr>
                          <m:e>
                            <m:r>
                              <m:rPr>
                                <m:sty m:val="p"/>
                              </m:rPr>
                              <w:rPr>
                                <w:rFonts w:ascii="Cambria Math" w:hAnsi="Cambria Math"/>
                              </w:rPr>
                              <m:t>k</m:t>
                            </m:r>
                          </m:e>
                          <m:sub>
                            <m:r>
                              <m:rPr>
                                <m:sty m:val="p"/>
                              </m:rPr>
                              <w:rPr>
                                <w:rFonts w:ascii="Cambria Math" w:hAnsi="Cambria Math"/>
                              </w:rPr>
                              <m:t>n,m</m:t>
                            </m:r>
                          </m:sub>
                          <m:sup>
                            <m:r>
                              <m:rPr>
                                <m:sty m:val="p"/>
                              </m:rPr>
                              <w:rPr>
                                <w:rFonts w:ascii="Cambria Math" w:hAnsi="Cambria Math"/>
                              </w:rPr>
                              <m:t>-1</m:t>
                            </m:r>
                          </m:sup>
                        </m:sSubSup>
                      </m:e>
                    </m:rad>
                    <m:r>
                      <m:rPr>
                        <m:sty m:val="p"/>
                      </m:rPr>
                      <w:rPr>
                        <w:rFonts w:ascii="Cambria Math" w:hAnsi="Cambria Math"/>
                      </w:rPr>
                      <m:t>exp</m:t>
                    </m:r>
                    <m:d>
                      <m:dPr>
                        <m:ctrlPr>
                          <w:rPr>
                            <w:rFonts w:ascii="Cambria Math" w:hAnsi="Cambria Math"/>
                          </w:rPr>
                        </m:ctrlPr>
                      </m:dPr>
                      <m:e>
                        <m:r>
                          <m:rPr>
                            <m:sty m:val="p"/>
                          </m:rPr>
                          <w:rPr>
                            <w:rFonts w:ascii="Cambria Math" w:hAnsi="Cambria Math"/>
                          </w:rPr>
                          <m:t>j</m:t>
                        </m:r>
                        <m:sSubSup>
                          <m:sSubSupPr>
                            <m:ctrlPr>
                              <w:rPr>
                                <w:rFonts w:ascii="Cambria Math" w:hAnsi="Cambria Math"/>
                              </w:rPr>
                            </m:ctrlPr>
                          </m:sSubSupPr>
                          <m:e>
                            <m:r>
                              <m:rPr>
                                <m:sty m:val="p"/>
                              </m:rPr>
                              <w:rPr>
                                <w:rFonts w:ascii="Cambria Math" w:hAnsi="Cambria Math"/>
                              </w:rPr>
                              <m:t>Φ</m:t>
                            </m:r>
                          </m:e>
                          <m:sub>
                            <m:r>
                              <m:rPr>
                                <m:sty m:val="p"/>
                              </m:rPr>
                              <w:rPr>
                                <w:rFonts w:ascii="Cambria Math" w:hAnsi="Cambria Math"/>
                              </w:rPr>
                              <m:t>n,m</m:t>
                            </m:r>
                          </m:sub>
                          <m:sup>
                            <m:r>
                              <m:rPr>
                                <m:sty m:val="p"/>
                              </m:rPr>
                              <w:rPr>
                                <w:rFonts w:ascii="Cambria Math" w:hAnsi="Cambria Math"/>
                              </w:rPr>
                              <m:t>ϕθ</m:t>
                            </m:r>
                          </m:sup>
                        </m:sSubSup>
                      </m:e>
                    </m:d>
                  </m:e>
                  <m:e>
                    <m:r>
                      <m:rPr>
                        <m:sty m:val="p"/>
                      </m:rPr>
                      <w:rPr>
                        <w:rFonts w:ascii="Cambria Math" w:hAnsi="Cambria Math"/>
                      </w:rPr>
                      <m:t>exp</m:t>
                    </m:r>
                    <m:d>
                      <m:dPr>
                        <m:ctrlPr>
                          <w:rPr>
                            <w:rFonts w:ascii="Cambria Math" w:hAnsi="Cambria Math"/>
                          </w:rPr>
                        </m:ctrlPr>
                      </m:dPr>
                      <m:e>
                        <m:r>
                          <m:rPr>
                            <m:sty m:val="p"/>
                          </m:rPr>
                          <w:rPr>
                            <w:rFonts w:ascii="Cambria Math" w:hAnsi="Cambria Math"/>
                          </w:rPr>
                          <m:t>j</m:t>
                        </m:r>
                        <m:sSubSup>
                          <m:sSubSupPr>
                            <m:ctrlPr>
                              <w:rPr>
                                <w:rFonts w:ascii="Cambria Math" w:hAnsi="Cambria Math"/>
                              </w:rPr>
                            </m:ctrlPr>
                          </m:sSubSupPr>
                          <m:e>
                            <m:r>
                              <m:rPr>
                                <m:sty m:val="p"/>
                              </m:rPr>
                              <w:rPr>
                                <w:rFonts w:ascii="Cambria Math" w:hAnsi="Cambria Math"/>
                              </w:rPr>
                              <m:t>Φ</m:t>
                            </m:r>
                          </m:e>
                          <m:sub>
                            <m:r>
                              <m:rPr>
                                <m:sty m:val="p"/>
                              </m:rPr>
                              <w:rPr>
                                <w:rFonts w:ascii="Cambria Math" w:hAnsi="Cambria Math"/>
                              </w:rPr>
                              <m:t>n,m</m:t>
                            </m:r>
                          </m:sub>
                          <m:sup>
                            <m:r>
                              <m:rPr>
                                <m:sty m:val="p"/>
                              </m:rPr>
                              <w:rPr>
                                <w:rFonts w:ascii="Cambria Math" w:hAnsi="Cambria Math"/>
                              </w:rPr>
                              <m:t>ϕϕ</m:t>
                            </m:r>
                          </m:sup>
                        </m:sSubSup>
                      </m:e>
                    </m:d>
                  </m:e>
                </m:mr>
              </m:m>
            </m:e>
          </m:d>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tx,s,θ</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rPr>
                              <m:t>n,m,ZOD,s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ϕ</m:t>
                            </m:r>
                          </m:e>
                          <m:sub>
                            <m:r>
                              <m:rPr>
                                <m:sty m:val="p"/>
                              </m:rPr>
                              <w:rPr>
                                <w:rFonts w:ascii="Cambria Math" w:hAnsi="Cambria Math"/>
                              </w:rPr>
                              <m:t>n,m,AOD,s</m:t>
                            </m:r>
                          </m:sub>
                        </m:sSub>
                      </m:e>
                    </m:d>
                  </m:e>
                </m:m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tx,s,ϕ</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rPr>
                              <m:t>n,m,ZOD,s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ϕ</m:t>
                            </m:r>
                          </m:e>
                          <m:sub>
                            <m:r>
                              <m:rPr>
                                <m:sty m:val="p"/>
                              </m:rPr>
                              <w:rPr>
                                <w:rFonts w:ascii="Cambria Math" w:hAnsi="Cambria Math"/>
                              </w:rPr>
                              <m:t>n,m,AOD,s</m:t>
                            </m:r>
                          </m:sub>
                        </m:sSub>
                      </m:e>
                    </m:d>
                  </m:e>
                </m:mr>
              </m:m>
            </m:e>
          </m:d>
        </m:oMath>
      </m:oMathPara>
    </w:p>
    <w:p w14:paraId="69571761" w14:textId="77777777" w:rsidR="00D76DB4" w:rsidRDefault="0055342A">
      <w:pPr>
        <w:spacing w:after="0" w:line="240" w:lineRule="auto"/>
        <w:rPr>
          <w:rFonts w:eastAsia="DengXian"/>
        </w:rPr>
      </w:pPr>
      <w:r>
        <w:t xml:space="preserve">where </w:t>
      </w:r>
      <m:oMath>
        <m:sSub>
          <m:sSubPr>
            <m:ctrlPr>
              <w:rPr>
                <w:rFonts w:ascii="Cambria Math" w:hAnsi="Cambria Math"/>
              </w:rPr>
            </m:ctrlPr>
          </m:sSubPr>
          <m:e>
            <m:r>
              <m:rPr>
                <m:sty m:val="p"/>
              </m:rPr>
              <w:rPr>
                <w:rFonts w:ascii="Cambria Math" w:hAnsi="Cambria Math"/>
              </w:rPr>
              <m:t>θ</m:t>
            </m:r>
          </m:e>
          <m:sub>
            <m:r>
              <m:rPr>
                <m:sty m:val="p"/>
              </m:rPr>
              <w:rPr>
                <w:rFonts w:ascii="Cambria Math" w:hAnsi="Cambria Math"/>
              </w:rPr>
              <m:t>n,m,ZOA,u</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ϕ</m:t>
            </m:r>
          </m:e>
          <m:sub>
            <m:r>
              <m:rPr>
                <m:sty m:val="p"/>
              </m:rPr>
              <w:rPr>
                <w:rFonts w:ascii="Cambria Math" w:hAnsi="Cambria Math"/>
              </w:rPr>
              <m:t>n,m,AOA,u</m:t>
            </m:r>
          </m:sub>
        </m:sSub>
        <m:r>
          <w:rPr>
            <w:rFonts w:ascii="Cambria Math" w:hAnsi="Cambria Math"/>
          </w:rPr>
          <m:t xml:space="preserve">, </m:t>
        </m:r>
        <m:sSub>
          <m:sSubPr>
            <m:ctrlPr>
              <w:rPr>
                <w:rFonts w:ascii="Cambria Math" w:hAnsi="Cambria Math"/>
              </w:rPr>
            </m:ctrlPr>
          </m:sSubPr>
          <m:e>
            <m:r>
              <m:rPr>
                <m:sty m:val="p"/>
              </m:rPr>
              <w:rPr>
                <w:rFonts w:ascii="Cambria Math" w:hAnsi="Cambria Math"/>
              </w:rPr>
              <m:t>θ</m:t>
            </m:r>
          </m:e>
          <m:sub>
            <m:r>
              <m:rPr>
                <m:sty m:val="p"/>
              </m:rPr>
              <w:rPr>
                <w:rFonts w:ascii="Cambria Math" w:hAnsi="Cambria Math"/>
              </w:rPr>
              <m:t>n,m,ZOD,s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ϕ</m:t>
            </m:r>
          </m:e>
          <m:sub>
            <m:r>
              <m:rPr>
                <m:sty m:val="p"/>
              </m:rPr>
              <w:rPr>
                <w:rFonts w:ascii="Cambria Math" w:hAnsi="Cambria Math"/>
              </w:rPr>
              <m:t>n,m,AOD,s</m:t>
            </m:r>
          </m:sub>
        </m:sSub>
      </m:oMath>
      <w:r>
        <w:fldChar w:fldCharType="begin"/>
      </w:r>
      <w:r>
        <w:instrText xml:space="preserve"> QUOTE </w:instrText>
      </w:r>
      <w:r w:rsidR="00C97C62">
        <w:rPr>
          <w:position w:val="-6"/>
        </w:rPr>
        <w:pict w14:anchorId="394F2C9C">
          <v:shape id="_x0000_i1050" type="#_x0000_t75" style="width:86.5pt;height:14.5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B21&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A6B21&quot; wsp:rsidRDefault=&quot;001A6B21&quot; wsp:rsidP=&quot;001A6B21&quot;&gt;&lt;m:oMathPara&gt;&lt;m:oMath&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lt;/m:t&gt;&lt;/m:r&gt;&lt;/m:e&gt;&lt;m:sub&gt;&lt;m:r&gt;&lt;w:rPr&gt;&lt;w:rFonts w:ascii=&quot;Cambria Math&quot; w:h-ansi=&quot;Cambria Math&quot;/&gt;&lt;wx:font wx:va::::l=&gt;&quot;Cambria Math&quot;/&gt;&lt;w:i/&gt;&lt;w:sz-cs w:val=&quot;20&quot;/&gt;&lt;/w:rPr&gt;&lt;m:t&gt;n,m,ZOA,u&lt;/m:t&gt;&lt;/m:r&gt;&lt;/m:sub&gt;&lt;/m:sSub&gt;&lt;m:r&gt;&lt;w:rPr&gt;&lt;w:rFonts w:ascii=&quot;Cambria Math&quot; w:h-ansi=&quot;Cambria Math&quot;/&gt;&lt;wx:font wx:val=&quot;Cambria Math&quot;/&gt;&lt;w:i/&gt;&lt;w:sz-cs w:val=&quot;20&quot;/&gt;&lt;/w:rPr&gt;&lt;m:t&gt;,&lt;/m:t&gt;&lt;/m:r&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lt;/m:t&gt;&lt;/m:r&gt;&lt;/m:e&gt;&lt;m:sub&gt;&lt;m:r&gt;&lt;w:rPr&gt;&lt;w:rFonts w:ascii=&quot;Cambria Math&quot; w:h-ansi=&quot;Cambria Math&quot;/&gt;&lt;wx:font wx:val=&quot;Cambria Math&quot;/&gt;&lt;w:i/&gt;&lt;w:sz-cs w:val=&quot;20&quot;/&gt;&lt;/w:rPr&gt;&lt;m:t&gt;n,m,AOA,u&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9" o:title="" chromakey="white"/>
          </v:shape>
        </w:pict>
      </w:r>
      <w:r>
        <w:instrText xml:space="preserve"> </w:instrText>
      </w:r>
      <w:r>
        <w:fldChar w:fldCharType="end"/>
      </w:r>
      <w:r>
        <w:t xml:space="preserve"> are the ray-wise angular domain parameters of ray m cluster n between the transmit antenna element s and receive antenna element u.</w:t>
      </w:r>
    </w:p>
    <w:p w14:paraId="4D28C3C5" w14:textId="77777777" w:rsidR="00D76DB4" w:rsidRDefault="00D76DB4">
      <w:pPr>
        <w:pStyle w:val="ListParagraph"/>
        <w:spacing w:line="240" w:lineRule="auto"/>
        <w:rPr>
          <w:rFonts w:eastAsia="SimSun"/>
        </w:rPr>
      </w:pPr>
    </w:p>
    <w:p w14:paraId="2FEB4D1C" w14:textId="77777777" w:rsidR="00D76DB4" w:rsidRDefault="0055342A">
      <w:pPr>
        <w:pStyle w:val="ListParagraph"/>
        <w:spacing w:line="240" w:lineRule="auto"/>
        <w:rPr>
          <w:rFonts w:eastAsia="SimSun"/>
          <w:b/>
          <w:bCs/>
          <w:highlight w:val="green"/>
        </w:rPr>
      </w:pPr>
      <w:r>
        <w:rPr>
          <w:rFonts w:eastAsia="SimSun"/>
          <w:b/>
          <w:bCs/>
          <w:highlight w:val="green"/>
        </w:rPr>
        <w:t>Agreement</w:t>
      </w:r>
    </w:p>
    <w:p w14:paraId="70F9FE44" w14:textId="77777777" w:rsidR="00D76DB4" w:rsidRDefault="0055342A">
      <w:pPr>
        <w:spacing w:after="0" w:line="240" w:lineRule="auto"/>
      </w:pPr>
      <w:r>
        <w:t xml:space="preserve">For the modelling of spatial non-stationarity at BS side, if physical blocker-based approach is adopted, the rotation and power variation calculation are conducted in </w:t>
      </w:r>
      <w:r>
        <w:rPr>
          <w:rFonts w:eastAsia="DengXian"/>
        </w:rPr>
        <w:t>ray</w:t>
      </w:r>
      <w:r>
        <w:t xml:space="preserve"> level. </w:t>
      </w:r>
    </w:p>
    <w:p w14:paraId="419C6167" w14:textId="77777777" w:rsidR="00D76DB4" w:rsidRDefault="00D76DB4">
      <w:pPr>
        <w:pStyle w:val="ListParagraph"/>
        <w:spacing w:line="240" w:lineRule="auto"/>
        <w:rPr>
          <w:rFonts w:eastAsia="SimSun"/>
        </w:rPr>
      </w:pPr>
    </w:p>
    <w:p w14:paraId="27517912" w14:textId="77777777" w:rsidR="00D76DB4" w:rsidRDefault="00D76DB4">
      <w:pPr>
        <w:pStyle w:val="ListParagraph"/>
        <w:spacing w:line="240" w:lineRule="auto"/>
        <w:rPr>
          <w:rFonts w:eastAsia="SimSun"/>
        </w:rPr>
      </w:pPr>
    </w:p>
    <w:p w14:paraId="7B9E7A68" w14:textId="77777777" w:rsidR="00D76DB4" w:rsidRDefault="0055342A">
      <w:pPr>
        <w:pStyle w:val="ListParagraph"/>
        <w:spacing w:line="240" w:lineRule="auto"/>
        <w:rPr>
          <w:rFonts w:eastAsia="DengXian"/>
          <w:b/>
          <w:bCs/>
          <w:highlight w:val="green"/>
        </w:rPr>
      </w:pPr>
      <w:r>
        <w:rPr>
          <w:rFonts w:eastAsia="DengXian"/>
          <w:b/>
          <w:bCs/>
          <w:highlight w:val="green"/>
        </w:rPr>
        <w:t xml:space="preserve">Agreement </w:t>
      </w:r>
    </w:p>
    <w:p w14:paraId="09CAE3F1" w14:textId="77777777" w:rsidR="00D76DB4" w:rsidRDefault="0055342A">
      <w:pPr>
        <w:pStyle w:val="ListParagraph"/>
        <w:spacing w:line="240" w:lineRule="auto"/>
      </w:pPr>
      <w:r>
        <w:rPr>
          <w:rFonts w:eastAsia="DengXian"/>
        </w:rPr>
        <w:t>For near-field channel, f</w:t>
      </w:r>
      <w:r>
        <w:t>or the non-direct paths, the</w:t>
      </w:r>
      <w:r>
        <w:rPr>
          <w:rFonts w:eastAsia="SimSun"/>
        </w:rPr>
        <w:t xml:space="preserve"> distance</w:t>
      </w:r>
      <w:r>
        <w:t xml:space="preserve">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oMath>
      <w:r>
        <w:rPr>
          <w:rFonts w:eastAsia="SimSun"/>
        </w:rPr>
        <w:t xml:space="preserve"> between the BS and</w:t>
      </w:r>
      <w:r>
        <w:t xml:space="preserve"> the 1</w:t>
      </w:r>
      <w:r>
        <w:rPr>
          <w:vertAlign w:val="superscript"/>
        </w:rPr>
        <w:t>st</w:t>
      </w:r>
      <w:r>
        <w:t xml:space="preserve"> point associated with cluster</w:t>
      </w:r>
      <w:r>
        <w:rPr>
          <w:rFonts w:eastAsia="SimSun"/>
        </w:rPr>
        <w:t xml:space="preserve"> is generated with one of following options that to be selected in RAN1#120:</w:t>
      </w:r>
    </w:p>
    <w:p w14:paraId="47974747" w14:textId="77777777" w:rsidR="00D76DB4" w:rsidRDefault="0055342A">
      <w:pPr>
        <w:numPr>
          <w:ilvl w:val="0"/>
          <w:numId w:val="93"/>
        </w:numPr>
        <w:suppressAutoHyphens w:val="0"/>
        <w:spacing w:after="0" w:line="240" w:lineRule="auto"/>
      </w:pPr>
      <w:r>
        <w:t xml:space="preserve">Option-1: The distance </w:t>
      </w:r>
      <m:oMath>
        <m:sSub>
          <m:sSubPr>
            <m:ctrlPr>
              <w:rPr>
                <w:rFonts w:ascii="Cambria Math" w:hAnsi="Cambria Math"/>
                <w:i/>
                <w:iCs/>
              </w:rPr>
            </m:ctrlPr>
          </m:sSubPr>
          <m:e>
            <m:r>
              <w:rPr>
                <w:rFonts w:ascii="Cambria Math" w:hAnsi="Cambria Math"/>
              </w:rPr>
              <m:t>d</m:t>
            </m:r>
          </m:e>
          <m:sub>
            <m:r>
              <w:rPr>
                <w:rFonts w:ascii="Cambria Math" w:hAnsi="Cambria Math"/>
              </w:rPr>
              <m:t>1</m:t>
            </m:r>
          </m:sub>
        </m:sSub>
      </m:oMath>
      <w:r>
        <w:t xml:space="preserve"> is generated directly following a specific distribution.</w:t>
      </w:r>
    </w:p>
    <w:p w14:paraId="11964783" w14:textId="77777777" w:rsidR="00D76DB4" w:rsidRDefault="0055342A">
      <w:pPr>
        <w:numPr>
          <w:ilvl w:val="1"/>
          <w:numId w:val="93"/>
        </w:numPr>
        <w:suppressAutoHyphens w:val="0"/>
        <w:spacing w:after="0" w:line="240" w:lineRule="auto"/>
      </w:pPr>
      <w:r>
        <w:lastRenderedPageBreak/>
        <w:t xml:space="preserve">For the </w:t>
      </w:r>
      <m:oMath>
        <m:sSub>
          <m:sSubPr>
            <m:ctrlPr>
              <w:rPr>
                <w:rFonts w:ascii="Cambria Math" w:hAnsi="Cambria Math"/>
                <w:i/>
                <w:iCs/>
              </w:rPr>
            </m:ctrlPr>
          </m:sSubPr>
          <m:e>
            <m:r>
              <w:rPr>
                <w:rFonts w:ascii="Cambria Math" w:hAnsi="Cambria Math"/>
              </w:rPr>
              <m:t>k</m:t>
            </m:r>
          </m:e>
          <m:sub>
            <m:r>
              <w:rPr>
                <w:rFonts w:ascii="Cambria Math" w:hAnsi="Cambria Math"/>
              </w:rPr>
              <m:t>1</m:t>
            </m:r>
          </m:sub>
        </m:sSub>
      </m:oMath>
      <w:r>
        <w:t xml:space="preserve"> clusters, </w:t>
      </w:r>
      <m:oMath>
        <m:sSub>
          <m:sSubPr>
            <m:ctrlPr>
              <w:rPr>
                <w:rFonts w:ascii="Cambria Math" w:hAnsi="Cambria Math"/>
                <w:i/>
                <w:iCs/>
              </w:rPr>
            </m:ctrlPr>
          </m:sSubPr>
          <m:e>
            <m:r>
              <w:rPr>
                <w:rFonts w:ascii="Cambria Math" w:hAnsi="Cambria Math"/>
              </w:rPr>
              <m:t>d</m:t>
            </m:r>
          </m:e>
          <m:sub>
            <m:r>
              <w:rPr>
                <w:rFonts w:ascii="Cambria Math" w:hAnsi="Cambria Math"/>
              </w:rPr>
              <m:t>1</m:t>
            </m:r>
          </m:sub>
        </m:sSub>
      </m:oMath>
      <w:r>
        <w:t xml:space="preserve"> = speed of light times the absolute delay of the cluster</w:t>
      </w:r>
    </w:p>
    <w:p w14:paraId="4D422276" w14:textId="77777777" w:rsidR="00D76DB4" w:rsidRDefault="0055342A">
      <w:pPr>
        <w:numPr>
          <w:ilvl w:val="1"/>
          <w:numId w:val="93"/>
        </w:numPr>
        <w:suppressAutoHyphens w:val="0"/>
        <w:spacing w:after="0" w:line="240" w:lineRule="auto"/>
      </w:pPr>
      <w:r>
        <w:t xml:space="preserve">For other </w:t>
      </w:r>
      <m:oMath>
        <m:sSub>
          <m:sSubPr>
            <m:ctrlPr>
              <w:rPr>
                <w:rFonts w:ascii="Cambria Math" w:hAnsi="Cambria Math"/>
                <w:i/>
                <w:iCs/>
              </w:rPr>
            </m:ctrlPr>
          </m:sSubPr>
          <m:e>
            <m:r>
              <w:rPr>
                <w:rFonts w:ascii="Cambria Math" w:hAnsi="Cambria Math"/>
              </w:rPr>
              <m:t>k</m:t>
            </m:r>
          </m:e>
          <m:sub>
            <m:r>
              <w:rPr>
                <w:rFonts w:ascii="Cambria Math" w:hAnsi="Cambria Math"/>
              </w:rPr>
              <m:t>2</m:t>
            </m:r>
          </m:sub>
        </m:sSub>
      </m:oMath>
      <w:r>
        <w:t xml:space="preserve"> clusters, the distance  </w:t>
      </w:r>
      <m:oMath>
        <m:sSub>
          <m:sSubPr>
            <m:ctrlPr>
              <w:rPr>
                <w:rFonts w:ascii="Cambria Math" w:hAnsi="Cambria Math"/>
                <w:i/>
                <w:iCs/>
              </w:rPr>
            </m:ctrlPr>
          </m:sSubPr>
          <m:e>
            <m:r>
              <w:rPr>
                <w:rFonts w:ascii="Cambria Math" w:hAnsi="Cambria Math"/>
              </w:rPr>
              <m:t>d</m:t>
            </m:r>
          </m:e>
          <m:sub>
            <m:r>
              <w:rPr>
                <w:rFonts w:ascii="Cambria Math" w:hAnsi="Cambria Math"/>
              </w:rPr>
              <m:t>1</m:t>
            </m:r>
          </m:sub>
        </m:sSub>
      </m:oMath>
      <w:r>
        <w:t xml:space="preserve"> is equal or less than the speed of light times the absolute delay of the cluster and generated following a specific distribution</w:t>
      </w:r>
    </w:p>
    <w:p w14:paraId="7D30F9B5" w14:textId="77777777" w:rsidR="00D76DB4" w:rsidRDefault="0055342A">
      <w:pPr>
        <w:numPr>
          <w:ilvl w:val="2"/>
          <w:numId w:val="93"/>
        </w:numPr>
        <w:suppressAutoHyphens w:val="0"/>
        <w:spacing w:after="0" w:line="240" w:lineRule="auto"/>
      </w:pPr>
      <w:r>
        <w:t>FFS: The specific distribution, e.g., log-normal distribution for UMi</w:t>
      </w:r>
    </w:p>
    <w:p w14:paraId="5AE883B9" w14:textId="77777777" w:rsidR="00D76DB4" w:rsidRDefault="0055342A">
      <w:pPr>
        <w:numPr>
          <w:ilvl w:val="2"/>
          <w:numId w:val="93"/>
        </w:numPr>
        <w:suppressAutoHyphens w:val="0"/>
        <w:spacing w:after="0" w:line="240" w:lineRule="auto"/>
      </w:pPr>
      <w:r>
        <w:t xml:space="preserve">FFS: The values of </w:t>
      </w:r>
      <m:oMath>
        <m:sSub>
          <m:sSubPr>
            <m:ctrlPr>
              <w:rPr>
                <w:rFonts w:ascii="Cambria Math" w:hAnsi="Cambria Math"/>
                <w:i/>
                <w:iCs/>
              </w:rPr>
            </m:ctrlPr>
          </m:sSubPr>
          <m:e>
            <m:r>
              <w:rPr>
                <w:rFonts w:ascii="Cambria Math" w:hAnsi="Cambria Math"/>
              </w:rPr>
              <m:t>k</m:t>
            </m:r>
          </m:e>
          <m:sub>
            <m:r>
              <w:rPr>
                <w:rFonts w:ascii="Cambria Math" w:hAnsi="Cambria Math"/>
              </w:rPr>
              <m:t>1</m:t>
            </m:r>
          </m:sub>
        </m:sSub>
      </m:oMath>
      <w:r>
        <w:rPr>
          <w:rFonts w:eastAsia="DengXian"/>
        </w:rPr>
        <w:t xml:space="preserve"> and </w:t>
      </w:r>
      <m:oMath>
        <m:sSub>
          <m:sSubPr>
            <m:ctrlPr>
              <w:rPr>
                <w:rFonts w:ascii="Cambria Math" w:hAnsi="Cambria Math"/>
                <w:i/>
                <w:iCs/>
              </w:rPr>
            </m:ctrlPr>
          </m:sSubPr>
          <m:e>
            <m:r>
              <w:rPr>
                <w:rFonts w:ascii="Cambria Math" w:hAnsi="Cambria Math"/>
              </w:rPr>
              <m:t>k</m:t>
            </m:r>
          </m:e>
          <m:sub>
            <m:r>
              <w:rPr>
                <w:rFonts w:ascii="Cambria Math" w:hAnsi="Cambria Math"/>
              </w:rPr>
              <m:t>2</m:t>
            </m:r>
          </m:sub>
        </m:sSub>
      </m:oMath>
    </w:p>
    <w:p w14:paraId="25122A7F" w14:textId="77777777" w:rsidR="00D76DB4" w:rsidRDefault="0055342A">
      <w:pPr>
        <w:numPr>
          <w:ilvl w:val="1"/>
          <w:numId w:val="93"/>
        </w:numPr>
        <w:suppressAutoHyphens w:val="0"/>
        <w:spacing w:after="0" w:line="240" w:lineRule="auto"/>
      </w:pPr>
      <w:r>
        <w:t>The generation of absolute delay of the cluster is according to the procedure defined in Section 7.6.9 in TR 38.901</w:t>
      </w:r>
    </w:p>
    <w:p w14:paraId="44F51F41" w14:textId="77777777" w:rsidR="00D76DB4" w:rsidRDefault="0055342A">
      <w:pPr>
        <w:numPr>
          <w:ilvl w:val="2"/>
          <w:numId w:val="93"/>
        </w:numPr>
        <w:suppressAutoHyphens w:val="0"/>
        <w:spacing w:after="0" w:line="240" w:lineRule="auto"/>
      </w:pPr>
      <w:r>
        <w:t>FFS: The value for UMi, UMa, InH-Office.</w:t>
      </w:r>
    </w:p>
    <w:p w14:paraId="0ABCE7A5" w14:textId="77777777" w:rsidR="00D76DB4" w:rsidRDefault="0055342A">
      <w:pPr>
        <w:numPr>
          <w:ilvl w:val="0"/>
          <w:numId w:val="93"/>
        </w:numPr>
        <w:suppressAutoHyphens w:val="0"/>
        <w:spacing w:after="0" w:line="240" w:lineRule="auto"/>
      </w:pPr>
      <w:r>
        <w:t xml:space="preserve">Option-2: The distance </w:t>
      </w:r>
      <m:oMath>
        <m:sSub>
          <m:sSubPr>
            <m:ctrlPr>
              <w:rPr>
                <w:rFonts w:ascii="Cambria Math" w:hAnsi="Cambria Math"/>
                <w:i/>
                <w:iCs/>
              </w:rPr>
            </m:ctrlPr>
          </m:sSubPr>
          <m:e>
            <m:r>
              <w:rPr>
                <w:rFonts w:ascii="Cambria Math" w:hAnsi="Cambria Math"/>
              </w:rPr>
              <m:t>d</m:t>
            </m:r>
          </m:e>
          <m:sub>
            <m:r>
              <w:rPr>
                <w:rFonts w:ascii="Cambria Math" w:hAnsi="Cambria Math"/>
              </w:rPr>
              <m:t>1</m:t>
            </m:r>
          </m:sub>
        </m:sSub>
      </m:oMath>
      <w:r>
        <w:t xml:space="preserve"> is generated by a scaling factor multiplied by the absolute distance corresponding to the absolute delay of the cluster, where the scaling factor is generated from a specific distribution.</w:t>
      </w:r>
    </w:p>
    <w:p w14:paraId="0C0F4F0E" w14:textId="77777777" w:rsidR="00D76DB4" w:rsidRDefault="0055342A">
      <w:pPr>
        <w:numPr>
          <w:ilvl w:val="1"/>
          <w:numId w:val="93"/>
        </w:numPr>
        <w:suppressAutoHyphens w:val="0"/>
        <w:spacing w:after="0" w:line="240" w:lineRule="auto"/>
      </w:pPr>
      <w:r>
        <w:t xml:space="preserve">For the </w:t>
      </w:r>
      <m:oMath>
        <m:sSub>
          <m:sSubPr>
            <m:ctrlPr>
              <w:rPr>
                <w:rFonts w:ascii="Cambria Math" w:hAnsi="Cambria Math"/>
                <w:i/>
                <w:iCs/>
              </w:rPr>
            </m:ctrlPr>
          </m:sSubPr>
          <m:e>
            <m:r>
              <w:rPr>
                <w:rFonts w:ascii="Cambria Math" w:hAnsi="Cambria Math"/>
              </w:rPr>
              <m:t>k</m:t>
            </m:r>
          </m:e>
          <m:sub>
            <m:r>
              <w:rPr>
                <w:rFonts w:ascii="Cambria Math" w:hAnsi="Cambria Math"/>
              </w:rPr>
              <m:t>1</m:t>
            </m:r>
          </m:sub>
        </m:sSub>
      </m:oMath>
      <w:r>
        <w:t xml:space="preserve"> clusters, </w:t>
      </w:r>
      <m:oMath>
        <m:sSub>
          <m:sSubPr>
            <m:ctrlPr>
              <w:rPr>
                <w:rFonts w:ascii="Cambria Math" w:hAnsi="Cambria Math"/>
                <w:i/>
                <w:iCs/>
              </w:rPr>
            </m:ctrlPr>
          </m:sSubPr>
          <m:e>
            <m:r>
              <w:rPr>
                <w:rFonts w:ascii="Cambria Math" w:hAnsi="Cambria Math"/>
              </w:rPr>
              <m:t>d</m:t>
            </m:r>
          </m:e>
          <m:sub>
            <m:r>
              <w:rPr>
                <w:rFonts w:ascii="Cambria Math" w:hAnsi="Cambria Math"/>
              </w:rPr>
              <m:t>1</m:t>
            </m:r>
          </m:sub>
        </m:sSub>
      </m:oMath>
      <w:r>
        <w:t xml:space="preserve"> = speed of light times the absolute delay of the cluster (i.e., the scaling factor is 1)</w:t>
      </w:r>
    </w:p>
    <w:p w14:paraId="425882B5" w14:textId="77777777" w:rsidR="00D76DB4" w:rsidRDefault="0055342A">
      <w:pPr>
        <w:numPr>
          <w:ilvl w:val="1"/>
          <w:numId w:val="93"/>
        </w:numPr>
        <w:suppressAutoHyphens w:val="0"/>
        <w:spacing w:after="0" w:line="240" w:lineRule="auto"/>
      </w:pPr>
      <w:r>
        <w:t xml:space="preserve">For other </w:t>
      </w:r>
      <m:oMath>
        <m:sSub>
          <m:sSubPr>
            <m:ctrlPr>
              <w:rPr>
                <w:rFonts w:ascii="Cambria Math" w:hAnsi="Cambria Math"/>
                <w:i/>
                <w:iCs/>
              </w:rPr>
            </m:ctrlPr>
          </m:sSubPr>
          <m:e>
            <m:r>
              <w:rPr>
                <w:rFonts w:ascii="Cambria Math" w:hAnsi="Cambria Math"/>
              </w:rPr>
              <m:t>k</m:t>
            </m:r>
          </m:e>
          <m:sub>
            <m:r>
              <w:rPr>
                <w:rFonts w:ascii="Cambria Math" w:hAnsi="Cambria Math"/>
              </w:rPr>
              <m:t>2</m:t>
            </m:r>
          </m:sub>
        </m:sSub>
      </m:oMath>
      <w:r>
        <w:t xml:space="preserve"> clusters, the distance  </w:t>
      </w:r>
      <m:oMath>
        <m:sSub>
          <m:sSubPr>
            <m:ctrlPr>
              <w:rPr>
                <w:rFonts w:ascii="Cambria Math" w:hAnsi="Cambria Math"/>
                <w:i/>
                <w:iCs/>
              </w:rPr>
            </m:ctrlPr>
          </m:sSubPr>
          <m:e>
            <m:r>
              <w:rPr>
                <w:rFonts w:ascii="Cambria Math" w:hAnsi="Cambria Math"/>
              </w:rPr>
              <m:t>d</m:t>
            </m:r>
          </m:e>
          <m:sub>
            <m:r>
              <w:rPr>
                <w:rFonts w:ascii="Cambria Math" w:hAnsi="Cambria Math"/>
              </w:rPr>
              <m:t>1</m:t>
            </m:r>
          </m:sub>
        </m:sSub>
      </m:oMath>
      <w:r>
        <w:t xml:space="preserve"> is equal or less than the speed of light times the absolute delay of the cluster and</w:t>
      </w:r>
      <w:r>
        <w:rPr>
          <w:rFonts w:eastAsia="DengXian"/>
        </w:rPr>
        <w:t xml:space="preserve"> the scaling factor</w:t>
      </w:r>
      <w:r>
        <w:t xml:space="preserve"> generated following a specific distribution (i.e., the scaling factor is equal or less than 1)</w:t>
      </w:r>
    </w:p>
    <w:p w14:paraId="589B438D" w14:textId="77777777" w:rsidR="00D76DB4" w:rsidRDefault="0055342A">
      <w:pPr>
        <w:numPr>
          <w:ilvl w:val="2"/>
          <w:numId w:val="93"/>
        </w:numPr>
        <w:suppressAutoHyphens w:val="0"/>
        <w:spacing w:after="0" w:line="240" w:lineRule="auto"/>
      </w:pPr>
      <w:r>
        <w:t>FFS: Distribution of scaling factor, e.g., Beta distribution for UMa</w:t>
      </w:r>
    </w:p>
    <w:p w14:paraId="577B6458" w14:textId="77777777" w:rsidR="00D76DB4" w:rsidRDefault="0055342A">
      <w:pPr>
        <w:numPr>
          <w:ilvl w:val="2"/>
          <w:numId w:val="93"/>
        </w:numPr>
        <w:suppressAutoHyphens w:val="0"/>
        <w:spacing w:after="0" w:line="240" w:lineRule="auto"/>
      </w:pPr>
      <w:r>
        <w:t xml:space="preserve">FFS: The values of </w:t>
      </w:r>
      <m:oMath>
        <m:sSub>
          <m:sSubPr>
            <m:ctrlPr>
              <w:rPr>
                <w:rFonts w:ascii="Cambria Math" w:hAnsi="Cambria Math"/>
                <w:i/>
                <w:iCs/>
              </w:rPr>
            </m:ctrlPr>
          </m:sSubPr>
          <m:e>
            <m:r>
              <w:rPr>
                <w:rFonts w:ascii="Cambria Math" w:hAnsi="Cambria Math"/>
              </w:rPr>
              <m:t>k</m:t>
            </m:r>
          </m:e>
          <m:sub>
            <m:r>
              <w:rPr>
                <w:rFonts w:ascii="Cambria Math" w:hAnsi="Cambria Math"/>
              </w:rPr>
              <m:t>1</m:t>
            </m:r>
          </m:sub>
        </m:sSub>
      </m:oMath>
      <w:r>
        <w:rPr>
          <w:rFonts w:eastAsia="DengXian"/>
        </w:rPr>
        <w:t xml:space="preserve"> and </w:t>
      </w:r>
      <m:oMath>
        <m:sSub>
          <m:sSubPr>
            <m:ctrlPr>
              <w:rPr>
                <w:rFonts w:ascii="Cambria Math" w:hAnsi="Cambria Math"/>
                <w:i/>
                <w:iCs/>
              </w:rPr>
            </m:ctrlPr>
          </m:sSubPr>
          <m:e>
            <m:r>
              <w:rPr>
                <w:rFonts w:ascii="Cambria Math" w:hAnsi="Cambria Math"/>
              </w:rPr>
              <m:t>k</m:t>
            </m:r>
          </m:e>
          <m:sub>
            <m:r>
              <w:rPr>
                <w:rFonts w:ascii="Cambria Math" w:hAnsi="Cambria Math"/>
              </w:rPr>
              <m:t>2</m:t>
            </m:r>
          </m:sub>
        </m:sSub>
      </m:oMath>
    </w:p>
    <w:p w14:paraId="33C561EE" w14:textId="77777777" w:rsidR="00D76DB4" w:rsidRDefault="0055342A">
      <w:pPr>
        <w:numPr>
          <w:ilvl w:val="1"/>
          <w:numId w:val="93"/>
        </w:numPr>
        <w:suppressAutoHyphens w:val="0"/>
        <w:spacing w:after="0" w:line="240" w:lineRule="auto"/>
      </w:pPr>
      <w:r>
        <w:t>The generation of absolute delay of the cluster is according to the procedure defined in Section 7.6.9 in TR 38.901</w:t>
      </w:r>
    </w:p>
    <w:p w14:paraId="364AB8C2" w14:textId="77777777" w:rsidR="00D76DB4" w:rsidRDefault="0055342A">
      <w:pPr>
        <w:numPr>
          <w:ilvl w:val="2"/>
          <w:numId w:val="93"/>
        </w:numPr>
        <w:suppressAutoHyphens w:val="0"/>
        <w:spacing w:after="0" w:line="240" w:lineRule="auto"/>
      </w:pPr>
      <w:r>
        <w:t>FFS: The value for UMi, UMa, InH-Office.</w:t>
      </w:r>
    </w:p>
    <w:p w14:paraId="6B9EC763" w14:textId="77777777" w:rsidR="00D76DB4" w:rsidRDefault="0055342A">
      <w:pPr>
        <w:pStyle w:val="ListParagraph"/>
        <w:spacing w:line="240" w:lineRule="auto"/>
        <w:rPr>
          <w:rFonts w:eastAsia="SimSun"/>
        </w:rPr>
      </w:pPr>
      <w:r>
        <w:t xml:space="preserve">Note 1: If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2</m:t>
            </m:r>
          </m:sub>
        </m:sSub>
      </m:oMath>
      <w:r>
        <w:rPr>
          <w:rFonts w:eastAsia="SimSun"/>
        </w:rPr>
        <w:t xml:space="preserve"> is agreed to be considered, </w:t>
      </w:r>
      <w:r>
        <w:t xml:space="preserve">the generation of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2</m:t>
            </m:r>
          </m:sub>
        </m:sSub>
      </m:oMath>
      <w:r>
        <w:rPr>
          <w:rFonts w:eastAsia="SimSun"/>
        </w:rPr>
        <w:t xml:space="preserve"> can follow the same principle with the generation of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oMath>
      <w:r>
        <w:rPr>
          <w:rFonts w:eastAsia="SimSun"/>
        </w:rPr>
        <w:t>.</w:t>
      </w:r>
    </w:p>
    <w:p w14:paraId="455403CC" w14:textId="77777777" w:rsidR="00D76DB4" w:rsidRDefault="00D76DB4">
      <w:pPr>
        <w:pStyle w:val="ListParagraph"/>
        <w:spacing w:line="240" w:lineRule="auto"/>
        <w:rPr>
          <w:rFonts w:eastAsia="SimSun"/>
        </w:rPr>
      </w:pPr>
    </w:p>
    <w:p w14:paraId="43227310" w14:textId="77777777" w:rsidR="00D76DB4" w:rsidRDefault="0055342A">
      <w:pPr>
        <w:pStyle w:val="ListParagraph"/>
        <w:spacing w:line="240" w:lineRule="auto"/>
        <w:rPr>
          <w:rFonts w:eastAsia="SimSun"/>
          <w:b/>
          <w:bCs/>
          <w:highlight w:val="darkYellow"/>
        </w:rPr>
      </w:pPr>
      <w:r>
        <w:rPr>
          <w:rFonts w:eastAsia="SimSun"/>
          <w:b/>
          <w:bCs/>
          <w:highlight w:val="darkYellow"/>
        </w:rPr>
        <w:t>Working Assumption</w:t>
      </w:r>
    </w:p>
    <w:p w14:paraId="1BA5115E" w14:textId="77777777" w:rsidR="00D76DB4" w:rsidRDefault="0055342A">
      <w:pPr>
        <w:pStyle w:val="ListParagraph"/>
        <w:spacing w:line="240" w:lineRule="auto"/>
        <w:rPr>
          <w:strike/>
          <w:color w:val="FF0000"/>
        </w:rPr>
      </w:pPr>
      <w:r>
        <w:rPr>
          <w:rFonts w:eastAsia="DengXian"/>
        </w:rPr>
        <w:t>For near-field channel, f</w:t>
      </w:r>
      <w:r>
        <w:t xml:space="preserve">or the non-direct paths, </w:t>
      </w:r>
      <w:r>
        <w:rPr>
          <w:rFonts w:eastAsia="SimSun"/>
        </w:rPr>
        <w:t xml:space="preserve">the impact of spherical wavefront is optionally considered at UE side. </w:t>
      </w:r>
    </w:p>
    <w:p w14:paraId="269813D9" w14:textId="77777777" w:rsidR="00D76DB4" w:rsidRDefault="00D76DB4">
      <w:pPr>
        <w:pStyle w:val="ListParagraph"/>
        <w:spacing w:line="240" w:lineRule="auto"/>
        <w:rPr>
          <w:rFonts w:eastAsia="SimSun"/>
        </w:rPr>
      </w:pPr>
    </w:p>
    <w:p w14:paraId="333E375C" w14:textId="77777777" w:rsidR="00D76DB4" w:rsidRDefault="0055342A">
      <w:pPr>
        <w:pStyle w:val="ListParagraph"/>
        <w:spacing w:line="240" w:lineRule="auto"/>
        <w:rPr>
          <w:rFonts w:eastAsia="SimSun"/>
          <w:b/>
          <w:bCs/>
          <w:highlight w:val="green"/>
        </w:rPr>
      </w:pPr>
      <w:r>
        <w:rPr>
          <w:rFonts w:eastAsia="SimSun"/>
          <w:b/>
          <w:bCs/>
          <w:highlight w:val="green"/>
        </w:rPr>
        <w:t>Agreement</w:t>
      </w:r>
    </w:p>
    <w:p w14:paraId="74DEA1DB" w14:textId="77777777" w:rsidR="00D76DB4" w:rsidRDefault="0055342A">
      <w:pPr>
        <w:pStyle w:val="ListParagraph"/>
        <w:spacing w:line="240" w:lineRule="auto"/>
        <w:ind w:leftChars="-8" w:left="-16"/>
        <w:rPr>
          <w:color w:val="000000"/>
        </w:rPr>
      </w:pPr>
      <w:r>
        <w:rPr>
          <w:rFonts w:eastAsia="DengXian"/>
          <w:color w:val="000000"/>
        </w:rPr>
        <w:t xml:space="preserve">For near-field channel, in principle, </w:t>
      </w:r>
      <w:r>
        <w:rPr>
          <w:rFonts w:eastAsia="SimSun"/>
          <w:color w:val="000000"/>
        </w:rPr>
        <w:t>one of following options is considered to calculate the antenna element-wise delay of direct path between TRP and UE:</w:t>
      </w:r>
    </w:p>
    <w:p w14:paraId="1BF43BCE" w14:textId="77777777" w:rsidR="00D76DB4" w:rsidRDefault="0055342A">
      <w:pPr>
        <w:numPr>
          <w:ilvl w:val="0"/>
          <w:numId w:val="93"/>
        </w:numPr>
        <w:suppressAutoHyphens w:val="0"/>
        <w:spacing w:after="0" w:line="240" w:lineRule="auto"/>
      </w:pPr>
      <w:r>
        <w:t xml:space="preserve">Option-1: </w:t>
      </w:r>
      <w:r>
        <w:rPr>
          <w:rFonts w:eastAsia="DengXian"/>
        </w:rPr>
        <w:t>T</w:t>
      </w:r>
      <w:r>
        <w:t>he following formula is used to calculate the antenna element-wise delay of direct path:</w:t>
      </w:r>
    </w:p>
    <w:p w14:paraId="03A72163" w14:textId="77777777" w:rsidR="00D76DB4" w:rsidRDefault="00000000">
      <w:pPr>
        <w:pStyle w:val="ListParagraph"/>
        <w:spacing w:line="240" w:lineRule="auto"/>
        <w:ind w:left="440"/>
        <w:jc w:val="center"/>
      </w:pPr>
      <m:oMathPara>
        <m:oMath>
          <m:sSub>
            <m:sSubPr>
              <m:ctrlPr>
                <w:rPr>
                  <w:rFonts w:ascii="Cambria Math" w:hAnsi="Cambria Math"/>
                </w:rPr>
              </m:ctrlPr>
            </m:sSubPr>
            <m:e>
              <m:r>
                <m:rPr>
                  <m:sty m:val="p"/>
                </m:rPr>
                <w:rPr>
                  <w:rFonts w:ascii="Cambria Math" w:hAnsi="Cambria Math"/>
                </w:rPr>
                <m:t xml:space="preserve"> τ</m:t>
              </m:r>
            </m:e>
            <m:sub>
              <m:r>
                <m:rPr>
                  <m:sty m:val="p"/>
                </m:rPr>
                <w:rPr>
                  <w:rFonts w:ascii="Cambria Math" w:hAnsi="Cambria Math"/>
                </w:rPr>
                <m:t>1,u,s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τ</m:t>
              </m:r>
            </m:e>
            <m:sub>
              <m:r>
                <m:rPr>
                  <m:sty m:val="p"/>
                </m:rPr>
                <w:rPr>
                  <w:rFonts w:ascii="Cambria Math" w:hAnsi="Cambria Math"/>
                </w:rPr>
                <m:t>1</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d</m:t>
                  </m:r>
                </m:e>
                <m:sub>
                  <m:r>
                    <m:rPr>
                      <m:sty m:val="p"/>
                    </m:rPr>
                    <w:rPr>
                      <w:rFonts w:ascii="Cambria Math" w:hAnsi="Cambria Math"/>
                    </w:rPr>
                    <m:t>3D</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u,s</m:t>
                  </m:r>
                </m:sub>
              </m:sSub>
              <m:r>
                <m:rPr>
                  <m:sty m:val="p"/>
                </m:rPr>
                <w:rPr>
                  <w:rFonts w:ascii="Cambria Math" w:hAnsi="Cambria Math"/>
                </w:rPr>
                <m:t>|</m:t>
              </m:r>
            </m:num>
            <m:den>
              <m:r>
                <m:rPr>
                  <m:sty m:val="p"/>
                </m:rPr>
                <w:rPr>
                  <w:rFonts w:ascii="Cambria Math" w:hAnsi="Cambria Math"/>
                </w:rPr>
                <m:t>c</m:t>
              </m:r>
            </m:den>
          </m:f>
        </m:oMath>
      </m:oMathPara>
    </w:p>
    <w:p w14:paraId="3DB87462" w14:textId="77777777" w:rsidR="00D76DB4" w:rsidRDefault="0055342A">
      <w:pPr>
        <w:pStyle w:val="ListParagraph"/>
        <w:spacing w:line="240" w:lineRule="auto"/>
        <w:ind w:leftChars="380" w:left="760"/>
      </w:pPr>
      <w:r>
        <w:rPr>
          <w:rFonts w:eastAsia="SimSun"/>
        </w:rPr>
        <w:t>where</w:t>
      </w:r>
      <w:r>
        <w:t xml:space="preserve"> </w:t>
      </w:r>
      <m:oMath>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rPr>
                  <m:t>r</m:t>
                </m:r>
              </m:e>
            </m:acc>
          </m:e>
          <m:sub>
            <m:r>
              <w:rPr>
                <w:rFonts w:ascii="Cambria Math" w:hAnsi="Cambria Math"/>
              </w:rPr>
              <m:t>u,s</m:t>
            </m:r>
          </m:sub>
        </m:sSub>
      </m:oMath>
      <w:r>
        <w:t xml:space="preserve"> refers to the vector determined by the location of receive antenna element u and transmit antenna element s</w:t>
      </w:r>
      <w:r>
        <w:rPr>
          <w:rFonts w:eastAsia="SimSun"/>
        </w:rPr>
        <w:t>,</w:t>
      </w:r>
      <w:r>
        <w:t xml:space="preserve"> </w:t>
      </w:r>
      <m:oMath>
        <m:sSub>
          <m:sSubPr>
            <m:ctrlPr>
              <w:rPr>
                <w:rFonts w:ascii="Cambria Math" w:hAnsi="Cambria Math"/>
                <w:i/>
                <w:iCs/>
                <w:szCs w:val="20"/>
              </w:rPr>
            </m:ctrlPr>
          </m:sSubPr>
          <m:e>
            <m:r>
              <w:rPr>
                <w:rFonts w:ascii="Cambria Math" w:hAnsi="Cambria Math"/>
              </w:rPr>
              <m:t>d</m:t>
            </m:r>
          </m:e>
          <m:sub>
            <m:r>
              <w:rPr>
                <w:rFonts w:ascii="Cambria Math" w:hAnsi="Cambria Math"/>
              </w:rPr>
              <m:t>3D</m:t>
            </m:r>
          </m:sub>
        </m:sSub>
      </m:oMath>
      <w:r>
        <w:t xml:space="preserve"> refers to the 3D distance between reference antenna at TRP and UE side.</w:t>
      </w:r>
    </w:p>
    <w:p w14:paraId="6855ADE3" w14:textId="77777777" w:rsidR="00D76DB4" w:rsidRDefault="0055342A">
      <w:pPr>
        <w:numPr>
          <w:ilvl w:val="1"/>
          <w:numId w:val="93"/>
        </w:numPr>
        <w:suppressAutoHyphens w:val="0"/>
        <w:spacing w:after="0" w:line="240" w:lineRule="auto"/>
      </w:pPr>
      <w:r>
        <w:t>The above formula is applied with the same principle as existing model in Clause 7.6.2 of TR 38.901, and the channel response of LOS ray between Rx antenna u and Tx antenna s at delay τ at time t is given by:</w:t>
      </w:r>
    </w:p>
    <w:p w14:paraId="39FCD8F3" w14:textId="77777777" w:rsidR="00D76DB4" w:rsidRDefault="00000000">
      <w:pPr>
        <w:numPr>
          <w:ilvl w:val="1"/>
          <w:numId w:val="93"/>
        </w:numPr>
        <w:suppressAutoHyphens w:val="0"/>
        <w:spacing w:after="0" w:line="240" w:lineRule="auto"/>
      </w:pPr>
      <m:oMath>
        <m:sSubSup>
          <m:sSubSupPr>
            <m:ctrlPr>
              <w:rPr>
                <w:rFonts w:ascii="Cambria Math" w:hAnsi="Cambria Math"/>
                <w:i/>
              </w:rPr>
            </m:ctrlPr>
          </m:sSubSupPr>
          <m:e>
            <m:r>
              <w:rPr>
                <w:rFonts w:ascii="Cambria Math" w:hAnsi="Cambria Math"/>
              </w:rPr>
              <m:t>H</m:t>
            </m:r>
          </m:e>
          <m:sub>
            <m:r>
              <w:rPr>
                <w:rFonts w:ascii="Cambria Math" w:hAnsi="Cambria Math"/>
              </w:rPr>
              <m:t>u,s,1</m:t>
            </m:r>
          </m:sub>
          <m:sup>
            <m:r>
              <w:rPr>
                <w:rFonts w:ascii="Cambria Math" w:hAnsi="Cambria Math"/>
              </w:rPr>
              <m:t>LOS</m:t>
            </m:r>
          </m:sup>
        </m:sSubSup>
        <m:r>
          <w:rPr>
            <w:rFonts w:ascii="Cambria Math" w:hAnsi="Cambria Math"/>
          </w:rPr>
          <m:t>(t;τ)=</m:t>
        </m:r>
        <m:sSup>
          <m:sSupPr>
            <m:ctrlPr>
              <w:rPr>
                <w:rFonts w:ascii="Cambria Math" w:hAnsi="Cambria Math"/>
              </w:rPr>
            </m:ctrlPr>
          </m:sSupPr>
          <m:e>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rx,u,θ</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rPr>
                                <m:t>LOS,ZOA,u,s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ϕ</m:t>
                              </m:r>
                            </m:e>
                            <m:sub>
                              <m:r>
                                <m:rPr>
                                  <m:sty m:val="p"/>
                                </m:rPr>
                                <w:rPr>
                                  <w:rFonts w:ascii="Cambria Math" w:hAnsi="Cambria Math"/>
                                </w:rPr>
                                <m:t>LOS,AOA,u,s</m:t>
                              </m:r>
                            </m:sub>
                          </m:sSub>
                        </m:e>
                      </m:d>
                    </m:e>
                  </m:m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rx,u,ϕ</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rPr>
                                <m:t>LOS,ZOA,u,s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ϕ</m:t>
                              </m:r>
                            </m:e>
                            <m:sub>
                              <m:r>
                                <m:rPr>
                                  <m:sty m:val="p"/>
                                </m:rPr>
                                <w:rPr>
                                  <w:rFonts w:ascii="Cambria Math" w:hAnsi="Cambria Math"/>
                                </w:rPr>
                                <m:t>LOS,AOA,u,s</m:t>
                              </m:r>
                            </m:sub>
                          </m:sSub>
                        </m:e>
                      </m:d>
                    </m:e>
                  </m:mr>
                </m:m>
              </m:e>
            </m:d>
          </m:e>
          <m:sup>
            <m:r>
              <m:rPr>
                <m:sty m:val="p"/>
              </m:rPr>
              <w:rPr>
                <w:rFonts w:ascii="Cambria Math" w:hAnsi="Cambria Math"/>
              </w:rPr>
              <m:t>T</m:t>
            </m:r>
          </m:sup>
        </m:sSup>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-1</m:t>
                  </m:r>
                </m:e>
              </m:mr>
            </m:m>
          </m:e>
        </m:d>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tx,s,θ</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rPr>
                            <m:t>LOS,ZOD,u,s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ϕ</m:t>
                          </m:r>
                        </m:e>
                        <m:sub>
                          <m:r>
                            <m:rPr>
                              <m:sty m:val="p"/>
                            </m:rPr>
                            <w:rPr>
                              <w:rFonts w:ascii="Cambria Math" w:hAnsi="Cambria Math"/>
                            </w:rPr>
                            <m:t>LOS,AOD,u,s</m:t>
                          </m:r>
                        </m:sub>
                      </m:sSub>
                    </m:e>
                  </m:d>
                </m:e>
              </m:m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tx,s,ϕ</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rPr>
                            <m:t>LOS,ZOD,u,s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ϕ</m:t>
                          </m:r>
                        </m:e>
                        <m:sub>
                          <m:r>
                            <m:rPr>
                              <m:sty m:val="p"/>
                            </m:rPr>
                            <w:rPr>
                              <w:rFonts w:ascii="Cambria Math" w:hAnsi="Cambria Math"/>
                            </w:rPr>
                            <m:t>LOS,AOD,u,s</m:t>
                          </m:r>
                        </m:sub>
                      </m:sSub>
                    </m:e>
                  </m:d>
                </m:e>
              </m:mr>
            </m:m>
          </m:e>
        </m:d>
      </m:oMath>
    </w:p>
    <w:p w14:paraId="341BA2F1" w14:textId="77777777" w:rsidR="00D76DB4" w:rsidRDefault="0055342A">
      <w:pPr>
        <w:pStyle w:val="ListParagraph"/>
        <w:spacing w:line="240" w:lineRule="auto"/>
        <w:ind w:firstLineChars="700" w:firstLine="1400"/>
      </w:pPr>
      <w:r>
        <w:t xml:space="preserve"> </w:t>
      </w:r>
      <w:r>
        <w:fldChar w:fldCharType="begin"/>
      </w:r>
      <w:r>
        <w:instrText xml:space="preserve"> QUOTE </w:instrText>
      </w:r>
      <w:r w:rsidR="00C97C62">
        <w:rPr>
          <w:position w:val="-23"/>
        </w:rPr>
        <w:pict w14:anchorId="2D6F3F21">
          <v:shape id="_x0000_i1051" type="#_x0000_t75" style="width:389.55pt;height:28.5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EC3&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2C7&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BE&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2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56&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C80&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1A&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096&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45&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6AB&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54&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25945&quot; wsp:rsidRDefault=&quot;00F25945&quot; wsp:rsidP=&quot;00F25945&quot;&gt;&lt;m:oMathPara&gt;&lt;m:oMath&gt;&lt;m:sSubSup&gt;&lt;m:sSubSupPr&gt;&lt;m:ctrlPr&gt;&lt;w:rPr&gt;&lt;w:rFonts w:ascii=&quot;Cambria Math&quot; w:h-ansi=&quot;Cambria Math&quot;/&gt;&lt;wx:font wx:val=&quot;Cambria Math&quot;/&gt;&lt;w:i/&gt;&lt;w:i-cs/&gt;&lt;w:sz-cs w:val=&quot;20&quot;/&gt;&lt;/w:rPr&gt;&lt;/m:ctrlPr&gt;&lt;/m:sSubSupPr&gt;&lt;m:e&gt;&lt;m:r&gt;&lt;w:rPr&gt;&lt;w:rFonts w:ascii=&quot;Cambria Math&quot; w:h-ansi=&quot;Cambria Math&quot;/&gt;&lt;wx:font wx:val=&quot;Cambria Math&quot;/&gt;&lt;w:i/&gt;&lt;w:i-cs/&gt;&lt;w:lang w:val=&quot;EN-US&quot;/&gt;&lt;/w:rPr&gt;&lt;m:t&gt;  &lt;/m:t&gt;&lt;/m:r&gt;&lt;m:r&gt;&lt;w:rPr&gt;&lt;w:rFonts w:ascii=&quot;Cambria Math&quot; w:h-ansi=&quot;Cambria Math&quot;/&gt;&lt;wx:font wx:val=&quot;Cambria Math&quot;/&gt;&lt;w:i/&gt;&lt;w:i-cs/&gt;&lt;/w:rPr&gt;&lt;m:t&gt;H&lt;/m:t&gt;&lt;/m:r&gt;&lt;/m:e&gt;&lt;m:sub&gt;&lt;m:r&gt;&lt;w:rPr&gt;&lt;w:rFonts w:ascii=&quot;Cambria Math&quot; w:h-ansi=&quot;Cambria Math&quot;/&gt;&lt;wx:font wx:val=&quot;Cambria Math&quot;/&gt;&lt;w:i/&gt;&lt;w:i-cs/&gt;&lt;/w:rPr&gt;&lt;m:t&gt;u,s,&lt;/m:t&gt;&lt;/m:r&gt;&lt;m:r&gt;&lt;w:rPr&gt;&lt;w:rFonts w:ascii=&quot;Cambria Math&quot; w:h-ansi=&quot;Cambria Math&quot;/&gt;&lt;wx:font wx:val=&quot;Cambria Math&quot;/&gt;&lt;w:i/&gt;&lt;w:i-cs/&gt;&lt;w:lang w:val=&quot;EN-US&quot;/&gt;&lt;/w:rPr&gt;&lt;m:t&gt;1&lt;/m:t&gt;&lt;/m:r&gt;&lt;/m:sub&gt;&lt;m:sup&gt;&lt;m:r&gt;&lt;w:rPr&gt;&lt;w:rFonts w:ascii=&quot;Cambria Math&quot; w:h-ansi=&quot;Cambria Math&quot;/&gt;&lt;wx:font wx:val=&quot;Cambria Math&quot;/&gt;&lt;w:i/&gt;&lt;w:i-cs/&gt;&lt;/w:rPr&gt;&lt;m:t&gt;LOS&lt;/m:t&gt;&lt;/m:r&gt;&lt;/m:sup&gt;&lt;/m:sSubSup&gt;&lt;m:d&gt;&lt;m:dPr&gt;&lt;m:ctrlPr&gt;&lt;w:rPr&gt;&lt;w:rFonts w:ascii=&quot;Cambria Math&quot; w:h-ansi=&quot;Cambria Math&quot;/&gt;&lt;wx:font wx:val=&quot;Cambria Math&quot;/&gt;&lt;w:i/&gt;&lt;w:i-cs/&gt;&lt;w:sz-cs w:val=&quot;20&quot;/&gt;&lt;/w:rPr&gt;&lt;/m:ctrlPr&gt;&lt;/m:dPr&gt;&lt;m:e&gt;&lt;m:r&gt;&lt;w:rPr&gt;&lt;w:rFonts w:ascii=&quot;Cambria Math&quot; w:h-ansi=&quot;Cambria Math&quot;/&gt;&lt;wx:font wx:val=&quot;Cambria Math&quot;/&gt;&lt;w:i/&gt;&lt;w:i-cs/&gt;&lt;/w:rPr&gt;&lt;m:t&gt;t&lt;/m:t&gt;&lt;/m:r&gt;&lt;m:r&gt;&lt;w:rPr&gt;&lt;w:rFonts w:ascii=&quot;Cambria Math&quot; w:fareast=&quot;??&quot; w:h-ansi=&quot;Cal=l=l=l=mb&quot;2ria Math&quot;/&gt;&lt;wx:font wx:val=&quot;Cambria Math&quot;/&gt;&lt;w:i/&gt;&lt;w:i-cs/&gt;&lt;w:lang w:val=&quot;EN-US&quot;/&gt;&lt;/w:rPr&gt;&lt;m:t&gt;;&lt;/m:t&gt;&lt;/m:r&gt;&lt;m:r&gt;&lt;w:rPr&gt;&lt;w:rFonts w:ascii=&quot;Cambria Math&quot; w:h-ansi=&quot;Cambria Math&quot;/&gt;&lt;wx:font wx:val=&quot;Cambria Math&quot;/&gt;&lt;w:i/&gt;&lt;w:i-cs/&gt;&lt;w:lang w:val=&quot;EN-US&quot;/&gt;&lt;/w:rPr&gt;&lt;m:t&gt;t&lt;/m:t&gt;&lt;/m:r&gt;&lt;/m:e&gt;&lt;/m:d&gt;&lt;m:r&gt;&lt;w:rPr&gt;&lt;w:rFonts w:ascii=&quot;Cambria Math&quot; w:h-ansi=&quot;Cambria Math&quot;/&gt;&lt;wx:font wx:val=&quot;Cambria Math&quot;/&gt;&lt;w:i/&gt;&lt;w:i-cs/&gt;&lt;/w:rPr&gt;&lt;m:t&gt;=&lt;/m:t&gt;&lt;/m:r&gt;&lt;m:sSup&gt;&lt;m:sSupPr&gt;&lt;m:ctrlPr&gt;&lt;w:rPr&gt;&lt;w:rFonts w:ascii=&quot;Cambria Math&quot; w:h&quot;-a&gt;ns/i=:&quot;Cam&gt;bria Math&quot;/&gt;&lt;wx:font wx:val=&quot;Cambria Math&quot;/&gt;&lt;w:i/&gt;&lt;w:i-cs/&gt;&lt;w:sz-cs w:val=&quot;20&quot;/&gt;&lt;/w:rPr&gt;&lt;/m:ctrlPr&gt;&lt;/m:sSupPr&gt;&lt;m:e&gt;&lt;m:d&gt;&lt;m:dPr&gt;&lt;m:begChr m:val=&quot;[&quot;/&gt;&lt;m:endChr m:val=&quot;]&quot;/&gt;&lt;m:ctrlPr&gt;&lt;w:rPr&gt;&lt;w:rFonts w:ascii=&quot;Cambria Math&quot; w:h-ansi=&quot;Cambria Math&quot;/&gt;&lt;wx:font wx:val=&quot;Cambria Math&quot;/&gt;&lt;w:i/&gt;&lt;w:i-cs/&gt;&lt;w:sz-cs w:val=&quot;20&quot;/&gt;&lt;/w:rPr&gt;&lt;/m:ctrlPr&gt;&lt;/m:dPr&gt;&lt;m:e&gt;&lt;m:m&gt;&lt;m:mPr&gt;&lt;m:mcs&gt;&lt;m:mc&gt;&lt;m:mcPr&gt;&lt;m:count m:val=&quot;1&quot;/&gt;&lt;m:mcJc m:val=&quot;center&quot;/&gt;&lt;/m:mcPr&gt;&lt;/m:mc&gt;&lt;/m:mcs&gt;&lt;m:ctrlPr&gt;&lt;w:rPr&gt;&lt;w:rFonts w:ascii=&quot;Cambria Math&quot; w:h-ansi=&quot;Cambria Math&quot;/&gt;&lt;wx:font wx:val=&quot;Cambria Math&quot;/&gt;&lt;w:i/&gt;&lt;w:i-cs/&gt;&lt;w:sz-cs w:val=&quot;20&quot;/&gt;&lt;/w:rPr&gt;&lt;/m:ctrlPr&gt;&lt;/m:mPr&gt;&lt;m:m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F&lt;/m:t&gt;&lt;/m:r&gt;&lt;/m:e&gt;&lt;m:sub&gt;&lt;m:r&gt;&lt;w:rPr&gt;&lt;w:rFonts w:ascii=&quot;Cambria Math&quot; w:h-ansi=&quot;Cambria Math&quot;/&gt;&lt;wx:font wx:val=&quot;Cambria Math&quot;/&gt;&lt;w:i/&gt;&lt;w:i-cs/&gt;&lt;/w:rPr&gt;&lt;m:t&gt;rx,u,?&lt;/m:t&gt;&lt;/m:r&gt;&lt;/m:sub&gt;&lt;/m:sSub&gt;&lt;m:d&gt;&lt;m:dPr&gt;&lt;m:ctrlPr&gt;&lt;w:rPr&gt;&lt;w:rFonts w:ascii=&quot;Cambria Math&quot; w:h-ansi=&quot;Cambria Math&quot;/&gt;&lt;wx:font wx:val=&quot;Cambria Math&quot;i/&gt;&lt;&quot;w:im/&gt;&lt;iw:i-cts/&gt;&lt;w:sz-cs w:val=&quot;20&quot;/&gt;&lt;/w:rPr&gt;&lt;/m:ctrlPr&gt;&lt;/m:dP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ambria Math&quot;/&gt;&lt;wx:font wx:v&lt;al=&quot;sCambPria mMath&quot;/:&gt;&lt;w:i/&gt;&lt;w:i-cs/&gt;&lt;w:lang w:val=&quot;EN-US&quot;/&gt;&lt;/w:rPr&gt;&lt;m:t&gt;LOS&lt;/m:t&gt;&lt;/m:r&gt;&lt;m:r&gt;&lt;w:rPr&gt;&lt;w:rFonts w:ascii=&quot;Cambria Math&quot; w:h-ansi=&quot;Cambria Math&quot;/&gt;&lt;wx:font wx:val=&quot;Cambria Math&quot;/&gt;&lt;w:i/&gt;&lt;w:i-cs/&gt;&lt;/w:rPr&gt;&lt;m:t&gt;,ZOA&lt;/m:t&gt;&lt;/m:r&gt;&lt;m:r&gt;&lt;w:rPr&gt;&lt;w:rFonts w:ascii=&quot;Cambria Math&quot; w:h-ansi=&quot;Cambria Math&quot;/&gt;&lt;wx:font wx:val=&quot;Cambria Math&quot;/&gt;&lt;w:i/&gt;&lt;w:i-cs/&gt;&lt;w:lang w:val=&quot;EN-US&quot;/&gt;&lt;/w:rPr&gt;&lt;m:t&gt;,u,s&lt;/m:t&gt;&lt;/m:r&gt;&lt;/m:sub&gt;&lt;/m:sSub&gt;&lt;m:r&gt;&lt;w:rPr&gt;&lt;w:rFonts w:ascii=&quot;Cambria Math&quot; w:h-ansi=&quot;Cambria Math&quot;/&gt;&lt;wx:font wx:val=&quot;Cambria Math&quot;/&gt;&lt;w:i/&gt;&lt;w:i-cs/&gt;&lt;/w:rPr&gt;&lt;m:t&gt;,&lt;/m:t&gt;&lt;/m:r&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ambria Math&quot;/&gt;&lt;wx:font wx:val=&quot;Cambria Math&quot;/&gt;&lt;w:i/&gt;&lt;w:i-cs/&gt;&lt;w:lang w:val=&quot;EN-US&quot;/&gt;&lt;/w:rPr&gt;&lt;m:t&gt;LOS&lt;/m:t&gt;&lt;/m:r&gt;&lt;m:r&gt;&lt;w:rPr&gt;&lt;w:rFonts w:ascii=&quot;Cambria Math&quot; w:h-ansi=&quot;Cambria Math&quot;/&gt;&lt;wx:font wx:val=&quot;Cambria Math&quot;/&gt;&lt;w:i/&gt;&lt;w:i-cs/&gt;&lt;/w:rPr&gt;&lt;m:t&gt;,AOA&lt;/m:t&gt;&lt;/m:r&gt;&lt;m:r&gt;&lt;w:rPr&gt;&lt;w:rFonts w:ascii=&quot;Cambria Math&quot; w:h-ansi=&quot;Cambria Math&quot;/&gt;&lt;wx:font wx:val=&quot;Cambria Math&quot;/&gt;&lt;w:i/&gt;&lt;w:i-cs/&gt;&lt;w:lang w:val=&quot;EN-US&quot;/&gt;&lt;/w:rPr&gt;&lt;m:t&gt;,u,s&lt;/m:t&gt;&lt;/m:r&gt;&lt;/m:sub&gt;&lt;/m:sSub&gt;&lt;/m:e&gt;&lt;/m:d&gt;&lt;/m:e&gt;&lt;/m:mr&gt;&lt;m:m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F&lt;/m:t&gt;&lt;/m:r&gt;&lt;/m:e&gt;&lt;m:sub&gt;&lt;m:r&gt;&lt;w:rPr&gt;&lt;w:rFonts w:ascii=&quot;Cambria Math&quot; w:h-ansi=&quot;Cambria Math&quot;/&gt;&lt;wx:font wx:val=&quot;Cambria Math&quot;/&gt;&lt;w:i/&gt;&lt;w:i-cs/&gt;&lt;/w:rPr&gt;&lt;m:t&gt;rx,u,?&lt;/m:t&gt;&lt;/m:r&gt;&lt;/m:sub&gt;&lt;/m:sSub&gt;&lt;m:d&gt;&lt;m:dPr&gt;&lt;m:ctrlPr&gt;&lt;w:rPr&gt;&lt;w:rFonts w:ascii=&quot;Cambria Math&quot; w:h-ansi=&quot;Cambria Math&quot;/&gt;&lt;wx:font wx:val=&quot;Cambria Math&quot;/&gt;&lt;w:i/&gt;&lt;w:i-cs/&gt;&lt;w:sz-cs w:val=&quot;20&quot;/&gt;&lt;/w:rPr&gt;&lt;/m:ctrlPr&gt;&lt;/m:dP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s:h-an si=&quot;Clambria &gt;Math&quot;/&gt;&lt;wx:font wx:val=&quot;Cambria Math&quot;/&gt;&lt;w:i/&gt;&lt;w:i-cs/&gt;&lt;w:lang w:val=&quot;EN-US&quot;/&gt;&lt;/w:rPr&gt;&lt;m:t&gt;LOS&lt;/m:t&gt;&lt;/m:r&gt;&lt;m:r&gt;&lt;w:rPr&gt;&lt;w:rFonts w:ascii=&quot;Cambria Math&quot; w:h-ansi=&quot;Cambria Math&quot;/&gt;&lt;wx:font wx:val=&quot;Cambria Math&quot;/&gt;&lt;w:i/&gt;&lt;w:i-cs/&gt;&lt;/w:rPr&gt;&lt;m:t&gt;,ZOA&lt;/m:t&gt;&lt;/m:r&gt;&lt;m:r&gt;&lt;w:rPr&gt;&lt;w:rFonts w:ascii=&quot;Cambria Math&quot; w:h-ansi=&quot;Cambria Math&quot;/&gt;&lt;wx:font wx:val=&quot;Cambria Math&quot;/&gt;&lt;w:i/&gt;&lt;w:i-cs/&gt;&lt;w:lang w:val=&quot;EN-US&quot;/&gt;&lt;/w:rPr&gt;&lt;m:t&gt;,u,s&lt;/m:t&gt;&lt;/m:r&gt;&lt;/m:sub&gt;&lt;/m:sSub&gt;&lt;m:r&gt;&lt;w:rPr&gt;&lt;w:rFonts w:ascii=&quot;Cambria Math&quot; w:h-ansi=&quot;Cambria Math&quot;/&gt;&lt;wx:font wx:val=&quot;Cambria Math&quot;/&gt;&lt;w:i/&gt;&lt;w:i-cs/&gt;&lt;/w:rPr&gt;&lt;m:t&gt;,&lt;/m:t&gt;&lt;/m:r&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ambria Math&quot;/&gt;&lt;wx:font wx:val=&quot;Cambria Math&quot;/&gt;&lt;w:i/&gt;&lt;w:i-cs/&gt;&lt;w:lang w:val=&quot;EN-US&quot;/&gt;&lt;/w:rPr&gt;&lt;m:t&gt;LOS&lt;/m:t&gt;&lt;/m:r&gt;&lt;m:r&gt;&lt;w:rPr&gt;&lt;w:rFonts w:ascii=&quot;Cambria Math&quot; w:h-ansi=&quot;Cambria Math&quot;/&gt;&lt;wx:font wx:val=&quot;Cambria Math&quot;/&gt;&lt;w:i/&gt;&lt;w:i-cs/&gt;&lt;/w:rPr&gt;&lt;m:t&gt;,AOA&lt;/m:t&gt;&lt;/m:r&gt;&lt;m:r&gt;&lt;w:rPr&gt;&lt;w:rFonts w:ascii=&quot;Cambria Math&quot; w:h-ansi=&quot;Cambria Math&quot;/&gt;&lt;wx:font wx:val=&quot;Cambria Math&quot;/&gt;&lt;w:i/&gt;&lt;w:i-cs/&gt;&lt;w:lang w:val=&quot;EN-US&quot;/&gt;&lt;/w:rPr&gt;&lt;m:t&gt;,u,s&lt;/m:t&gt;&lt;/m:r&gt;&lt;/m:sub&gt;&lt;/m:sSub&gt;&lt;/m:e&gt;&lt;/m:d&gt;&lt;/m:e&gt;&lt;/m:mr&gt;&lt;/m:m&gt;&lt;/m:e&gt;&lt;/m:d&gt;&lt;/m:e&gt;&lt;m:sup&gt;&lt;m:r&gt;&lt;w:rPr&gt;&lt;w:rFonts w:ascii=&quot;Cambria Math&quot; w:h-ansi=&quot;Cambria Math&quot;/&gt;&lt;wx:font wx:val=&quot;Cambria Math&quot;/&gt;&lt;w:i/&gt;&lt;w:i-cs/&gt;&lt;/w:rPr&gt;&lt;m:t&gt;T&lt;/m:t&gt;&lt;/m:r&gt;&lt;/m:sup&gt;&lt;/m:sSup&gt;&lt;m:d&gt;&lt;m:dPr&gt;&lt;m:begChr m:val=&quot;[&quot;/&gt;&lt;m:endChr m:val=&quot;]&quot;/&gt;&lt;m:ctrlPr&gt;&lt;w:rPr&gt;&lt;w:rFonts w:ascii=&quot;Cambria Math&quot; w:h-ansi=&quot;Cambria Math&quot;/&gt;&lt;wx:font wx:val=&quot;Cambria Math&quot;/&gt;&lt;w:i/&gt;&lt;w:i-cs/&gt;&lt;w:sz-cs w:val=&quot;20&quot;/&gt;&lt;/w:rPr&gt;&lt;/m:ctrlPr&gt;&lt;/m:dPr&gt;&lt;m:e&gt;&lt;m:m&gt;&lt;m:mPr&gt;&lt;m:mcs&gt;&lt;m:mc&gt;&lt;m:mcPr&gt;&lt;m:count m:val=&quot;2&quot;/&gt;&lt;m:mcJc m:val=&quot;center&quot;/&gt;&lt;/m:mcPr&gt;&lt;/m:mc&gt;&lt;/m:mcs&gt;&lt;m:ctrlPr&gt;&lt;w:rPr&gt;&lt;w:rFonts w:ascii=&quot;Cambria Math&quot; w:h-ansi=&quot;Cambria Math&quot;/&gt;&lt;wx:font wx:val=&quot;Cambria Math&quot;/&gt;&lt;w:i/&gt;&lt;w:i-cs/&gt;&lt;w:sz-cs w:val=&quot;20&quot;/&gt;&lt;/w:rPr&gt;&lt;/m:ctrlPr&gt;&lt;/m:mPr&gt;&lt;m:mr&gt;&lt;m:e&gt;&lt;m:r&gt;&lt;w:rPr&gt;&lt;w:rFonts w:ascii=&quot;Cambria Math&quot; w:h-ansi=&quot;Cambria Math&quot;/&gt;&lt;wx:font wx:val=&quot;Cambria Math&quot;/&gt;&lt;w:i/&gt;&lt;w:i-cs/&gt;&lt;w:lang w:val=&quot;EN-US&quot;/&gt;&lt;/w:rPr&gt;&lt;m:t&gt;1&lt;/m:t&gt;&lt;/m:r&gt;&lt;/m:e&gt;&lt;m:e&gt;&lt;m:r&gt;&lt;w:rPr&gt;&lt;w:rFonts w:ascii=&quot;Cambria Math&quot; w:h-ansi=&quot;Cambria Math&quot;/&gt;&lt;wx:font wx:val=&quot;Cambria Math&quot;/&gt;&lt;w:i/&gt;&lt;w:i-cs/&gt;&lt;w:lang w:val=&quot;EN-US&quot;/&gt;&lt;/w:rPr&gt;&lt;m:t&gt;0&lt;/m:t&gt;&lt;/m:r&gt;&lt;/m:e&gt;&lt;/m:mr&gt;&lt;m:mr&gt;&lt;m:e&gt;&lt;m:r&gt;&lt;w:rPr&gt;&lt;w:rFonts w:ascii=&quot;Cambria Math&quot; w:h-ansi=&quot;Cambria Math&quot;/&gt;&lt;wx:font wx:val=&quot;Cambria Math&quot;/&gt;&lt;w:i/&gt;&lt;w:i-cs/&gt;&lt;w:lang w:val=&quot;EN-US&quot;/&gt;&lt;/w:rPr&gt;&lt;m:t&gt;0&lt;/m:t&gt;&lt;/m:r&gt;&lt;/m:e&gt;&lt;m:e&gt;&lt;m:r&gt;&lt;w:rPr&gt;&lt;w:rFonts w:ascii=&quot;Cambria Math&quot; w:h-ansi=&quot;Cambria Math&quot;/&gt;&lt;wx:font wx:val=&quot;Cambria Math&quot;/&gt;&lt;w:i/&gt;&lt;w:i-cs/&gt;&lt;w:lang w:val=&quot;EN-US&quot;/&gt;&lt;/w:rPr&gt;&lt;m:t&gt;-1&lt;/m:t&gt;&lt;/m:r&gt;&lt;/m:e&gt;&lt;/m:mr&gt;&lt;/m:m&gt;&lt;/m:e&gt;&lt;/m:d&gt;&lt;m:d&gt;&lt;m:dPr&gt;&lt;m:begChr m:val=&quot;[&quot;/&gt;&lt;m:endChr m:val=&quot;]&quot;/&gt;&lt;m:ctrlPr&gt;&lt;w:rPr&gt;&lt;w:rFonts w:ascii=&quot;Cambria Math&quot; w:h-ansi=&quot;Cambria Math&quot;/&gt;&lt;wx:font wx:val=&quot;Cambria Math&quot;/&gt;&lt;w:i/&gt;&lt;w:i-cs/&gt;&lt;w:sz-cs w:val=&quot;20&quot;/&gt;&lt;/w:rPr&gt;&lt;/m:ctrlPr&gt;&lt;/m:dPr&gt;&lt;m:e&gt;&lt;m:m&gt;&lt;m:mPr&gt;&lt;m:mcs&gt;&lt;m:mc&gt;&lt;m:mcPr&gt;&lt;m:count m:val=&quot;1&quot;/&gt;&lt;m:mcJc m:val=&quot;center&quot;/&gt;&lt;/m:mcPr&gt;&lt;/m:mc&gt;&lt;/m:mcs&gt;&lt;m:ctrlPr&gt;&lt;w:rPr&gt;&lt;w:rFonts w:ascii=&quot;Cambria Math&quot; w:h-ansi=&quot;Cambria Math&quot;/&gt;&lt;wx:font wx:val=&quot;Cambria Math&quot;/&gt;&lt;w:i/&gt;&lt;w:i-cs/&gt;&lt;w:sz-cs w:val=&quot;20&quot;/&gt;&lt;/w:rPr&gt;&lt;/m:ctrlPr&gt;&lt;/m:mPr&gt;&lt;m:m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F&lt;/m:t&gt;&lt;/m:r&gt;&lt;/m:e&gt;&lt;m:sub&gt;&lt;m:r&gt;&lt;w:rPr&gt;&lt;w:rFonts w:ascii=&quot;Cambria Math&quot; w:h-ansi=&quot;Cambria Math&quot;/&gt;&lt;wx:font wx:val=&quot;Cambria Math&quot;/&gt;&lt;w:i/&gt;&lt;w:i-cs/&gt;&lt;/w:rPr&gt;&lt;m:t&gt;tx,s,?&lt;/m:t&gt;&lt;/m:r&gt;&lt;/m:sub&gt;&lt;/m:sSub&gt;&lt;m:d&gt;&lt;m:dPr&gt;&lt;m:ctrlPr&gt;&lt;w:rPr&gt;&lt;w:rFonts w:ascii=&quot;Cambria Math&quot; w:h-ansi=&quot;Cambria Math&quot;/&gt;&lt;wx:font wx:val=&quot;Cambria Math&quot;/&gt;&lt;w:i/b&gt;&lt;w:i-acs/&gt;&lt;w::sz-csi w:val=&quot;i20&quot;/&gt;&lt;/w:rPr&gt;&lt;/m:ctrlPr&gt;&lt;/m:dP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ambria Math&quot;/&gt;&lt;wx:font wx:val=&quot;Cambbria Maeth&quot;/&gt;&lt;w&lt;:i/&gt;&lt;w:&lt;i-cs/&gt;&lt;w: lang w:val=&quot;EN-US&quot;/&gt;&lt;/w:rPr&gt;&lt;m:t&gt;LOS&lt;/m:t&gt;&lt;/m:r&gt;&lt;m:r&gt;&lt;w:rPr&gt;&lt;w:rFonts w:ascii=&quot;Cambria Math&quot; w:h-ansi=&quot;Cambria Math&quot;/&gt;&lt;wx:font wx:val=&quot;Cambria Math&quot;/&gt;&lt;w:i/&gt;&lt;w:i-cs/&gt;&lt;/w:rPr&gt;&lt;m:t&gt;,ZOD&lt;/m:t&gt;&lt;/m:r&gt;&lt;m:r&gt;&lt;w:rPr&gt;&lt;w:rFonts w:ascii=&quot;Cambria Math&quot; w:h-ansi=&quot;Cambria Math&quot;/&gt;&lt;wx:font wx:val=&quot;Cambria Math&quot;/&gt;&lt;w:i/&gt;&lt;w:i-cs/&gt;&lt;w:lang w:val=&quot;EN-US&quot;/&gt;&lt;/w:rPr&gt;&lt;m:t&gt;,u,s&lt;/m:t&gt;&lt;/m:r&gt;&lt;/m:sub&gt;&lt;/m:sSub&gt;&lt;m:r&gt;&lt;w:rPr&gt;&lt;w:rFonts w:ascii=&quot;Cambria Math&quot; w:h-ansi=&quot;Cambria Math&quot;/&gt;&lt;wx:font wx:val=&quot;Cambria Math&quot;/&gt;&lt;w:i/&gt;&lt;w:i-cs/&gt;&lt;/w:rPr&gt;&lt;m:t&gt;,&lt;/m:t&gt;&lt;/m:r&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ambria Math&quot;/&gt;&lt;wx:font wx:val=&quot;Cambria Math&quot;/&gt;&lt;w:i/&gt;&lt;w:i-cs/&gt;&lt;w:lang w:val=&quot;EN-US&quot;/&gt;&lt;/w:rPr&gt;&lt;m:t&gt;LOS&lt;/m:t&gt;&lt;/m:r&gt;&lt;m:r&gt;&lt;w:rPr&gt;&lt;w:rFonts w:ascii=&quot;Cambria Math&quot; w:h-ansi=&quot;Cambria Math&quot;/&gt;&lt;wx:font wx:val=&quot;Cambria Math&quot;/&gt;&lt;w:i/&gt;&lt;w:i-cs/&gt;&lt;/w:rPr&gt;&lt;m:t&gt;,AOD&lt;/m:t&gt;&lt;/m:r&gt;&lt;m:r&gt;&lt;w:rPr&gt;&lt;w:rFonts w:ascii=&quot;Cambria Math&quot; w:h-ansi=&quot;Cambria Math&quot;/&gt;&lt;wx:font wx:val=&quot;Cambria Math&quot;/&gt;&lt;w:i/&gt;&lt;w:i-cs/&gt;&lt;w:lang w:val=&quot;EN-US&quot;/&gt;&lt;/w:rPr&gt;&lt;m:t&gt;,u,s&lt;/m:t&gt;&lt;/m:r&gt;&lt;/m:sub&gt;&lt;/m:sSub&gt;&lt;/m:e&gt;&lt;/m:d&gt;&lt;/m:e&gt;&lt;/m:mr&gt;&lt;m:m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F&lt;/m:t&gt;&lt;/m:r&gt;&lt;/m:e&gt;&lt;m:sub&gt;&lt;m:r&gt;&lt;w:rPr&gt;&lt;w:rFonts w:ascii=&quot;Cambria Math&quot; w:h-ansi=&quot;Cambria Math&quot;/&gt;&lt;wx:font wx:val=&quot;Cambria Math&quot;/&gt;&lt;w:i/&gt;&lt;w:i-cs/&gt;&lt;/w:rPr&gt;&lt;m:t&gt;tx,s,?&lt;/m:t&gt;&lt;/m:r&gt;&lt;/m:sub&gt;&lt;/m:sSub&gt;&lt;m:d&gt;&lt;m:dPr&gt;&lt;m:ctrlPr&gt;&lt;w:rPr&gt;&lt;w:rFonts w:ascii=&quot;Cambria Math&quot; w:h-ansi=&quot;Cambria Math&quot;/&gt;&lt;wx:font wx:val=&quot;Cambria Math&quot;/&gt;&lt;w:i/&gt;&lt;w:i-cs/&gt;&lt;w:sz-cs w:val=&quot;20&quot;/&gt;&lt;/w:rPr&gt;&lt;/m:ctrlPr&gt;&lt;/m:dP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lambria M&lt;ath&quot;/&gt;&lt;w&lt;x:font wx:&gt;val=&quot;Cambria Math&quot;/&gt;&lt;w:i/&gt;&lt;w:i-cs/&gt;&lt;w:lang w:val=&quot;EN-US&quot;/&gt;&lt;/w:rPr&gt;&lt;m:t&gt;LOS&lt;/m:t&gt;&lt;/m:r&gt;&lt;m:r&gt;&lt;w:rPr&gt;&lt;w:rFonts w:ascii=&quot;Cambria Math&quot; w:h-ansi=&quot;Cambria Math&quot;/&gt;&lt;wx:font wx:val=&quot;Cambria Math&quot;/&gt;&lt;w:i/&gt;&lt;w:i-cs/&gt;&lt;/w:rPr&gt;&lt;m:t&gt;,ZOD&lt;/m:t&gt;&lt;/m:r&gt;&lt;m:r&gt;&lt;w:rPr&gt;&lt;w:rFonts w:ascii=&quot;Cambria Math&quot; w:h-ansi=&quot;Cambria Math&quot;/&gt;&lt;wx:font wx:val=&quot;Cambria Math&quot;/&gt;&lt;w:i/&gt;&lt;w:i-cs/&gt;&lt;w:lang w:val=&quot;EN-US&quot;/&gt;&lt;/w:rPr&gt;&lt;m:t&gt;,u,s&lt;/m:t&gt;&lt;/m:r&gt;&lt;/m:sub&gt;&lt;/m:sSub&gt;&lt;m:r&gt;&lt;w:rPr&gt;&lt;w:rFonts w:ascii=&quot;Cambria Math&quot; w:h-ansi=&quot;Cambria Math&quot;/&gt;&lt;wx:font wx:val=&quot;Cambria Math&quot;/&gt;&lt;w:i/&gt;&lt;w:i-cs/&gt;&lt;/w:rPr&gt;&lt;m:t&gt;,&lt;/m:t&gt;&lt;/m:r&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ambria Math&quot;/&gt;&lt;wx:font wx:val=&quot;Cambria Math&quot;/&gt;&lt;w:i/&gt;&lt;w:i-cs/&gt;&lt;w:lang w:val=&quot;EN-US&quot;/&gt;&lt;/w:rPr&gt;&lt;m:t&gt;LOS&lt;/m:t&gt;&lt;/m:r&gt;&lt;m:r&gt;&lt;w:rPr&gt;&lt;w:rFonts w:ascii=&quot;Cambria Math&quot; w:h-ansi=&quot;Cambria Math&quot;/&gt;&lt;wx:font wx:val=&quot;Cambria Math&quot;/&gt;&lt;w:i/&gt;&lt;w:i-cs/&gt;&lt;/w:rPr&gt;&lt;m:t&gt;,AOD&lt;/m:t&gt;&lt;/m:r&gt;&lt;m:r&gt;&lt;w:rPr&gt;&lt;w:rFonts w:ascii=&quot;Cambria Math&quot; w:h-ansi=&quot;Cambria Math&quot;/&gt;&lt;wx:font wx:val=&quot;Cambria Math&quot;/&gt;&lt;w:i/&gt;&lt;w:i-cs/&gt;&lt;w:lang w:val=&quot;EN-US&quot;/&gt;&lt;/w:rPr&gt;&lt;m:t&gt;,u,s&lt;/m:t&gt;&lt;/m:r&gt;&lt;/m:sub&gt;&lt;/m:sSub&gt;&lt;/m:e&gt;&lt;/m:d&gt;&lt;/m:e&gt;&lt;/m:mr&gt;&lt;/m:m&gt;&lt;/m:e&gt;&lt;/m:d&gt;&lt;m:r&gt;&lt;w:rPr&gt;&lt;w:rFonts w:ascii=&quot;Cambria Math&quot; w:h-ansi=&quot;Cambria Math&quot;/&gt;&lt;wx:font wx:val=&quot;Cambria Math&quot;/&gt;&lt;w:i/&gt;&lt;w:i-cs/&gt;&lt;/w:rPr&gt;&lt;m:t&gt; &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0" o:title="" chromakey="white"/>
          </v:shape>
        </w:pict>
      </w:r>
      <w:r>
        <w:instrText xml:space="preserve"> </w:instrText>
      </w:r>
      <w:r>
        <w:fldChar w:fldCharType="end"/>
      </w:r>
      <m:oMath>
        <m:r>
          <m:rPr>
            <m:sty m:val="p"/>
          </m:rPr>
          <w:rPr>
            <w:rFonts w:ascii="Cambria Math" w:hAnsi="Cambria Math"/>
          </w:rPr>
          <m:t xml:space="preserve"> </m:t>
        </m:r>
        <m:func>
          <m:funcPr>
            <m:ctrlPr>
              <w:rPr>
                <w:rFonts w:ascii="Cambria Math" w:hAnsi="Cambria Math"/>
                <w:highlight w:val="darkYellow"/>
              </w:rPr>
            </m:ctrlPr>
          </m:funcPr>
          <m:fName>
            <m:r>
              <m:rPr>
                <m:sty m:val="p"/>
              </m:rPr>
              <w:rPr>
                <w:rFonts w:ascii="Cambria Math" w:hAnsi="Cambria Math"/>
                <w:highlight w:val="darkYellow"/>
              </w:rPr>
              <m:t>exp</m:t>
            </m:r>
          </m:fName>
          <m:e>
            <m:d>
              <m:dPr>
                <m:ctrlPr>
                  <w:rPr>
                    <w:rFonts w:ascii="Cambria Math" w:hAnsi="Cambria Math"/>
                    <w:highlight w:val="darkYellow"/>
                  </w:rPr>
                </m:ctrlPr>
              </m:dPr>
              <m:e>
                <m:r>
                  <m:rPr>
                    <m:sty m:val="p"/>
                  </m:rPr>
                  <w:rPr>
                    <w:rFonts w:ascii="Cambria Math" w:hAnsi="Cambria Math"/>
                    <w:highlight w:val="darkYellow"/>
                  </w:rPr>
                  <m:t>-j2π</m:t>
                </m:r>
                <m:f>
                  <m:fPr>
                    <m:ctrlPr>
                      <w:rPr>
                        <w:rFonts w:ascii="Cambria Math" w:hAnsi="Cambria Math"/>
                        <w:highlight w:val="darkYellow"/>
                      </w:rPr>
                    </m:ctrlPr>
                  </m:fPr>
                  <m:num>
                    <m:sSub>
                      <m:sSubPr>
                        <m:ctrlPr>
                          <w:rPr>
                            <w:rFonts w:ascii="Cambria Math" w:hAnsi="Cambria Math"/>
                            <w:highlight w:val="darkYellow"/>
                          </w:rPr>
                        </m:ctrlPr>
                      </m:sSubPr>
                      <m:e>
                        <m:r>
                          <m:rPr>
                            <m:sty m:val="p"/>
                          </m:rPr>
                          <w:rPr>
                            <w:rFonts w:ascii="Cambria Math" w:hAnsi="Cambria Math"/>
                            <w:highlight w:val="darkYellow"/>
                          </w:rPr>
                          <m:t>d</m:t>
                        </m:r>
                        <m:ctrlPr>
                          <w:rPr>
                            <w:rFonts w:ascii="Cambria Math" w:hAnsi="Cambria Math"/>
                          </w:rPr>
                        </m:ctrlPr>
                      </m:e>
                      <m:sub>
                        <m:r>
                          <m:rPr>
                            <m:sty m:val="p"/>
                          </m:rPr>
                          <w:rPr>
                            <w:rFonts w:ascii="Cambria Math" w:hAnsi="Cambria Math"/>
                            <w:highlight w:val="darkYellow"/>
                          </w:rPr>
                          <m:t>3D</m:t>
                        </m:r>
                        <m:ctrlPr>
                          <w:rPr>
                            <w:rFonts w:ascii="Cambria Math" w:hAnsi="Cambria Math"/>
                          </w:rPr>
                        </m:ctrlPr>
                      </m:sub>
                    </m:sSub>
                  </m:num>
                  <m:den>
                    <m:r>
                      <m:rPr>
                        <m:sty m:val="p"/>
                      </m:rPr>
                      <w:rPr>
                        <w:rFonts w:ascii="Cambria Math" w:hAnsi="Cambria Math"/>
                        <w:highlight w:val="darkYellow"/>
                      </w:rPr>
                      <m:t>λ</m:t>
                    </m:r>
                    <m:d>
                      <m:dPr>
                        <m:ctrlPr>
                          <w:rPr>
                            <w:rFonts w:ascii="Cambria Math" w:hAnsi="Cambria Math"/>
                            <w:highlight w:val="darkYellow"/>
                          </w:rPr>
                        </m:ctrlPr>
                      </m:dPr>
                      <m:e>
                        <m:r>
                          <m:rPr>
                            <m:sty m:val="p"/>
                          </m:rPr>
                          <w:rPr>
                            <w:rFonts w:ascii="Cambria Math" w:eastAsia="SimSun" w:hAnsi="Cambria Math"/>
                            <w:highlight w:val="darkYellow"/>
                          </w:rPr>
                          <m:t>f</m:t>
                        </m:r>
                        <m:ctrlPr>
                          <w:rPr>
                            <w:rFonts w:ascii="Cambria Math" w:hAnsi="Cambria Math"/>
                          </w:rPr>
                        </m:ctrlPr>
                      </m:e>
                    </m:d>
                  </m:den>
                </m:f>
              </m:e>
            </m:d>
          </m:e>
        </m:func>
        <m:r>
          <m:rPr>
            <m:sty m:val="p"/>
          </m:rPr>
          <w:rPr>
            <w:rFonts w:ascii="Cambria Math" w:hAnsi="Cambria Math"/>
            <w:highlight w:val="darkYellow"/>
          </w:rPr>
          <m:t>exp</m:t>
        </m:r>
        <m:d>
          <m:dPr>
            <m:ctrlPr>
              <w:rPr>
                <w:rFonts w:ascii="Cambria Math" w:hAnsi="Cambria Math"/>
                <w:highlight w:val="darkYellow"/>
              </w:rPr>
            </m:ctrlPr>
          </m:dPr>
          <m:e>
            <m:r>
              <m:rPr>
                <m:sty m:val="p"/>
              </m:rPr>
              <w:rPr>
                <w:rFonts w:ascii="Cambria Math" w:hAnsi="Cambria Math"/>
                <w:highlight w:val="darkYellow"/>
              </w:rPr>
              <m:t>-j2π</m:t>
            </m:r>
            <m:f>
              <m:fPr>
                <m:ctrlPr>
                  <w:rPr>
                    <w:rFonts w:ascii="Cambria Math" w:hAnsi="Cambria Math"/>
                    <w:highlight w:val="darkYellow"/>
                  </w:rPr>
                </m:ctrlPr>
              </m:fPr>
              <m:num>
                <m:d>
                  <m:dPr>
                    <m:begChr m:val="|"/>
                    <m:endChr m:val="|"/>
                    <m:ctrlPr>
                      <w:rPr>
                        <w:rFonts w:ascii="Cambria Math" w:hAnsi="Cambria Math"/>
                        <w:highlight w:val="darkYellow"/>
                      </w:rPr>
                    </m:ctrlPr>
                  </m:dPr>
                  <m:e>
                    <m:sSub>
                      <m:sSubPr>
                        <m:ctrlPr>
                          <w:rPr>
                            <w:rFonts w:ascii="Cambria Math" w:hAnsi="Cambria Math"/>
                            <w:highlight w:val="darkYellow"/>
                          </w:rPr>
                        </m:ctrlPr>
                      </m:sSubPr>
                      <m:e>
                        <m:acc>
                          <m:accPr>
                            <m:chr m:val="⃗"/>
                            <m:ctrlPr>
                              <w:rPr>
                                <w:rFonts w:ascii="Cambria Math" w:hAnsi="Cambria Math"/>
                                <w:highlight w:val="darkYellow"/>
                              </w:rPr>
                            </m:ctrlPr>
                          </m:accPr>
                          <m:e>
                            <m:r>
                              <m:rPr>
                                <m:sty m:val="p"/>
                              </m:rPr>
                              <w:rPr>
                                <w:rFonts w:ascii="Cambria Math" w:hAnsi="Cambria Math"/>
                                <w:highlight w:val="darkYellow"/>
                              </w:rPr>
                              <m:t>r</m:t>
                            </m:r>
                            <m:ctrlPr>
                              <w:rPr>
                                <w:rFonts w:ascii="Cambria Math" w:hAnsi="Cambria Math"/>
                              </w:rPr>
                            </m:ctrlPr>
                          </m:e>
                        </m:acc>
                      </m:e>
                      <m:sub>
                        <m:r>
                          <m:rPr>
                            <m:sty m:val="p"/>
                          </m:rPr>
                          <w:rPr>
                            <w:rFonts w:ascii="Cambria Math" w:hAnsi="Cambria Math"/>
                            <w:highlight w:val="darkYellow"/>
                          </w:rPr>
                          <m:t>u,s</m:t>
                        </m:r>
                      </m:sub>
                    </m:sSub>
                  </m:e>
                </m:d>
                <m:r>
                  <m:rPr>
                    <m:sty m:val="p"/>
                  </m:rPr>
                  <w:rPr>
                    <w:rFonts w:ascii="Cambria Math" w:hAnsi="Cambria Math"/>
                    <w:highlight w:val="darkYellow"/>
                  </w:rPr>
                  <m:t>-</m:t>
                </m:r>
                <m:sSub>
                  <m:sSubPr>
                    <m:ctrlPr>
                      <w:rPr>
                        <w:rFonts w:ascii="Cambria Math" w:hAnsi="Cambria Math"/>
                        <w:highlight w:val="darkYellow"/>
                      </w:rPr>
                    </m:ctrlPr>
                  </m:sSubPr>
                  <m:e>
                    <m:r>
                      <m:rPr>
                        <m:sty m:val="p"/>
                      </m:rPr>
                      <w:rPr>
                        <w:rFonts w:ascii="Cambria Math" w:hAnsi="Cambria Math"/>
                        <w:highlight w:val="darkYellow"/>
                      </w:rPr>
                      <m:t>d</m:t>
                    </m:r>
                  </m:e>
                  <m:sub>
                    <m:r>
                      <m:rPr>
                        <m:sty m:val="p"/>
                      </m:rPr>
                      <w:rPr>
                        <w:rFonts w:ascii="Cambria Math" w:hAnsi="Cambria Math"/>
                        <w:highlight w:val="darkYellow"/>
                      </w:rPr>
                      <m:t>3D</m:t>
                    </m:r>
                  </m:sub>
                </m:sSub>
              </m:num>
              <m:den>
                <m:r>
                  <m:rPr>
                    <m:sty m:val="p"/>
                  </m:rPr>
                  <w:rPr>
                    <w:rFonts w:ascii="Cambria Math" w:hAnsi="Cambria Math"/>
                    <w:highlight w:val="darkYellow"/>
                  </w:rPr>
                  <m:t>λ</m:t>
                </m:r>
                <m:d>
                  <m:dPr>
                    <m:ctrlPr>
                      <w:rPr>
                        <w:rFonts w:ascii="Cambria Math" w:hAnsi="Cambria Math"/>
                        <w:highlight w:val="darkYellow"/>
                      </w:rPr>
                    </m:ctrlPr>
                  </m:dPr>
                  <m:e>
                    <m:r>
                      <m:rPr>
                        <m:sty m:val="p"/>
                      </m:rPr>
                      <w:rPr>
                        <w:rFonts w:ascii="Cambria Math" w:eastAsia="SimSun" w:hAnsi="Cambria Math"/>
                        <w:highlight w:val="darkYellow"/>
                      </w:rPr>
                      <m:t>f</m:t>
                    </m:r>
                  </m:e>
                </m:d>
              </m:den>
            </m:f>
          </m:e>
        </m:d>
        <m:r>
          <m:rPr>
            <m:sty m:val="p"/>
          </m:rPr>
          <w:rPr>
            <w:rFonts w:ascii="Cambria Math" w:hAnsi="Cambria Math"/>
          </w:rPr>
          <m:t>exp</m:t>
        </m:r>
        <m:d>
          <m:dPr>
            <m:ctrlPr>
              <w:rPr>
                <w:rFonts w:ascii="Cambria Math" w:hAnsi="Cambria Math"/>
              </w:rPr>
            </m:ctrlPr>
          </m:dPr>
          <m:e>
            <m:r>
              <m:rPr>
                <m:sty m:val="p"/>
              </m:rPr>
              <w:rPr>
                <w:rFonts w:ascii="Cambria Math" w:hAnsi="Cambria Math"/>
              </w:rPr>
              <m:t>j2π</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r</m:t>
                        </m:r>
                        <m:ctrlPr>
                          <w:rPr>
                            <w:rFonts w:ascii="Cambria Math" w:hAnsi="Cambria Math"/>
                            <w:highlight w:val="darkYellow"/>
                          </w:rPr>
                        </m:ctrlPr>
                      </m:e>
                    </m:acc>
                  </m:e>
                  <m:sub>
                    <m:r>
                      <m:rPr>
                        <m:sty m:val="p"/>
                      </m:rPr>
                      <w:rPr>
                        <w:rFonts w:ascii="Cambria Math" w:hAnsi="Cambria Math"/>
                      </w:rPr>
                      <m:t>rx,LOS</m:t>
                    </m:r>
                  </m:sub>
                  <m:sup>
                    <m:r>
                      <m:rPr>
                        <m:sty m:val="p"/>
                      </m:rPr>
                      <w:rPr>
                        <w:rFonts w:ascii="Cambria Math" w:hAnsi="Cambria Math"/>
                      </w:rPr>
                      <m:t>T</m:t>
                    </m:r>
                  </m:sup>
                </m:sSubSup>
                <m:r>
                  <m:rPr>
                    <m:sty m:val="p"/>
                  </m:rPr>
                  <w:rPr>
                    <w:rFonts w:ascii="Cambria Math" w:hAnsi="Cambria Math"/>
                  </w:rPr>
                  <m:t>∙</m:t>
                </m:r>
                <m:acc>
                  <m:accPr>
                    <m:chr m:val="̅"/>
                    <m:ctrlPr>
                      <w:rPr>
                        <w:rFonts w:ascii="Cambria Math" w:hAnsi="Cambria Math"/>
                      </w:rPr>
                    </m:ctrlPr>
                  </m:accPr>
                  <m:e>
                    <m:r>
                      <m:rPr>
                        <m:sty m:val="p"/>
                      </m:rPr>
                      <w:rPr>
                        <w:rFonts w:ascii="Cambria Math" w:hAnsi="Cambria Math"/>
                      </w:rPr>
                      <m:t>v</m:t>
                    </m:r>
                  </m:e>
                </m:acc>
              </m:num>
              <m:den>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den>
            </m:f>
            <m:r>
              <m:rPr>
                <m:sty m:val="p"/>
              </m:rPr>
              <w:rPr>
                <w:rFonts w:ascii="Cambria Math" w:hAnsi="Cambria Math"/>
              </w:rPr>
              <m:t>t</m:t>
            </m:r>
          </m:e>
        </m:d>
        <m:r>
          <m:rPr>
            <m:sty m:val="p"/>
          </m:rPr>
          <w:rPr>
            <w:rFonts w:ascii="Cambria Math" w:hAnsi="Cambria Math"/>
          </w:rPr>
          <m:t>δ</m:t>
        </m:r>
        <m:d>
          <m:dPr>
            <m:ctrlPr>
              <w:rPr>
                <w:rFonts w:ascii="Cambria Math" w:hAnsi="Cambria Math"/>
              </w:rPr>
            </m:ctrlPr>
          </m:dPr>
          <m:e>
            <m:r>
              <m:rPr>
                <m:sty m:val="p"/>
              </m:rPr>
              <w:rPr>
                <w:rFonts w:ascii="Cambria Math" w:hAnsi="Cambria Math"/>
              </w:rPr>
              <m:t>τ-</m:t>
            </m:r>
            <m:sSub>
              <m:sSubPr>
                <m:ctrlPr>
                  <w:rPr>
                    <w:rFonts w:ascii="Cambria Math" w:hAnsi="Cambria Math"/>
                  </w:rPr>
                </m:ctrlPr>
              </m:sSubPr>
              <m:e>
                <m:r>
                  <m:rPr>
                    <m:sty m:val="p"/>
                  </m:rPr>
                  <w:rPr>
                    <w:rFonts w:ascii="Cambria Math" w:hAnsi="Cambria Math"/>
                  </w:rPr>
                  <m:t>τ</m:t>
                </m:r>
              </m:e>
              <m:sub>
                <m:r>
                  <m:rPr>
                    <m:sty m:val="p"/>
                  </m:rPr>
                  <w:rPr>
                    <w:rFonts w:ascii="Cambria Math" w:hAnsi="Cambria Math"/>
                  </w:rPr>
                  <m:t>1,u,s</m:t>
                </m:r>
              </m:sub>
            </m:sSub>
          </m:e>
        </m:d>
      </m:oMath>
    </w:p>
    <w:p w14:paraId="2346C807" w14:textId="77777777" w:rsidR="00D76DB4" w:rsidRDefault="0055342A">
      <w:pPr>
        <w:numPr>
          <w:ilvl w:val="0"/>
          <w:numId w:val="93"/>
        </w:numPr>
        <w:suppressAutoHyphens w:val="0"/>
        <w:spacing w:after="0" w:line="240" w:lineRule="auto"/>
      </w:pPr>
      <w:r>
        <w:t xml:space="preserve">Option-2: The antenna element-wise delay of direct path is directly modeled based on the distance of direct path between antenna elements at TRP and UE side. </w:t>
      </w:r>
    </w:p>
    <w:p w14:paraId="6D746B2A" w14:textId="77777777" w:rsidR="00D76DB4" w:rsidRDefault="0055342A">
      <w:pPr>
        <w:numPr>
          <w:ilvl w:val="1"/>
          <w:numId w:val="93"/>
        </w:numPr>
        <w:suppressAutoHyphens w:val="0"/>
        <w:spacing w:after="0" w:line="240" w:lineRule="auto"/>
      </w:pPr>
      <w:r>
        <w:t>Following formula is adopted to model the antenna element-wise delay in the channel coefficient as:</w:t>
      </w:r>
    </w:p>
    <w:p w14:paraId="2640140F" w14:textId="77777777" w:rsidR="00D76DB4" w:rsidRDefault="0055342A">
      <w:pPr>
        <w:pStyle w:val="ListParagraph"/>
        <w:spacing w:line="240" w:lineRule="auto"/>
        <w:ind w:left="1460"/>
      </w:pPr>
      <w:r>
        <w:rPr>
          <w:rFonts w:eastAsia="SimSun"/>
        </w:rPr>
        <w:fldChar w:fldCharType="begin"/>
      </w:r>
      <w:r>
        <w:rPr>
          <w:rFonts w:eastAsia="SimSun"/>
        </w:rPr>
        <w:instrText xml:space="preserve"> QUOTE </w:instrText>
      </w:r>
      <w:r w:rsidR="00C97C62">
        <w:rPr>
          <w:position w:val="-6"/>
        </w:rPr>
        <w:pict w14:anchorId="1FD5A264">
          <v:shape id="_x0000_i1052" type="#_x0000_t75" style="width:49.95pt;height:14.5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C45&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EC3&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2C7&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BE&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2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56&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C80&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1A&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096&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6AB&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54&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E6C45&quot; wsp:rsidRDefault=&quot;000E6C45&quot; wsp:rsidP=&quot;000E6C45&quot;&gt;&lt;m:oMathPara&gt;&lt;m:oMath&gt;&lt;m:r&gt;&lt;w:rPr&gt;&lt;w:rFonts w:ascii=&quot;Cambria Math&quot; w:h-ansi=&quot;Cambria Math&quot;/&gt;&lt;wx:font wx:val=&quot;Cambria Math&quot;/&gt;&lt;w:i/&gt;&lt;w:i-cs/&gt;&lt;w:lang w:val=&quot;EN-US&quot;/&gt;&lt;/w:rPr&gt;&lt;m:t&gt;d&lt;/m:t&gt;&lt;/m:r&gt;&lt;m:d&gt;&lt;m:dPr&gt;&lt;m:ctrlPr&gt;&lt;w:rPr&gt;&lt;w:rFonts w:ascii=&quot;Cambria Math&quot; w:h-ansi=&quot;Cambria Math&quot;/&gt;&lt;wx:font wx:val=&quot;Cambria Math&quot;/&gt;&lt;w:i/&gt;&lt;w:i-cs/&gt;&lt;w:sz-cs w:val=&quot;20&quot;/&gt;&lt;w:lang w:val=&quot;EN-US&quot;/&gt;&lt;/w:rPr&gt;&lt;/m:ctrlPr&gt;&lt;/m:dPr&gt;&lt;m:e&gt;&lt;m:r&gt;&lt;w:rPr&gt;&lt;w:rFonts w:asc&lt;&lt;&lt;&lt;ii:=&quot;Cambria Math&quot; w:h-ansi=&quot;Cambria Math&quot;/&gt;&lt;wx:font wx:val=&quot;Cambria Math&quot;/&gt;&lt;w:i/&gt;&lt;w:i-cs/&gt;&lt;w:lang w:val=&quot;EN-US&quot;/&gt;&lt;/w:rPr&gt;&lt;m:t&gt;t-&lt;/m:t&gt;&lt;/m:r&gt;&lt;m:sSub&gt;&lt;m:sSubPr&gt;&lt;m:ctrlPr&gt;&lt;w:rPr&gt;&lt;w:rFonts w:ascii=&quot;Cambria Math&quot; w:h-ansi=&quot;Cambria Math&quot;/&gt;&lt;wx:font wx:val=&quot;&lt;C&lt;a&lt;m&lt;bri:a Math&quot;/&gt;&lt;w:i/&gt;&lt;w:i-cs/&gt;&lt;w:sz-cs w:val=&quot;20&quot;/&gt;&lt;w:lang w:val=&quot;EN-US&quot;/&gt;&lt;/w:rPr&gt;&lt;/m:ctrlPr&gt;&lt;/m:sSubPr&gt;&lt;m:e&gt;&lt;m:r&gt;&lt;w:rPr&gt;&lt;w:rFonts w:ascii=&quot;Cambria Math&quot; w:h-ansi=&quot;Cambria Math&quot;/&gt;&lt;wx:font wx:val=&quot;Cambria Math&quot;/&gt;&lt;w:i/&gt;&lt;w:i-cs/&gt;&lt;w:lang w:val=&quot;EN-US&quot;/&gt;&lt;/w:rPr&gt;&lt;m:t&gt;t&lt;/m:t&gt;&lt;/m:r&gt;&lt;/m:e&gt;&lt;m:sub&gt;&lt;m:r&gt;&lt;w:rPr&gt;&lt;w:rFonts w:ascii=&quot;Cambria Math&quot; w:h-ansi=&quot;Cambria Math&quot;/&gt;&lt;wx:font wx:val=&quot;Cambria Math&quot;/&gt;&lt;w:i/&gt;&lt;w:i-cs/&gt;&lt;w:lang w:val=&quot;EN-US&quot;/&gt;&lt;/w:rPr&gt;&lt;m:t&gt;1,u,s&lt;/m:t&gt;&lt;/m:r&gt;&lt;/m:sub&gt;&lt;/m:sSub&gt;&lt;/m:e&gt;&lt;/m:d&gt;&lt;/m:oMath&gt;&lt;/m:oMat/hP:arPa&gt;&gt;&lt;/w:t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1" o:title="" chromakey="white"/>
          </v:shape>
        </w:pict>
      </w:r>
      <w:r>
        <w:rPr>
          <w:rFonts w:eastAsia="SimSun"/>
        </w:rPr>
        <w:instrText xml:space="preserve"> </w:instrText>
      </w:r>
      <w:r>
        <w:rPr>
          <w:rFonts w:eastAsia="SimSun"/>
        </w:rPr>
        <w:fldChar w:fldCharType="end"/>
      </w:r>
      <w:r>
        <w:fldChar w:fldCharType="begin"/>
      </w:r>
      <w:r>
        <w:instrText xml:space="preserve"> QUOTE </w:instrText>
      </w:r>
      <w:r w:rsidR="00C97C62">
        <w:rPr>
          <w:position w:val="-11"/>
        </w:rPr>
        <w:pict w14:anchorId="61C3A227">
          <v:shape id="_x0000_i1053" type="#_x0000_t75" style="width:94.05pt;height:21.5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EC3&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2C7&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2C&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BE&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2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56&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C80&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1A&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096&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6AB&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54&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8532C&quot; wsp:rsidRDefault=&quot;0038532C&quot; wsp:rsidP=&quot;0038532C&quot;&gt;&lt;m:oMathPara&gt;&lt;m:oMath&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i-cs/&gt;&lt;w:lang w:val=&quot;EN-US&quot;/&gt;&lt;/w:rPr&gt;&lt;m:t&gt; t&lt;/m:t&gt;&lt;/m:r&gt;&lt;/m:e&gt;&lt;m:sub&gt;&lt;m:r    &gt;&lt;:w:rPr&gt;&lt;w:rFonts w:ascii=&quot;Cambria Math&quot; w:h-ansi=&quot;Cambria Math&quot;/&gt;&lt;wx:font wx:val=&quot;Cambria Math&quot;/&gt;&lt;w:i/&gt;&lt;w:i-cs/&gt;&lt;w:lang w:val=&quot;EN-US&quot;/&gt;&lt;/w:rPr&gt;&lt;m:t&gt;1,u,s&lt;/m:t&gt;&lt;/m:r&gt;&lt;/m:sub&gt;&lt;/m:sSub&gt;&lt;m:r&gt;&lt;w:rPr&gt;&lt;w:rFonts w:ascii=&quot;Cambria Math&quot; w:h-ansi=&quot;Cambria Math&quot;/&gt;&lt;wx:font wx:val=&quot;Cambria Math&quot;/&gt;&lt;w:i/&gt;&lt;w:i-cs/&gt;&lt;w:lang w:val=&quot;EN-US&quot;/&gt;&lt;/w:rPr&gt;&lt;m:t&gt;=&lt;/m:t&gt;&lt;/m:r&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i-cs/&gt;&lt;w:lang w:val=&quot;EN-US&quot;/&gt;&lt;/w:rPr&gt;&lt;m:t&gt;t&lt;/m:t&gt;&lt;/m:r&gt;&lt;/m:e&gt;&lt;m:sub&gt;&lt;m:r&gt;&lt;w:rPr&gt;&lt;2w0:&quot;r/Fonwts w:ascii=&quot;Cambria Math&quot; w:h-ansi=&quot;Cambria Math&quot;/&gt;&lt;wx:font wx:val=&quot;Cambria Math&quot;/&gt;&lt;w:i/&gt;&lt;w:i-cs/&gt;&lt;w:lang w:val=&quot;EN-US&quot;/&gt;&lt;/w:rPr&gt;&lt;m:t&gt;1&lt;/m:t&gt;&lt;/m:r&gt;&lt;/m:sub&gt;&lt;/m:sSub&gt;&lt;m:r&gt;&lt;w:rPr&gt;&lt;w:rFonts w:ascii=&quot;Cambria Math&quot; w:h-ansi=&quot;Cambria Math&quot;/&gt;&lt;wx:font wx:val=&quot;Cambria Math&quot;/&gt;&lt;w:i/&gt;&lt;w:i-cs/&gt;&lt;w:lang w:val=&quot;EN-US&quot;/&gt;&lt;/w:rPr&gt;&lt;m:t&gt;-&lt;/m:t&gt;&lt;/m:r&gt;&lt;m:f&gt;&lt;m:fPr&gt;&lt;m:ctrlPr&gt;&lt;w:rPr&gt;&lt;w:rFonts w:ascii=&quot;Cambria Math&quot; w:h-ansi=&quot;Cambria Math&quot;/&gt;&lt;wx:font wx:val=&quot;Cambria Math&quot;/&gt;&lt;w:i/&gt;&lt;w:i-cs/&gt;&lt;w:sz-cs w:val=&quot;20&quot;/&gt;&lt;w:lang w:val=&quot;EN-US&quot;/&gt;&lt;/w:rPr&gt;&lt;/m:ctrlPr&gt;&lt;/m:fPr&gt;&lt;m:num&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i-cs/&gt;&lt;w:lang w:val=&quot;EN-US&quot;/&gt;&lt;/w:rPr&gt;&lt;m:t&gt;d&lt;/m:t&gt;&lt;/m:r&gt;&lt;/m:e&gt;&lt;m:sub&gt;&lt;m:r&gt;&lt;w:rPr&gt;&lt;w:rFonts w:ascii=&quot;Cambria Math&quot; w:h-ansi=&quot;Cambria Math&quot;/&gt;&lt;wx:font wx:val=&quot;Cambria Math&quot;/&gt;&lt;w:i/&gt;&lt;w:i-cs/&gt;&lt;w:lang w:val=&quot;EN-US&quot;/&gt;&lt;/w:rPr&gt;&lt;m:t&gt;3D&lt;/m:t&gt;&lt;/m:r&gt;&lt;/m:sub&gt;&lt;/m:sSub&gt;&lt;m:r&gt;&lt;w:rPr&gt;&lt;w:rFonts w:ascii=&quot;Cambria Math&quot; w:h-ansi=&quot;Cambria Math&quot;/&gt;&lt;wx:font wx:val=&quot;Cambria Math&quot;/&gt;&lt;w:i/&gt;&lt;w:i-cs/&gt;&lt;w:lang w:val=&quot;EN-US&quot;/&gt;&lt;/w:rPr&gt;&lt;m:t&gt;-&lt;/m:t&gt;&lt;/m:r&gt;&lt;m:r&gt;&lt;w:rPr&gt;&lt;w:rFonts w:ascii=&quot;Cambria Math&quot; w:h-ansi=&quot;Cambria Math&quot;/&gt;&lt;wx:font wx:val=&quot;Cambria Math&quot;/&gt;&lt;w:i/&gt;&lt;w:i-cs/&gt;&lt;/w:rPr&gt;&lt;m:t&gt;|&lt;/m:t&gt;&lt;/m:r&gt;&lt;m:sSub&gt;&lt;m:sSubPr&gt;&lt;m:ctrlPr&gt;&lt;w:rPr&gt;&lt;w:rFonts w:ascii=&quot;Cambria Math&quot; w:h-ansi=&quot;Cambria Math&quot;/&gt;&lt;wx:font wx:val=&quot;Cambria Math&quot;/&gt;&lt;w:i/&gt;&lt;w:i-cs/&gt;&lt;w:sz-cs w:val=&quot;20&quot;/&gt;&lt;/w:rPr&gt;&lt;/m:ctrlPr&gt;&lt;/m:sSubPr&gt;&lt;m:e&gt;&lt;m:acc&gt;&lt;m:accPr&gt;&lt;m:chr m:val=&quot;?&quot;/&gt;&lt;m:ctrlPr&gt;&lt;w:rPr&gt;&lt;w:rFonts w:ascii=&quot;Cambria Math&quot; w:h-ansi=&quot;Cambria Math&quot;/&gt;&lt;wx:font wx:val=&quot;Cambria Math&quot;/&gt;&lt;w:i/&gt;&lt;w:i-cs/&gt;&lt;w:sz-cs w:val=&quot;20&quot;/&gt;&lt;/w:rPr&gt;&lt;/m:ctrlPr&gt;&lt;/m:accPr&gt;&lt;m:e&gt;&lt;m:r&gt;&lt;w:rPr&gt;&lt;w:rFonts w:ascii=&quot;Cambria Math&quot; w:h-ansi=&quot;Cambria Math&quot;/&gt;&lt;wx:font wx:val=&quot;Cambria Math&quot;/&gt;&lt;w:i/&gt;&lt;w:i-cs/&gt;&lt;/w:rPr&gt;&lt;m:t&gt;r&lt;/m:t&gt;&lt;/m:r&gt;&lt;/m:e&gt;&lt;/m:acc&gt;&lt;/m:e&gt;&lt;m:sub&gt;&lt;m:r&gt;&lt;w:rPr&gt;&lt;w:rFonts w:ascii=&quot;Cambria Math&quot; w:h-ansi=&quot;Cambria Math&quot;/&gt;&lt;wx:font wx:val=&quot;Cambria Math&quot;/&gt;&lt;w:i/&gt;&lt;w:i-cs/&gt;&lt;/w:rPr&gt;&lt;m:t&gt;u,s&lt;/m:t&gt;&lt;/m:r&gt;&lt;/m:sub&gt;&lt;/m:sSub&gt;&lt;m:r&gt;&lt;w:rPr&gt;&lt;w:rFonts w:ascii=&quot;Cambria Math&quot; w:h-ansi=&quot;Cambria Math&quot;/&gt;&lt;wx:font wx:val=&quot;Cambria Math&quot;/&gt;&lt;w:i/&gt;&lt;w:i-cs/&gt;&lt;/w:rPr&gt;&lt;m:t&gt;|&lt;/m:t&gt;&lt;/m:r&gt;&lt;/m:num&gt;&lt;m:den&gt;&lt;m:r&gt;&lt;w:rPr&gt;&lt;w:rFonts w:ascii=&quot;Cambria Math&quot; w:h-ansi=&quot;Cambria Math&quot;/&gt;&lt;wx:font wx:val=&quot;Cambria Math&quot;/&gt;&lt;w:i/&gt;&lt;w:i-cs/&gt;&lt;w:lang w:val=&quot;EN-US&quot;/&gt;&lt;/w:rPr&gt;&lt;m:t&gt;c&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2" o:title="" chromakey="white"/>
          </v:shape>
        </w:pict>
      </w:r>
      <w:r>
        <w:instrText xml:space="preserve"> </w:instrText>
      </w:r>
      <w:r>
        <w:fldChar w:fldCharType="end"/>
      </w:r>
      <m:oMath>
        <m:r>
          <m:rPr>
            <m:sty m:val="p"/>
          </m:rPr>
          <w:rPr>
            <w:rFonts w:ascii="Cambria Math" w:hAnsi="Cambria Math"/>
          </w:rPr>
          <m:t>δ</m:t>
        </m:r>
        <m:d>
          <m:dPr>
            <m:ctrlPr>
              <w:rPr>
                <w:rFonts w:ascii="Cambria Math" w:hAnsi="Cambria Math"/>
              </w:rPr>
            </m:ctrlPr>
          </m:dPr>
          <m:e>
            <m:r>
              <m:rPr>
                <m:sty m:val="p"/>
              </m:rPr>
              <w:rPr>
                <w:rFonts w:ascii="Cambria Math" w:hAnsi="Cambria Math"/>
              </w:rPr>
              <m:t>τ-</m:t>
            </m:r>
            <m:sSub>
              <m:sSubPr>
                <m:ctrlPr>
                  <w:rPr>
                    <w:rFonts w:ascii="Cambria Math" w:hAnsi="Cambria Math"/>
                  </w:rPr>
                </m:ctrlPr>
              </m:sSubPr>
              <m:e>
                <m:r>
                  <m:rPr>
                    <m:sty m:val="p"/>
                  </m:rPr>
                  <w:rPr>
                    <w:rFonts w:ascii="Cambria Math" w:hAnsi="Cambria Math"/>
                  </w:rPr>
                  <m:t>τ</m:t>
                </m:r>
              </m:e>
              <m:sub>
                <m:r>
                  <m:rPr>
                    <m:sty m:val="p"/>
                  </m:rPr>
                  <w:rPr>
                    <w:rFonts w:ascii="Cambria Math" w:hAnsi="Cambria Math"/>
                  </w:rPr>
                  <m:t>1,u,s</m:t>
                </m:r>
              </m:sub>
            </m:sSub>
          </m:e>
        </m:d>
        <m:r>
          <w:rPr>
            <w:rFonts w:ascii="Cambria Math" w:hAnsi="Cambria Math"/>
          </w:rPr>
          <m:t xml:space="preserve">, </m:t>
        </m:r>
        <m:sSub>
          <m:sSubPr>
            <m:ctrlPr>
              <w:rPr>
                <w:rFonts w:ascii="Cambria Math" w:hAnsi="Cambria Math"/>
              </w:rPr>
            </m:ctrlPr>
          </m:sSubPr>
          <m:e>
            <m:r>
              <m:rPr>
                <m:sty m:val="p"/>
              </m:rPr>
              <w:rPr>
                <w:rFonts w:ascii="Cambria Math" w:hAnsi="Cambria Math"/>
              </w:rPr>
              <m:t>τ</m:t>
            </m:r>
          </m:e>
          <m:sub>
            <m:r>
              <m:rPr>
                <m:sty m:val="p"/>
              </m:rPr>
              <w:rPr>
                <w:rFonts w:ascii="Cambria Math" w:hAnsi="Cambria Math"/>
              </w:rPr>
              <m:t>1,u,s</m:t>
            </m:r>
          </m:sub>
        </m:sSub>
        <m:r>
          <w:rPr>
            <w:rFonts w:ascii="Cambria Math" w:hAnsi="Cambria Math"/>
          </w:rPr>
          <m:t>=</m:t>
        </m:r>
        <m:sSub>
          <m:sSubPr>
            <m:ctrlPr>
              <w:rPr>
                <w:rFonts w:ascii="Cambria Math" w:hAnsi="Cambria Math"/>
              </w:rPr>
            </m:ctrlPr>
          </m:sSubPr>
          <m:e>
            <m:r>
              <m:rPr>
                <m:sty m:val="p"/>
              </m:rPr>
              <w:rPr>
                <w:rFonts w:ascii="Cambria Math" w:hAnsi="Cambria Math"/>
              </w:rPr>
              <m:t>τ</m:t>
            </m:r>
          </m:e>
          <m:sub>
            <m:r>
              <m:rPr>
                <m:sty m:val="p"/>
              </m:rPr>
              <w:rPr>
                <w:rFonts w:ascii="Cambria Math" w:hAnsi="Cambria Math"/>
              </w:rPr>
              <m:t>1</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3D</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u,s</m:t>
                    </m:r>
                  </m:sub>
                </m:sSub>
              </m:e>
            </m:d>
          </m:num>
          <m:den>
            <m:r>
              <w:rPr>
                <w:rFonts w:ascii="Cambria Math" w:hAnsi="Cambria Math"/>
              </w:rPr>
              <m:t>c</m:t>
            </m:r>
          </m:den>
        </m:f>
      </m:oMath>
    </w:p>
    <w:p w14:paraId="034E4936" w14:textId="77777777" w:rsidR="00D76DB4" w:rsidRDefault="0055342A">
      <w:pPr>
        <w:spacing w:after="0" w:line="240" w:lineRule="auto"/>
        <w:ind w:left="860" w:hanging="420"/>
      </w:pPr>
      <w:r>
        <w:t xml:space="preserve">    where </w:t>
      </w:r>
      <m:oMath>
        <m:sSub>
          <m:sSubPr>
            <m:ctrlPr>
              <w:rPr>
                <w:rFonts w:ascii="Cambria Math" w:hAnsi="Cambria Math"/>
                <w:i/>
              </w:rPr>
            </m:ctrlPr>
          </m:sSubPr>
          <m:e>
            <m:acc>
              <m:accPr>
                <m:ctrlPr>
                  <w:rPr>
                    <w:rFonts w:ascii="Cambria Math" w:eastAsiaTheme="minorEastAsia" w:hAnsi="Cambria Math"/>
                    <w:i/>
                    <w:szCs w:val="22"/>
                    <w:lang w:eastAsia="ko-KR"/>
                  </w:rPr>
                </m:ctrlPr>
              </m:accPr>
              <m:e>
                <m:r>
                  <w:rPr>
                    <w:rFonts w:ascii="Cambria Math" w:hAnsi="Cambria Math"/>
                  </w:rPr>
                  <m:t>r</m:t>
                </m:r>
              </m:e>
            </m:acc>
          </m:e>
          <m:sub>
            <m:r>
              <w:rPr>
                <w:rFonts w:ascii="Cambria Math" w:hAnsi="Cambria Math"/>
              </w:rPr>
              <m:t>u,s</m:t>
            </m:r>
          </m:sub>
        </m:sSub>
      </m:oMath>
      <w:r>
        <w:t xml:space="preserve"> refers to the vector determined by the location of receive antenna element u and transmit antenna element s, </w:t>
      </w:r>
      <m:oMath>
        <m:sSub>
          <m:sSubPr>
            <m:ctrlPr>
              <w:rPr>
                <w:rFonts w:ascii="Cambria Math" w:hAnsi="Cambria Math"/>
                <w:i/>
                <w:iCs/>
              </w:rPr>
            </m:ctrlPr>
          </m:sSubPr>
          <m:e>
            <m:r>
              <w:rPr>
                <w:rFonts w:ascii="Cambria Math" w:hAnsi="Cambria Math"/>
              </w:rPr>
              <m:t>d</m:t>
            </m:r>
          </m:e>
          <m:sub>
            <m:r>
              <w:rPr>
                <w:rFonts w:ascii="Cambria Math" w:hAnsi="Cambria Math"/>
              </w:rPr>
              <m:t>3D</m:t>
            </m:r>
          </m:sub>
        </m:sSub>
      </m:oMath>
      <w:r>
        <w:t xml:space="preserve"> refers to the 3D distance between reference antenna at TRP and UE side.</w:t>
      </w:r>
    </w:p>
    <w:p w14:paraId="6D5B5436" w14:textId="77777777" w:rsidR="00D76DB4" w:rsidRDefault="0055342A">
      <w:pPr>
        <w:numPr>
          <w:ilvl w:val="0"/>
          <w:numId w:val="93"/>
        </w:numPr>
        <w:suppressAutoHyphens w:val="0"/>
        <w:spacing w:after="0" w:line="240" w:lineRule="auto"/>
      </w:pPr>
      <w:r>
        <w:t>Option-3: Confirm the following working assumption made in RAN1#118BIS:</w:t>
      </w:r>
    </w:p>
    <w:p w14:paraId="63BA9347" w14:textId="77777777" w:rsidR="00D76DB4" w:rsidRDefault="0055342A">
      <w:pPr>
        <w:numPr>
          <w:ilvl w:val="1"/>
          <w:numId w:val="93"/>
        </w:numPr>
        <w:suppressAutoHyphens w:val="0"/>
        <w:spacing w:after="0" w:line="240" w:lineRule="auto"/>
        <w:rPr>
          <w:rFonts w:eastAsia="DengXian"/>
        </w:rPr>
      </w:pPr>
      <w:r>
        <w:t>“The existing model in Clause 7.6.2 of TR 38.901 is used to model the delay.”</w:t>
      </w:r>
    </w:p>
    <w:p w14:paraId="07B0FEB6" w14:textId="77777777" w:rsidR="00D76DB4" w:rsidRDefault="0055342A">
      <w:pPr>
        <w:numPr>
          <w:ilvl w:val="0"/>
          <w:numId w:val="93"/>
        </w:numPr>
        <w:tabs>
          <w:tab w:val="left" w:pos="840"/>
        </w:tabs>
        <w:suppressAutoHyphens w:val="0"/>
        <w:spacing w:after="0" w:line="240" w:lineRule="auto"/>
      </w:pPr>
      <w:r>
        <w:t xml:space="preserve">Note: </w:t>
      </w:r>
      <m:oMath>
        <m:sSub>
          <m:sSubPr>
            <m:ctrlPr>
              <w:rPr>
                <w:rFonts w:ascii="Cambria Math" w:hAnsi="Cambria Math"/>
              </w:rPr>
            </m:ctrlPr>
          </m:sSubPr>
          <m:e>
            <m:r>
              <m:rPr>
                <m:sty m:val="p"/>
              </m:rPr>
              <w:rPr>
                <w:rFonts w:ascii="Cambria Math" w:hAnsi="Cambria Math"/>
              </w:rPr>
              <m:t>τ</m:t>
            </m:r>
          </m:e>
          <m:sub>
            <m:r>
              <m:rPr>
                <m:sty m:val="p"/>
              </m:rPr>
              <w:rPr>
                <w:rFonts w:ascii="Cambria Math" w:hAnsi="Cambria Math"/>
              </w:rPr>
              <m:t>1</m:t>
            </m:r>
          </m:sub>
        </m:sSub>
      </m:oMath>
      <w:r>
        <w:fldChar w:fldCharType="begin"/>
      </w:r>
      <w:r>
        <w:instrText xml:space="preserve"> QUOTE </w:instrText>
      </w:r>
      <w:r w:rsidR="00C97C62">
        <w:rPr>
          <w:position w:val="-5"/>
        </w:rPr>
        <w:pict w14:anchorId="2930AB7B">
          <v:shape id="_x0000_i1054" type="#_x0000_t75" style="width:7pt;height:14.5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499&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EC3&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2C7&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BE&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2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56&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C80&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1A&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096&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6AB&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54&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52499&quot; wsp:rsidRDefault=&quot;00152499&quot; wsp:rsidP=&quot;00152499&quot;&gt;&lt;m:oMathPara&gt;&lt;m:oMath&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i-cs/&gt;&lt;w:sz-cs w:val=&quot;20&quot;/&gt;&lt;/w:rPr&gt;&lt;m:t&gt;t&lt;/m:t&gt;&lt;/m:r&gt;&lt;/m:e&gt;&lt;m:sub&gt;&lt;m:r&gt;&lt;w    :r:Pr&gt;&lt;w:rFonts w:ascii=&quot;Cambria Math&quot; w:h-ansi=&quot;Cambria Math&quot;/&gt;&lt;wx:font wx:val=&quot;Cambria Math&quot;/&gt;&lt;w:i/&gt;&lt;w:i-cs/&gt;&lt;w:sz-cs w:val=&quot;20&quot;/&gt;&lt;/w:rPr&gt;&lt;m:t&gt;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3" o:title="" chromakey="white"/>
          </v:shape>
        </w:pict>
      </w:r>
      <w:r>
        <w:instrText xml:space="preserve"> </w:instrText>
      </w:r>
      <w:r>
        <w:fldChar w:fldCharType="end"/>
      </w:r>
      <w:r>
        <w:t xml:space="preserve"> is same as that is defined in 7.5-30 in TR38.901</w:t>
      </w:r>
    </w:p>
    <w:p w14:paraId="2C283F85" w14:textId="77777777" w:rsidR="00D76DB4" w:rsidRDefault="00D76DB4">
      <w:pPr>
        <w:spacing w:after="0" w:line="240" w:lineRule="auto"/>
      </w:pPr>
    </w:p>
    <w:p w14:paraId="1F199C06" w14:textId="77777777" w:rsidR="00D76DB4" w:rsidRDefault="0055342A">
      <w:pPr>
        <w:pStyle w:val="Heading3"/>
        <w:rPr>
          <w:rStyle w:val="Heading3Char1"/>
          <w:b w:val="0"/>
        </w:rPr>
      </w:pPr>
      <w:r>
        <w:rPr>
          <w:rStyle w:val="Heading3Char1"/>
          <w:b w:val="0"/>
        </w:rPr>
        <w:t>RAN1 #120 (February-2025)</w:t>
      </w:r>
    </w:p>
    <w:p w14:paraId="34834954" w14:textId="77777777" w:rsidR="00D76DB4" w:rsidRDefault="0055342A">
      <w:pPr>
        <w:spacing w:after="0" w:line="240" w:lineRule="auto"/>
        <w:rPr>
          <w:rFonts w:eastAsia="DengXian"/>
          <w:b/>
          <w:bCs/>
          <w:highlight w:val="green"/>
        </w:rPr>
      </w:pPr>
      <w:r>
        <w:rPr>
          <w:rFonts w:eastAsia="DengXian"/>
          <w:b/>
          <w:bCs/>
          <w:highlight w:val="green"/>
        </w:rPr>
        <w:t>Agreement</w:t>
      </w:r>
    </w:p>
    <w:p w14:paraId="2BA0E95E" w14:textId="77777777" w:rsidR="00D76DB4" w:rsidRDefault="0055342A">
      <w:pPr>
        <w:spacing w:after="0" w:line="240" w:lineRule="auto"/>
      </w:pPr>
      <w:r>
        <w:t>For the modelling of spatial non-stationarity at UE side</w:t>
      </w:r>
      <w:r>
        <w:rPr>
          <w:rFonts w:eastAsia="DengXian"/>
        </w:rPr>
        <w:t xml:space="preserve"> mainly due to close proximity</w:t>
      </w:r>
      <w:r>
        <w:t>, if blocker-based approach is adopted, the Option-3 is supported with following details:</w:t>
      </w:r>
    </w:p>
    <w:p w14:paraId="57258A6C" w14:textId="77777777" w:rsidR="00D76DB4" w:rsidRDefault="0055342A">
      <w:pPr>
        <w:numPr>
          <w:ilvl w:val="0"/>
          <w:numId w:val="93"/>
        </w:numPr>
        <w:suppressAutoHyphens w:val="0"/>
        <w:spacing w:after="0" w:line="240" w:lineRule="auto"/>
      </w:pPr>
      <w:r>
        <w:t>Three typical cases are introduced: one hand grip, dual hand grip, head and one hand grip.</w:t>
      </w:r>
    </w:p>
    <w:p w14:paraId="563C31D1" w14:textId="77777777" w:rsidR="00D76DB4" w:rsidRDefault="0055342A">
      <w:pPr>
        <w:numPr>
          <w:ilvl w:val="1"/>
          <w:numId w:val="103"/>
        </w:numPr>
        <w:suppressAutoHyphens w:val="0"/>
        <w:spacing w:after="0" w:line="240" w:lineRule="auto"/>
        <w:rPr>
          <w:color w:val="FF0000"/>
        </w:rPr>
      </w:pPr>
      <w:r>
        <w:t xml:space="preserve">probability of each case in the simulation </w:t>
      </w:r>
      <w:r>
        <w:rPr>
          <w:color w:val="FF0000"/>
        </w:rPr>
        <w:t>is defined with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3"/>
        <w:gridCol w:w="1316"/>
        <w:gridCol w:w="1372"/>
        <w:gridCol w:w="2083"/>
      </w:tblGrid>
      <w:tr w:rsidR="00D76DB4" w14:paraId="708F4F2C" w14:textId="77777777">
        <w:trPr>
          <w:jc w:val="center"/>
        </w:trPr>
        <w:tc>
          <w:tcPr>
            <w:tcW w:w="0" w:type="auto"/>
            <w:shd w:val="clear" w:color="auto" w:fill="auto"/>
          </w:tcPr>
          <w:p w14:paraId="5E4FFDEF" w14:textId="77777777" w:rsidR="00D76DB4" w:rsidRDefault="0055342A">
            <w:pPr>
              <w:spacing w:after="0" w:line="240" w:lineRule="auto"/>
              <w:rPr>
                <w:color w:val="FF0000"/>
              </w:rPr>
            </w:pPr>
            <w:r>
              <w:rPr>
                <w:color w:val="FF0000"/>
              </w:rPr>
              <w:t>Usage scenario</w:t>
            </w:r>
          </w:p>
        </w:tc>
        <w:tc>
          <w:tcPr>
            <w:tcW w:w="0" w:type="auto"/>
            <w:shd w:val="clear" w:color="auto" w:fill="auto"/>
          </w:tcPr>
          <w:p w14:paraId="3DCD9FF4" w14:textId="77777777" w:rsidR="00D76DB4" w:rsidRDefault="0055342A">
            <w:pPr>
              <w:spacing w:after="0" w:line="240" w:lineRule="auto"/>
              <w:rPr>
                <w:color w:val="FF0000"/>
              </w:rPr>
            </w:pPr>
            <w:r>
              <w:rPr>
                <w:color w:val="FF0000"/>
              </w:rPr>
              <w:t>one hand grip</w:t>
            </w:r>
          </w:p>
        </w:tc>
        <w:tc>
          <w:tcPr>
            <w:tcW w:w="0" w:type="auto"/>
            <w:shd w:val="clear" w:color="auto" w:fill="auto"/>
          </w:tcPr>
          <w:p w14:paraId="147E1D39" w14:textId="77777777" w:rsidR="00D76DB4" w:rsidRDefault="0055342A">
            <w:pPr>
              <w:spacing w:after="0" w:line="240" w:lineRule="auto"/>
              <w:rPr>
                <w:color w:val="FF0000"/>
              </w:rPr>
            </w:pPr>
            <w:r>
              <w:rPr>
                <w:color w:val="FF0000"/>
              </w:rPr>
              <w:t>dual hand grip</w:t>
            </w:r>
          </w:p>
        </w:tc>
        <w:tc>
          <w:tcPr>
            <w:tcW w:w="0" w:type="auto"/>
            <w:shd w:val="clear" w:color="auto" w:fill="auto"/>
          </w:tcPr>
          <w:p w14:paraId="4533D56B" w14:textId="77777777" w:rsidR="00D76DB4" w:rsidRDefault="0055342A">
            <w:pPr>
              <w:spacing w:after="0" w:line="240" w:lineRule="auto"/>
              <w:rPr>
                <w:color w:val="FF0000"/>
              </w:rPr>
            </w:pPr>
            <w:r>
              <w:rPr>
                <w:color w:val="FF0000"/>
              </w:rPr>
              <w:t>head and one hand grip</w:t>
            </w:r>
          </w:p>
        </w:tc>
      </w:tr>
      <w:tr w:rsidR="00D76DB4" w14:paraId="4BDB5920" w14:textId="77777777">
        <w:trPr>
          <w:jc w:val="center"/>
        </w:trPr>
        <w:tc>
          <w:tcPr>
            <w:tcW w:w="0" w:type="auto"/>
            <w:shd w:val="clear" w:color="auto" w:fill="auto"/>
          </w:tcPr>
          <w:p w14:paraId="44DD3B01" w14:textId="77777777" w:rsidR="00D76DB4" w:rsidRDefault="0055342A">
            <w:pPr>
              <w:spacing w:after="0" w:line="240" w:lineRule="auto"/>
              <w:jc w:val="center"/>
              <w:rPr>
                <w:color w:val="FF0000"/>
              </w:rPr>
            </w:pPr>
            <w:r>
              <w:rPr>
                <w:color w:val="FF0000"/>
              </w:rPr>
              <w:t>Proportion</w:t>
            </w:r>
          </w:p>
        </w:tc>
        <w:tc>
          <w:tcPr>
            <w:tcW w:w="0" w:type="auto"/>
            <w:shd w:val="clear" w:color="auto" w:fill="auto"/>
            <w:vAlign w:val="center"/>
          </w:tcPr>
          <w:p w14:paraId="762D5E1E" w14:textId="77777777" w:rsidR="00D76DB4" w:rsidRDefault="0055342A">
            <w:pPr>
              <w:spacing w:after="0" w:line="240" w:lineRule="auto"/>
              <w:jc w:val="center"/>
              <w:rPr>
                <w:color w:val="FF0000"/>
              </w:rPr>
            </w:pPr>
            <w:r>
              <w:rPr>
                <w:color w:val="FF0000"/>
              </w:rPr>
              <w:t>58%</w:t>
            </w:r>
          </w:p>
        </w:tc>
        <w:tc>
          <w:tcPr>
            <w:tcW w:w="0" w:type="auto"/>
            <w:shd w:val="clear" w:color="auto" w:fill="auto"/>
            <w:vAlign w:val="center"/>
          </w:tcPr>
          <w:p w14:paraId="45808D0C" w14:textId="77777777" w:rsidR="00D76DB4" w:rsidRDefault="0055342A">
            <w:pPr>
              <w:spacing w:after="0" w:line="240" w:lineRule="auto"/>
              <w:jc w:val="center"/>
              <w:rPr>
                <w:color w:val="FF0000"/>
              </w:rPr>
            </w:pPr>
            <w:r>
              <w:rPr>
                <w:color w:val="FF0000"/>
              </w:rPr>
              <w:t>29%</w:t>
            </w:r>
          </w:p>
        </w:tc>
        <w:tc>
          <w:tcPr>
            <w:tcW w:w="0" w:type="auto"/>
            <w:shd w:val="clear" w:color="auto" w:fill="auto"/>
            <w:vAlign w:val="center"/>
          </w:tcPr>
          <w:p w14:paraId="6FAFF1C7" w14:textId="77777777" w:rsidR="00D76DB4" w:rsidRDefault="0055342A">
            <w:pPr>
              <w:spacing w:after="0" w:line="240" w:lineRule="auto"/>
              <w:jc w:val="center"/>
              <w:rPr>
                <w:color w:val="FF0000"/>
              </w:rPr>
            </w:pPr>
            <w:r>
              <w:rPr>
                <w:color w:val="FF0000"/>
              </w:rPr>
              <w:t>13%</w:t>
            </w:r>
          </w:p>
        </w:tc>
      </w:tr>
    </w:tbl>
    <w:p w14:paraId="38F707F4" w14:textId="77777777" w:rsidR="00D76DB4" w:rsidRDefault="0055342A">
      <w:pPr>
        <w:numPr>
          <w:ilvl w:val="0"/>
          <w:numId w:val="93"/>
        </w:numPr>
        <w:suppressAutoHyphens w:val="0"/>
        <w:spacing w:after="0" w:line="240" w:lineRule="auto"/>
      </w:pPr>
      <w:r>
        <w:t xml:space="preserve">For each case, to model the attenuation for each of antenna in the candidate antenna location defined in the UE antenna model for handheld device with </w:t>
      </w:r>
      <w:r>
        <w:rPr>
          <w:color w:val="FF0000"/>
        </w:rPr>
        <w:t>Alt 1</w:t>
      </w:r>
      <w:r>
        <w:t>:</w:t>
      </w:r>
    </w:p>
    <w:p w14:paraId="77F8E19F" w14:textId="77777777" w:rsidR="00D76DB4" w:rsidRDefault="0055342A">
      <w:pPr>
        <w:numPr>
          <w:ilvl w:val="1"/>
          <w:numId w:val="103"/>
        </w:numPr>
        <w:suppressAutoHyphens w:val="0"/>
        <w:spacing w:after="0" w:line="240" w:lineRule="auto"/>
      </w:pPr>
      <w:r>
        <w:t>Alt 1: Introduce a fixed value for each candidate antenna position per case.</w:t>
      </w:r>
    </w:p>
    <w:p w14:paraId="21F483A1" w14:textId="77777777" w:rsidR="00D76DB4" w:rsidRDefault="0055342A">
      <w:pPr>
        <w:numPr>
          <w:ilvl w:val="0"/>
          <w:numId w:val="103"/>
        </w:numPr>
        <w:suppressAutoHyphens w:val="0"/>
        <w:spacing w:after="0" w:line="240" w:lineRule="auto"/>
      </w:pPr>
      <w:r>
        <w:rPr>
          <w:rFonts w:eastAsia="DengXian"/>
        </w:rPr>
        <w:t>The percentage of the UE without impact from the SNS at UE side is 10%.</w:t>
      </w:r>
    </w:p>
    <w:p w14:paraId="3C6A7C7F" w14:textId="77777777" w:rsidR="00D76DB4" w:rsidRDefault="0055342A">
      <w:pPr>
        <w:spacing w:after="0" w:line="240" w:lineRule="auto"/>
        <w:rPr>
          <w:rFonts w:eastAsia="DengXian"/>
          <w:i/>
          <w:iCs/>
        </w:rPr>
      </w:pPr>
      <w:r>
        <w:rPr>
          <w:rFonts w:eastAsia="DengXian"/>
        </w:rPr>
        <w:t>Related Working Assumption made in RAN1#119 doesn’t need to be confirmed.</w:t>
      </w:r>
    </w:p>
    <w:p w14:paraId="5C36F923" w14:textId="77777777" w:rsidR="00D76DB4" w:rsidRDefault="00D76DB4">
      <w:pPr>
        <w:spacing w:after="0" w:line="240" w:lineRule="auto"/>
        <w:rPr>
          <w:rFonts w:eastAsiaTheme="minorEastAsia"/>
          <w:b/>
          <w:bCs/>
          <w:highlight w:val="green"/>
          <w:lang w:eastAsia="ko-KR"/>
        </w:rPr>
      </w:pPr>
    </w:p>
    <w:p w14:paraId="4400AE39" w14:textId="77777777" w:rsidR="00D76DB4" w:rsidRDefault="0055342A">
      <w:pPr>
        <w:spacing w:after="0" w:line="240" w:lineRule="auto"/>
        <w:rPr>
          <w:rFonts w:eastAsia="DengXian"/>
          <w:b/>
          <w:bCs/>
          <w:highlight w:val="green"/>
        </w:rPr>
      </w:pPr>
      <w:r>
        <w:rPr>
          <w:rFonts w:eastAsia="DengXian"/>
          <w:b/>
          <w:bCs/>
          <w:highlight w:val="green"/>
        </w:rPr>
        <w:t>Agreement</w:t>
      </w:r>
    </w:p>
    <w:p w14:paraId="692899DF" w14:textId="77777777" w:rsidR="00D76DB4" w:rsidRDefault="0055342A">
      <w:pPr>
        <w:spacing w:after="0" w:line="240" w:lineRule="auto"/>
        <w:rPr>
          <w:rFonts w:eastAsia="DengXian"/>
        </w:rPr>
      </w:pPr>
      <w:r>
        <w:t>For the modelling of spatial non-stationarity at UE side, the fixed values of attenuation for candidate antenna locations for handheld device</w:t>
      </w:r>
      <w:r>
        <w:rPr>
          <w:rFonts w:eastAsia="DengXian"/>
        </w:rPr>
        <w:t xml:space="preserve"> will be defined.</w:t>
      </w:r>
    </w:p>
    <w:p w14:paraId="55A3DFB2" w14:textId="77777777" w:rsidR="00D76DB4" w:rsidRDefault="0055342A">
      <w:pPr>
        <w:spacing w:after="0" w:line="240" w:lineRule="auto"/>
        <w:rPr>
          <w:rFonts w:eastAsia="DengXian"/>
        </w:rPr>
      </w:pPr>
      <w:r>
        <w:rPr>
          <w:rFonts w:eastAsia="DengXian"/>
        </w:rPr>
        <w:t>Note:</w:t>
      </w:r>
    </w:p>
    <w:p w14:paraId="0AC987C9" w14:textId="77777777" w:rsidR="00D76DB4" w:rsidRDefault="0055342A">
      <w:pPr>
        <w:spacing w:after="0" w:line="240" w:lineRule="auto"/>
      </w:pPr>
      <w:r>
        <w:rPr>
          <w:rFonts w:eastAsia="DengXian"/>
        </w:rPr>
        <w:t>The fixed values</w:t>
      </w:r>
      <w:r>
        <w:t xml:space="preserve"> of attenuation for candidate antenna locations for handheld device</w:t>
      </w:r>
      <w:r>
        <w:rPr>
          <w:rFonts w:eastAsia="DengXian"/>
        </w:rPr>
        <w:t xml:space="preserve"> can be</w:t>
      </w:r>
      <w:r>
        <w:t xml:space="preserve"> defined as:</w:t>
      </w:r>
    </w:p>
    <w:tbl>
      <w:tblPr>
        <w:tblW w:w="46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7"/>
        <w:gridCol w:w="992"/>
        <w:gridCol w:w="811"/>
        <w:gridCol w:w="614"/>
        <w:gridCol w:w="584"/>
        <w:gridCol w:w="992"/>
        <w:gridCol w:w="811"/>
        <w:gridCol w:w="611"/>
        <w:gridCol w:w="668"/>
        <w:gridCol w:w="992"/>
        <w:gridCol w:w="811"/>
        <w:gridCol w:w="568"/>
        <w:gridCol w:w="672"/>
      </w:tblGrid>
      <w:tr w:rsidR="00D76DB4" w14:paraId="15017E9C" w14:textId="77777777">
        <w:trPr>
          <w:trHeight w:val="218"/>
          <w:jc w:val="center"/>
        </w:trPr>
        <w:tc>
          <w:tcPr>
            <w:tcW w:w="466" w:type="pct"/>
            <w:vMerge w:val="restart"/>
            <w:shd w:val="clear" w:color="auto" w:fill="auto"/>
            <w:vAlign w:val="center"/>
          </w:tcPr>
          <w:p w14:paraId="706ACE82" w14:textId="77777777" w:rsidR="00D76DB4" w:rsidRDefault="0055342A">
            <w:pPr>
              <w:spacing w:after="0" w:line="240" w:lineRule="auto"/>
              <w:jc w:val="center"/>
              <w:rPr>
                <w:rFonts w:eastAsia="Times New Roman"/>
                <w:i/>
                <w:iCs/>
                <w:color w:val="000000"/>
              </w:rPr>
            </w:pPr>
            <w:r>
              <w:rPr>
                <w:rFonts w:eastAsia="DengXian"/>
                <w:i/>
                <w:iCs/>
                <w:color w:val="000000"/>
              </w:rPr>
              <w:t>Antenna index</w:t>
            </w:r>
          </w:p>
        </w:tc>
        <w:tc>
          <w:tcPr>
            <w:tcW w:w="4534" w:type="pct"/>
            <w:gridSpan w:val="12"/>
          </w:tcPr>
          <w:p w14:paraId="4C813CAC" w14:textId="77777777" w:rsidR="00D76DB4" w:rsidRDefault="0055342A">
            <w:pPr>
              <w:spacing w:after="0" w:line="240" w:lineRule="auto"/>
              <w:jc w:val="center"/>
              <w:rPr>
                <w:rFonts w:eastAsia="DengXian"/>
                <w:i/>
                <w:iCs/>
                <w:color w:val="000000"/>
              </w:rPr>
            </w:pPr>
            <w:r>
              <w:rPr>
                <w:rFonts w:eastAsia="DengXian"/>
                <w:i/>
                <w:iCs/>
                <w:color w:val="000000"/>
              </w:rPr>
              <w:t>Power attenuation (dB)</w:t>
            </w:r>
          </w:p>
        </w:tc>
      </w:tr>
      <w:tr w:rsidR="00D76DB4" w14:paraId="7E6540C6" w14:textId="77777777">
        <w:trPr>
          <w:trHeight w:val="218"/>
          <w:jc w:val="center"/>
        </w:trPr>
        <w:tc>
          <w:tcPr>
            <w:tcW w:w="466" w:type="pct"/>
            <w:vMerge/>
            <w:shd w:val="clear" w:color="auto" w:fill="auto"/>
            <w:vAlign w:val="center"/>
          </w:tcPr>
          <w:p w14:paraId="7562DE44" w14:textId="77777777" w:rsidR="00D76DB4" w:rsidRDefault="00D76DB4">
            <w:pPr>
              <w:spacing w:after="0" w:line="240" w:lineRule="auto"/>
              <w:rPr>
                <w:rFonts w:eastAsia="Times New Roman"/>
                <w:i/>
                <w:iCs/>
                <w:color w:val="000000"/>
              </w:rPr>
            </w:pPr>
          </w:p>
        </w:tc>
        <w:tc>
          <w:tcPr>
            <w:tcW w:w="1491" w:type="pct"/>
            <w:gridSpan w:val="4"/>
            <w:shd w:val="clear" w:color="auto" w:fill="auto"/>
            <w:vAlign w:val="center"/>
          </w:tcPr>
          <w:p w14:paraId="6CF5CE5C" w14:textId="77777777" w:rsidR="00D76DB4" w:rsidRDefault="0055342A">
            <w:pPr>
              <w:spacing w:after="0" w:line="240" w:lineRule="auto"/>
              <w:jc w:val="center"/>
              <w:rPr>
                <w:rFonts w:eastAsia="DengXian"/>
                <w:i/>
                <w:iCs/>
                <w:color w:val="000000"/>
              </w:rPr>
            </w:pPr>
            <w:r>
              <w:rPr>
                <w:rFonts w:eastAsia="DengXian"/>
                <w:i/>
                <w:iCs/>
                <w:color w:val="000000"/>
              </w:rPr>
              <w:t>One hand grip</w:t>
            </w:r>
          </w:p>
        </w:tc>
        <w:tc>
          <w:tcPr>
            <w:tcW w:w="1531" w:type="pct"/>
            <w:gridSpan w:val="4"/>
            <w:shd w:val="clear" w:color="auto" w:fill="auto"/>
            <w:vAlign w:val="center"/>
          </w:tcPr>
          <w:p w14:paraId="2CFAA2C6" w14:textId="77777777" w:rsidR="00D76DB4" w:rsidRDefault="0055342A">
            <w:pPr>
              <w:spacing w:after="0" w:line="240" w:lineRule="auto"/>
              <w:jc w:val="center"/>
              <w:rPr>
                <w:rFonts w:eastAsia="DengXian"/>
                <w:i/>
                <w:iCs/>
                <w:color w:val="000000"/>
              </w:rPr>
            </w:pPr>
            <w:r>
              <w:rPr>
                <w:rFonts w:eastAsia="DengXian"/>
                <w:i/>
                <w:iCs/>
                <w:color w:val="000000"/>
              </w:rPr>
              <w:t>Dual hand grip</w:t>
            </w:r>
          </w:p>
        </w:tc>
        <w:tc>
          <w:tcPr>
            <w:tcW w:w="1512" w:type="pct"/>
            <w:gridSpan w:val="4"/>
            <w:shd w:val="clear" w:color="auto" w:fill="auto"/>
            <w:vAlign w:val="center"/>
          </w:tcPr>
          <w:p w14:paraId="26434971" w14:textId="77777777" w:rsidR="00D76DB4" w:rsidRDefault="0055342A">
            <w:pPr>
              <w:spacing w:after="0" w:line="240" w:lineRule="auto"/>
              <w:jc w:val="center"/>
              <w:rPr>
                <w:rFonts w:eastAsia="DengXian"/>
                <w:i/>
                <w:iCs/>
                <w:color w:val="000000"/>
              </w:rPr>
            </w:pPr>
            <w:r>
              <w:rPr>
                <w:rFonts w:eastAsia="DengXian"/>
                <w:i/>
                <w:iCs/>
                <w:color w:val="000000"/>
              </w:rPr>
              <w:t>Head and one hand grip</w:t>
            </w:r>
          </w:p>
        </w:tc>
      </w:tr>
      <w:tr w:rsidR="00D76DB4" w14:paraId="1CF63742" w14:textId="77777777">
        <w:trPr>
          <w:trHeight w:val="218"/>
          <w:jc w:val="center"/>
        </w:trPr>
        <w:tc>
          <w:tcPr>
            <w:tcW w:w="466" w:type="pct"/>
            <w:vMerge/>
            <w:shd w:val="clear" w:color="auto" w:fill="auto"/>
            <w:vAlign w:val="center"/>
          </w:tcPr>
          <w:p w14:paraId="0D72EC23" w14:textId="77777777" w:rsidR="00D76DB4" w:rsidRDefault="00D76DB4">
            <w:pPr>
              <w:spacing w:after="0" w:line="240" w:lineRule="auto"/>
              <w:rPr>
                <w:rFonts w:eastAsia="Times New Roman"/>
                <w:i/>
                <w:iCs/>
                <w:color w:val="000000"/>
              </w:rPr>
            </w:pPr>
          </w:p>
        </w:tc>
        <w:tc>
          <w:tcPr>
            <w:tcW w:w="493" w:type="pct"/>
            <w:vMerge w:val="restart"/>
            <w:shd w:val="clear" w:color="auto" w:fill="auto"/>
            <w:vAlign w:val="center"/>
          </w:tcPr>
          <w:p w14:paraId="0CD9A61A" w14:textId="77777777" w:rsidR="00D76DB4" w:rsidRDefault="0055342A">
            <w:pPr>
              <w:spacing w:after="0" w:line="240" w:lineRule="auto"/>
              <w:jc w:val="center"/>
              <w:rPr>
                <w:rFonts w:eastAsia="Times New Roman"/>
                <w:i/>
                <w:iCs/>
                <w:color w:val="000000"/>
              </w:rPr>
            </w:pPr>
            <w:r>
              <w:rPr>
                <w:rFonts w:eastAsia="Times New Roman"/>
                <w:i/>
                <w:iCs/>
                <w:color w:val="000000"/>
              </w:rPr>
              <w:t>Set-1@6GH</w:t>
            </w:r>
            <w:r>
              <w:rPr>
                <w:i/>
                <w:iCs/>
                <w:color w:val="000000"/>
              </w:rPr>
              <w:t>z</w:t>
            </w:r>
          </w:p>
        </w:tc>
        <w:tc>
          <w:tcPr>
            <w:tcW w:w="403" w:type="pct"/>
            <w:vMerge w:val="restart"/>
            <w:tcBorders>
              <w:right w:val="single" w:sz="4" w:space="0" w:color="auto"/>
            </w:tcBorders>
            <w:shd w:val="clear" w:color="auto" w:fill="auto"/>
            <w:vAlign w:val="center"/>
          </w:tcPr>
          <w:p w14:paraId="14C5ED71" w14:textId="77777777" w:rsidR="00D76DB4" w:rsidRDefault="0055342A">
            <w:pPr>
              <w:spacing w:after="0" w:line="240" w:lineRule="auto"/>
              <w:jc w:val="center"/>
              <w:rPr>
                <w:rFonts w:eastAsia="Times New Roman"/>
                <w:i/>
                <w:iCs/>
                <w:color w:val="000000"/>
              </w:rPr>
            </w:pPr>
            <w:r>
              <w:rPr>
                <w:rFonts w:eastAsia="Times New Roman"/>
                <w:i/>
                <w:iCs/>
                <w:color w:val="000000"/>
              </w:rPr>
              <w:t>Set-2</w:t>
            </w:r>
            <w:r>
              <w:rPr>
                <w:rFonts w:eastAsia="DengXian"/>
                <w:i/>
                <w:iCs/>
                <w:color w:val="000000"/>
              </w:rPr>
              <w:t>@</w:t>
            </w:r>
            <w:r>
              <w:rPr>
                <w:rFonts w:eastAsia="DengXian"/>
                <w:i/>
                <w:iCs/>
                <w:color w:val="FF0000"/>
              </w:rPr>
              <w:t xml:space="preserve"> [0.7-8.4] GHz</w:t>
            </w:r>
          </w:p>
        </w:tc>
        <w:tc>
          <w:tcPr>
            <w:tcW w:w="5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32D229" w14:textId="77777777" w:rsidR="00D76DB4" w:rsidRDefault="0055342A">
            <w:pPr>
              <w:spacing w:after="0" w:line="240" w:lineRule="auto"/>
              <w:jc w:val="center"/>
              <w:rPr>
                <w:rFonts w:eastAsia="Times New Roman"/>
                <w:i/>
                <w:iCs/>
                <w:color w:val="000000"/>
              </w:rPr>
            </w:pPr>
            <w:r>
              <w:rPr>
                <w:rFonts w:eastAsia="Times New Roman"/>
                <w:i/>
                <w:iCs/>
                <w:color w:val="FF0000"/>
              </w:rPr>
              <w:t>[Set-3</w:t>
            </w:r>
            <w:r>
              <w:rPr>
                <w:rFonts w:eastAsia="DengXian"/>
                <w:i/>
                <w:iCs/>
                <w:color w:val="FF0000"/>
              </w:rPr>
              <w:t>@15GHz]</w:t>
            </w:r>
          </w:p>
        </w:tc>
        <w:tc>
          <w:tcPr>
            <w:tcW w:w="493" w:type="pct"/>
            <w:vMerge w:val="restart"/>
            <w:tcBorders>
              <w:top w:val="single" w:sz="4" w:space="0" w:color="auto"/>
              <w:left w:val="single" w:sz="4" w:space="0" w:color="auto"/>
              <w:right w:val="single" w:sz="4" w:space="0" w:color="auto"/>
            </w:tcBorders>
            <w:shd w:val="clear" w:color="auto" w:fill="auto"/>
            <w:vAlign w:val="center"/>
          </w:tcPr>
          <w:p w14:paraId="20B514A9" w14:textId="77777777" w:rsidR="00D76DB4" w:rsidRDefault="0055342A">
            <w:pPr>
              <w:spacing w:after="0" w:line="240" w:lineRule="auto"/>
              <w:jc w:val="center"/>
              <w:rPr>
                <w:rFonts w:eastAsia="Times New Roman"/>
                <w:i/>
                <w:iCs/>
                <w:color w:val="000000"/>
              </w:rPr>
            </w:pPr>
            <w:r>
              <w:rPr>
                <w:rFonts w:eastAsia="Times New Roman"/>
                <w:i/>
                <w:iCs/>
                <w:color w:val="000000"/>
              </w:rPr>
              <w:t>Set-1@6GH</w:t>
            </w:r>
            <w:r>
              <w:rPr>
                <w:i/>
                <w:iCs/>
                <w:color w:val="000000"/>
              </w:rPr>
              <w:t>z</w:t>
            </w:r>
          </w:p>
        </w:tc>
        <w:tc>
          <w:tcPr>
            <w:tcW w:w="403" w:type="pct"/>
            <w:vMerge w:val="restart"/>
            <w:tcBorders>
              <w:top w:val="single" w:sz="4" w:space="0" w:color="auto"/>
              <w:left w:val="single" w:sz="4" w:space="0" w:color="auto"/>
              <w:right w:val="single" w:sz="4" w:space="0" w:color="auto"/>
            </w:tcBorders>
            <w:shd w:val="clear" w:color="auto" w:fill="auto"/>
            <w:vAlign w:val="center"/>
          </w:tcPr>
          <w:p w14:paraId="5DE65FD9" w14:textId="77777777" w:rsidR="00D76DB4" w:rsidRDefault="0055342A">
            <w:pPr>
              <w:spacing w:after="0" w:line="240" w:lineRule="auto"/>
              <w:jc w:val="center"/>
              <w:rPr>
                <w:rFonts w:eastAsia="Times New Roman"/>
                <w:i/>
                <w:iCs/>
                <w:color w:val="000000"/>
              </w:rPr>
            </w:pPr>
            <w:r>
              <w:rPr>
                <w:rFonts w:eastAsia="Times New Roman"/>
                <w:i/>
                <w:iCs/>
                <w:color w:val="000000"/>
              </w:rPr>
              <w:t>Set-2</w:t>
            </w:r>
            <w:r>
              <w:rPr>
                <w:rFonts w:eastAsia="DengXian"/>
                <w:i/>
                <w:iCs/>
                <w:color w:val="000000"/>
              </w:rPr>
              <w:t>@</w:t>
            </w:r>
            <w:r>
              <w:rPr>
                <w:rFonts w:eastAsia="DengXian"/>
                <w:i/>
                <w:iCs/>
                <w:color w:val="FF0000"/>
              </w:rPr>
              <w:t xml:space="preserve"> [0.7-8.4] GHz</w:t>
            </w:r>
          </w:p>
        </w:tc>
        <w:tc>
          <w:tcPr>
            <w:tcW w:w="63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F7FA78" w14:textId="77777777" w:rsidR="00D76DB4" w:rsidRDefault="0055342A">
            <w:pPr>
              <w:spacing w:after="0" w:line="240" w:lineRule="auto"/>
              <w:jc w:val="center"/>
              <w:rPr>
                <w:rFonts w:eastAsia="Times New Roman"/>
                <w:i/>
                <w:iCs/>
                <w:color w:val="000000"/>
              </w:rPr>
            </w:pPr>
            <w:r>
              <w:rPr>
                <w:rFonts w:eastAsia="Times New Roman"/>
                <w:i/>
                <w:iCs/>
                <w:color w:val="FF0000"/>
              </w:rPr>
              <w:t>[Set-3</w:t>
            </w:r>
            <w:r>
              <w:rPr>
                <w:rFonts w:eastAsia="DengXian"/>
                <w:i/>
                <w:iCs/>
                <w:color w:val="FF0000"/>
              </w:rPr>
              <w:t>@15GHz]</w:t>
            </w:r>
          </w:p>
        </w:tc>
        <w:tc>
          <w:tcPr>
            <w:tcW w:w="493" w:type="pct"/>
            <w:vMerge w:val="restart"/>
            <w:tcBorders>
              <w:top w:val="single" w:sz="4" w:space="0" w:color="auto"/>
              <w:left w:val="single" w:sz="4" w:space="0" w:color="auto"/>
              <w:right w:val="single" w:sz="4" w:space="0" w:color="auto"/>
            </w:tcBorders>
            <w:shd w:val="clear" w:color="auto" w:fill="auto"/>
            <w:vAlign w:val="center"/>
          </w:tcPr>
          <w:p w14:paraId="6950CA59" w14:textId="77777777" w:rsidR="00D76DB4" w:rsidRDefault="0055342A">
            <w:pPr>
              <w:spacing w:after="0" w:line="240" w:lineRule="auto"/>
              <w:jc w:val="center"/>
              <w:rPr>
                <w:rFonts w:eastAsia="Times New Roman"/>
                <w:i/>
                <w:iCs/>
                <w:color w:val="000000"/>
              </w:rPr>
            </w:pPr>
            <w:r>
              <w:rPr>
                <w:rFonts w:eastAsia="Times New Roman"/>
                <w:i/>
                <w:iCs/>
                <w:color w:val="000000"/>
              </w:rPr>
              <w:t>Set-1@6GH</w:t>
            </w:r>
            <w:r>
              <w:rPr>
                <w:i/>
                <w:iCs/>
                <w:color w:val="000000"/>
              </w:rPr>
              <w:t>z</w:t>
            </w:r>
          </w:p>
        </w:tc>
        <w:tc>
          <w:tcPr>
            <w:tcW w:w="403" w:type="pct"/>
            <w:vMerge w:val="restart"/>
            <w:tcBorders>
              <w:top w:val="single" w:sz="4" w:space="0" w:color="auto"/>
              <w:left w:val="single" w:sz="4" w:space="0" w:color="auto"/>
              <w:right w:val="single" w:sz="4" w:space="0" w:color="auto"/>
            </w:tcBorders>
            <w:shd w:val="clear" w:color="auto" w:fill="auto"/>
            <w:vAlign w:val="center"/>
          </w:tcPr>
          <w:p w14:paraId="5B6FA2BB" w14:textId="77777777" w:rsidR="00D76DB4" w:rsidRDefault="0055342A">
            <w:pPr>
              <w:spacing w:after="0" w:line="240" w:lineRule="auto"/>
              <w:jc w:val="center"/>
              <w:rPr>
                <w:rFonts w:eastAsia="Times New Roman"/>
                <w:i/>
                <w:iCs/>
                <w:color w:val="000000"/>
              </w:rPr>
            </w:pPr>
            <w:r>
              <w:rPr>
                <w:rFonts w:eastAsia="Times New Roman"/>
                <w:i/>
                <w:iCs/>
                <w:color w:val="000000"/>
              </w:rPr>
              <w:t>Set-2</w:t>
            </w:r>
            <w:r>
              <w:rPr>
                <w:rFonts w:eastAsia="DengXian"/>
                <w:i/>
                <w:iCs/>
                <w:color w:val="000000"/>
              </w:rPr>
              <w:t>@</w:t>
            </w:r>
            <w:r>
              <w:rPr>
                <w:rFonts w:eastAsia="DengXian"/>
                <w:i/>
                <w:iCs/>
                <w:color w:val="FF0000"/>
              </w:rPr>
              <w:t xml:space="preserve"> [0.7-8.4] GHz</w:t>
            </w:r>
          </w:p>
        </w:tc>
        <w:tc>
          <w:tcPr>
            <w:tcW w:w="61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C2B713" w14:textId="77777777" w:rsidR="00D76DB4" w:rsidRDefault="0055342A">
            <w:pPr>
              <w:spacing w:after="0" w:line="240" w:lineRule="auto"/>
              <w:jc w:val="center"/>
              <w:rPr>
                <w:rFonts w:eastAsia="Times New Roman"/>
                <w:i/>
                <w:iCs/>
                <w:color w:val="FF0000"/>
              </w:rPr>
            </w:pPr>
            <w:r>
              <w:rPr>
                <w:rFonts w:eastAsia="Times New Roman"/>
                <w:i/>
                <w:iCs/>
                <w:color w:val="FF0000"/>
              </w:rPr>
              <w:t>[Set-3</w:t>
            </w:r>
            <w:r>
              <w:rPr>
                <w:rFonts w:eastAsia="DengXian"/>
                <w:i/>
                <w:iCs/>
                <w:color w:val="FF0000"/>
              </w:rPr>
              <w:t>@15GHz]</w:t>
            </w:r>
          </w:p>
        </w:tc>
      </w:tr>
      <w:tr w:rsidR="00D76DB4" w14:paraId="0C21609A" w14:textId="77777777">
        <w:trPr>
          <w:trHeight w:val="218"/>
          <w:jc w:val="center"/>
        </w:trPr>
        <w:tc>
          <w:tcPr>
            <w:tcW w:w="466" w:type="pct"/>
            <w:vMerge/>
            <w:shd w:val="clear" w:color="auto" w:fill="auto"/>
            <w:vAlign w:val="center"/>
          </w:tcPr>
          <w:p w14:paraId="2CB2B346" w14:textId="77777777" w:rsidR="00D76DB4" w:rsidRDefault="00D76DB4">
            <w:pPr>
              <w:spacing w:after="0" w:line="240" w:lineRule="auto"/>
              <w:rPr>
                <w:rFonts w:eastAsia="Times New Roman"/>
                <w:i/>
                <w:iCs/>
                <w:color w:val="000000"/>
              </w:rPr>
            </w:pPr>
          </w:p>
        </w:tc>
        <w:tc>
          <w:tcPr>
            <w:tcW w:w="493" w:type="pct"/>
            <w:vMerge/>
            <w:shd w:val="clear" w:color="auto" w:fill="auto"/>
            <w:vAlign w:val="center"/>
          </w:tcPr>
          <w:p w14:paraId="5E94452B" w14:textId="77777777" w:rsidR="00D76DB4" w:rsidRDefault="00D76DB4">
            <w:pPr>
              <w:spacing w:after="0" w:line="240" w:lineRule="auto"/>
              <w:jc w:val="center"/>
              <w:rPr>
                <w:rFonts w:eastAsia="Times New Roman"/>
                <w:i/>
                <w:iCs/>
                <w:color w:val="000000"/>
              </w:rPr>
            </w:pPr>
          </w:p>
        </w:tc>
        <w:tc>
          <w:tcPr>
            <w:tcW w:w="403" w:type="pct"/>
            <w:vMerge/>
            <w:tcBorders>
              <w:right w:val="single" w:sz="4" w:space="0" w:color="auto"/>
            </w:tcBorders>
            <w:shd w:val="clear" w:color="auto" w:fill="auto"/>
            <w:vAlign w:val="center"/>
          </w:tcPr>
          <w:p w14:paraId="792E5A0F" w14:textId="77777777" w:rsidR="00D76DB4" w:rsidRDefault="00D76DB4">
            <w:pPr>
              <w:spacing w:after="0" w:line="240" w:lineRule="auto"/>
              <w:jc w:val="center"/>
              <w:rPr>
                <w:rFonts w:eastAsia="Times New Roman"/>
                <w:i/>
                <w:iCs/>
                <w:color w:val="000000"/>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41F0AE" w14:textId="77777777" w:rsidR="00D76DB4" w:rsidRDefault="0055342A">
            <w:pPr>
              <w:spacing w:after="0" w:line="240" w:lineRule="auto"/>
              <w:jc w:val="center"/>
              <w:rPr>
                <w:rFonts w:eastAsia="Times New Roman"/>
                <w:i/>
                <w:iCs/>
                <w:color w:val="FF0000"/>
              </w:rPr>
            </w:pPr>
            <w:r>
              <w:rPr>
                <w:rFonts w:eastAsia="Times New Roman"/>
                <w:i/>
                <w:iCs/>
                <w:color w:val="FF0000"/>
              </w:rPr>
              <w:t>Alt-1</w:t>
            </w:r>
          </w:p>
        </w:tc>
        <w:tc>
          <w:tcPr>
            <w:tcW w:w="289" w:type="pct"/>
            <w:tcBorders>
              <w:top w:val="single" w:sz="4" w:space="0" w:color="auto"/>
              <w:left w:val="single" w:sz="4" w:space="0" w:color="auto"/>
              <w:bottom w:val="single" w:sz="4" w:space="0" w:color="auto"/>
              <w:right w:val="single" w:sz="4" w:space="0" w:color="auto"/>
            </w:tcBorders>
            <w:shd w:val="clear" w:color="auto" w:fill="auto"/>
            <w:vAlign w:val="center"/>
          </w:tcPr>
          <w:p w14:paraId="36BB072C" w14:textId="77777777" w:rsidR="00D76DB4" w:rsidRDefault="0055342A">
            <w:pPr>
              <w:spacing w:after="0" w:line="240" w:lineRule="auto"/>
              <w:jc w:val="center"/>
              <w:rPr>
                <w:rFonts w:eastAsia="Times New Roman"/>
                <w:i/>
                <w:iCs/>
                <w:color w:val="FF0000"/>
              </w:rPr>
            </w:pPr>
            <w:r>
              <w:rPr>
                <w:rFonts w:eastAsia="Times New Roman"/>
                <w:i/>
                <w:iCs/>
                <w:color w:val="FF0000"/>
              </w:rPr>
              <w:t>Alt-2</w:t>
            </w:r>
          </w:p>
        </w:tc>
        <w:tc>
          <w:tcPr>
            <w:tcW w:w="493" w:type="pct"/>
            <w:vMerge/>
            <w:tcBorders>
              <w:left w:val="single" w:sz="4" w:space="0" w:color="auto"/>
              <w:bottom w:val="single" w:sz="4" w:space="0" w:color="auto"/>
              <w:right w:val="single" w:sz="4" w:space="0" w:color="auto"/>
            </w:tcBorders>
            <w:shd w:val="clear" w:color="auto" w:fill="auto"/>
            <w:vAlign w:val="center"/>
          </w:tcPr>
          <w:p w14:paraId="400EF329" w14:textId="77777777" w:rsidR="00D76DB4" w:rsidRDefault="00D76DB4">
            <w:pPr>
              <w:spacing w:after="0" w:line="240" w:lineRule="auto"/>
              <w:jc w:val="center"/>
              <w:rPr>
                <w:rFonts w:eastAsia="Times New Roman"/>
                <w:i/>
                <w:iCs/>
                <w:color w:val="000000"/>
              </w:rPr>
            </w:pPr>
          </w:p>
        </w:tc>
        <w:tc>
          <w:tcPr>
            <w:tcW w:w="403" w:type="pct"/>
            <w:vMerge/>
            <w:tcBorders>
              <w:left w:val="single" w:sz="4" w:space="0" w:color="auto"/>
              <w:bottom w:val="single" w:sz="4" w:space="0" w:color="auto"/>
              <w:right w:val="single" w:sz="4" w:space="0" w:color="auto"/>
            </w:tcBorders>
            <w:shd w:val="clear" w:color="auto" w:fill="auto"/>
            <w:vAlign w:val="center"/>
          </w:tcPr>
          <w:p w14:paraId="18934403" w14:textId="77777777" w:rsidR="00D76DB4" w:rsidRDefault="00D76DB4">
            <w:pPr>
              <w:spacing w:after="0" w:line="240" w:lineRule="auto"/>
              <w:jc w:val="center"/>
              <w:rPr>
                <w:rFonts w:eastAsia="Times New Roman"/>
                <w:i/>
                <w:iCs/>
                <w:color w:val="000000"/>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64A4F1F1" w14:textId="77777777" w:rsidR="00D76DB4" w:rsidRDefault="0055342A">
            <w:pPr>
              <w:spacing w:after="0" w:line="240" w:lineRule="auto"/>
              <w:jc w:val="center"/>
              <w:rPr>
                <w:rFonts w:eastAsia="Times New Roman"/>
                <w:i/>
                <w:iCs/>
                <w:color w:val="FF0000"/>
              </w:rPr>
            </w:pPr>
            <w:r>
              <w:rPr>
                <w:rFonts w:eastAsia="Times New Roman"/>
                <w:i/>
                <w:iCs/>
                <w:color w:val="FF0000"/>
              </w:rPr>
              <w:t>Alt-1</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6E29600" w14:textId="77777777" w:rsidR="00D76DB4" w:rsidRDefault="0055342A">
            <w:pPr>
              <w:spacing w:after="0" w:line="240" w:lineRule="auto"/>
              <w:jc w:val="center"/>
              <w:rPr>
                <w:rFonts w:eastAsia="Times New Roman"/>
                <w:i/>
                <w:iCs/>
                <w:color w:val="FF0000"/>
              </w:rPr>
            </w:pPr>
            <w:r>
              <w:rPr>
                <w:rFonts w:eastAsia="Times New Roman"/>
                <w:i/>
                <w:iCs/>
                <w:color w:val="FF0000"/>
              </w:rPr>
              <w:t>Alt-2</w:t>
            </w:r>
          </w:p>
        </w:tc>
        <w:tc>
          <w:tcPr>
            <w:tcW w:w="493" w:type="pct"/>
            <w:vMerge/>
            <w:tcBorders>
              <w:left w:val="single" w:sz="4" w:space="0" w:color="auto"/>
              <w:bottom w:val="single" w:sz="4" w:space="0" w:color="auto"/>
              <w:right w:val="single" w:sz="4" w:space="0" w:color="auto"/>
            </w:tcBorders>
            <w:shd w:val="clear" w:color="auto" w:fill="auto"/>
            <w:vAlign w:val="center"/>
          </w:tcPr>
          <w:p w14:paraId="5DA1439B" w14:textId="77777777" w:rsidR="00D76DB4" w:rsidRDefault="00D76DB4">
            <w:pPr>
              <w:spacing w:after="0" w:line="240" w:lineRule="auto"/>
              <w:jc w:val="center"/>
              <w:rPr>
                <w:rFonts w:eastAsia="Times New Roman"/>
                <w:i/>
                <w:iCs/>
                <w:color w:val="000000"/>
              </w:rPr>
            </w:pPr>
          </w:p>
        </w:tc>
        <w:tc>
          <w:tcPr>
            <w:tcW w:w="403" w:type="pct"/>
            <w:vMerge/>
            <w:tcBorders>
              <w:left w:val="single" w:sz="4" w:space="0" w:color="auto"/>
              <w:bottom w:val="single" w:sz="4" w:space="0" w:color="auto"/>
              <w:right w:val="single" w:sz="4" w:space="0" w:color="auto"/>
            </w:tcBorders>
            <w:shd w:val="clear" w:color="auto" w:fill="auto"/>
            <w:vAlign w:val="center"/>
          </w:tcPr>
          <w:p w14:paraId="0EAB87B3" w14:textId="77777777" w:rsidR="00D76DB4" w:rsidRDefault="00D76DB4">
            <w:pPr>
              <w:spacing w:after="0" w:line="240" w:lineRule="auto"/>
              <w:jc w:val="center"/>
              <w:rPr>
                <w:rFonts w:eastAsia="Times New Roman"/>
                <w:i/>
                <w:iCs/>
                <w:color w:val="000000"/>
              </w:rPr>
            </w:pP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65819134" w14:textId="77777777" w:rsidR="00D76DB4" w:rsidRDefault="0055342A">
            <w:pPr>
              <w:spacing w:after="0" w:line="240" w:lineRule="auto"/>
              <w:jc w:val="center"/>
              <w:rPr>
                <w:rFonts w:eastAsia="Times New Roman"/>
                <w:i/>
                <w:iCs/>
                <w:color w:val="FF0000"/>
              </w:rPr>
            </w:pPr>
            <w:r>
              <w:rPr>
                <w:rFonts w:eastAsia="Times New Roman"/>
                <w:i/>
                <w:iCs/>
                <w:color w:val="FF0000"/>
              </w:rPr>
              <w:t>Alt-1</w:t>
            </w:r>
          </w:p>
        </w:tc>
        <w:tc>
          <w:tcPr>
            <w:tcW w:w="334" w:type="pct"/>
            <w:tcBorders>
              <w:top w:val="single" w:sz="4" w:space="0" w:color="auto"/>
              <w:left w:val="single" w:sz="4" w:space="0" w:color="auto"/>
              <w:bottom w:val="single" w:sz="4" w:space="0" w:color="auto"/>
              <w:right w:val="single" w:sz="4" w:space="0" w:color="auto"/>
            </w:tcBorders>
            <w:shd w:val="clear" w:color="auto" w:fill="auto"/>
            <w:vAlign w:val="center"/>
          </w:tcPr>
          <w:p w14:paraId="36AC540E" w14:textId="77777777" w:rsidR="00D76DB4" w:rsidRDefault="0055342A">
            <w:pPr>
              <w:spacing w:after="0" w:line="240" w:lineRule="auto"/>
              <w:jc w:val="center"/>
              <w:rPr>
                <w:rFonts w:eastAsia="Times New Roman"/>
                <w:i/>
                <w:iCs/>
                <w:color w:val="FF0000"/>
              </w:rPr>
            </w:pPr>
            <w:r>
              <w:rPr>
                <w:rFonts w:eastAsia="Times New Roman"/>
                <w:i/>
                <w:iCs/>
                <w:color w:val="FF0000"/>
              </w:rPr>
              <w:t>Alt-2</w:t>
            </w:r>
          </w:p>
        </w:tc>
      </w:tr>
      <w:tr w:rsidR="00D76DB4" w14:paraId="5E9F9C57" w14:textId="77777777">
        <w:trPr>
          <w:trHeight w:val="218"/>
          <w:jc w:val="center"/>
        </w:trPr>
        <w:tc>
          <w:tcPr>
            <w:tcW w:w="466" w:type="pct"/>
            <w:shd w:val="clear" w:color="auto" w:fill="auto"/>
            <w:vAlign w:val="center"/>
          </w:tcPr>
          <w:p w14:paraId="77839A4E" w14:textId="77777777" w:rsidR="00D76DB4" w:rsidRDefault="0055342A">
            <w:pPr>
              <w:spacing w:after="0" w:line="240" w:lineRule="auto"/>
              <w:jc w:val="center"/>
              <w:rPr>
                <w:rFonts w:eastAsia="Times New Roman"/>
                <w:i/>
                <w:iCs/>
                <w:color w:val="000000"/>
              </w:rPr>
            </w:pPr>
            <w:r>
              <w:rPr>
                <w:rFonts w:eastAsia="DengXian"/>
                <w:i/>
                <w:iCs/>
                <w:color w:val="000000"/>
              </w:rPr>
              <w:t>1</w:t>
            </w:r>
          </w:p>
        </w:tc>
        <w:tc>
          <w:tcPr>
            <w:tcW w:w="493" w:type="pct"/>
            <w:shd w:val="clear" w:color="auto" w:fill="auto"/>
            <w:vAlign w:val="center"/>
          </w:tcPr>
          <w:p w14:paraId="0EC3A28B" w14:textId="77777777" w:rsidR="00D76DB4" w:rsidRDefault="0055342A">
            <w:pPr>
              <w:spacing w:after="0" w:line="240" w:lineRule="auto"/>
              <w:jc w:val="center"/>
              <w:rPr>
                <w:rFonts w:eastAsia="Times New Roman"/>
                <w:i/>
                <w:iCs/>
                <w:color w:val="000000"/>
              </w:rPr>
            </w:pPr>
            <w:r>
              <w:rPr>
                <w:rFonts w:eastAsia="DengXian"/>
                <w:i/>
                <w:iCs/>
                <w:color w:val="000000"/>
              </w:rPr>
              <w:t>0</w:t>
            </w:r>
          </w:p>
        </w:tc>
        <w:tc>
          <w:tcPr>
            <w:tcW w:w="403" w:type="pct"/>
            <w:tcBorders>
              <w:right w:val="single" w:sz="4" w:space="0" w:color="auto"/>
            </w:tcBorders>
            <w:shd w:val="clear" w:color="auto" w:fill="auto"/>
            <w:vAlign w:val="center"/>
          </w:tcPr>
          <w:p w14:paraId="023F59E2" w14:textId="77777777" w:rsidR="00D76DB4" w:rsidRDefault="0055342A">
            <w:pPr>
              <w:spacing w:after="0" w:line="240" w:lineRule="auto"/>
              <w:jc w:val="center"/>
              <w:rPr>
                <w:rFonts w:eastAsia="Times New Roman"/>
                <w:i/>
                <w:iCs/>
                <w:color w:val="000000"/>
              </w:rPr>
            </w:pPr>
            <w:r>
              <w:rPr>
                <w:rFonts w:eastAsia="DengXian"/>
                <w:i/>
                <w:iCs/>
                <w:color w:val="000000"/>
              </w:rPr>
              <w:t>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367ED18" w14:textId="77777777" w:rsidR="00D76DB4" w:rsidRDefault="0055342A">
            <w:pPr>
              <w:spacing w:after="0" w:line="240" w:lineRule="auto"/>
              <w:jc w:val="center"/>
              <w:rPr>
                <w:rFonts w:eastAsia="Times New Roman"/>
                <w:i/>
                <w:iCs/>
                <w:color w:val="000000"/>
              </w:rPr>
            </w:pPr>
            <w:r>
              <w:rPr>
                <w:rFonts w:eastAsia="DengXian"/>
                <w:i/>
                <w:iCs/>
              </w:rPr>
              <w:t>1.0</w:t>
            </w:r>
          </w:p>
        </w:tc>
        <w:tc>
          <w:tcPr>
            <w:tcW w:w="289" w:type="pct"/>
            <w:tcBorders>
              <w:top w:val="single" w:sz="4" w:space="0" w:color="auto"/>
              <w:left w:val="single" w:sz="4" w:space="0" w:color="auto"/>
              <w:bottom w:val="single" w:sz="4" w:space="0" w:color="auto"/>
              <w:right w:val="single" w:sz="4" w:space="0" w:color="auto"/>
            </w:tcBorders>
            <w:shd w:val="clear" w:color="auto" w:fill="auto"/>
            <w:vAlign w:val="center"/>
          </w:tcPr>
          <w:p w14:paraId="54FFA230" w14:textId="77777777" w:rsidR="00D76DB4" w:rsidRDefault="0055342A">
            <w:pPr>
              <w:spacing w:after="0" w:line="240" w:lineRule="auto"/>
              <w:jc w:val="center"/>
              <w:rPr>
                <w:rFonts w:eastAsia="DengXian"/>
                <w:i/>
                <w:iCs/>
                <w:color w:val="000000"/>
              </w:rPr>
            </w:pPr>
            <w:r>
              <w:rPr>
                <w:rFonts w:eastAsia="DengXian"/>
                <w:i/>
                <w:iCs/>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6DFDEE91" w14:textId="77777777" w:rsidR="00D76DB4" w:rsidRDefault="0055342A">
            <w:pPr>
              <w:spacing w:after="0" w:line="240" w:lineRule="auto"/>
              <w:jc w:val="center"/>
              <w:rPr>
                <w:rFonts w:eastAsia="Times New Roman"/>
                <w:i/>
                <w:iCs/>
                <w:color w:val="000000"/>
              </w:rPr>
            </w:pPr>
            <w:r>
              <w:rPr>
                <w:rFonts w:eastAsia="DengXian"/>
                <w:i/>
                <w:iCs/>
                <w:color w:val="000000"/>
              </w:rPr>
              <w:t>7.31</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41B6166E" w14:textId="77777777" w:rsidR="00D76DB4" w:rsidRDefault="0055342A">
            <w:pPr>
              <w:spacing w:after="0" w:line="240" w:lineRule="auto"/>
              <w:jc w:val="center"/>
              <w:rPr>
                <w:rFonts w:eastAsia="Times New Roman"/>
                <w:i/>
                <w:iCs/>
                <w:color w:val="000000"/>
              </w:rPr>
            </w:pPr>
            <w:r>
              <w:rPr>
                <w:rFonts w:eastAsia="DengXian"/>
                <w:i/>
                <w:iCs/>
                <w:color w:val="000000"/>
              </w:rPr>
              <w:t>9</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01874737" w14:textId="77777777" w:rsidR="00D76DB4" w:rsidRDefault="0055342A">
            <w:pPr>
              <w:spacing w:after="0" w:line="240" w:lineRule="auto"/>
              <w:jc w:val="center"/>
              <w:rPr>
                <w:rFonts w:eastAsia="Times New Roman"/>
                <w:i/>
                <w:iCs/>
                <w:color w:val="000000"/>
              </w:rPr>
            </w:pPr>
            <w:r>
              <w:rPr>
                <w:rFonts w:eastAsia="DengXian"/>
                <w:i/>
                <w:iCs/>
              </w:rPr>
              <w:t>3.8</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DC3C6DF" w14:textId="77777777" w:rsidR="00D76DB4" w:rsidRDefault="0055342A">
            <w:pPr>
              <w:spacing w:after="0" w:line="240" w:lineRule="auto"/>
              <w:jc w:val="center"/>
              <w:rPr>
                <w:rFonts w:eastAsia="DengXian"/>
                <w:i/>
                <w:iCs/>
                <w:color w:val="000000"/>
              </w:rPr>
            </w:pPr>
            <w:r>
              <w:rPr>
                <w:rFonts w:eastAsia="DengXian"/>
                <w:i/>
                <w:iCs/>
              </w:rPr>
              <w:t>9.68</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1AB13434" w14:textId="77777777" w:rsidR="00D76DB4" w:rsidRDefault="0055342A">
            <w:pPr>
              <w:spacing w:after="0" w:line="240" w:lineRule="auto"/>
              <w:jc w:val="center"/>
              <w:rPr>
                <w:rFonts w:eastAsia="Times New Roman"/>
                <w:i/>
                <w:iCs/>
                <w:color w:val="000000"/>
              </w:rPr>
            </w:pPr>
            <w:r>
              <w:rPr>
                <w:rFonts w:eastAsia="DengXian"/>
                <w:i/>
                <w:iCs/>
                <w:color w:val="000000"/>
              </w:rPr>
              <w:t>10.57</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1B2C7002" w14:textId="77777777" w:rsidR="00D76DB4" w:rsidRDefault="0055342A">
            <w:pPr>
              <w:spacing w:after="0" w:line="240" w:lineRule="auto"/>
              <w:jc w:val="center"/>
              <w:rPr>
                <w:rFonts w:eastAsia="Times New Roman"/>
                <w:i/>
                <w:iCs/>
                <w:color w:val="000000"/>
              </w:rPr>
            </w:pPr>
            <w:r>
              <w:rPr>
                <w:rFonts w:eastAsia="DengXian"/>
                <w:i/>
                <w:iCs/>
                <w:color w:val="000000"/>
              </w:rPr>
              <w:t>1</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12D1AA49" w14:textId="77777777" w:rsidR="00D76DB4" w:rsidRDefault="0055342A">
            <w:pPr>
              <w:spacing w:after="0" w:line="240" w:lineRule="auto"/>
              <w:jc w:val="center"/>
              <w:rPr>
                <w:rFonts w:eastAsia="Times New Roman"/>
                <w:i/>
                <w:iCs/>
                <w:color w:val="000000"/>
              </w:rPr>
            </w:pPr>
            <w:r>
              <w:rPr>
                <w:rFonts w:eastAsia="DengXian"/>
                <w:i/>
                <w:iCs/>
              </w:rPr>
              <w:t>4.0</w:t>
            </w:r>
          </w:p>
        </w:tc>
        <w:tc>
          <w:tcPr>
            <w:tcW w:w="334" w:type="pct"/>
            <w:tcBorders>
              <w:top w:val="single" w:sz="4" w:space="0" w:color="auto"/>
              <w:left w:val="single" w:sz="4" w:space="0" w:color="auto"/>
              <w:bottom w:val="single" w:sz="4" w:space="0" w:color="auto"/>
              <w:right w:val="single" w:sz="4" w:space="0" w:color="auto"/>
            </w:tcBorders>
            <w:vAlign w:val="center"/>
          </w:tcPr>
          <w:p w14:paraId="107E76C8" w14:textId="77777777" w:rsidR="00D76DB4" w:rsidRDefault="0055342A">
            <w:pPr>
              <w:spacing w:after="0" w:line="240" w:lineRule="auto"/>
              <w:jc w:val="center"/>
              <w:rPr>
                <w:rFonts w:eastAsia="DengXian"/>
                <w:i/>
                <w:iCs/>
              </w:rPr>
            </w:pPr>
            <w:r>
              <w:rPr>
                <w:rFonts w:eastAsia="DengXian"/>
                <w:i/>
                <w:iCs/>
              </w:rPr>
              <w:t>14.16</w:t>
            </w:r>
          </w:p>
        </w:tc>
      </w:tr>
      <w:tr w:rsidR="00D76DB4" w14:paraId="1FC572EC" w14:textId="77777777">
        <w:trPr>
          <w:trHeight w:val="218"/>
          <w:jc w:val="center"/>
        </w:trPr>
        <w:tc>
          <w:tcPr>
            <w:tcW w:w="466" w:type="pct"/>
            <w:shd w:val="clear" w:color="auto" w:fill="auto"/>
            <w:vAlign w:val="center"/>
          </w:tcPr>
          <w:p w14:paraId="2C3D8C99" w14:textId="77777777" w:rsidR="00D76DB4" w:rsidRDefault="0055342A">
            <w:pPr>
              <w:spacing w:after="0" w:line="240" w:lineRule="auto"/>
              <w:jc w:val="center"/>
              <w:rPr>
                <w:rFonts w:eastAsia="Times New Roman"/>
                <w:i/>
                <w:iCs/>
                <w:color w:val="000000"/>
              </w:rPr>
            </w:pPr>
            <w:r>
              <w:rPr>
                <w:rFonts w:eastAsia="DengXian"/>
                <w:i/>
                <w:iCs/>
                <w:color w:val="000000"/>
              </w:rPr>
              <w:t>2</w:t>
            </w:r>
          </w:p>
        </w:tc>
        <w:tc>
          <w:tcPr>
            <w:tcW w:w="493" w:type="pct"/>
            <w:shd w:val="clear" w:color="auto" w:fill="auto"/>
            <w:vAlign w:val="center"/>
          </w:tcPr>
          <w:p w14:paraId="50479F00" w14:textId="77777777" w:rsidR="00D76DB4" w:rsidRDefault="0055342A">
            <w:pPr>
              <w:spacing w:after="0" w:line="240" w:lineRule="auto"/>
              <w:jc w:val="center"/>
              <w:rPr>
                <w:rFonts w:eastAsia="Times New Roman"/>
                <w:i/>
                <w:iCs/>
                <w:color w:val="000000"/>
              </w:rPr>
            </w:pPr>
            <w:r>
              <w:rPr>
                <w:rFonts w:eastAsia="DengXian"/>
                <w:i/>
                <w:iCs/>
                <w:color w:val="000000"/>
              </w:rPr>
              <w:t>0</w:t>
            </w:r>
          </w:p>
        </w:tc>
        <w:tc>
          <w:tcPr>
            <w:tcW w:w="403" w:type="pct"/>
            <w:tcBorders>
              <w:right w:val="single" w:sz="4" w:space="0" w:color="auto"/>
            </w:tcBorders>
            <w:shd w:val="clear" w:color="auto" w:fill="auto"/>
            <w:vAlign w:val="center"/>
          </w:tcPr>
          <w:p w14:paraId="66AB9F89" w14:textId="77777777" w:rsidR="00D76DB4" w:rsidRDefault="0055342A">
            <w:pPr>
              <w:spacing w:after="0" w:line="240" w:lineRule="auto"/>
              <w:jc w:val="center"/>
              <w:rPr>
                <w:rFonts w:eastAsia="Times New Roman"/>
                <w:i/>
                <w:iCs/>
                <w:color w:val="000000"/>
              </w:rPr>
            </w:pPr>
            <w:r>
              <w:rPr>
                <w:rFonts w:eastAsia="DengXian"/>
                <w:i/>
                <w:iCs/>
                <w:color w:val="FF0000"/>
              </w:rPr>
              <w:t> FFS</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114311F" w14:textId="77777777" w:rsidR="00D76DB4" w:rsidRDefault="0055342A">
            <w:pPr>
              <w:spacing w:after="0" w:line="240" w:lineRule="auto"/>
              <w:jc w:val="center"/>
              <w:rPr>
                <w:rFonts w:eastAsia="Times New Roman"/>
                <w:i/>
                <w:iCs/>
                <w:color w:val="000000"/>
              </w:rPr>
            </w:pPr>
            <w:r>
              <w:rPr>
                <w:rFonts w:eastAsia="DengXian"/>
                <w:i/>
                <w:iCs/>
                <w:color w:val="FF0000"/>
              </w:rPr>
              <w:t> FFS</w:t>
            </w:r>
          </w:p>
        </w:tc>
        <w:tc>
          <w:tcPr>
            <w:tcW w:w="289" w:type="pct"/>
            <w:tcBorders>
              <w:top w:val="single" w:sz="4" w:space="0" w:color="auto"/>
              <w:left w:val="single" w:sz="4" w:space="0" w:color="auto"/>
              <w:bottom w:val="single" w:sz="4" w:space="0" w:color="auto"/>
              <w:right w:val="single" w:sz="4" w:space="0" w:color="auto"/>
            </w:tcBorders>
            <w:shd w:val="clear" w:color="auto" w:fill="auto"/>
            <w:vAlign w:val="center"/>
          </w:tcPr>
          <w:p w14:paraId="5EAD50BF" w14:textId="77777777" w:rsidR="00D76DB4" w:rsidRDefault="0055342A">
            <w:pPr>
              <w:spacing w:after="0" w:line="240" w:lineRule="auto"/>
              <w:jc w:val="center"/>
              <w:rPr>
                <w:rFonts w:eastAsia="DengXian"/>
                <w:i/>
                <w:iCs/>
                <w:color w:val="000000"/>
              </w:rPr>
            </w:pPr>
            <w:r>
              <w:rPr>
                <w:rFonts w:eastAsia="DengXian"/>
                <w:i/>
                <w:iCs/>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39FF8B1A" w14:textId="77777777" w:rsidR="00D76DB4" w:rsidRDefault="0055342A">
            <w:pPr>
              <w:spacing w:after="0" w:line="240" w:lineRule="auto"/>
              <w:jc w:val="center"/>
              <w:rPr>
                <w:rFonts w:eastAsia="Times New Roman"/>
                <w:i/>
                <w:iCs/>
                <w:color w:val="000000"/>
              </w:rPr>
            </w:pPr>
            <w:r>
              <w:rPr>
                <w:rFonts w:eastAsia="DengXian"/>
                <w:i/>
                <w:iCs/>
                <w:color w:val="000000"/>
              </w:rPr>
              <w:t>0</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1B882483" w14:textId="77777777" w:rsidR="00D76DB4" w:rsidRDefault="0055342A">
            <w:pPr>
              <w:spacing w:after="0" w:line="240" w:lineRule="auto"/>
              <w:jc w:val="center"/>
              <w:rPr>
                <w:rFonts w:eastAsia="Times New Roman"/>
                <w:i/>
                <w:iCs/>
                <w:color w:val="000000"/>
              </w:rPr>
            </w:pPr>
            <w:r>
              <w:rPr>
                <w:rFonts w:eastAsia="DengXian"/>
                <w:i/>
                <w:iCs/>
                <w:color w:val="FF0000"/>
              </w:rPr>
              <w:t> FFS</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50ED74AE" w14:textId="77777777" w:rsidR="00D76DB4" w:rsidRDefault="0055342A">
            <w:pPr>
              <w:spacing w:after="0" w:line="240" w:lineRule="auto"/>
              <w:jc w:val="center"/>
              <w:rPr>
                <w:rFonts w:eastAsia="Times New Roman"/>
                <w:i/>
                <w:iCs/>
                <w:color w:val="000000"/>
              </w:rPr>
            </w:pPr>
            <w:r>
              <w:rPr>
                <w:rFonts w:eastAsia="DengXian"/>
                <w:i/>
                <w:iCs/>
                <w:color w:val="FF0000"/>
              </w:rPr>
              <w:t> FFS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0A20ECD" w14:textId="77777777" w:rsidR="00D76DB4" w:rsidRDefault="0055342A">
            <w:pPr>
              <w:spacing w:after="0" w:line="240" w:lineRule="auto"/>
              <w:jc w:val="center"/>
              <w:rPr>
                <w:rFonts w:eastAsia="DengXian"/>
                <w:i/>
                <w:iCs/>
                <w:color w:val="000000"/>
              </w:rPr>
            </w:pPr>
            <w:r>
              <w:rPr>
                <w:rFonts w:eastAsia="DengXian"/>
                <w:i/>
                <w:iCs/>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241EB547" w14:textId="77777777" w:rsidR="00D76DB4" w:rsidRDefault="0055342A">
            <w:pPr>
              <w:spacing w:after="0" w:line="240" w:lineRule="auto"/>
              <w:jc w:val="center"/>
              <w:rPr>
                <w:rFonts w:eastAsia="Times New Roman"/>
                <w:i/>
                <w:iCs/>
                <w:color w:val="000000"/>
              </w:rPr>
            </w:pPr>
            <w:r>
              <w:rPr>
                <w:rFonts w:eastAsia="DengXian"/>
                <w:i/>
                <w:iCs/>
                <w:color w:val="000000"/>
              </w:rPr>
              <w:t>7.08</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491D205C" w14:textId="77777777" w:rsidR="00D76DB4" w:rsidRDefault="0055342A">
            <w:pPr>
              <w:spacing w:after="0" w:line="240" w:lineRule="auto"/>
              <w:jc w:val="center"/>
              <w:rPr>
                <w:rFonts w:eastAsia="Times New Roman"/>
                <w:i/>
                <w:iCs/>
                <w:color w:val="000000"/>
              </w:rPr>
            </w:pPr>
            <w:r>
              <w:rPr>
                <w:rFonts w:eastAsia="DengXian"/>
                <w:i/>
                <w:iCs/>
                <w:color w:val="000000"/>
              </w:rPr>
              <w:t> FFS</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7D6F52C5" w14:textId="77777777" w:rsidR="00D76DB4" w:rsidRDefault="0055342A">
            <w:pPr>
              <w:spacing w:after="0" w:line="240" w:lineRule="auto"/>
              <w:jc w:val="center"/>
              <w:rPr>
                <w:rFonts w:eastAsia="Times New Roman"/>
                <w:i/>
                <w:iCs/>
                <w:color w:val="000000"/>
              </w:rPr>
            </w:pPr>
            <w:r>
              <w:rPr>
                <w:rFonts w:eastAsia="DengXian"/>
                <w:i/>
                <w:iCs/>
                <w:color w:val="FF0000"/>
              </w:rPr>
              <w:t>FFS</w:t>
            </w:r>
          </w:p>
        </w:tc>
        <w:tc>
          <w:tcPr>
            <w:tcW w:w="334" w:type="pct"/>
            <w:tcBorders>
              <w:top w:val="single" w:sz="4" w:space="0" w:color="auto"/>
              <w:left w:val="single" w:sz="4" w:space="0" w:color="auto"/>
              <w:bottom w:val="single" w:sz="4" w:space="0" w:color="auto"/>
              <w:right w:val="single" w:sz="4" w:space="0" w:color="auto"/>
            </w:tcBorders>
            <w:vAlign w:val="center"/>
          </w:tcPr>
          <w:p w14:paraId="32C7383E" w14:textId="77777777" w:rsidR="00D76DB4" w:rsidRDefault="0055342A">
            <w:pPr>
              <w:spacing w:after="0" w:line="240" w:lineRule="auto"/>
              <w:jc w:val="center"/>
              <w:rPr>
                <w:rFonts w:eastAsia="DengXian"/>
                <w:i/>
                <w:iCs/>
                <w:color w:val="FF0000"/>
              </w:rPr>
            </w:pPr>
            <w:r>
              <w:rPr>
                <w:rFonts w:eastAsia="DengXian"/>
                <w:i/>
                <w:iCs/>
              </w:rPr>
              <w:t>9.87</w:t>
            </w:r>
          </w:p>
        </w:tc>
      </w:tr>
      <w:tr w:rsidR="00D76DB4" w14:paraId="2BCD2701" w14:textId="77777777">
        <w:trPr>
          <w:trHeight w:val="218"/>
          <w:jc w:val="center"/>
        </w:trPr>
        <w:tc>
          <w:tcPr>
            <w:tcW w:w="466" w:type="pct"/>
            <w:shd w:val="clear" w:color="auto" w:fill="auto"/>
            <w:vAlign w:val="center"/>
          </w:tcPr>
          <w:p w14:paraId="74D69DC0" w14:textId="77777777" w:rsidR="00D76DB4" w:rsidRDefault="0055342A">
            <w:pPr>
              <w:spacing w:after="0" w:line="240" w:lineRule="auto"/>
              <w:jc w:val="center"/>
              <w:rPr>
                <w:rFonts w:eastAsia="Times New Roman"/>
                <w:i/>
                <w:iCs/>
                <w:color w:val="000000"/>
              </w:rPr>
            </w:pPr>
            <w:r>
              <w:rPr>
                <w:rFonts w:eastAsia="DengXian"/>
                <w:i/>
                <w:iCs/>
                <w:color w:val="000000"/>
              </w:rPr>
              <w:t>3</w:t>
            </w:r>
          </w:p>
        </w:tc>
        <w:tc>
          <w:tcPr>
            <w:tcW w:w="493" w:type="pct"/>
            <w:shd w:val="clear" w:color="auto" w:fill="auto"/>
            <w:vAlign w:val="center"/>
          </w:tcPr>
          <w:p w14:paraId="686EBCAB" w14:textId="77777777" w:rsidR="00D76DB4" w:rsidRDefault="0055342A">
            <w:pPr>
              <w:spacing w:after="0" w:line="240" w:lineRule="auto"/>
              <w:jc w:val="center"/>
              <w:rPr>
                <w:rFonts w:eastAsia="Times New Roman"/>
                <w:i/>
                <w:iCs/>
                <w:strike/>
                <w:color w:val="000000"/>
              </w:rPr>
            </w:pPr>
            <w:r>
              <w:rPr>
                <w:rFonts w:eastAsia="DengXian"/>
                <w:i/>
                <w:iCs/>
                <w:color w:val="FF0000"/>
              </w:rPr>
              <w:t>0</w:t>
            </w:r>
          </w:p>
        </w:tc>
        <w:tc>
          <w:tcPr>
            <w:tcW w:w="403" w:type="pct"/>
            <w:tcBorders>
              <w:right w:val="single" w:sz="4" w:space="0" w:color="auto"/>
            </w:tcBorders>
            <w:shd w:val="clear" w:color="auto" w:fill="auto"/>
            <w:vAlign w:val="center"/>
          </w:tcPr>
          <w:p w14:paraId="7B48D7F1" w14:textId="77777777" w:rsidR="00D76DB4" w:rsidRDefault="0055342A">
            <w:pPr>
              <w:spacing w:after="0" w:line="240" w:lineRule="auto"/>
              <w:jc w:val="center"/>
              <w:rPr>
                <w:rFonts w:eastAsia="Times New Roman"/>
                <w:i/>
                <w:iCs/>
                <w:color w:val="000000"/>
              </w:rPr>
            </w:pPr>
            <w:r>
              <w:rPr>
                <w:rFonts w:eastAsia="DengXian"/>
                <w:i/>
                <w:iCs/>
                <w:color w:val="000000"/>
              </w:rPr>
              <w:t>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4912100" w14:textId="77777777" w:rsidR="00D76DB4" w:rsidRDefault="0055342A">
            <w:pPr>
              <w:spacing w:after="0" w:line="240" w:lineRule="auto"/>
              <w:jc w:val="center"/>
              <w:rPr>
                <w:rFonts w:eastAsia="Times New Roman"/>
                <w:i/>
                <w:iCs/>
                <w:color w:val="000000"/>
              </w:rPr>
            </w:pPr>
            <w:r>
              <w:rPr>
                <w:rFonts w:eastAsia="DengXian"/>
                <w:i/>
                <w:iCs/>
              </w:rPr>
              <w:t>3.8</w:t>
            </w:r>
          </w:p>
        </w:tc>
        <w:tc>
          <w:tcPr>
            <w:tcW w:w="289" w:type="pct"/>
            <w:tcBorders>
              <w:top w:val="single" w:sz="4" w:space="0" w:color="auto"/>
              <w:left w:val="single" w:sz="4" w:space="0" w:color="auto"/>
              <w:bottom w:val="single" w:sz="4" w:space="0" w:color="auto"/>
              <w:right w:val="single" w:sz="4" w:space="0" w:color="auto"/>
            </w:tcBorders>
            <w:shd w:val="clear" w:color="auto" w:fill="auto"/>
            <w:vAlign w:val="center"/>
          </w:tcPr>
          <w:p w14:paraId="3EABDEEF" w14:textId="77777777" w:rsidR="00D76DB4" w:rsidRDefault="0055342A">
            <w:pPr>
              <w:spacing w:after="0" w:line="240" w:lineRule="auto"/>
              <w:jc w:val="center"/>
              <w:rPr>
                <w:rFonts w:eastAsia="DengXian"/>
                <w:i/>
                <w:iCs/>
                <w:color w:val="000000"/>
              </w:rPr>
            </w:pPr>
            <w:r>
              <w:rPr>
                <w:rFonts w:eastAsia="DengXian"/>
                <w:i/>
                <w:iCs/>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629439CF" w14:textId="77777777" w:rsidR="00D76DB4" w:rsidRDefault="0055342A">
            <w:pPr>
              <w:spacing w:after="0" w:line="240" w:lineRule="auto"/>
              <w:jc w:val="center"/>
              <w:rPr>
                <w:rFonts w:eastAsia="Times New Roman"/>
                <w:i/>
                <w:iCs/>
                <w:color w:val="000000"/>
              </w:rPr>
            </w:pPr>
            <w:r>
              <w:rPr>
                <w:rFonts w:eastAsia="DengXian"/>
                <w:i/>
                <w:iCs/>
                <w:color w:val="000000"/>
              </w:rPr>
              <w:t>7.31</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6B7AA2DF" w14:textId="77777777" w:rsidR="00D76DB4" w:rsidRDefault="0055342A">
            <w:pPr>
              <w:spacing w:after="0" w:line="240" w:lineRule="auto"/>
              <w:jc w:val="center"/>
              <w:rPr>
                <w:rFonts w:eastAsia="Times New Roman"/>
                <w:i/>
                <w:iCs/>
                <w:color w:val="000000"/>
              </w:rPr>
            </w:pPr>
            <w:r>
              <w:rPr>
                <w:rFonts w:eastAsia="DengXian"/>
                <w:i/>
                <w:iCs/>
                <w:color w:val="000000"/>
              </w:rPr>
              <w:t>9</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5AC73BB2" w14:textId="77777777" w:rsidR="00D76DB4" w:rsidRDefault="0055342A">
            <w:pPr>
              <w:spacing w:after="0" w:line="240" w:lineRule="auto"/>
              <w:jc w:val="center"/>
              <w:rPr>
                <w:rFonts w:eastAsia="Times New Roman"/>
                <w:i/>
                <w:iCs/>
                <w:color w:val="000000"/>
              </w:rPr>
            </w:pPr>
            <w:r>
              <w:rPr>
                <w:rFonts w:eastAsia="DengXian"/>
                <w:i/>
                <w:iCs/>
              </w:rPr>
              <w:t>3.8</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84A1114" w14:textId="77777777" w:rsidR="00D76DB4" w:rsidRDefault="0055342A">
            <w:pPr>
              <w:spacing w:after="0" w:line="240" w:lineRule="auto"/>
              <w:jc w:val="center"/>
              <w:rPr>
                <w:rFonts w:eastAsia="DengXian"/>
                <w:i/>
                <w:iCs/>
                <w:color w:val="000000"/>
              </w:rPr>
            </w:pPr>
            <w:r>
              <w:rPr>
                <w:rFonts w:eastAsia="DengXian"/>
                <w:i/>
                <w:iCs/>
              </w:rPr>
              <w:t>10.6</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3C7DF7F2" w14:textId="77777777" w:rsidR="00D76DB4" w:rsidRDefault="0055342A">
            <w:pPr>
              <w:spacing w:after="0" w:line="240" w:lineRule="auto"/>
              <w:jc w:val="center"/>
              <w:rPr>
                <w:rFonts w:eastAsia="Times New Roman"/>
                <w:i/>
                <w:iCs/>
                <w:color w:val="000000"/>
              </w:rPr>
            </w:pPr>
            <w:r>
              <w:rPr>
                <w:rFonts w:eastAsia="DengXian"/>
                <w:i/>
                <w:iCs/>
                <w:color w:val="000000"/>
              </w:rPr>
              <w:t>0</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479DC3EC" w14:textId="77777777" w:rsidR="00D76DB4" w:rsidRDefault="0055342A">
            <w:pPr>
              <w:spacing w:after="0" w:line="240" w:lineRule="auto"/>
              <w:jc w:val="center"/>
              <w:rPr>
                <w:rFonts w:eastAsia="Times New Roman"/>
                <w:i/>
                <w:iCs/>
                <w:color w:val="000000"/>
              </w:rPr>
            </w:pPr>
            <w:r>
              <w:rPr>
                <w:rFonts w:eastAsia="DengXian"/>
                <w:i/>
                <w:iCs/>
                <w:color w:val="FF0000"/>
              </w:rPr>
              <w:t>3</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0A7219BE" w14:textId="77777777" w:rsidR="00D76DB4" w:rsidRDefault="0055342A">
            <w:pPr>
              <w:spacing w:after="0" w:line="240" w:lineRule="auto"/>
              <w:jc w:val="center"/>
              <w:rPr>
                <w:rFonts w:eastAsia="Times New Roman"/>
                <w:i/>
                <w:iCs/>
                <w:color w:val="000000"/>
              </w:rPr>
            </w:pPr>
            <w:r>
              <w:rPr>
                <w:rFonts w:eastAsia="DengXian"/>
                <w:i/>
                <w:iCs/>
              </w:rPr>
              <w:t>3.3</w:t>
            </w:r>
          </w:p>
        </w:tc>
        <w:tc>
          <w:tcPr>
            <w:tcW w:w="334" w:type="pct"/>
            <w:tcBorders>
              <w:top w:val="single" w:sz="4" w:space="0" w:color="auto"/>
              <w:left w:val="single" w:sz="4" w:space="0" w:color="auto"/>
              <w:bottom w:val="single" w:sz="4" w:space="0" w:color="auto"/>
              <w:right w:val="single" w:sz="4" w:space="0" w:color="auto"/>
            </w:tcBorders>
            <w:vAlign w:val="center"/>
          </w:tcPr>
          <w:p w14:paraId="56523BCE" w14:textId="77777777" w:rsidR="00D76DB4" w:rsidRDefault="0055342A">
            <w:pPr>
              <w:spacing w:after="0" w:line="240" w:lineRule="auto"/>
              <w:jc w:val="center"/>
              <w:rPr>
                <w:rFonts w:eastAsia="DengXian"/>
                <w:i/>
                <w:iCs/>
              </w:rPr>
            </w:pPr>
            <w:r>
              <w:rPr>
                <w:rFonts w:eastAsia="DengXian"/>
                <w:i/>
                <w:iCs/>
              </w:rPr>
              <w:t>0</w:t>
            </w:r>
          </w:p>
        </w:tc>
      </w:tr>
      <w:tr w:rsidR="00D76DB4" w14:paraId="607F5757" w14:textId="77777777">
        <w:trPr>
          <w:trHeight w:val="218"/>
          <w:jc w:val="center"/>
        </w:trPr>
        <w:tc>
          <w:tcPr>
            <w:tcW w:w="466" w:type="pct"/>
            <w:shd w:val="clear" w:color="auto" w:fill="auto"/>
            <w:vAlign w:val="center"/>
          </w:tcPr>
          <w:p w14:paraId="785E0AAE" w14:textId="77777777" w:rsidR="00D76DB4" w:rsidRDefault="0055342A">
            <w:pPr>
              <w:spacing w:after="0" w:line="240" w:lineRule="auto"/>
              <w:jc w:val="center"/>
              <w:rPr>
                <w:rFonts w:eastAsia="Times New Roman"/>
                <w:i/>
                <w:iCs/>
                <w:color w:val="000000"/>
              </w:rPr>
            </w:pPr>
            <w:r>
              <w:rPr>
                <w:rFonts w:eastAsia="DengXian"/>
                <w:i/>
                <w:iCs/>
                <w:color w:val="000000"/>
              </w:rPr>
              <w:t>4</w:t>
            </w:r>
          </w:p>
        </w:tc>
        <w:tc>
          <w:tcPr>
            <w:tcW w:w="493" w:type="pct"/>
            <w:shd w:val="clear" w:color="auto" w:fill="auto"/>
            <w:vAlign w:val="center"/>
          </w:tcPr>
          <w:p w14:paraId="4ACCB3B1" w14:textId="77777777" w:rsidR="00D76DB4" w:rsidRDefault="0055342A">
            <w:pPr>
              <w:spacing w:after="0" w:line="240" w:lineRule="auto"/>
              <w:jc w:val="center"/>
              <w:rPr>
                <w:rFonts w:eastAsia="Times New Roman"/>
                <w:i/>
                <w:iCs/>
                <w:color w:val="000000"/>
              </w:rPr>
            </w:pPr>
            <w:r>
              <w:rPr>
                <w:rFonts w:eastAsia="DengXian"/>
                <w:i/>
                <w:iCs/>
                <w:color w:val="000000"/>
              </w:rPr>
              <w:t xml:space="preserve">6.15 </w:t>
            </w:r>
          </w:p>
        </w:tc>
        <w:tc>
          <w:tcPr>
            <w:tcW w:w="403" w:type="pct"/>
            <w:tcBorders>
              <w:right w:val="single" w:sz="4" w:space="0" w:color="auto"/>
            </w:tcBorders>
            <w:shd w:val="clear" w:color="auto" w:fill="auto"/>
            <w:vAlign w:val="center"/>
          </w:tcPr>
          <w:p w14:paraId="2A165828" w14:textId="77777777" w:rsidR="00D76DB4" w:rsidRDefault="0055342A">
            <w:pPr>
              <w:spacing w:after="0" w:line="240" w:lineRule="auto"/>
              <w:jc w:val="center"/>
              <w:rPr>
                <w:rFonts w:eastAsia="Times New Roman"/>
                <w:i/>
                <w:iCs/>
                <w:color w:val="000000"/>
              </w:rPr>
            </w:pPr>
            <w:r>
              <w:rPr>
                <w:rFonts w:eastAsia="DengXian"/>
                <w:i/>
                <w:iCs/>
                <w:color w:val="FF0000"/>
              </w:rPr>
              <w:t> FFS</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640BB9E" w14:textId="77777777" w:rsidR="00D76DB4" w:rsidRDefault="0055342A">
            <w:pPr>
              <w:spacing w:after="0" w:line="240" w:lineRule="auto"/>
              <w:jc w:val="center"/>
              <w:rPr>
                <w:rFonts w:eastAsia="Times New Roman"/>
                <w:i/>
                <w:iCs/>
                <w:color w:val="000000"/>
              </w:rPr>
            </w:pPr>
            <w:r>
              <w:rPr>
                <w:rFonts w:eastAsia="DengXian"/>
                <w:i/>
                <w:iCs/>
              </w:rPr>
              <w:t>3.6</w:t>
            </w:r>
          </w:p>
        </w:tc>
        <w:tc>
          <w:tcPr>
            <w:tcW w:w="289" w:type="pct"/>
            <w:tcBorders>
              <w:top w:val="single" w:sz="4" w:space="0" w:color="auto"/>
              <w:left w:val="single" w:sz="4" w:space="0" w:color="auto"/>
              <w:bottom w:val="single" w:sz="4" w:space="0" w:color="auto"/>
              <w:right w:val="single" w:sz="4" w:space="0" w:color="auto"/>
            </w:tcBorders>
            <w:shd w:val="clear" w:color="auto" w:fill="auto"/>
            <w:vAlign w:val="center"/>
          </w:tcPr>
          <w:p w14:paraId="6C6A6201" w14:textId="77777777" w:rsidR="00D76DB4" w:rsidRDefault="0055342A">
            <w:pPr>
              <w:spacing w:after="0" w:line="240" w:lineRule="auto"/>
              <w:jc w:val="center"/>
              <w:rPr>
                <w:rFonts w:eastAsia="DengXian"/>
                <w:i/>
                <w:iCs/>
                <w:color w:val="000000"/>
              </w:rPr>
            </w:pPr>
            <w:r>
              <w:rPr>
                <w:rFonts w:eastAsia="DengXian"/>
                <w:i/>
                <w:iCs/>
              </w:rPr>
              <w:t>9.13</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483EB6C0" w14:textId="77777777" w:rsidR="00D76DB4" w:rsidRDefault="0055342A">
            <w:pPr>
              <w:spacing w:after="0" w:line="240" w:lineRule="auto"/>
              <w:jc w:val="center"/>
              <w:rPr>
                <w:rFonts w:eastAsia="Times New Roman"/>
                <w:i/>
                <w:iCs/>
                <w:color w:val="000000"/>
              </w:rPr>
            </w:pPr>
            <w:r>
              <w:rPr>
                <w:rFonts w:eastAsia="DengXian"/>
                <w:i/>
                <w:iCs/>
                <w:color w:val="000000"/>
              </w:rPr>
              <w:t>6.15</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28F5BD4B" w14:textId="77777777" w:rsidR="00D76DB4" w:rsidRDefault="0055342A">
            <w:pPr>
              <w:spacing w:after="0" w:line="240" w:lineRule="auto"/>
              <w:jc w:val="center"/>
              <w:rPr>
                <w:rFonts w:eastAsia="Times New Roman"/>
                <w:i/>
                <w:iCs/>
                <w:color w:val="000000"/>
              </w:rPr>
            </w:pPr>
            <w:r>
              <w:rPr>
                <w:rFonts w:eastAsia="DengXian"/>
                <w:i/>
                <w:iCs/>
                <w:color w:val="FF0000"/>
              </w:rPr>
              <w:t> FFS</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766B9C0B" w14:textId="77777777" w:rsidR="00D76DB4" w:rsidRDefault="0055342A">
            <w:pPr>
              <w:spacing w:after="0" w:line="240" w:lineRule="auto"/>
              <w:jc w:val="center"/>
              <w:rPr>
                <w:rFonts w:eastAsia="Times New Roman"/>
                <w:i/>
                <w:iCs/>
                <w:color w:val="000000"/>
              </w:rPr>
            </w:pPr>
            <w:r>
              <w:rPr>
                <w:rFonts w:eastAsia="DengXian"/>
                <w:i/>
                <w:iCs/>
                <w:color w:val="FF0000"/>
              </w:rPr>
              <w:t> FFS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94E3BDF" w14:textId="77777777" w:rsidR="00D76DB4" w:rsidRDefault="0055342A">
            <w:pPr>
              <w:spacing w:after="0" w:line="240" w:lineRule="auto"/>
              <w:jc w:val="center"/>
              <w:rPr>
                <w:rFonts w:eastAsia="DengXian"/>
                <w:i/>
                <w:iCs/>
                <w:color w:val="000000"/>
              </w:rPr>
            </w:pPr>
            <w:r>
              <w:rPr>
                <w:rFonts w:eastAsia="DengXian"/>
                <w:i/>
                <w:iCs/>
              </w:rPr>
              <w:t>9.12</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695BA6D0" w14:textId="77777777" w:rsidR="00D76DB4" w:rsidRDefault="0055342A">
            <w:pPr>
              <w:spacing w:after="0" w:line="240" w:lineRule="auto"/>
              <w:jc w:val="center"/>
              <w:rPr>
                <w:rFonts w:eastAsia="Times New Roman"/>
                <w:i/>
                <w:iCs/>
                <w:color w:val="000000"/>
              </w:rPr>
            </w:pPr>
            <w:r>
              <w:rPr>
                <w:rFonts w:eastAsia="DengXian"/>
                <w:i/>
                <w:iCs/>
                <w:color w:val="000000"/>
              </w:rPr>
              <w:t>0</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7C1B5A5E" w14:textId="77777777" w:rsidR="00D76DB4" w:rsidRDefault="0055342A">
            <w:pPr>
              <w:spacing w:after="0" w:line="240" w:lineRule="auto"/>
              <w:jc w:val="center"/>
              <w:rPr>
                <w:rFonts w:eastAsia="Times New Roman"/>
                <w:i/>
                <w:iCs/>
                <w:color w:val="000000"/>
              </w:rPr>
            </w:pPr>
            <w:r>
              <w:rPr>
                <w:rFonts w:eastAsia="DengXian"/>
                <w:i/>
                <w:iCs/>
                <w:color w:val="000000"/>
              </w:rPr>
              <w:t> FFS</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4066BC10" w14:textId="77777777" w:rsidR="00D76DB4" w:rsidRDefault="0055342A">
            <w:pPr>
              <w:spacing w:after="0" w:line="240" w:lineRule="auto"/>
              <w:jc w:val="center"/>
              <w:rPr>
                <w:rFonts w:eastAsia="Times New Roman"/>
                <w:i/>
                <w:iCs/>
                <w:color w:val="000000"/>
              </w:rPr>
            </w:pPr>
            <w:r>
              <w:rPr>
                <w:rFonts w:eastAsia="DengXian"/>
                <w:i/>
                <w:iCs/>
              </w:rPr>
              <w:t>3.3</w:t>
            </w:r>
          </w:p>
        </w:tc>
        <w:tc>
          <w:tcPr>
            <w:tcW w:w="334" w:type="pct"/>
            <w:tcBorders>
              <w:top w:val="single" w:sz="4" w:space="0" w:color="auto"/>
              <w:left w:val="single" w:sz="4" w:space="0" w:color="auto"/>
              <w:bottom w:val="single" w:sz="4" w:space="0" w:color="auto"/>
              <w:right w:val="single" w:sz="4" w:space="0" w:color="auto"/>
            </w:tcBorders>
            <w:vAlign w:val="center"/>
          </w:tcPr>
          <w:p w14:paraId="40498BA7" w14:textId="77777777" w:rsidR="00D76DB4" w:rsidRDefault="0055342A">
            <w:pPr>
              <w:spacing w:after="0" w:line="240" w:lineRule="auto"/>
              <w:jc w:val="center"/>
              <w:rPr>
                <w:rFonts w:eastAsia="DengXian"/>
                <w:i/>
                <w:iCs/>
              </w:rPr>
            </w:pPr>
            <w:r>
              <w:rPr>
                <w:rFonts w:eastAsia="DengXian"/>
                <w:i/>
                <w:iCs/>
              </w:rPr>
              <w:t>9.13</w:t>
            </w:r>
          </w:p>
        </w:tc>
      </w:tr>
      <w:tr w:rsidR="00D76DB4" w14:paraId="1C8ACE7D" w14:textId="77777777">
        <w:trPr>
          <w:trHeight w:val="218"/>
          <w:jc w:val="center"/>
        </w:trPr>
        <w:tc>
          <w:tcPr>
            <w:tcW w:w="466" w:type="pct"/>
            <w:shd w:val="clear" w:color="auto" w:fill="auto"/>
            <w:vAlign w:val="center"/>
          </w:tcPr>
          <w:p w14:paraId="10467E00" w14:textId="77777777" w:rsidR="00D76DB4" w:rsidRDefault="0055342A">
            <w:pPr>
              <w:spacing w:after="0" w:line="240" w:lineRule="auto"/>
              <w:jc w:val="center"/>
              <w:rPr>
                <w:rFonts w:eastAsia="Times New Roman"/>
                <w:i/>
                <w:iCs/>
                <w:color w:val="000000"/>
              </w:rPr>
            </w:pPr>
            <w:r>
              <w:rPr>
                <w:rFonts w:eastAsia="DengXian"/>
                <w:i/>
                <w:iCs/>
                <w:color w:val="000000"/>
              </w:rPr>
              <w:t>5</w:t>
            </w:r>
          </w:p>
        </w:tc>
        <w:tc>
          <w:tcPr>
            <w:tcW w:w="493" w:type="pct"/>
            <w:shd w:val="clear" w:color="auto" w:fill="auto"/>
            <w:vAlign w:val="center"/>
          </w:tcPr>
          <w:p w14:paraId="7B5C6DDC" w14:textId="77777777" w:rsidR="00D76DB4" w:rsidRDefault="0055342A">
            <w:pPr>
              <w:spacing w:after="0" w:line="240" w:lineRule="auto"/>
              <w:jc w:val="center"/>
              <w:rPr>
                <w:rFonts w:eastAsia="Times New Roman"/>
                <w:i/>
                <w:iCs/>
                <w:color w:val="000000"/>
              </w:rPr>
            </w:pPr>
            <w:r>
              <w:rPr>
                <w:rFonts w:eastAsia="DengXian"/>
                <w:i/>
                <w:iCs/>
                <w:color w:val="FF0000"/>
              </w:rPr>
              <w:t>7.31</w:t>
            </w:r>
          </w:p>
        </w:tc>
        <w:tc>
          <w:tcPr>
            <w:tcW w:w="403" w:type="pct"/>
            <w:tcBorders>
              <w:right w:val="single" w:sz="4" w:space="0" w:color="auto"/>
            </w:tcBorders>
            <w:shd w:val="clear" w:color="auto" w:fill="auto"/>
            <w:vAlign w:val="center"/>
          </w:tcPr>
          <w:p w14:paraId="23EF830A" w14:textId="77777777" w:rsidR="00D76DB4" w:rsidRDefault="0055342A">
            <w:pPr>
              <w:spacing w:after="0" w:line="240" w:lineRule="auto"/>
              <w:jc w:val="center"/>
              <w:rPr>
                <w:rFonts w:eastAsia="Times New Roman"/>
                <w:i/>
                <w:iCs/>
                <w:color w:val="000000"/>
              </w:rPr>
            </w:pPr>
            <w:r>
              <w:rPr>
                <w:rFonts w:eastAsia="DengXian"/>
                <w:i/>
                <w:iCs/>
                <w:color w:val="000000"/>
              </w:rPr>
              <w:t>12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682E2B0" w14:textId="77777777" w:rsidR="00D76DB4" w:rsidRDefault="0055342A">
            <w:pPr>
              <w:spacing w:after="0" w:line="240" w:lineRule="auto"/>
              <w:jc w:val="center"/>
              <w:rPr>
                <w:rFonts w:eastAsia="Times New Roman"/>
                <w:i/>
                <w:iCs/>
                <w:color w:val="000000"/>
              </w:rPr>
            </w:pPr>
            <w:r>
              <w:rPr>
                <w:rFonts w:eastAsia="DengXian"/>
                <w:i/>
                <w:iCs/>
              </w:rPr>
              <w:t>3.8</w:t>
            </w:r>
          </w:p>
        </w:tc>
        <w:tc>
          <w:tcPr>
            <w:tcW w:w="289" w:type="pct"/>
            <w:tcBorders>
              <w:top w:val="single" w:sz="4" w:space="0" w:color="auto"/>
              <w:left w:val="single" w:sz="4" w:space="0" w:color="auto"/>
              <w:bottom w:val="single" w:sz="4" w:space="0" w:color="auto"/>
              <w:right w:val="single" w:sz="4" w:space="0" w:color="auto"/>
            </w:tcBorders>
            <w:shd w:val="clear" w:color="auto" w:fill="auto"/>
            <w:vAlign w:val="center"/>
          </w:tcPr>
          <w:p w14:paraId="563F3B6C" w14:textId="77777777" w:rsidR="00D76DB4" w:rsidRDefault="0055342A">
            <w:pPr>
              <w:spacing w:after="0" w:line="240" w:lineRule="auto"/>
              <w:jc w:val="center"/>
              <w:rPr>
                <w:rFonts w:eastAsia="DengXian"/>
                <w:i/>
                <w:iCs/>
                <w:color w:val="000000"/>
              </w:rPr>
            </w:pPr>
            <w:r>
              <w:rPr>
                <w:rFonts w:eastAsia="DengXian"/>
                <w:i/>
                <w:iCs/>
              </w:rPr>
              <w:t>10.6</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52D794FF" w14:textId="77777777" w:rsidR="00D76DB4" w:rsidRDefault="0055342A">
            <w:pPr>
              <w:spacing w:after="0" w:line="240" w:lineRule="auto"/>
              <w:jc w:val="center"/>
              <w:rPr>
                <w:rFonts w:eastAsia="Times New Roman"/>
                <w:i/>
                <w:iCs/>
                <w:color w:val="000000"/>
              </w:rPr>
            </w:pPr>
            <w:r>
              <w:rPr>
                <w:rFonts w:eastAsia="DengXian"/>
                <w:i/>
                <w:iCs/>
                <w:color w:val="000000"/>
              </w:rPr>
              <w:t>0</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337BD0A8" w14:textId="77777777" w:rsidR="00D76DB4" w:rsidRDefault="0055342A">
            <w:pPr>
              <w:spacing w:after="0" w:line="240" w:lineRule="auto"/>
              <w:jc w:val="center"/>
              <w:rPr>
                <w:rFonts w:eastAsia="Times New Roman"/>
                <w:i/>
                <w:iCs/>
                <w:color w:val="000000"/>
              </w:rPr>
            </w:pPr>
            <w:r>
              <w:rPr>
                <w:rFonts w:eastAsia="DengXian"/>
                <w:i/>
                <w:iCs/>
                <w:color w:val="000000"/>
              </w:rPr>
              <w:t>5</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30008497" w14:textId="77777777" w:rsidR="00D76DB4" w:rsidRDefault="0055342A">
            <w:pPr>
              <w:spacing w:after="0" w:line="240" w:lineRule="auto"/>
              <w:jc w:val="center"/>
              <w:rPr>
                <w:rFonts w:eastAsia="Times New Roman"/>
                <w:i/>
                <w:iCs/>
                <w:color w:val="000000"/>
              </w:rPr>
            </w:pPr>
            <w:r>
              <w:rPr>
                <w:rFonts w:eastAsia="DengXian"/>
                <w:i/>
                <w:iCs/>
              </w:rPr>
              <w:t>1.0</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EEB5A3E" w14:textId="77777777" w:rsidR="00D76DB4" w:rsidRDefault="0055342A">
            <w:pPr>
              <w:spacing w:after="0" w:line="240" w:lineRule="auto"/>
              <w:jc w:val="center"/>
              <w:rPr>
                <w:rFonts w:eastAsia="DengXian"/>
                <w:i/>
                <w:iCs/>
                <w:color w:val="000000"/>
              </w:rPr>
            </w:pPr>
            <w:r>
              <w:rPr>
                <w:rFonts w:eastAsia="DengXian"/>
                <w:i/>
                <w:iCs/>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45F1B7A4" w14:textId="77777777" w:rsidR="00D76DB4" w:rsidRDefault="0055342A">
            <w:pPr>
              <w:spacing w:after="0" w:line="240" w:lineRule="auto"/>
              <w:jc w:val="center"/>
              <w:rPr>
                <w:rFonts w:eastAsia="Times New Roman"/>
                <w:i/>
                <w:iCs/>
                <w:color w:val="000000"/>
              </w:rPr>
            </w:pPr>
            <w:r>
              <w:rPr>
                <w:rFonts w:eastAsia="DengXian"/>
                <w:i/>
                <w:iCs/>
                <w:color w:val="000000"/>
              </w:rPr>
              <w:t>6.55</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651EF47B" w14:textId="77777777" w:rsidR="00D76DB4" w:rsidRDefault="0055342A">
            <w:pPr>
              <w:spacing w:after="0" w:line="240" w:lineRule="auto"/>
              <w:jc w:val="center"/>
              <w:rPr>
                <w:rFonts w:eastAsia="Times New Roman"/>
                <w:i/>
                <w:iCs/>
                <w:color w:val="000000"/>
              </w:rPr>
            </w:pPr>
            <w:r>
              <w:rPr>
                <w:rFonts w:eastAsia="DengXian"/>
                <w:i/>
                <w:iCs/>
                <w:color w:val="FF0000"/>
              </w:rPr>
              <w:t>12</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6F95EDB8" w14:textId="77777777" w:rsidR="00D76DB4" w:rsidRDefault="0055342A">
            <w:pPr>
              <w:spacing w:after="0" w:line="240" w:lineRule="auto"/>
              <w:jc w:val="center"/>
              <w:rPr>
                <w:rFonts w:eastAsia="Times New Roman"/>
                <w:i/>
                <w:iCs/>
                <w:color w:val="000000"/>
              </w:rPr>
            </w:pPr>
            <w:r>
              <w:rPr>
                <w:rFonts w:eastAsia="DengXian"/>
                <w:i/>
                <w:iCs/>
              </w:rPr>
              <w:t>3.3</w:t>
            </w:r>
          </w:p>
        </w:tc>
        <w:tc>
          <w:tcPr>
            <w:tcW w:w="334" w:type="pct"/>
            <w:tcBorders>
              <w:top w:val="single" w:sz="4" w:space="0" w:color="auto"/>
              <w:left w:val="single" w:sz="4" w:space="0" w:color="auto"/>
              <w:bottom w:val="single" w:sz="4" w:space="0" w:color="auto"/>
              <w:right w:val="single" w:sz="4" w:space="0" w:color="auto"/>
            </w:tcBorders>
            <w:vAlign w:val="center"/>
          </w:tcPr>
          <w:p w14:paraId="65CDA048" w14:textId="77777777" w:rsidR="00D76DB4" w:rsidRDefault="0055342A">
            <w:pPr>
              <w:spacing w:after="0" w:line="240" w:lineRule="auto"/>
              <w:jc w:val="center"/>
              <w:rPr>
                <w:rFonts w:eastAsia="DengXian"/>
                <w:i/>
                <w:iCs/>
              </w:rPr>
            </w:pPr>
            <w:r>
              <w:rPr>
                <w:rFonts w:eastAsia="DengXian"/>
                <w:i/>
                <w:iCs/>
              </w:rPr>
              <w:t>10.6</w:t>
            </w:r>
          </w:p>
        </w:tc>
      </w:tr>
      <w:tr w:rsidR="00D76DB4" w14:paraId="01B8E32E" w14:textId="77777777">
        <w:trPr>
          <w:trHeight w:val="218"/>
          <w:jc w:val="center"/>
        </w:trPr>
        <w:tc>
          <w:tcPr>
            <w:tcW w:w="466" w:type="pct"/>
            <w:shd w:val="clear" w:color="auto" w:fill="auto"/>
            <w:vAlign w:val="center"/>
          </w:tcPr>
          <w:p w14:paraId="14204D35" w14:textId="77777777" w:rsidR="00D76DB4" w:rsidRDefault="0055342A">
            <w:pPr>
              <w:spacing w:after="0" w:line="240" w:lineRule="auto"/>
              <w:jc w:val="center"/>
              <w:rPr>
                <w:rFonts w:eastAsia="Times New Roman"/>
                <w:i/>
                <w:iCs/>
                <w:color w:val="000000"/>
              </w:rPr>
            </w:pPr>
            <w:r>
              <w:rPr>
                <w:rFonts w:eastAsia="DengXian"/>
                <w:i/>
                <w:iCs/>
                <w:color w:val="000000"/>
              </w:rPr>
              <w:t>6</w:t>
            </w:r>
          </w:p>
        </w:tc>
        <w:tc>
          <w:tcPr>
            <w:tcW w:w="493" w:type="pct"/>
            <w:shd w:val="clear" w:color="auto" w:fill="auto"/>
            <w:vAlign w:val="center"/>
          </w:tcPr>
          <w:p w14:paraId="363E9BC8" w14:textId="77777777" w:rsidR="00D76DB4" w:rsidRDefault="0055342A">
            <w:pPr>
              <w:spacing w:after="0" w:line="240" w:lineRule="auto"/>
              <w:jc w:val="center"/>
              <w:rPr>
                <w:rFonts w:eastAsia="Times New Roman"/>
                <w:i/>
                <w:iCs/>
                <w:color w:val="000000"/>
              </w:rPr>
            </w:pPr>
            <w:r>
              <w:rPr>
                <w:rFonts w:eastAsia="DengXian"/>
                <w:i/>
                <w:iCs/>
                <w:color w:val="000000"/>
              </w:rPr>
              <w:t>0</w:t>
            </w:r>
          </w:p>
        </w:tc>
        <w:tc>
          <w:tcPr>
            <w:tcW w:w="403" w:type="pct"/>
            <w:tcBorders>
              <w:right w:val="single" w:sz="4" w:space="0" w:color="auto"/>
            </w:tcBorders>
            <w:shd w:val="clear" w:color="auto" w:fill="auto"/>
            <w:vAlign w:val="center"/>
          </w:tcPr>
          <w:p w14:paraId="1AEB23F8" w14:textId="77777777" w:rsidR="00D76DB4" w:rsidRDefault="0055342A">
            <w:pPr>
              <w:spacing w:after="0" w:line="240" w:lineRule="auto"/>
              <w:jc w:val="center"/>
              <w:rPr>
                <w:rFonts w:eastAsia="Times New Roman"/>
                <w:i/>
                <w:iCs/>
                <w:color w:val="000000"/>
              </w:rPr>
            </w:pPr>
            <w:r>
              <w:rPr>
                <w:rFonts w:eastAsia="DengXian"/>
                <w:i/>
                <w:iCs/>
                <w:color w:val="FF0000"/>
              </w:rPr>
              <w:t> FFS</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9CFB28A" w14:textId="77777777" w:rsidR="00D76DB4" w:rsidRDefault="0055342A">
            <w:pPr>
              <w:spacing w:after="0" w:line="240" w:lineRule="auto"/>
              <w:jc w:val="center"/>
              <w:rPr>
                <w:rFonts w:eastAsia="Times New Roman"/>
                <w:i/>
                <w:iCs/>
                <w:color w:val="000000"/>
              </w:rPr>
            </w:pPr>
            <w:r>
              <w:rPr>
                <w:rFonts w:eastAsia="DengXian"/>
                <w:i/>
                <w:iCs/>
                <w:color w:val="FF0000"/>
              </w:rPr>
              <w:t> FFS</w:t>
            </w:r>
          </w:p>
        </w:tc>
        <w:tc>
          <w:tcPr>
            <w:tcW w:w="289" w:type="pct"/>
            <w:tcBorders>
              <w:top w:val="single" w:sz="4" w:space="0" w:color="auto"/>
              <w:left w:val="single" w:sz="4" w:space="0" w:color="auto"/>
              <w:bottom w:val="single" w:sz="4" w:space="0" w:color="auto"/>
              <w:right w:val="single" w:sz="4" w:space="0" w:color="auto"/>
            </w:tcBorders>
            <w:shd w:val="clear" w:color="auto" w:fill="auto"/>
            <w:vAlign w:val="center"/>
          </w:tcPr>
          <w:p w14:paraId="400142FB" w14:textId="77777777" w:rsidR="00D76DB4" w:rsidRDefault="0055342A">
            <w:pPr>
              <w:spacing w:after="0" w:line="240" w:lineRule="auto"/>
              <w:jc w:val="center"/>
              <w:rPr>
                <w:rFonts w:eastAsia="DengXian"/>
                <w:i/>
                <w:iCs/>
                <w:color w:val="000000"/>
              </w:rPr>
            </w:pPr>
            <w:r>
              <w:rPr>
                <w:rFonts w:eastAsia="DengXian"/>
                <w:i/>
                <w:iCs/>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0B7371C7" w14:textId="77777777" w:rsidR="00D76DB4" w:rsidRDefault="0055342A">
            <w:pPr>
              <w:spacing w:after="0" w:line="240" w:lineRule="auto"/>
              <w:jc w:val="center"/>
              <w:rPr>
                <w:rFonts w:eastAsia="Times New Roman"/>
                <w:i/>
                <w:iCs/>
                <w:color w:val="000000"/>
              </w:rPr>
            </w:pPr>
            <w:r>
              <w:rPr>
                <w:rFonts w:eastAsia="DengXian"/>
                <w:i/>
                <w:iCs/>
                <w:color w:val="000000"/>
              </w:rPr>
              <w:t>0</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66E0838E" w14:textId="77777777" w:rsidR="00D76DB4" w:rsidRDefault="0055342A">
            <w:pPr>
              <w:spacing w:after="0" w:line="240" w:lineRule="auto"/>
              <w:jc w:val="center"/>
              <w:rPr>
                <w:rFonts w:eastAsia="Times New Roman"/>
                <w:i/>
                <w:iCs/>
                <w:color w:val="000000"/>
              </w:rPr>
            </w:pPr>
            <w:r>
              <w:rPr>
                <w:rFonts w:eastAsia="DengXian"/>
                <w:i/>
                <w:iCs/>
                <w:color w:val="FF0000"/>
              </w:rPr>
              <w:t> FFS</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4E23DB7E" w14:textId="77777777" w:rsidR="00D76DB4" w:rsidRDefault="0055342A">
            <w:pPr>
              <w:spacing w:after="0" w:line="240" w:lineRule="auto"/>
              <w:jc w:val="center"/>
              <w:rPr>
                <w:rFonts w:eastAsia="Times New Roman"/>
                <w:i/>
                <w:iCs/>
                <w:color w:val="000000"/>
              </w:rPr>
            </w:pPr>
            <w:r>
              <w:rPr>
                <w:rFonts w:eastAsia="DengXian"/>
                <w:i/>
                <w:iCs/>
                <w:color w:val="FF0000"/>
              </w:rPr>
              <w:t> FFS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0A842BF" w14:textId="77777777" w:rsidR="00D76DB4" w:rsidRDefault="0055342A">
            <w:pPr>
              <w:spacing w:after="0" w:line="240" w:lineRule="auto"/>
              <w:jc w:val="center"/>
              <w:rPr>
                <w:rFonts w:eastAsia="DengXian"/>
                <w:i/>
                <w:iCs/>
                <w:color w:val="000000"/>
              </w:rPr>
            </w:pPr>
            <w:r>
              <w:rPr>
                <w:rFonts w:eastAsia="DengXian"/>
                <w:i/>
                <w:iCs/>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62156849" w14:textId="77777777" w:rsidR="00D76DB4" w:rsidRDefault="0055342A">
            <w:pPr>
              <w:spacing w:after="0" w:line="240" w:lineRule="auto"/>
              <w:jc w:val="center"/>
              <w:rPr>
                <w:rFonts w:eastAsia="Times New Roman"/>
                <w:i/>
                <w:iCs/>
                <w:color w:val="000000"/>
              </w:rPr>
            </w:pPr>
            <w:r>
              <w:rPr>
                <w:rFonts w:eastAsia="DengXian"/>
                <w:i/>
                <w:iCs/>
                <w:color w:val="000000"/>
              </w:rPr>
              <w:t>10.12</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6A4E9C9F" w14:textId="77777777" w:rsidR="00D76DB4" w:rsidRDefault="0055342A">
            <w:pPr>
              <w:spacing w:after="0" w:line="240" w:lineRule="auto"/>
              <w:jc w:val="center"/>
              <w:rPr>
                <w:rFonts w:eastAsia="Times New Roman"/>
                <w:i/>
                <w:iCs/>
                <w:color w:val="000000"/>
              </w:rPr>
            </w:pPr>
            <w:r>
              <w:rPr>
                <w:rFonts w:eastAsia="DengXian"/>
                <w:i/>
                <w:iCs/>
                <w:color w:val="000000"/>
              </w:rPr>
              <w:t> FFS</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64DB7360" w14:textId="77777777" w:rsidR="00D76DB4" w:rsidRDefault="0055342A">
            <w:pPr>
              <w:spacing w:after="0" w:line="240" w:lineRule="auto"/>
              <w:jc w:val="center"/>
              <w:rPr>
                <w:rFonts w:eastAsia="Times New Roman"/>
                <w:i/>
                <w:iCs/>
                <w:color w:val="000000"/>
              </w:rPr>
            </w:pPr>
            <w:r>
              <w:rPr>
                <w:rFonts w:eastAsia="DengXian"/>
                <w:i/>
                <w:iCs/>
                <w:color w:val="FF0000"/>
              </w:rPr>
              <w:t>FFS</w:t>
            </w:r>
          </w:p>
        </w:tc>
        <w:tc>
          <w:tcPr>
            <w:tcW w:w="334" w:type="pct"/>
            <w:tcBorders>
              <w:top w:val="single" w:sz="4" w:space="0" w:color="auto"/>
              <w:left w:val="single" w:sz="4" w:space="0" w:color="auto"/>
              <w:bottom w:val="single" w:sz="4" w:space="0" w:color="auto"/>
              <w:right w:val="single" w:sz="4" w:space="0" w:color="auto"/>
            </w:tcBorders>
            <w:vAlign w:val="center"/>
          </w:tcPr>
          <w:p w14:paraId="51E60E21" w14:textId="77777777" w:rsidR="00D76DB4" w:rsidRDefault="0055342A">
            <w:pPr>
              <w:spacing w:after="0" w:line="240" w:lineRule="auto"/>
              <w:jc w:val="center"/>
              <w:rPr>
                <w:rFonts w:eastAsia="DengXian"/>
                <w:i/>
                <w:iCs/>
                <w:color w:val="FF0000"/>
              </w:rPr>
            </w:pPr>
            <w:r>
              <w:rPr>
                <w:rFonts w:eastAsia="DengXian"/>
                <w:i/>
                <w:iCs/>
              </w:rPr>
              <w:t>9.70</w:t>
            </w:r>
          </w:p>
        </w:tc>
      </w:tr>
      <w:tr w:rsidR="00D76DB4" w14:paraId="791305F7" w14:textId="77777777">
        <w:trPr>
          <w:trHeight w:val="218"/>
          <w:jc w:val="center"/>
        </w:trPr>
        <w:tc>
          <w:tcPr>
            <w:tcW w:w="466" w:type="pct"/>
            <w:shd w:val="clear" w:color="auto" w:fill="auto"/>
            <w:vAlign w:val="center"/>
          </w:tcPr>
          <w:p w14:paraId="2CF0115C" w14:textId="77777777" w:rsidR="00D76DB4" w:rsidRDefault="0055342A">
            <w:pPr>
              <w:spacing w:after="0" w:line="240" w:lineRule="auto"/>
              <w:jc w:val="center"/>
              <w:rPr>
                <w:rFonts w:eastAsia="Times New Roman"/>
                <w:i/>
                <w:iCs/>
                <w:color w:val="000000"/>
              </w:rPr>
            </w:pPr>
            <w:r>
              <w:rPr>
                <w:rFonts w:eastAsia="DengXian"/>
                <w:i/>
                <w:iCs/>
                <w:color w:val="000000"/>
              </w:rPr>
              <w:t>7</w:t>
            </w:r>
          </w:p>
        </w:tc>
        <w:tc>
          <w:tcPr>
            <w:tcW w:w="493" w:type="pct"/>
            <w:shd w:val="clear" w:color="auto" w:fill="auto"/>
            <w:vAlign w:val="center"/>
          </w:tcPr>
          <w:p w14:paraId="10D6D25D" w14:textId="77777777" w:rsidR="00D76DB4" w:rsidRDefault="0055342A">
            <w:pPr>
              <w:spacing w:after="0" w:line="240" w:lineRule="auto"/>
              <w:jc w:val="center"/>
              <w:rPr>
                <w:rFonts w:eastAsia="Times New Roman"/>
                <w:i/>
                <w:iCs/>
                <w:color w:val="000000"/>
              </w:rPr>
            </w:pPr>
            <w:r>
              <w:rPr>
                <w:rFonts w:eastAsia="DengXian"/>
                <w:i/>
                <w:iCs/>
                <w:color w:val="000000"/>
              </w:rPr>
              <w:t>0</w:t>
            </w:r>
          </w:p>
        </w:tc>
        <w:tc>
          <w:tcPr>
            <w:tcW w:w="403" w:type="pct"/>
            <w:tcBorders>
              <w:right w:val="single" w:sz="4" w:space="0" w:color="auto"/>
            </w:tcBorders>
            <w:shd w:val="clear" w:color="auto" w:fill="auto"/>
            <w:vAlign w:val="center"/>
          </w:tcPr>
          <w:p w14:paraId="1C50FF65" w14:textId="77777777" w:rsidR="00D76DB4" w:rsidRDefault="0055342A">
            <w:pPr>
              <w:spacing w:after="0" w:line="240" w:lineRule="auto"/>
              <w:jc w:val="center"/>
              <w:rPr>
                <w:rFonts w:eastAsia="Times New Roman"/>
                <w:i/>
                <w:iCs/>
                <w:color w:val="000000"/>
              </w:rPr>
            </w:pPr>
            <w:r>
              <w:rPr>
                <w:rFonts w:eastAsia="DengXian"/>
                <w:i/>
                <w:iCs/>
                <w:color w:val="000000"/>
              </w:rPr>
              <w:t>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A6295B6" w14:textId="77777777" w:rsidR="00D76DB4" w:rsidRDefault="0055342A">
            <w:pPr>
              <w:spacing w:after="0" w:line="240" w:lineRule="auto"/>
              <w:jc w:val="center"/>
              <w:rPr>
                <w:rFonts w:eastAsia="Times New Roman"/>
                <w:i/>
                <w:iCs/>
                <w:color w:val="000000"/>
              </w:rPr>
            </w:pPr>
            <w:r>
              <w:rPr>
                <w:rFonts w:eastAsia="DengXian"/>
                <w:i/>
                <w:iCs/>
              </w:rPr>
              <w:t>1.0</w:t>
            </w:r>
          </w:p>
        </w:tc>
        <w:tc>
          <w:tcPr>
            <w:tcW w:w="289" w:type="pct"/>
            <w:tcBorders>
              <w:top w:val="single" w:sz="4" w:space="0" w:color="auto"/>
              <w:left w:val="single" w:sz="4" w:space="0" w:color="auto"/>
              <w:bottom w:val="single" w:sz="4" w:space="0" w:color="auto"/>
              <w:right w:val="single" w:sz="4" w:space="0" w:color="auto"/>
            </w:tcBorders>
            <w:shd w:val="clear" w:color="auto" w:fill="auto"/>
            <w:vAlign w:val="center"/>
          </w:tcPr>
          <w:p w14:paraId="63166705" w14:textId="77777777" w:rsidR="00D76DB4" w:rsidRDefault="0055342A">
            <w:pPr>
              <w:spacing w:after="0" w:line="240" w:lineRule="auto"/>
              <w:jc w:val="center"/>
              <w:rPr>
                <w:rFonts w:eastAsia="DengXian"/>
                <w:i/>
                <w:iCs/>
                <w:color w:val="000000"/>
              </w:rPr>
            </w:pPr>
            <w:r>
              <w:rPr>
                <w:rFonts w:eastAsia="DengXian"/>
                <w:i/>
                <w:iCs/>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6D7B06FA" w14:textId="77777777" w:rsidR="00D76DB4" w:rsidRDefault="0055342A">
            <w:pPr>
              <w:spacing w:after="0" w:line="240" w:lineRule="auto"/>
              <w:jc w:val="center"/>
              <w:rPr>
                <w:rFonts w:eastAsia="Times New Roman"/>
                <w:i/>
                <w:iCs/>
                <w:color w:val="000000"/>
              </w:rPr>
            </w:pPr>
            <w:r>
              <w:rPr>
                <w:rFonts w:eastAsia="DengXian"/>
                <w:i/>
                <w:iCs/>
                <w:color w:val="000000"/>
              </w:rPr>
              <w:t>0</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23C78EB2" w14:textId="77777777" w:rsidR="00D76DB4" w:rsidRDefault="0055342A">
            <w:pPr>
              <w:spacing w:after="0" w:line="240" w:lineRule="auto"/>
              <w:jc w:val="center"/>
              <w:rPr>
                <w:rFonts w:eastAsia="Times New Roman"/>
                <w:i/>
                <w:iCs/>
                <w:color w:val="000000"/>
              </w:rPr>
            </w:pPr>
            <w:r>
              <w:rPr>
                <w:rFonts w:eastAsia="DengXian"/>
                <w:i/>
                <w:iCs/>
                <w:color w:val="000000"/>
              </w:rPr>
              <w:t>5</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39BA0F77" w14:textId="77777777" w:rsidR="00D76DB4" w:rsidRDefault="0055342A">
            <w:pPr>
              <w:spacing w:after="0" w:line="240" w:lineRule="auto"/>
              <w:jc w:val="center"/>
              <w:rPr>
                <w:rFonts w:eastAsia="Times New Roman"/>
                <w:i/>
                <w:iCs/>
                <w:color w:val="000000"/>
              </w:rPr>
            </w:pPr>
            <w:r>
              <w:rPr>
                <w:rFonts w:eastAsia="DengXian"/>
                <w:i/>
                <w:iCs/>
              </w:rPr>
              <w:t>1.0</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1F0290A" w14:textId="77777777" w:rsidR="00D76DB4" w:rsidRDefault="0055342A">
            <w:pPr>
              <w:spacing w:after="0" w:line="240" w:lineRule="auto"/>
              <w:jc w:val="center"/>
              <w:rPr>
                <w:rFonts w:eastAsia="DengXian"/>
                <w:i/>
                <w:iCs/>
                <w:color w:val="000000"/>
              </w:rPr>
            </w:pPr>
            <w:r>
              <w:rPr>
                <w:rFonts w:eastAsia="DengXian"/>
                <w:i/>
                <w:iCs/>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6563322E" w14:textId="77777777" w:rsidR="00D76DB4" w:rsidRDefault="0055342A">
            <w:pPr>
              <w:spacing w:after="0" w:line="240" w:lineRule="auto"/>
              <w:jc w:val="center"/>
              <w:rPr>
                <w:rFonts w:eastAsia="Times New Roman"/>
                <w:i/>
                <w:iCs/>
                <w:color w:val="000000"/>
              </w:rPr>
            </w:pPr>
            <w:r>
              <w:rPr>
                <w:rFonts w:eastAsia="DengXian"/>
                <w:i/>
                <w:iCs/>
                <w:color w:val="000000"/>
              </w:rPr>
              <w:t>10.57</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29890ED7" w14:textId="77777777" w:rsidR="00D76DB4" w:rsidRDefault="0055342A">
            <w:pPr>
              <w:spacing w:after="0" w:line="240" w:lineRule="auto"/>
              <w:jc w:val="center"/>
              <w:rPr>
                <w:rFonts w:eastAsia="Times New Roman"/>
                <w:i/>
                <w:iCs/>
                <w:color w:val="000000"/>
              </w:rPr>
            </w:pPr>
            <w:r>
              <w:rPr>
                <w:rFonts w:eastAsia="DengXian"/>
                <w:i/>
                <w:iCs/>
                <w:color w:val="000000"/>
              </w:rPr>
              <w:t>3</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0A0B18D0" w14:textId="77777777" w:rsidR="00D76DB4" w:rsidRDefault="0055342A">
            <w:pPr>
              <w:spacing w:after="0" w:line="240" w:lineRule="auto"/>
              <w:jc w:val="center"/>
              <w:rPr>
                <w:rFonts w:eastAsia="Times New Roman"/>
                <w:i/>
                <w:iCs/>
                <w:color w:val="000000"/>
              </w:rPr>
            </w:pPr>
            <w:r>
              <w:rPr>
                <w:rFonts w:eastAsia="DengXian"/>
                <w:i/>
                <w:iCs/>
              </w:rPr>
              <w:t>4.0</w:t>
            </w:r>
          </w:p>
        </w:tc>
        <w:tc>
          <w:tcPr>
            <w:tcW w:w="334" w:type="pct"/>
            <w:tcBorders>
              <w:top w:val="single" w:sz="4" w:space="0" w:color="auto"/>
              <w:left w:val="single" w:sz="4" w:space="0" w:color="auto"/>
              <w:bottom w:val="single" w:sz="4" w:space="0" w:color="auto"/>
              <w:right w:val="single" w:sz="4" w:space="0" w:color="auto"/>
            </w:tcBorders>
            <w:vAlign w:val="center"/>
          </w:tcPr>
          <w:p w14:paraId="66C39AB5" w14:textId="77777777" w:rsidR="00D76DB4" w:rsidRDefault="0055342A">
            <w:pPr>
              <w:spacing w:after="0" w:line="240" w:lineRule="auto"/>
              <w:jc w:val="center"/>
              <w:rPr>
                <w:rFonts w:eastAsia="DengXian"/>
                <w:i/>
                <w:iCs/>
              </w:rPr>
            </w:pPr>
            <w:r>
              <w:rPr>
                <w:rFonts w:eastAsia="DengXian"/>
                <w:i/>
                <w:iCs/>
              </w:rPr>
              <w:t>14.16</w:t>
            </w:r>
          </w:p>
        </w:tc>
      </w:tr>
      <w:tr w:rsidR="00D76DB4" w14:paraId="1DB531A6" w14:textId="77777777">
        <w:trPr>
          <w:trHeight w:val="218"/>
          <w:jc w:val="center"/>
        </w:trPr>
        <w:tc>
          <w:tcPr>
            <w:tcW w:w="466" w:type="pct"/>
            <w:shd w:val="clear" w:color="auto" w:fill="auto"/>
            <w:vAlign w:val="center"/>
          </w:tcPr>
          <w:p w14:paraId="69D8CA5E" w14:textId="77777777" w:rsidR="00D76DB4" w:rsidRDefault="0055342A">
            <w:pPr>
              <w:spacing w:after="0" w:line="240" w:lineRule="auto"/>
              <w:jc w:val="center"/>
              <w:rPr>
                <w:rFonts w:eastAsia="Times New Roman"/>
                <w:i/>
                <w:iCs/>
                <w:color w:val="000000"/>
              </w:rPr>
            </w:pPr>
            <w:r>
              <w:rPr>
                <w:rFonts w:eastAsia="DengXian"/>
                <w:i/>
                <w:iCs/>
                <w:color w:val="000000"/>
              </w:rPr>
              <w:t>8</w:t>
            </w:r>
          </w:p>
        </w:tc>
        <w:tc>
          <w:tcPr>
            <w:tcW w:w="493" w:type="pct"/>
            <w:shd w:val="clear" w:color="auto" w:fill="auto"/>
            <w:vAlign w:val="center"/>
          </w:tcPr>
          <w:p w14:paraId="3CD858E2" w14:textId="77777777" w:rsidR="00D76DB4" w:rsidRDefault="0055342A">
            <w:pPr>
              <w:spacing w:after="0" w:line="240" w:lineRule="auto"/>
              <w:jc w:val="center"/>
              <w:rPr>
                <w:rFonts w:eastAsia="Times New Roman"/>
                <w:i/>
                <w:iCs/>
                <w:color w:val="000000"/>
              </w:rPr>
            </w:pPr>
            <w:r>
              <w:rPr>
                <w:rFonts w:eastAsia="DengXian"/>
                <w:i/>
                <w:iCs/>
                <w:color w:val="000000"/>
              </w:rPr>
              <w:t>0</w:t>
            </w:r>
          </w:p>
        </w:tc>
        <w:tc>
          <w:tcPr>
            <w:tcW w:w="403" w:type="pct"/>
            <w:tcBorders>
              <w:right w:val="single" w:sz="4" w:space="0" w:color="auto"/>
            </w:tcBorders>
            <w:shd w:val="clear" w:color="auto" w:fill="auto"/>
            <w:vAlign w:val="center"/>
          </w:tcPr>
          <w:p w14:paraId="52D69CAF" w14:textId="77777777" w:rsidR="00D76DB4" w:rsidRDefault="0055342A">
            <w:pPr>
              <w:spacing w:after="0" w:line="240" w:lineRule="auto"/>
              <w:jc w:val="center"/>
              <w:rPr>
                <w:rFonts w:eastAsia="Times New Roman"/>
                <w:i/>
                <w:iCs/>
                <w:color w:val="000000"/>
              </w:rPr>
            </w:pPr>
            <w:r>
              <w:rPr>
                <w:rFonts w:eastAsia="DengXian"/>
                <w:i/>
                <w:iCs/>
                <w:color w:val="FF0000"/>
              </w:rPr>
              <w:t> FFS</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E45C376" w14:textId="77777777" w:rsidR="00D76DB4" w:rsidRDefault="0055342A">
            <w:pPr>
              <w:spacing w:after="0" w:line="240" w:lineRule="auto"/>
              <w:jc w:val="center"/>
              <w:rPr>
                <w:rFonts w:eastAsia="Times New Roman"/>
                <w:i/>
                <w:iCs/>
                <w:color w:val="000000"/>
              </w:rPr>
            </w:pPr>
            <w:r>
              <w:rPr>
                <w:rFonts w:eastAsia="DengXian"/>
                <w:i/>
                <w:iCs/>
              </w:rPr>
              <w:t>1.0</w:t>
            </w:r>
          </w:p>
        </w:tc>
        <w:tc>
          <w:tcPr>
            <w:tcW w:w="289" w:type="pct"/>
            <w:tcBorders>
              <w:top w:val="single" w:sz="4" w:space="0" w:color="auto"/>
              <w:left w:val="single" w:sz="4" w:space="0" w:color="auto"/>
              <w:bottom w:val="single" w:sz="4" w:space="0" w:color="auto"/>
              <w:right w:val="single" w:sz="4" w:space="0" w:color="auto"/>
            </w:tcBorders>
            <w:shd w:val="clear" w:color="auto" w:fill="auto"/>
            <w:vAlign w:val="center"/>
          </w:tcPr>
          <w:p w14:paraId="25685033" w14:textId="77777777" w:rsidR="00D76DB4" w:rsidRDefault="0055342A">
            <w:pPr>
              <w:spacing w:after="0" w:line="240" w:lineRule="auto"/>
              <w:jc w:val="center"/>
              <w:rPr>
                <w:rFonts w:eastAsia="DengXian"/>
                <w:i/>
                <w:iCs/>
                <w:color w:val="000000"/>
              </w:rPr>
            </w:pPr>
            <w:r>
              <w:rPr>
                <w:rFonts w:eastAsia="DengXian"/>
                <w:i/>
                <w:iCs/>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2DD96F33" w14:textId="77777777" w:rsidR="00D76DB4" w:rsidRDefault="0055342A">
            <w:pPr>
              <w:spacing w:after="0" w:line="240" w:lineRule="auto"/>
              <w:jc w:val="center"/>
              <w:rPr>
                <w:rFonts w:eastAsia="Times New Roman"/>
                <w:i/>
                <w:iCs/>
                <w:color w:val="000000"/>
              </w:rPr>
            </w:pPr>
            <w:r>
              <w:rPr>
                <w:rFonts w:eastAsia="DengXian"/>
                <w:i/>
                <w:iCs/>
                <w:color w:val="000000"/>
              </w:rPr>
              <w:t>6.15</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098BB3A0" w14:textId="77777777" w:rsidR="00D76DB4" w:rsidRDefault="0055342A">
            <w:pPr>
              <w:spacing w:after="0" w:line="240" w:lineRule="auto"/>
              <w:jc w:val="center"/>
              <w:rPr>
                <w:rFonts w:eastAsia="Times New Roman"/>
                <w:i/>
                <w:iCs/>
                <w:color w:val="000000"/>
              </w:rPr>
            </w:pPr>
            <w:r>
              <w:rPr>
                <w:rFonts w:eastAsia="DengXian"/>
                <w:i/>
                <w:iCs/>
                <w:color w:val="FF0000"/>
              </w:rPr>
              <w:t> FFS</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4F76A829" w14:textId="77777777" w:rsidR="00D76DB4" w:rsidRDefault="0055342A">
            <w:pPr>
              <w:spacing w:after="0" w:line="240" w:lineRule="auto"/>
              <w:jc w:val="center"/>
              <w:rPr>
                <w:rFonts w:eastAsia="Times New Roman"/>
                <w:i/>
                <w:iCs/>
                <w:color w:val="000000"/>
              </w:rPr>
            </w:pPr>
            <w:r>
              <w:rPr>
                <w:rFonts w:eastAsia="DengXian"/>
                <w:i/>
                <w:iCs/>
                <w:color w:val="FF0000"/>
              </w:rPr>
              <w:t> FFS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61E1F17" w14:textId="77777777" w:rsidR="00D76DB4" w:rsidRDefault="0055342A">
            <w:pPr>
              <w:spacing w:after="0" w:line="240" w:lineRule="auto"/>
              <w:jc w:val="center"/>
              <w:rPr>
                <w:rFonts w:eastAsia="DengXian"/>
                <w:i/>
                <w:iCs/>
                <w:color w:val="000000"/>
              </w:rPr>
            </w:pPr>
            <w:r>
              <w:rPr>
                <w:rFonts w:eastAsia="DengXian"/>
                <w:i/>
                <w:iCs/>
              </w:rPr>
              <w:t>10.62</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1C9B61F1" w14:textId="77777777" w:rsidR="00D76DB4" w:rsidRDefault="0055342A">
            <w:pPr>
              <w:spacing w:after="0" w:line="240" w:lineRule="auto"/>
              <w:jc w:val="center"/>
              <w:rPr>
                <w:rFonts w:eastAsia="Times New Roman"/>
                <w:i/>
                <w:iCs/>
                <w:color w:val="000000"/>
              </w:rPr>
            </w:pPr>
            <w:r>
              <w:rPr>
                <w:rFonts w:eastAsia="DengXian"/>
                <w:i/>
                <w:iCs/>
                <w:color w:val="000000"/>
              </w:rPr>
              <w:t>10.67</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100910F4" w14:textId="77777777" w:rsidR="00D76DB4" w:rsidRDefault="0055342A">
            <w:pPr>
              <w:spacing w:after="0" w:line="240" w:lineRule="auto"/>
              <w:jc w:val="center"/>
              <w:rPr>
                <w:rFonts w:eastAsia="Times New Roman"/>
                <w:i/>
                <w:iCs/>
                <w:color w:val="000000"/>
              </w:rPr>
            </w:pPr>
            <w:r>
              <w:rPr>
                <w:rFonts w:eastAsia="DengXian"/>
                <w:i/>
                <w:iCs/>
                <w:color w:val="000000"/>
              </w:rPr>
              <w:t> FFS</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46DC0F2C" w14:textId="77777777" w:rsidR="00D76DB4" w:rsidRDefault="0055342A">
            <w:pPr>
              <w:spacing w:after="0" w:line="240" w:lineRule="auto"/>
              <w:jc w:val="center"/>
              <w:rPr>
                <w:rFonts w:eastAsia="Times New Roman"/>
                <w:i/>
                <w:iCs/>
                <w:color w:val="000000"/>
              </w:rPr>
            </w:pPr>
            <w:r>
              <w:rPr>
                <w:rFonts w:eastAsia="DengXian"/>
                <w:i/>
                <w:iCs/>
              </w:rPr>
              <w:t>4.0</w:t>
            </w:r>
          </w:p>
        </w:tc>
        <w:tc>
          <w:tcPr>
            <w:tcW w:w="334" w:type="pct"/>
            <w:tcBorders>
              <w:top w:val="single" w:sz="4" w:space="0" w:color="auto"/>
              <w:left w:val="single" w:sz="4" w:space="0" w:color="auto"/>
              <w:bottom w:val="single" w:sz="4" w:space="0" w:color="auto"/>
              <w:right w:val="single" w:sz="4" w:space="0" w:color="auto"/>
            </w:tcBorders>
            <w:vAlign w:val="center"/>
          </w:tcPr>
          <w:p w14:paraId="033EDD1C" w14:textId="77777777" w:rsidR="00D76DB4" w:rsidRDefault="0055342A">
            <w:pPr>
              <w:spacing w:after="0" w:line="240" w:lineRule="auto"/>
              <w:jc w:val="center"/>
              <w:rPr>
                <w:rFonts w:eastAsia="DengXian"/>
                <w:i/>
                <w:iCs/>
              </w:rPr>
            </w:pPr>
            <w:r>
              <w:rPr>
                <w:rFonts w:eastAsia="DengXian"/>
                <w:i/>
                <w:iCs/>
              </w:rPr>
              <w:t>14.27</w:t>
            </w:r>
          </w:p>
        </w:tc>
      </w:tr>
    </w:tbl>
    <w:p w14:paraId="4B3E62CE" w14:textId="77777777" w:rsidR="00D76DB4" w:rsidRDefault="0055342A">
      <w:pPr>
        <w:pStyle w:val="ListParagraph"/>
        <w:numPr>
          <w:ilvl w:val="0"/>
          <w:numId w:val="105"/>
        </w:numPr>
        <w:suppressAutoHyphens w:val="0"/>
        <w:overflowPunct/>
        <w:spacing w:line="240" w:lineRule="auto"/>
        <w:contextualSpacing/>
      </w:pPr>
      <w:r>
        <w:t>Note1: The selection of number of antenna and antenna location is determin</w:t>
      </w:r>
      <w:r>
        <w:rPr>
          <w:rFonts w:eastAsia="DengXian"/>
        </w:rPr>
        <w:t>e</w:t>
      </w:r>
      <w:r>
        <w:t>d as part of assumption in the calibration and simulation.</w:t>
      </w:r>
    </w:p>
    <w:p w14:paraId="33615DD7" w14:textId="77777777" w:rsidR="00D76DB4" w:rsidRDefault="0055342A">
      <w:pPr>
        <w:pStyle w:val="ListParagraph"/>
        <w:numPr>
          <w:ilvl w:val="0"/>
          <w:numId w:val="105"/>
        </w:numPr>
        <w:suppressAutoHyphens w:val="0"/>
        <w:overflowPunct/>
        <w:spacing w:line="240" w:lineRule="auto"/>
        <w:contextualSpacing/>
      </w:pPr>
      <w:r>
        <w:t>Note2: For both one hand grip and Head and one hand grip cases, the handheld is assumed to be held by right hand as example.</w:t>
      </w:r>
    </w:p>
    <w:p w14:paraId="3959D540" w14:textId="77777777" w:rsidR="00D76DB4" w:rsidRDefault="0055342A">
      <w:pPr>
        <w:pStyle w:val="ListParagraph"/>
        <w:numPr>
          <w:ilvl w:val="0"/>
          <w:numId w:val="105"/>
        </w:numPr>
        <w:suppressAutoHyphens w:val="0"/>
        <w:overflowPunct/>
        <w:spacing w:line="240" w:lineRule="auto"/>
        <w:contextualSpacing/>
        <w:rPr>
          <w:rFonts w:eastAsia="Malgun Gothic"/>
        </w:rPr>
      </w:pPr>
      <w:r>
        <w:rPr>
          <w:rFonts w:eastAsia="Malgun Gothic"/>
        </w:rPr>
        <w:t>The standardized CTIA hand grip can be considered as reference.</w:t>
      </w:r>
    </w:p>
    <w:p w14:paraId="4656D16A" w14:textId="77777777" w:rsidR="00D76DB4" w:rsidRDefault="00D76DB4">
      <w:pPr>
        <w:spacing w:after="0" w:line="240" w:lineRule="auto"/>
        <w:rPr>
          <w:rFonts w:eastAsia="DengXian"/>
        </w:rPr>
      </w:pPr>
    </w:p>
    <w:p w14:paraId="0BACAF32" w14:textId="77777777" w:rsidR="00D76DB4" w:rsidRDefault="0055342A">
      <w:pPr>
        <w:spacing w:after="0" w:line="240" w:lineRule="auto"/>
        <w:rPr>
          <w:rFonts w:eastAsia="DengXian"/>
        </w:rPr>
      </w:pPr>
      <w:r>
        <w:rPr>
          <w:rFonts w:eastAsia="DengXian"/>
        </w:rPr>
        <w:t>Conclusion</w:t>
      </w:r>
    </w:p>
    <w:p w14:paraId="7AC9C2EA" w14:textId="77777777" w:rsidR="00D76DB4" w:rsidRDefault="0055342A">
      <w:pPr>
        <w:pStyle w:val="ListParagraph"/>
        <w:spacing w:line="240" w:lineRule="auto"/>
        <w:rPr>
          <w:rFonts w:eastAsia="DengXian"/>
          <w:iCs/>
        </w:rPr>
      </w:pPr>
      <w:r>
        <w:rPr>
          <w:rFonts w:eastAsia="DengXian"/>
          <w:iCs/>
        </w:rPr>
        <w:t>For near-field channel, no changes are expected on following parameter for both direct and non-direct path between TRP and UE:</w:t>
      </w:r>
    </w:p>
    <w:p w14:paraId="29477C3A" w14:textId="77777777" w:rsidR="00D76DB4" w:rsidRDefault="0055342A">
      <w:pPr>
        <w:numPr>
          <w:ilvl w:val="0"/>
          <w:numId w:val="93"/>
        </w:numPr>
        <w:suppressAutoHyphens w:val="0"/>
        <w:spacing w:after="0" w:line="240" w:lineRule="auto"/>
        <w:rPr>
          <w:iCs/>
        </w:rPr>
      </w:pPr>
      <w:r>
        <w:rPr>
          <w:iCs/>
        </w:rPr>
        <w:t>Delay</w:t>
      </w:r>
    </w:p>
    <w:p w14:paraId="3675823B" w14:textId="77777777" w:rsidR="00D76DB4" w:rsidRDefault="00D76DB4">
      <w:pPr>
        <w:spacing w:after="0" w:line="240" w:lineRule="auto"/>
        <w:rPr>
          <w:rFonts w:eastAsiaTheme="minorEastAsia"/>
          <w:b/>
          <w:bCs/>
          <w:highlight w:val="green"/>
          <w:lang w:eastAsia="ko-KR"/>
        </w:rPr>
      </w:pPr>
    </w:p>
    <w:p w14:paraId="5511DE02" w14:textId="77777777" w:rsidR="00D76DB4" w:rsidRDefault="0055342A">
      <w:pPr>
        <w:spacing w:after="0" w:line="240" w:lineRule="auto"/>
        <w:rPr>
          <w:rFonts w:eastAsia="DengXian"/>
          <w:b/>
          <w:bCs/>
          <w:highlight w:val="green"/>
        </w:rPr>
      </w:pPr>
      <w:r>
        <w:rPr>
          <w:rFonts w:eastAsia="DengXian"/>
          <w:b/>
          <w:bCs/>
          <w:highlight w:val="green"/>
        </w:rPr>
        <w:t>Agreement</w:t>
      </w:r>
    </w:p>
    <w:p w14:paraId="297EE4FE" w14:textId="77777777" w:rsidR="00D76DB4" w:rsidRDefault="0055342A">
      <w:pPr>
        <w:pStyle w:val="ListParagraph"/>
        <w:spacing w:line="240" w:lineRule="auto"/>
      </w:pPr>
      <w:r>
        <w:rPr>
          <w:rFonts w:eastAsia="DengXian"/>
        </w:rPr>
        <w:t>For near-field channel, f</w:t>
      </w:r>
      <w:r>
        <w:t>or the non-direct paths, the</w:t>
      </w:r>
      <w:r>
        <w:rPr>
          <w:rFonts w:eastAsia="SimSun"/>
        </w:rPr>
        <w:t xml:space="preserve"> distance</w:t>
      </w:r>
      <w:r>
        <w:t xml:space="preserve"> </w:t>
      </w:r>
      <m:oMath>
        <m:sSub>
          <m:sSubPr>
            <m:ctrlPr>
              <w:rPr>
                <w:rFonts w:ascii="Cambria Math" w:hAnsi="Cambria Math"/>
                <w:i/>
                <w:iCs/>
              </w:rPr>
            </m:ctrlPr>
          </m:sSubPr>
          <m:e>
            <m:r>
              <w:rPr>
                <w:rFonts w:ascii="Cambria Math" w:hAnsi="Cambria Math"/>
              </w:rPr>
              <m:t>d</m:t>
            </m:r>
          </m:e>
          <m:sub>
            <m:r>
              <w:rPr>
                <w:rFonts w:ascii="Cambria Math" w:hAnsi="Cambria Math"/>
              </w:rPr>
              <m:t>1</m:t>
            </m:r>
          </m:sub>
        </m:sSub>
      </m:oMath>
      <w:r>
        <w:rPr>
          <w:rFonts w:eastAsia="SimSun"/>
        </w:rPr>
        <w:t xml:space="preserve"> between the TRP and</w:t>
      </w:r>
      <w:r>
        <w:t xml:space="preserve"> the 1</w:t>
      </w:r>
      <w:r>
        <w:rPr>
          <w:vertAlign w:val="superscript"/>
        </w:rPr>
        <w:t>st</w:t>
      </w:r>
      <w:r>
        <w:t xml:space="preserve"> point associated with cluster</w:t>
      </w:r>
      <w:r>
        <w:rPr>
          <w:rFonts w:eastAsia="SimSun"/>
        </w:rPr>
        <w:t xml:space="preserve"> is generated by Option-2:</w:t>
      </w:r>
    </w:p>
    <w:p w14:paraId="0423BE31" w14:textId="77777777" w:rsidR="00D76DB4" w:rsidRDefault="0055342A">
      <w:pPr>
        <w:pStyle w:val="ListParagraph"/>
        <w:numPr>
          <w:ilvl w:val="0"/>
          <w:numId w:val="106"/>
        </w:numPr>
        <w:suppressAutoHyphens w:val="0"/>
        <w:overflowPunct/>
        <w:spacing w:line="240" w:lineRule="auto"/>
        <w:ind w:left="709" w:hanging="283"/>
        <w:contextualSpacing/>
      </w:pPr>
      <w:r>
        <w:t>The</w:t>
      </w:r>
      <w:r>
        <w:rPr>
          <w:rFonts w:eastAsia="SimSun"/>
        </w:rPr>
        <w:t xml:space="preserve"> distance</w:t>
      </w:r>
      <w:r>
        <w:t xml:space="preserve"> </w:t>
      </w:r>
      <m:oMath>
        <m:sSub>
          <m:sSubPr>
            <m:ctrlPr>
              <w:rPr>
                <w:rFonts w:ascii="Cambria Math" w:hAnsi="Cambria Math"/>
                <w:i/>
                <w:iCs/>
              </w:rPr>
            </m:ctrlPr>
          </m:sSubPr>
          <m:e>
            <m:r>
              <w:rPr>
                <w:rFonts w:ascii="Cambria Math" w:hAnsi="Cambria Math"/>
              </w:rPr>
              <m:t>d</m:t>
            </m:r>
          </m:e>
          <m:sub>
            <m:r>
              <w:rPr>
                <w:rFonts w:ascii="Cambria Math" w:hAnsi="Cambria Math"/>
              </w:rPr>
              <m:t>1</m:t>
            </m:r>
          </m:sub>
        </m:sSub>
      </m:oMath>
      <w:r>
        <w:rPr>
          <w:rFonts w:eastAsia="SimSun"/>
        </w:rPr>
        <w:t xml:space="preserve"> is generated by </w:t>
      </w:r>
      <w:r>
        <w:t>a scaling factor (</w:t>
      </w:r>
      <m:oMath>
        <m:sSub>
          <m:sSubPr>
            <m:ctrlPr>
              <w:rPr>
                <w:rFonts w:ascii="Cambria Math" w:hAnsi="Cambria Math"/>
                <w:i/>
              </w:rPr>
            </m:ctrlPr>
          </m:sSubPr>
          <m:e>
            <m:r>
              <w:rPr>
                <w:rFonts w:ascii="Cambria Math" w:hAnsi="Cambria Math"/>
              </w:rPr>
              <m:t>s</m:t>
            </m:r>
          </m:e>
          <m:sub>
            <m:r>
              <w:rPr>
                <w:rFonts w:ascii="Cambria Math" w:hAnsi="Cambria Math"/>
              </w:rPr>
              <m:t>TRP,n</m:t>
            </m:r>
          </m:sub>
        </m:sSub>
      </m:oMath>
      <w:r>
        <w:t>) multiplied by the absolute distance corresponding to the absolute delay of cluster, where the scaling factor (</w:t>
      </w:r>
      <m:oMath>
        <m:sSub>
          <m:sSubPr>
            <m:ctrlPr>
              <w:rPr>
                <w:rFonts w:ascii="Cambria Math" w:hAnsi="Cambria Math"/>
                <w:i/>
              </w:rPr>
            </m:ctrlPr>
          </m:sSubPr>
          <m:e>
            <m:r>
              <w:rPr>
                <w:rFonts w:ascii="Cambria Math" w:hAnsi="Cambria Math"/>
              </w:rPr>
              <m:t>s</m:t>
            </m:r>
          </m:e>
          <m:sub>
            <m:r>
              <w:rPr>
                <w:rFonts w:ascii="Cambria Math" w:hAnsi="Cambria Math"/>
              </w:rPr>
              <m:t>TRP,n</m:t>
            </m:r>
          </m:sub>
        </m:sSub>
      </m:oMath>
      <w:r>
        <w:t>) is generated by:</w:t>
      </w:r>
    </w:p>
    <w:p w14:paraId="6A441013" w14:textId="77777777" w:rsidR="00D76DB4" w:rsidRDefault="0055342A">
      <w:pPr>
        <w:pStyle w:val="ListParagraph"/>
        <w:numPr>
          <w:ilvl w:val="0"/>
          <w:numId w:val="107"/>
        </w:numPr>
        <w:suppressAutoHyphens w:val="0"/>
        <w:overflowPunct/>
        <w:spacing w:line="240" w:lineRule="auto"/>
        <w:contextualSpacing/>
      </w:pPr>
      <w:r>
        <w:t>For UMa scenarios, a Beta distribution with</w:t>
      </w:r>
      <w:r>
        <w:rPr>
          <w:rFonts w:eastAsia="DengXian"/>
        </w:rPr>
        <w:t xml:space="preserve"> [</w:t>
      </w:r>
      <m:oMath>
        <m:r>
          <w:rPr>
            <w:rFonts w:ascii="Cambria Math" w:eastAsia="DengXian" w:hAnsi="Cambria Math"/>
          </w:rPr>
          <m:t>α=</m:t>
        </m:r>
        <m:r>
          <w:rPr>
            <w:rFonts w:ascii="Cambria Math" w:hAnsi="Cambria Math"/>
          </w:rPr>
          <m:t>1.8,</m:t>
        </m:r>
        <m:r>
          <w:rPr>
            <w:rFonts w:ascii="Cambria Math" w:eastAsia="DengXian" w:hAnsi="Cambria Math"/>
          </w:rPr>
          <m:t>β=</m:t>
        </m:r>
        <m:r>
          <w:rPr>
            <w:rFonts w:ascii="Cambria Math" w:hAnsi="Cambria Math"/>
          </w:rPr>
          <m:t>1.22</m:t>
        </m:r>
      </m:oMath>
      <w:r>
        <w:fldChar w:fldCharType="begin"/>
      </w:r>
      <w:r>
        <w:instrText xml:space="preserve"> QUOTE </w:instrText>
      </w:r>
      <w:r w:rsidR="00C97C62">
        <w:rPr>
          <w:position w:val="-5"/>
        </w:rPr>
        <w:pict w14:anchorId="4B2F4415">
          <v:shape id="_x0000_i1055" type="#_x0000_t75" style="width:1in;height:14.5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2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B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5CC&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20&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3&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8&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2F7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C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30D&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6C8&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39&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1C4&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38A&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357&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7F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69&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24&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32&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0DC&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BF6&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AEC&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EDA&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52F&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D45&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6E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266&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5E&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D3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1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CE6&quot;/&gt;&lt;wsp:rsid wsp:val=&quot;00B60223&quot;/&gt;&lt;wsp:rsid wsp:val=&quot;00B6026D&quot;/&gt;&lt;wsp:rsid wsp:val=&quot;00B60432&quot;/&gt;&lt;wsp:rsid wsp:val=&quot;00B60686&quot;/&gt;&lt;wsp:rsid wsp:val=&quot;00B60852&quot;/&gt;&lt;wsp:rsid wsp:val=&quot;00B60E22&quot;/&gt;&lt;wsp:rsid wsp:val=&quot;00B60ECA&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4A&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BA4&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A3A&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57&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A61&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55F&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A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626E1&quot; wsp:rsidRDefault=&quot;009626E1&quot; wsp:rsidP=&quot;009626E1&quot;&gt;&lt;m:oMathPara&gt;&lt;m:oMath&gt;&lt;m:r&gt;&lt;w:rPr&gt;&lt;w:rFonts w:ascii=&quot;Cambria Math&quot; w:h-ansi=&quot;Cambria Math&quot;/&gt;&lt;wx:font wx:val=&quot;Cambria Math&quot;/&gt;&lt;w:i/&gt;&lt;/w:rPr&gt;&lt;m:t&gt;a=1.8,?=1.22&lt;/m:t&gt;&lt;/m:r&gt;&lt;/y&gt;y&gt;y&gt;m:&lt;w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4" o:title="" chromakey="white"/>
          </v:shape>
        </w:pict>
      </w:r>
      <w:r>
        <w:instrText xml:space="preserve"> </w:instrText>
      </w:r>
      <w:r>
        <w:fldChar w:fldCharType="end"/>
      </w:r>
      <w:r>
        <w:rPr>
          <w:rFonts w:eastAsia="DengXian"/>
        </w:rPr>
        <w:t>]</w:t>
      </w:r>
      <w:r>
        <w:t>:</w:t>
      </w:r>
    </w:p>
    <w:p w14:paraId="5029A489" w14:textId="77777777" w:rsidR="00D76DB4" w:rsidRDefault="0055342A">
      <w:pPr>
        <w:pStyle w:val="ListParagraph"/>
        <w:numPr>
          <w:ilvl w:val="0"/>
          <w:numId w:val="107"/>
        </w:numPr>
        <w:suppressAutoHyphens w:val="0"/>
        <w:overflowPunct/>
        <w:spacing w:line="240" w:lineRule="auto"/>
        <w:contextualSpacing/>
      </w:pPr>
      <w:r>
        <w:t xml:space="preserve">For UMi scenarios, a Beta distribution with </w:t>
      </w:r>
      <w:r>
        <w:rPr>
          <w:rFonts w:eastAsia="DengXian"/>
        </w:rPr>
        <w:t>[</w:t>
      </w:r>
      <m:oMath>
        <m:r>
          <w:rPr>
            <w:rFonts w:ascii="Cambria Math" w:eastAsia="DengXian" w:hAnsi="Cambria Math"/>
          </w:rPr>
          <m:t>α=</m:t>
        </m:r>
        <m:r>
          <w:rPr>
            <w:rFonts w:ascii="Cambria Math" w:hAnsi="Cambria Math"/>
          </w:rPr>
          <m:t>2.35,</m:t>
        </m:r>
        <m:r>
          <w:rPr>
            <w:rFonts w:ascii="Cambria Math" w:eastAsia="DengXian" w:hAnsi="Cambria Math"/>
          </w:rPr>
          <m:t>β=</m:t>
        </m:r>
        <m:r>
          <w:rPr>
            <w:rFonts w:ascii="Cambria Math" w:hAnsi="Cambria Math"/>
          </w:rPr>
          <m:t>1.45</m:t>
        </m:r>
      </m:oMath>
      <w:r>
        <w:fldChar w:fldCharType="begin"/>
      </w:r>
      <w:r>
        <w:instrText xml:space="preserve"> QUOTE </w:instrText>
      </w:r>
      <w:r w:rsidR="00C97C62">
        <w:rPr>
          <w:position w:val="-5"/>
        </w:rPr>
        <w:pict w14:anchorId="6F53AE85">
          <v:shape id="_x0000_i1056" type="#_x0000_t75" style="width:79pt;height:14.5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2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B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5CC&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20&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3&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8&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2F7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C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30D&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6C8&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39&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1C4&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38A&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357&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7F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69&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24&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32&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0DC&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BF6&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AEC&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EDA&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52F&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D45&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6BC&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266&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5E&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D3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1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CE6&quot;/&gt;&lt;wsp:rsid wsp:val=&quot;00B60223&quot;/&gt;&lt;wsp:rsid wsp:val=&quot;00B6026D&quot;/&gt;&lt;wsp:rsid wsp:val=&quot;00B60432&quot;/&gt;&lt;wsp:rsid wsp:val=&quot;00B60686&quot;/&gt;&lt;wsp:rsid wsp:val=&quot;00B60852&quot;/&gt;&lt;wsp:rsid wsp:val=&quot;00B60E22&quot;/&gt;&lt;wsp:rsid wsp:val=&quot;00B60ECA&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4A&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BA4&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A3A&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57&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A61&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55F&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A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D26BC&quot; wsp:rsidRDefault=&quot;009D26BC&quot; wsp:rsidP=&quot;009D26BC&quot;&gt;&lt;m:oMathPara&gt;&lt;m:oMath&gt;&lt;m:r&gt;&lt;w:rPr&gt;&lt;w:rFonts w:ascii=&quot;Cambria Math&quot; w:h-ansi=&quot;Cambria Math&quot;/&gt;&lt;wx:font wx:val=&quot;Cambria Math&quot;/&gt;&lt;w:i/&gt;&lt;w:lang w:val=&quot;EN-US&quot;/&gt;&lt;/w:rPr&gt;&lt;m:t&gt;a=2.&gt;&gt;&gt;35w,?=1.45&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gt;w&gt;:&gt;secwtPr&gt;&lt;/wx:sect&gt;&lt;/w:body&gt;&lt;/w:wordDocument&gt;">
            <v:imagedata r:id="rId75" o:title="" chromakey="white"/>
          </v:shape>
        </w:pict>
      </w:r>
      <w:r>
        <w:instrText xml:space="preserve"> </w:instrText>
      </w:r>
      <w:r>
        <w:fldChar w:fldCharType="end"/>
      </w:r>
      <w:r>
        <w:rPr>
          <w:rFonts w:eastAsia="DengXian"/>
        </w:rPr>
        <w:t>]</w:t>
      </w:r>
      <w:r>
        <w:t>:</w:t>
      </w:r>
    </w:p>
    <w:p w14:paraId="6899EA5E" w14:textId="77777777" w:rsidR="00D76DB4" w:rsidRDefault="0055342A">
      <w:pPr>
        <w:pStyle w:val="ListParagraph"/>
        <w:numPr>
          <w:ilvl w:val="0"/>
          <w:numId w:val="107"/>
        </w:numPr>
        <w:suppressAutoHyphens w:val="0"/>
        <w:overflowPunct/>
        <w:spacing w:line="240" w:lineRule="auto"/>
        <w:contextualSpacing/>
      </w:pPr>
      <w:r>
        <w:t>For Indoor Office scenarios, a Beta distribution with</w:t>
      </w:r>
      <w:r>
        <w:rPr>
          <w:rFonts w:eastAsia="DengXian"/>
        </w:rPr>
        <w:t xml:space="preserve"> [</w:t>
      </w:r>
      <m:oMath>
        <m:r>
          <w:rPr>
            <w:rFonts w:ascii="Cambria Math" w:hAnsi="Cambria Math"/>
          </w:rPr>
          <m:t>α=1.13,β=1.42</m:t>
        </m:r>
      </m:oMath>
      <w:r>
        <w:rPr>
          <w:rFonts w:eastAsia="DengXian"/>
          <w:position w:val="-5"/>
        </w:rPr>
        <w:t>]</w:t>
      </w:r>
    </w:p>
    <w:p w14:paraId="73C106BD" w14:textId="77777777" w:rsidR="00D76DB4" w:rsidRDefault="0055342A">
      <w:pPr>
        <w:pStyle w:val="ListParagraph"/>
        <w:numPr>
          <w:ilvl w:val="0"/>
          <w:numId w:val="106"/>
        </w:numPr>
        <w:suppressAutoHyphens w:val="0"/>
        <w:overflowPunct/>
        <w:spacing w:line="240" w:lineRule="auto"/>
        <w:contextualSpacing/>
      </w:pPr>
      <w:r>
        <w:t xml:space="preserve">For the value of </w:t>
      </w:r>
      <m:oMath>
        <m:sSub>
          <m:sSubPr>
            <m:ctrlPr>
              <w:rPr>
                <w:rFonts w:ascii="Cambria Math" w:hAnsi="Cambria Math"/>
                <w:i/>
                <w:iCs/>
              </w:rPr>
            </m:ctrlPr>
          </m:sSubPr>
          <m:e>
            <m:r>
              <w:rPr>
                <w:rFonts w:ascii="Cambria Math" w:hAnsi="Cambria Math"/>
              </w:rPr>
              <m:t xml:space="preserve"> k</m:t>
            </m:r>
          </m:e>
          <m:sub>
            <m:r>
              <w:rPr>
                <w:rFonts w:ascii="Cambria Math" w:hAnsi="Cambria Math"/>
              </w:rPr>
              <m:t>1</m:t>
            </m:r>
          </m:sub>
        </m:sSub>
      </m:oMath>
      <w:r>
        <w:t xml:space="preserve"> and </w:t>
      </w:r>
      <m:oMath>
        <m:sSub>
          <m:sSubPr>
            <m:ctrlPr>
              <w:rPr>
                <w:rFonts w:ascii="Cambria Math" w:hAnsi="Cambria Math"/>
                <w:i/>
                <w:iCs/>
              </w:rPr>
            </m:ctrlPr>
          </m:sSubPr>
          <m:e>
            <m:r>
              <w:rPr>
                <w:rFonts w:ascii="Cambria Math" w:hAnsi="Cambria Math"/>
              </w:rPr>
              <m:t xml:space="preserve"> k</m:t>
            </m:r>
          </m:e>
          <m:sub>
            <m:r>
              <w:rPr>
                <w:rFonts w:ascii="Cambria Math" w:hAnsi="Cambria Math"/>
              </w:rPr>
              <m:t>2</m:t>
            </m:r>
          </m:sub>
        </m:sSub>
      </m:oMath>
    </w:p>
    <w:p w14:paraId="4F2C84C2" w14:textId="77777777" w:rsidR="00D76DB4" w:rsidRDefault="0055342A">
      <w:pPr>
        <w:pStyle w:val="ListParagraph"/>
        <w:numPr>
          <w:ilvl w:val="0"/>
          <w:numId w:val="107"/>
        </w:numPr>
        <w:suppressAutoHyphens w:val="0"/>
        <w:overflowPunct/>
        <w:spacing w:line="240" w:lineRule="auto"/>
        <w:contextualSpacing/>
      </w:pPr>
      <w:r>
        <w:t xml:space="preserve">For UMa, the value of </w:t>
      </w:r>
      <m:oMath>
        <m:sSub>
          <m:sSubPr>
            <m:ctrlPr>
              <w:rPr>
                <w:rFonts w:ascii="Cambria Math" w:hAnsi="Cambria Math"/>
                <w:i/>
                <w:iCs/>
              </w:rPr>
            </m:ctrlPr>
          </m:sSubPr>
          <m:e>
            <m:r>
              <w:rPr>
                <w:rFonts w:ascii="Cambria Math" w:hAnsi="Cambria Math"/>
              </w:rPr>
              <m:t xml:space="preserve"> k</m:t>
            </m:r>
          </m:e>
          <m:sub>
            <m:r>
              <w:rPr>
                <w:rFonts w:ascii="Cambria Math" w:hAnsi="Cambria Math"/>
              </w:rPr>
              <m:t>1</m:t>
            </m:r>
          </m:sub>
        </m:sSub>
      </m:oMath>
      <w:r>
        <w:t xml:space="preserve"> is 2.</w:t>
      </w:r>
    </w:p>
    <w:p w14:paraId="79EDE94E" w14:textId="77777777" w:rsidR="00D76DB4" w:rsidRDefault="0055342A">
      <w:pPr>
        <w:pStyle w:val="ListParagraph"/>
        <w:numPr>
          <w:ilvl w:val="0"/>
          <w:numId w:val="107"/>
        </w:numPr>
        <w:suppressAutoHyphens w:val="0"/>
        <w:overflowPunct/>
        <w:spacing w:line="240" w:lineRule="auto"/>
        <w:contextualSpacing/>
      </w:pPr>
      <w:r>
        <w:t xml:space="preserve">For UMi, the value of </w:t>
      </w:r>
      <m:oMath>
        <m:sSub>
          <m:sSubPr>
            <m:ctrlPr>
              <w:rPr>
                <w:rFonts w:ascii="Cambria Math" w:hAnsi="Cambria Math"/>
              </w:rPr>
            </m:ctrlPr>
          </m:sSubPr>
          <m:e>
            <m:r>
              <m:rPr>
                <m:sty m:val="p"/>
              </m:rPr>
              <w:rPr>
                <w:rFonts w:ascii="Cambria Math" w:hAnsi="Cambria Math"/>
              </w:rPr>
              <m:t xml:space="preserve"> k</m:t>
            </m:r>
          </m:e>
          <m:sub>
            <m:r>
              <m:rPr>
                <m:sty m:val="p"/>
              </m:rPr>
              <w:rPr>
                <w:rFonts w:ascii="Cambria Math" w:hAnsi="Cambria Math"/>
              </w:rPr>
              <m:t>1</m:t>
            </m:r>
          </m:sub>
        </m:sSub>
      </m:oMath>
      <w:r>
        <w:t xml:space="preserve"> is 2.</w:t>
      </w:r>
    </w:p>
    <w:p w14:paraId="371C4594" w14:textId="77777777" w:rsidR="00D76DB4" w:rsidRDefault="0055342A">
      <w:pPr>
        <w:pStyle w:val="ListParagraph"/>
        <w:numPr>
          <w:ilvl w:val="0"/>
          <w:numId w:val="107"/>
        </w:numPr>
        <w:suppressAutoHyphens w:val="0"/>
        <w:overflowPunct/>
        <w:spacing w:line="240" w:lineRule="auto"/>
        <w:contextualSpacing/>
      </w:pPr>
      <w:r>
        <w:t xml:space="preserve">For InH, the value </w:t>
      </w:r>
      <m:oMath>
        <m:sSub>
          <m:sSubPr>
            <m:ctrlPr>
              <w:rPr>
                <w:rFonts w:ascii="Cambria Math" w:hAnsi="Cambria Math"/>
              </w:rPr>
            </m:ctrlPr>
          </m:sSubPr>
          <m:e>
            <m:r>
              <m:rPr>
                <m:sty m:val="p"/>
              </m:rPr>
              <w:rPr>
                <w:rFonts w:ascii="Cambria Math" w:hAnsi="Cambria Math"/>
              </w:rPr>
              <m:t xml:space="preserve"> k</m:t>
            </m:r>
          </m:e>
          <m:sub>
            <m:r>
              <m:rPr>
                <m:sty m:val="p"/>
              </m:rPr>
              <w:rPr>
                <w:rFonts w:ascii="Cambria Math" w:hAnsi="Cambria Math"/>
              </w:rPr>
              <m:t>1</m:t>
            </m:r>
          </m:sub>
        </m:sSub>
      </m:oMath>
      <w:r>
        <w:t xml:space="preserve"> is [75%, 10.9%] of the total number of clusters for InH</w:t>
      </w:r>
    </w:p>
    <w:p w14:paraId="52A61C80" w14:textId="77777777" w:rsidR="00D76DB4" w:rsidRDefault="0055342A">
      <w:pPr>
        <w:pStyle w:val="ListParagraph"/>
        <w:numPr>
          <w:ilvl w:val="0"/>
          <w:numId w:val="107"/>
        </w:numPr>
        <w:suppressAutoHyphens w:val="0"/>
        <w:overflowPunct/>
        <w:spacing w:line="240" w:lineRule="auto"/>
        <w:contextualSpacing/>
      </w:pPr>
      <w:r>
        <w:t xml:space="preserve">Note: the </w:t>
      </w:r>
      <m:oMath>
        <m:sSub>
          <m:sSubPr>
            <m:ctrlPr>
              <w:rPr>
                <w:rFonts w:ascii="Cambria Math" w:hAnsi="Cambria Math"/>
              </w:rPr>
            </m:ctrlPr>
          </m:sSubPr>
          <m:e>
            <m:r>
              <m:rPr>
                <m:sty m:val="p"/>
              </m:rPr>
              <w:rPr>
                <w:rFonts w:ascii="Cambria Math" w:hAnsi="Cambria Math"/>
              </w:rPr>
              <m:t xml:space="preserve"> k</m:t>
            </m:r>
          </m:e>
          <m:sub>
            <m:r>
              <m:rPr>
                <m:sty m:val="p"/>
              </m:rPr>
              <w:rPr>
                <w:rFonts w:ascii="Cambria Math" w:hAnsi="Cambria Math"/>
              </w:rPr>
              <m:t>1</m:t>
            </m:r>
          </m:sub>
        </m:sSub>
      </m:oMath>
      <w:r>
        <w:rPr>
          <w:rFonts w:eastAsia="DengXian"/>
        </w:rPr>
        <w:t xml:space="preserve"> </w:t>
      </w:r>
      <w:r>
        <w:t>clusters</w:t>
      </w:r>
      <w:r>
        <w:rPr>
          <w:rFonts w:eastAsia="DengXian"/>
        </w:rPr>
        <w:t xml:space="preserve"> </w:t>
      </w:r>
      <w:r>
        <w:t>are the strongest of the total number of clusters in the channel</w:t>
      </w:r>
    </w:p>
    <w:p w14:paraId="49A03D41" w14:textId="77777777" w:rsidR="00D76DB4" w:rsidRDefault="0055342A">
      <w:pPr>
        <w:pStyle w:val="ListParagraph"/>
        <w:numPr>
          <w:ilvl w:val="0"/>
          <w:numId w:val="107"/>
        </w:numPr>
        <w:suppressAutoHyphens w:val="0"/>
        <w:overflowPunct/>
        <w:spacing w:line="240" w:lineRule="auto"/>
        <w:contextualSpacing/>
      </w:pPr>
      <w:r>
        <w:t xml:space="preserve">Note: the value of </w:t>
      </w:r>
      <m:oMath>
        <m:sSub>
          <m:sSubPr>
            <m:ctrlPr>
              <w:rPr>
                <w:rFonts w:ascii="Cambria Math" w:hAnsi="Cambria Math"/>
              </w:rPr>
            </m:ctrlPr>
          </m:sSubPr>
          <m:e>
            <m:r>
              <m:rPr>
                <m:sty m:val="p"/>
              </m:rPr>
              <w:rPr>
                <w:rFonts w:ascii="Cambria Math" w:hAnsi="Cambria Math"/>
              </w:rPr>
              <m:t xml:space="preserve"> k</m:t>
            </m:r>
          </m:e>
          <m:sub>
            <m:r>
              <m:rPr>
                <m:sty m:val="p"/>
              </m:rPr>
              <w:rPr>
                <w:rFonts w:ascii="Cambria Math" w:hAnsi="Cambria Math"/>
              </w:rPr>
              <m:t>2</m:t>
            </m:r>
          </m:sub>
        </m:sSub>
      </m:oMath>
      <w:r>
        <w:t xml:space="preserve"> is equal to total number of clusters minus</w:t>
      </w:r>
      <m:oMath>
        <m:sSub>
          <m:sSubPr>
            <m:ctrlPr>
              <w:rPr>
                <w:rFonts w:ascii="Cambria Math" w:hAnsi="Cambria Math"/>
              </w:rPr>
            </m:ctrlPr>
          </m:sSubPr>
          <m:e>
            <m:r>
              <m:rPr>
                <m:sty m:val="p"/>
              </m:rPr>
              <w:rPr>
                <w:rFonts w:ascii="Cambria Math" w:hAnsi="Cambria Math"/>
              </w:rPr>
              <m:t xml:space="preserve"> k</m:t>
            </m:r>
          </m:e>
          <m:sub>
            <m:r>
              <m:rPr>
                <m:sty m:val="p"/>
              </m:rPr>
              <w:rPr>
                <w:rFonts w:ascii="Cambria Math" w:hAnsi="Cambria Math"/>
              </w:rPr>
              <m:t>1</m:t>
            </m:r>
          </m:sub>
        </m:sSub>
      </m:oMath>
      <w:r>
        <w:t>.</w:t>
      </w:r>
    </w:p>
    <w:p w14:paraId="235ACFE4" w14:textId="77777777" w:rsidR="00D76DB4" w:rsidRDefault="00D76DB4">
      <w:pPr>
        <w:spacing w:after="0" w:line="240" w:lineRule="auto"/>
        <w:rPr>
          <w:rFonts w:eastAsia="DengXian"/>
        </w:rPr>
      </w:pPr>
    </w:p>
    <w:p w14:paraId="6DE6192B" w14:textId="77777777" w:rsidR="00D76DB4" w:rsidRDefault="0055342A">
      <w:pPr>
        <w:spacing w:after="0" w:line="240" w:lineRule="auto"/>
        <w:rPr>
          <w:rFonts w:eastAsia="DengXian"/>
          <w:b/>
          <w:bCs/>
          <w:iCs/>
          <w:highlight w:val="green"/>
        </w:rPr>
      </w:pPr>
      <w:r>
        <w:rPr>
          <w:rFonts w:eastAsia="DengXian"/>
          <w:b/>
          <w:bCs/>
          <w:iCs/>
          <w:highlight w:val="green"/>
        </w:rPr>
        <w:t>Agreement</w:t>
      </w:r>
    </w:p>
    <w:p w14:paraId="2F60816E" w14:textId="77777777" w:rsidR="00D76DB4" w:rsidRDefault="0055342A">
      <w:pPr>
        <w:spacing w:after="0" w:line="240" w:lineRule="auto"/>
        <w:rPr>
          <w:rFonts w:eastAsia="DengXian"/>
          <w:iCs/>
        </w:rPr>
      </w:pPr>
      <w:r>
        <w:rPr>
          <w:iCs/>
        </w:rPr>
        <w:t>Confirm the following working assumption</w:t>
      </w:r>
      <w:r>
        <w:rPr>
          <w:rFonts w:eastAsia="DengXian"/>
          <w:iCs/>
        </w:rPr>
        <w:t>.</w:t>
      </w:r>
    </w:p>
    <w:p w14:paraId="245227B6" w14:textId="77777777" w:rsidR="00D76DB4" w:rsidRDefault="0055342A">
      <w:pPr>
        <w:spacing w:after="0" w:line="240" w:lineRule="auto"/>
        <w:rPr>
          <w:rFonts w:eastAsia="DengXian"/>
          <w:iCs/>
        </w:rPr>
      </w:pPr>
      <w:r>
        <w:rPr>
          <w:rFonts w:eastAsia="DengXian"/>
          <w:iCs/>
          <w:highlight w:val="darkYellow"/>
        </w:rPr>
        <w:t>Working Assumption</w:t>
      </w:r>
      <w:r>
        <w:rPr>
          <w:rFonts w:eastAsia="DengXian"/>
          <w:iCs/>
        </w:rPr>
        <w:t xml:space="preserve"> (made in RAN1#119)</w:t>
      </w:r>
    </w:p>
    <w:p w14:paraId="7ECA4748" w14:textId="77777777" w:rsidR="00D76DB4" w:rsidRDefault="0055342A">
      <w:pPr>
        <w:spacing w:after="0" w:line="240" w:lineRule="auto"/>
        <w:rPr>
          <w:rFonts w:eastAsia="DengXian"/>
          <w:iCs/>
        </w:rPr>
      </w:pPr>
      <w:r>
        <w:rPr>
          <w:rFonts w:eastAsia="DengXian"/>
          <w:iCs/>
        </w:rPr>
        <w:t>For near-field channel, f</w:t>
      </w:r>
      <w:r>
        <w:rPr>
          <w:iCs/>
        </w:rPr>
        <w:t>or the non-direct paths, the impact of spherical wavefront is optionally considered at UE sid</w:t>
      </w:r>
      <w:r>
        <w:rPr>
          <w:rFonts w:eastAsia="DengXian"/>
          <w:iCs/>
        </w:rPr>
        <w:t>e.</w:t>
      </w:r>
    </w:p>
    <w:p w14:paraId="311D9104" w14:textId="77777777" w:rsidR="00D76DB4" w:rsidRDefault="00D76DB4">
      <w:pPr>
        <w:spacing w:after="0" w:line="240" w:lineRule="auto"/>
        <w:rPr>
          <w:rFonts w:eastAsiaTheme="minorEastAsia"/>
          <w:b/>
          <w:bCs/>
          <w:iCs/>
          <w:highlight w:val="green"/>
          <w:lang w:eastAsia="ko-KR"/>
        </w:rPr>
      </w:pPr>
    </w:p>
    <w:p w14:paraId="565103AB" w14:textId="77777777" w:rsidR="00D76DB4" w:rsidRDefault="0055342A">
      <w:pPr>
        <w:spacing w:after="0" w:line="240" w:lineRule="auto"/>
        <w:rPr>
          <w:rFonts w:eastAsia="DengXian"/>
          <w:b/>
          <w:bCs/>
          <w:iCs/>
          <w:highlight w:val="green"/>
        </w:rPr>
      </w:pPr>
      <w:r>
        <w:rPr>
          <w:rFonts w:eastAsia="DengXian"/>
          <w:b/>
          <w:bCs/>
          <w:iCs/>
          <w:highlight w:val="green"/>
        </w:rPr>
        <w:t>Agreement</w:t>
      </w:r>
    </w:p>
    <w:p w14:paraId="7D06A051" w14:textId="77777777" w:rsidR="00D76DB4" w:rsidRDefault="0055342A">
      <w:pPr>
        <w:pStyle w:val="ListParagraph"/>
        <w:spacing w:line="240" w:lineRule="auto"/>
        <w:rPr>
          <w:rFonts w:eastAsia="SimSun"/>
        </w:rPr>
      </w:pPr>
      <w:r>
        <w:rPr>
          <w:rFonts w:eastAsia="DengXian"/>
        </w:rPr>
        <w:t>For near-field channel, f</w:t>
      </w:r>
      <w:r>
        <w:t xml:space="preserve">or </w:t>
      </w:r>
      <w:r>
        <w:rPr>
          <w:rFonts w:eastAsia="DengXian"/>
        </w:rPr>
        <w:t xml:space="preserve">number of </w:t>
      </w:r>
      <m:oMath>
        <m:sSub>
          <m:sSubPr>
            <m:ctrlPr>
              <w:rPr>
                <w:rFonts w:ascii="Cambria Math" w:hAnsi="Cambria Math"/>
              </w:rPr>
            </m:ctrlPr>
          </m:sSubPr>
          <m:e>
            <m:r>
              <m:rPr>
                <m:sty m:val="p"/>
              </m:rPr>
              <w:rPr>
                <w:rFonts w:ascii="Cambria Math" w:hAnsi="Cambria Math"/>
              </w:rPr>
              <m:t xml:space="preserve"> k</m:t>
            </m:r>
          </m:e>
          <m:sub>
            <m:r>
              <m:rPr>
                <m:sty m:val="p"/>
              </m:rPr>
              <w:rPr>
                <w:rFonts w:ascii="Cambria Math" w:hAnsi="Cambria Math"/>
              </w:rPr>
              <m:t>2</m:t>
            </m:r>
          </m:sub>
        </m:sSub>
      </m:oMath>
      <w:r>
        <w:rPr>
          <w:rFonts w:eastAsia="DengXian"/>
        </w:rPr>
        <w:t xml:space="preserve"> </w:t>
      </w:r>
      <w:r>
        <w:t xml:space="preserve"> non-direct paths, the</w:t>
      </w:r>
      <w:r>
        <w:rPr>
          <w:rFonts w:eastAsia="SimSun"/>
        </w:rPr>
        <w:t xml:space="preserve"> distance</w:t>
      </w:r>
      <w:r>
        <w:t xml:space="preserve"> </w:t>
      </w:r>
      <m:oMath>
        <m:sSub>
          <m:sSubPr>
            <m:ctrlPr>
              <w:rPr>
                <w:rFonts w:ascii="Cambria Math" w:hAnsi="Cambria Math"/>
                <w:i/>
                <w:iCs/>
              </w:rPr>
            </m:ctrlPr>
          </m:sSubPr>
          <m:e>
            <m:r>
              <w:rPr>
                <w:rFonts w:ascii="Cambria Math" w:hAnsi="Cambria Math"/>
              </w:rPr>
              <m:t>d</m:t>
            </m:r>
          </m:e>
          <m:sub>
            <m:r>
              <w:rPr>
                <w:rFonts w:ascii="Cambria Math" w:hAnsi="Cambria Math"/>
              </w:rPr>
              <m:t>2</m:t>
            </m:r>
          </m:sub>
        </m:sSub>
      </m:oMath>
      <w:r>
        <w:rPr>
          <w:rFonts w:eastAsia="SimSun"/>
        </w:rPr>
        <w:t xml:space="preserve"> between the UE and the 2nd point associated with cluster is generated by:</w:t>
      </w:r>
    </w:p>
    <w:p w14:paraId="02414488" w14:textId="77777777" w:rsidR="00D76DB4" w:rsidRDefault="0055342A">
      <w:pPr>
        <w:pStyle w:val="ListParagraph"/>
        <w:numPr>
          <w:ilvl w:val="0"/>
          <w:numId w:val="105"/>
        </w:numPr>
        <w:suppressAutoHyphens w:val="0"/>
        <w:overflowPunct/>
        <w:spacing w:line="240" w:lineRule="auto"/>
        <w:contextualSpacing/>
        <w:rPr>
          <w:rFonts w:eastAsia="SimSun"/>
        </w:rPr>
      </w:pPr>
      <w:r>
        <w:t>a scaling factor (</w:t>
      </w:r>
      <m:oMath>
        <m:sSub>
          <m:sSubPr>
            <m:ctrlPr>
              <w:rPr>
                <w:rFonts w:ascii="Cambria Math" w:hAnsi="Cambria Math"/>
                <w:i/>
              </w:rPr>
            </m:ctrlPr>
          </m:sSubPr>
          <m:e>
            <m:r>
              <w:rPr>
                <w:rFonts w:ascii="Cambria Math" w:hAnsi="Cambria Math"/>
              </w:rPr>
              <m:t>s</m:t>
            </m:r>
          </m:e>
          <m:sub>
            <m:r>
              <w:rPr>
                <w:rFonts w:ascii="Cambria Math" w:hAnsi="Cambria Math"/>
              </w:rPr>
              <m:t>UE,n</m:t>
            </m:r>
          </m:sub>
        </m:sSub>
      </m:oMath>
      <w:r>
        <w:t>) multiplied by the absolute distance corresponding to the absolute delay of cluster</w:t>
      </w:r>
      <w:r>
        <w:rPr>
          <w:i/>
        </w:rPr>
        <w:t>.</w:t>
      </w:r>
    </w:p>
    <w:p w14:paraId="1CEEC7B0" w14:textId="77777777" w:rsidR="00D76DB4" w:rsidRDefault="00D76DB4">
      <w:pPr>
        <w:spacing w:after="0" w:line="240" w:lineRule="auto"/>
        <w:rPr>
          <w:rFonts w:eastAsiaTheme="minorEastAsia"/>
          <w:b/>
          <w:bCs/>
          <w:highlight w:val="green"/>
          <w:lang w:eastAsia="ko-KR"/>
        </w:rPr>
      </w:pPr>
    </w:p>
    <w:p w14:paraId="0F6F59D9" w14:textId="77777777" w:rsidR="00D76DB4" w:rsidRDefault="0055342A">
      <w:pPr>
        <w:spacing w:after="0" w:line="240" w:lineRule="auto"/>
        <w:rPr>
          <w:rFonts w:eastAsia="DengXian"/>
          <w:b/>
          <w:bCs/>
          <w:highlight w:val="green"/>
        </w:rPr>
      </w:pPr>
      <w:r>
        <w:rPr>
          <w:rFonts w:eastAsia="DengXian"/>
          <w:b/>
          <w:bCs/>
          <w:highlight w:val="green"/>
        </w:rPr>
        <w:t>Agreement</w:t>
      </w:r>
    </w:p>
    <w:p w14:paraId="3DD69912" w14:textId="77777777" w:rsidR="00D76DB4" w:rsidRDefault="0055342A">
      <w:pPr>
        <w:numPr>
          <w:ilvl w:val="0"/>
          <w:numId w:val="100"/>
        </w:numPr>
        <w:suppressAutoHyphens w:val="0"/>
        <w:spacing w:after="0" w:line="240" w:lineRule="auto"/>
      </w:pPr>
      <w:r>
        <w:t>For the modelling of spatial non-stationarity at BS side, if physical blocker-based approach is adopted, the nearest K blockers from BS are selected.</w:t>
      </w:r>
    </w:p>
    <w:p w14:paraId="6CBB2D11" w14:textId="77777777" w:rsidR="00D76DB4" w:rsidRDefault="0055342A">
      <w:pPr>
        <w:numPr>
          <w:ilvl w:val="0"/>
          <w:numId w:val="100"/>
        </w:numPr>
        <w:suppressAutoHyphens w:val="0"/>
        <w:spacing w:after="0" w:line="240" w:lineRule="auto"/>
      </w:pPr>
      <w:r>
        <w:t>For the modelling of spatial non-stationarity at BS side, if physical blocker-based approach is adopted, at least for blockage model B, the following parameters to define the building edge are introduced in the Table 7.6.4.2-5 in TR 38.901: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
        <w:gridCol w:w="2044"/>
        <w:gridCol w:w="2464"/>
        <w:gridCol w:w="1522"/>
      </w:tblGrid>
      <w:tr w:rsidR="00D76DB4" w14:paraId="68F47D9D" w14:textId="77777777">
        <w:trPr>
          <w:jc w:val="center"/>
        </w:trPr>
        <w:tc>
          <w:tcPr>
            <w:tcW w:w="0" w:type="auto"/>
            <w:shd w:val="clear" w:color="auto" w:fill="FFFFFF"/>
          </w:tcPr>
          <w:p w14:paraId="63BCC3BC" w14:textId="77777777" w:rsidR="00D76DB4" w:rsidRDefault="00D76DB4">
            <w:pPr>
              <w:spacing w:after="0" w:line="240" w:lineRule="auto"/>
              <w:jc w:val="center"/>
            </w:pPr>
          </w:p>
        </w:tc>
        <w:tc>
          <w:tcPr>
            <w:tcW w:w="0" w:type="auto"/>
            <w:shd w:val="clear" w:color="auto" w:fill="D9D9D9"/>
          </w:tcPr>
          <w:p w14:paraId="5BADE620" w14:textId="77777777" w:rsidR="00D76DB4" w:rsidRDefault="0055342A">
            <w:pPr>
              <w:spacing w:after="0" w:line="240" w:lineRule="auto"/>
              <w:jc w:val="center"/>
            </w:pPr>
            <w:r>
              <w:t>Typical set of blockers</w:t>
            </w:r>
          </w:p>
        </w:tc>
        <w:tc>
          <w:tcPr>
            <w:tcW w:w="0" w:type="auto"/>
            <w:shd w:val="clear" w:color="auto" w:fill="D9D9D9"/>
          </w:tcPr>
          <w:p w14:paraId="396249DE" w14:textId="77777777" w:rsidR="00D76DB4" w:rsidRDefault="0055342A">
            <w:pPr>
              <w:spacing w:after="0" w:line="240" w:lineRule="auto"/>
              <w:jc w:val="center"/>
            </w:pPr>
            <w:r>
              <w:t>Blocker dimensions</w:t>
            </w:r>
          </w:p>
        </w:tc>
        <w:tc>
          <w:tcPr>
            <w:tcW w:w="0" w:type="auto"/>
            <w:shd w:val="clear" w:color="auto" w:fill="D9D9D9"/>
          </w:tcPr>
          <w:p w14:paraId="0AB8A73D" w14:textId="77777777" w:rsidR="00D76DB4" w:rsidRDefault="0055342A">
            <w:pPr>
              <w:spacing w:after="0" w:line="240" w:lineRule="auto"/>
              <w:jc w:val="center"/>
            </w:pPr>
            <w:r>
              <w:t>Mobility pattern</w:t>
            </w:r>
          </w:p>
        </w:tc>
      </w:tr>
      <w:tr w:rsidR="00D76DB4" w14:paraId="52AF172D"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0683E18E" w14:textId="77777777" w:rsidR="00D76DB4" w:rsidRDefault="0055342A">
            <w:pPr>
              <w:spacing w:after="0" w:line="240" w:lineRule="auto"/>
              <w:jc w:val="center"/>
            </w:pPr>
            <w: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70BF2F" w14:textId="77777777" w:rsidR="00D76DB4" w:rsidRDefault="0055342A">
            <w:pPr>
              <w:spacing w:after="0" w:line="240" w:lineRule="auto"/>
              <w:jc w:val="center"/>
            </w:pPr>
            <w:r>
              <w:t xml:space="preserve">Building edge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632332" w14:textId="77777777" w:rsidR="00D76DB4" w:rsidRDefault="0055342A">
            <w:pPr>
              <w:spacing w:after="0" w:line="240" w:lineRule="auto"/>
              <w:jc w:val="center"/>
              <w:rPr>
                <w:lang w:val="pt-BR"/>
              </w:rPr>
            </w:pPr>
            <w:r>
              <w:rPr>
                <w:lang w:val="pt-BR"/>
              </w:rPr>
              <w:t>Cartesian: w=50 m; h=20 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4A2D0C" w14:textId="77777777" w:rsidR="00D76DB4" w:rsidRDefault="0055342A">
            <w:pPr>
              <w:spacing w:after="0" w:line="240" w:lineRule="auto"/>
              <w:jc w:val="center"/>
            </w:pPr>
            <w:r>
              <w:t xml:space="preserve">Stationary </w:t>
            </w:r>
          </w:p>
        </w:tc>
      </w:tr>
    </w:tbl>
    <w:p w14:paraId="2218EFD1" w14:textId="77777777" w:rsidR="00D76DB4" w:rsidRDefault="0055342A">
      <w:pPr>
        <w:numPr>
          <w:ilvl w:val="1"/>
          <w:numId w:val="101"/>
        </w:numPr>
        <w:suppressAutoHyphens w:val="0"/>
        <w:spacing w:after="0" w:line="240" w:lineRule="auto"/>
      </w:pPr>
      <w:r>
        <w:t>In the blockage model B, the following equation is used to calculate the attenuation caused by the building edge:</w:t>
      </w:r>
    </w:p>
    <w:p w14:paraId="31B4EFEE" w14:textId="77777777" w:rsidR="00D76DB4" w:rsidRDefault="00000000">
      <w:pPr>
        <w:numPr>
          <w:ilvl w:val="0"/>
          <w:numId w:val="108"/>
        </w:numPr>
        <w:suppressAutoHyphens w:val="0"/>
        <w:spacing w:after="0" w:line="240" w:lineRule="auto"/>
        <w:rPr>
          <w:rFonts w:eastAsia="DengXian"/>
        </w:rPr>
      </w:pP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dB</m:t>
            </m:r>
          </m:sub>
        </m:sSub>
        <m:r>
          <m:rPr>
            <m:sty m:val="p"/>
          </m:rPr>
          <w:rPr>
            <w:rFonts w:ascii="Cambria Math" w:hAnsi="Cambria Math"/>
          </w:rPr>
          <m:t>=</m:t>
        </m:r>
        <m:r>
          <m:rPr>
            <m:sty m:val="p"/>
          </m:rPr>
          <w:rPr>
            <w:rFonts w:ascii="Cambria Math" w:hAnsi="Cambria Math"/>
            <w:color w:val="FF0000"/>
          </w:rPr>
          <m:t>-</m:t>
        </m:r>
        <m:r>
          <m:rPr>
            <m:sty m:val="p"/>
          </m:rP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r>
                  <m:rPr>
                    <m:sty m:val="p"/>
                  </m:rPr>
                  <w:rPr>
                    <w:rFonts w:ascii="Cambria Math" w:hAnsi="Cambria Math"/>
                  </w:rPr>
                  <m:t>0.5-F</m:t>
                </m:r>
              </m:e>
            </m:d>
          </m:e>
        </m:func>
      </m:oMath>
      <w:r w:rsidR="0055342A">
        <w:t>,</w:t>
      </w:r>
      <w:r w:rsidR="0055342A">
        <w:rPr>
          <w:color w:val="FF0000"/>
        </w:rPr>
        <w:t xml:space="preserve"> </w:t>
      </w:r>
      <w:r w:rsidR="0055342A">
        <w:t xml:space="preserve">where </w:t>
      </w:r>
      <m:oMath>
        <m:r>
          <w:rPr>
            <w:rFonts w:ascii="Cambria Math" w:hAnsi="Cambria Math"/>
          </w:rPr>
          <m:t>F</m:t>
        </m:r>
      </m:oMath>
      <w:r w:rsidR="0055342A">
        <w:fldChar w:fldCharType="begin"/>
      </w:r>
      <w:r w:rsidR="0055342A">
        <w:instrText xml:space="preserve"> QUOTE F </w:instrText>
      </w:r>
      <w:r w:rsidR="0055342A">
        <w:fldChar w:fldCharType="end"/>
      </w:r>
      <w:r w:rsidR="0055342A">
        <w:t xml:space="preserve"> represents one of</w:t>
      </w:r>
      <w:r w:rsidR="0055342A">
        <w:rPr>
          <w:color w:val="FF0000"/>
        </w:rPr>
        <w:t xml:space="preserve"> </w:t>
      </w:r>
      <m:oMath>
        <m:sSub>
          <m:sSubPr>
            <m:ctrlPr>
              <w:rPr>
                <w:rFonts w:ascii="Cambria Math" w:hAnsi="Cambria Math"/>
                <w:i/>
              </w:rPr>
            </m:ctrlPr>
          </m:sSubPr>
          <m:e>
            <m:r>
              <w:rPr>
                <w:rFonts w:ascii="Cambria Math" w:hAnsi="Cambria Math"/>
              </w:rPr>
              <m:t>F</m:t>
            </m:r>
          </m:e>
          <m:sub>
            <m:r>
              <w:rPr>
                <w:rFonts w:ascii="Cambria Math" w:hAnsi="Cambria Math"/>
              </w:rPr>
              <m:t>h1</m:t>
            </m:r>
          </m:sub>
        </m:sSub>
      </m:oMath>
      <w:r w:rsidR="0055342A">
        <w:t xml:space="preserve">, </w:t>
      </w:r>
      <m:oMath>
        <m:sSub>
          <m:sSubPr>
            <m:ctrlPr>
              <w:rPr>
                <w:rFonts w:ascii="Cambria Math" w:hAnsi="Cambria Math"/>
                <w:i/>
              </w:rPr>
            </m:ctrlPr>
          </m:sSubPr>
          <m:e>
            <m:r>
              <w:rPr>
                <w:rFonts w:ascii="Cambria Math" w:hAnsi="Cambria Math"/>
              </w:rPr>
              <m:t>F</m:t>
            </m:r>
          </m:e>
          <m:sub>
            <m:r>
              <w:rPr>
                <w:rFonts w:ascii="Cambria Math" w:hAnsi="Cambria Math"/>
              </w:rPr>
              <m:t>h2</m:t>
            </m:r>
          </m:sub>
        </m:sSub>
      </m:oMath>
      <w:r w:rsidR="0055342A">
        <w:t>,</w:t>
      </w:r>
      <w:r w:rsidR="0055342A">
        <w:rPr>
          <w:color w:val="FF0000"/>
        </w:rPr>
        <w:t xml:space="preserve"> </w:t>
      </w:r>
      <m:oMath>
        <m:sSub>
          <m:sSubPr>
            <m:ctrlPr>
              <w:rPr>
                <w:rFonts w:ascii="Cambria Math" w:hAnsi="Cambria Math"/>
                <w:i/>
                <w:color w:val="FF0000"/>
              </w:rPr>
            </m:ctrlPr>
          </m:sSubPr>
          <m:e>
            <m:r>
              <w:rPr>
                <w:rFonts w:ascii="Cambria Math" w:hAnsi="Cambria Math"/>
                <w:color w:val="FF0000"/>
              </w:rPr>
              <m:t>F</m:t>
            </m:r>
          </m:e>
          <m:sub>
            <m:r>
              <w:rPr>
                <w:rFonts w:ascii="Cambria Math" w:hAnsi="Cambria Math"/>
                <w:color w:val="FF0000"/>
              </w:rPr>
              <m:t>w1</m:t>
            </m:r>
          </m:sub>
        </m:sSub>
      </m:oMath>
      <w:r w:rsidR="0055342A">
        <w:rPr>
          <w:color w:val="FF0000"/>
        </w:rPr>
        <w:t xml:space="preserve"> and </w:t>
      </w:r>
      <m:oMath>
        <m:sSub>
          <m:sSubPr>
            <m:ctrlPr>
              <w:rPr>
                <w:rFonts w:ascii="Cambria Math" w:hAnsi="Cambria Math"/>
                <w:i/>
                <w:color w:val="FF0000"/>
              </w:rPr>
            </m:ctrlPr>
          </m:sSubPr>
          <m:e>
            <m:r>
              <w:rPr>
                <w:rFonts w:ascii="Cambria Math" w:hAnsi="Cambria Math"/>
                <w:color w:val="FF0000"/>
              </w:rPr>
              <m:t>F</m:t>
            </m:r>
          </m:e>
          <m:sub>
            <m:r>
              <w:rPr>
                <w:rFonts w:ascii="Cambria Math" w:hAnsi="Cambria Math"/>
                <w:color w:val="FF0000"/>
              </w:rPr>
              <m:t>w2</m:t>
            </m:r>
          </m:sub>
        </m:sSub>
      </m:oMath>
      <w:r w:rsidR="0055342A">
        <w:rPr>
          <w:color w:val="FF0000"/>
        </w:rPr>
        <w:t xml:space="preserve"> </w:t>
      </w:r>
      <w:r w:rsidR="0055342A">
        <w:t>defined in equation 7.6-29 in section 7.6.4.2 of TR 38.901.</w:t>
      </w:r>
    </w:p>
    <w:p w14:paraId="0565507C" w14:textId="77777777" w:rsidR="00D76DB4" w:rsidRDefault="0055342A">
      <w:pPr>
        <w:spacing w:after="0" w:line="240" w:lineRule="auto"/>
        <w:rPr>
          <w:rFonts w:eastAsia="DengXian"/>
        </w:rPr>
      </w:pPr>
      <w:r>
        <w:rPr>
          <w:rFonts w:eastAsia="DengXian"/>
        </w:rPr>
        <w:t>Note: Corresponding Working Assumption made in RAN1#119 does not need to be confirmed.</w:t>
      </w:r>
    </w:p>
    <w:p w14:paraId="1ACD626A" w14:textId="77777777" w:rsidR="00D76DB4" w:rsidRDefault="00D76DB4">
      <w:pPr>
        <w:spacing w:after="0" w:line="240" w:lineRule="auto"/>
        <w:rPr>
          <w:rFonts w:eastAsiaTheme="minorEastAsia"/>
          <w:b/>
          <w:bCs/>
          <w:highlight w:val="green"/>
          <w:lang w:eastAsia="ko-KR"/>
        </w:rPr>
      </w:pPr>
    </w:p>
    <w:p w14:paraId="54454D48" w14:textId="77777777" w:rsidR="00D76DB4" w:rsidRDefault="0055342A">
      <w:pPr>
        <w:spacing w:after="0" w:line="240" w:lineRule="auto"/>
        <w:rPr>
          <w:rFonts w:eastAsia="DengXian"/>
          <w:b/>
          <w:bCs/>
          <w:highlight w:val="green"/>
        </w:rPr>
      </w:pPr>
      <w:r>
        <w:rPr>
          <w:rFonts w:eastAsia="DengXian"/>
          <w:b/>
          <w:bCs/>
          <w:highlight w:val="green"/>
        </w:rPr>
        <w:t>Agreement</w:t>
      </w:r>
    </w:p>
    <w:p w14:paraId="01B295A8" w14:textId="77777777" w:rsidR="00D76DB4" w:rsidRDefault="0055342A">
      <w:pPr>
        <w:spacing w:after="0" w:line="240" w:lineRule="auto"/>
      </w:pPr>
      <w:r>
        <w:rPr>
          <w:rFonts w:eastAsia="DengXian"/>
        </w:rPr>
        <w:t xml:space="preserve">For near-field channel, the following formula is adopted to model the phase parameters </w:t>
      </w:r>
      <w:r>
        <w:t>of non-</w:t>
      </w:r>
      <w:r>
        <w:rPr>
          <w:rFonts w:eastAsia="DengXian"/>
        </w:rPr>
        <w:t>direct path between TRP and UE as</w:t>
      </w:r>
      <w:r>
        <w:t xml:space="preserve"> antenna element-wise channel parameter:</w:t>
      </w:r>
    </w:p>
    <w:p w14:paraId="3B2400FC" w14:textId="77777777" w:rsidR="00D76DB4" w:rsidRDefault="0055342A">
      <w:pPr>
        <w:pStyle w:val="ListParagraph"/>
        <w:numPr>
          <w:ilvl w:val="0"/>
          <w:numId w:val="105"/>
        </w:numPr>
        <w:suppressAutoHyphens w:val="0"/>
        <w:overflowPunct/>
        <w:spacing w:line="240" w:lineRule="auto"/>
        <w:contextualSpacing/>
      </w:pPr>
      <w:r>
        <w:t>For the TRP side, the element-wise phase is calculated as:</w:t>
      </w:r>
    </w:p>
    <w:p w14:paraId="6F468ACE" w14:textId="77777777" w:rsidR="00D76DB4" w:rsidRDefault="00000000">
      <w:pPr>
        <w:pStyle w:val="ListParagraph"/>
        <w:spacing w:line="240" w:lineRule="auto"/>
        <w:ind w:left="800"/>
        <w:jc w:val="center"/>
        <w:rPr>
          <w:color w:val="000000"/>
          <w:kern w:val="24"/>
        </w:rPr>
      </w:pPr>
      <m:oMathPara>
        <m:oMath>
          <m:func>
            <m:funcPr>
              <m:ctrlPr>
                <w:rPr>
                  <w:rFonts w:ascii="Cambria Math" w:hAnsi="Cambria Math"/>
                  <w:i/>
                  <w:iCs/>
                  <w:color w:val="000000"/>
                  <w:kern w:val="24"/>
                </w:rPr>
              </m:ctrlPr>
            </m:funcPr>
            <m:fName>
              <m:r>
                <m:rPr>
                  <m:sty m:val="p"/>
                </m:rPr>
                <w:rPr>
                  <w:rFonts w:ascii="Cambria Math" w:eastAsia="Cambria Math" w:hAnsi="Cambria Math"/>
                  <w:color w:val="000000"/>
                  <w:kern w:val="24"/>
                </w:rPr>
                <m:t>exp</m:t>
              </m:r>
            </m:fName>
            <m:e>
              <m:d>
                <m:dPr>
                  <m:ctrlPr>
                    <w:rPr>
                      <w:rFonts w:ascii="Cambria Math" w:hAnsi="Cambria Math"/>
                      <w:i/>
                      <w:iCs/>
                      <w:color w:val="000000"/>
                      <w:kern w:val="24"/>
                    </w:rPr>
                  </m:ctrlPr>
                </m:dPr>
                <m:e>
                  <m:r>
                    <w:rPr>
                      <w:rFonts w:ascii="Cambria Math" w:eastAsia="Cambria Math" w:hAnsi="Cambria Math"/>
                      <w:color w:val="000000"/>
                      <w:kern w:val="24"/>
                    </w:rPr>
                    <m:t>j2π</m:t>
                  </m:r>
                  <m:f>
                    <m:fPr>
                      <m:ctrlPr>
                        <w:rPr>
                          <w:rFonts w:ascii="Cambria Math" w:hAnsi="Cambria Math"/>
                          <w:i/>
                          <w:iCs/>
                          <w:kern w:val="24"/>
                        </w:rPr>
                      </m:ctrlPr>
                    </m:fPr>
                    <m:num>
                      <m:sSub>
                        <m:sSubPr>
                          <m:ctrlPr>
                            <w:rPr>
                              <w:rFonts w:ascii="Cambria Math" w:hAnsi="Cambria Math"/>
                              <w:i/>
                            </w:rPr>
                          </m:ctrlPr>
                        </m:sSubPr>
                        <m:e>
                          <m:r>
                            <w:rPr>
                              <w:rFonts w:ascii="Cambria Math" w:hAnsi="Cambria Math"/>
                            </w:rPr>
                            <m:t>d</m:t>
                          </m:r>
                        </m:e>
                        <m:sub>
                          <m:r>
                            <w:rPr>
                              <w:rFonts w:ascii="Cambria Math" w:hAnsi="Cambria Math"/>
                            </w:rPr>
                            <m:t>1,n</m:t>
                          </m:r>
                        </m:sub>
                      </m:sSub>
                      <m:r>
                        <w:rPr>
                          <w:rFonts w:ascii="Cambria Math" w:hAnsi="Cambria Math"/>
                          <w:kern w:val="24"/>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1,n</m:t>
                              </m:r>
                            </m:sub>
                          </m:sSub>
                          <m:r>
                            <w:rPr>
                              <w:rFonts w:ascii="Cambria Math" w:hAnsi="Cambria Math"/>
                            </w:rPr>
                            <m:t>∙</m:t>
                          </m:r>
                          <m:r>
                            <m:rPr>
                              <m:sty m:val="p"/>
                            </m:rPr>
                            <w:rPr>
                              <w:rFonts w:ascii="Cambria Math" w:hAnsi="Cambria Math"/>
                            </w:rPr>
                            <m:t xml:space="preserve"> </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tx,n,m</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tx,s</m:t>
                              </m:r>
                            </m:sub>
                          </m:sSub>
                        </m:e>
                      </m:d>
                      <m:ctrlPr>
                        <w:rPr>
                          <w:rFonts w:ascii="Cambria Math" w:hAnsi="Cambria Math"/>
                          <w:i/>
                        </w:rPr>
                      </m:ctrlPr>
                    </m:num>
                    <m:den>
                      <m:sSub>
                        <m:sSubPr>
                          <m:ctrlPr>
                            <w:rPr>
                              <w:rFonts w:ascii="Cambria Math" w:hAnsi="Cambria Math"/>
                              <w:i/>
                              <w:iCs/>
                              <w:kern w:val="24"/>
                            </w:rPr>
                          </m:ctrlPr>
                        </m:sSubPr>
                        <m:e>
                          <m:r>
                            <w:rPr>
                              <w:rFonts w:ascii="Cambria Math" w:eastAsia="Cambria Math" w:hAnsi="Cambria Math"/>
                              <w:kern w:val="24"/>
                            </w:rPr>
                            <m:t>λ</m:t>
                          </m:r>
                          <m:ctrlPr>
                            <w:rPr>
                              <w:rFonts w:ascii="Cambria Math" w:hAnsi="Cambria Math"/>
                              <w:i/>
                            </w:rPr>
                          </m:ctrlPr>
                        </m:e>
                        <m:sub>
                          <m:r>
                            <w:rPr>
                              <w:rFonts w:ascii="Cambria Math" w:eastAsia="Cambria Math" w:hAnsi="Cambria Math"/>
                              <w:kern w:val="24"/>
                            </w:rPr>
                            <m:t>0</m:t>
                          </m:r>
                          <m:ctrlPr>
                            <w:rPr>
                              <w:rFonts w:ascii="Cambria Math" w:hAnsi="Cambria Math"/>
                              <w:i/>
                            </w:rPr>
                          </m:ctrlPr>
                        </m:sub>
                      </m:sSub>
                    </m:den>
                  </m:f>
                  <m:ctrlPr>
                    <w:rPr>
                      <w:rFonts w:ascii="Cambria Math" w:hAnsi="Cambria Math"/>
                      <w:i/>
                      <w:iCs/>
                      <w:kern w:val="24"/>
                    </w:rPr>
                  </m:ctrlPr>
                </m:e>
              </m:d>
            </m:e>
          </m:func>
        </m:oMath>
      </m:oMathPara>
    </w:p>
    <w:p w14:paraId="0047E7B7" w14:textId="77777777" w:rsidR="00D76DB4" w:rsidRDefault="0055342A">
      <w:pPr>
        <w:pStyle w:val="ListParagraph"/>
        <w:spacing w:line="240" w:lineRule="auto"/>
        <w:ind w:left="800"/>
        <w:rPr>
          <w:kern w:val="24"/>
        </w:rPr>
      </w:pPr>
      <w:r>
        <w:rPr>
          <w:kern w:val="24"/>
        </w:rPr>
        <w:t xml:space="preserve">where </w:t>
      </w:r>
      <m:oMath>
        <m:sSub>
          <m:sSubPr>
            <m:ctrlPr>
              <w:rPr>
                <w:rFonts w:ascii="Cambria Math" w:hAnsi="Cambria Math"/>
                <w:i/>
                <w:szCs w:val="20"/>
              </w:rPr>
            </m:ctrlPr>
          </m:sSubPr>
          <m:e>
            <m:r>
              <w:rPr>
                <w:rFonts w:ascii="Cambria Math" w:hAnsi="Cambria Math"/>
                <w:szCs w:val="20"/>
              </w:rPr>
              <m:t>d</m:t>
            </m:r>
          </m:e>
          <m:sub>
            <m:r>
              <w:rPr>
                <w:rFonts w:ascii="Cambria Math" w:hAnsi="Cambria Math"/>
                <w:szCs w:val="20"/>
              </w:rPr>
              <m:t>1,n</m:t>
            </m:r>
          </m:sub>
        </m:sSub>
      </m:oMath>
      <w:r>
        <w:rPr>
          <w:kern w:val="24"/>
        </w:rPr>
        <w:t xml:space="preserve"> is</w:t>
      </w:r>
      <w:r>
        <w:t xml:space="preserve"> the generated distance of the cluster n. </w:t>
      </w:r>
      <m:oMath>
        <m:sSub>
          <m:sSubPr>
            <m:ctrlPr>
              <w:rPr>
                <w:rFonts w:ascii="Cambria Math" w:hAnsi="Cambria Math"/>
                <w:i/>
                <w:szCs w:val="20"/>
              </w:rPr>
            </m:ctrlPr>
          </m:sSubPr>
          <m:e>
            <m:acc>
              <m:accPr>
                <m:ctrlPr>
                  <w:rPr>
                    <w:rFonts w:ascii="Cambria Math" w:hAnsi="Cambria Math"/>
                    <w:i/>
                    <w:szCs w:val="20"/>
                  </w:rPr>
                </m:ctrlPr>
              </m:accPr>
              <m:e>
                <m:r>
                  <w:rPr>
                    <w:rFonts w:ascii="Cambria Math" w:hAnsi="Cambria Math"/>
                    <w:szCs w:val="20"/>
                  </w:rPr>
                  <m:t>r</m:t>
                </m:r>
              </m:e>
            </m:acc>
          </m:e>
          <m:sub>
            <m:r>
              <w:rPr>
                <w:rFonts w:ascii="Cambria Math" w:hAnsi="Cambria Math"/>
                <w:szCs w:val="20"/>
              </w:rPr>
              <m:t>tx,n,m</m:t>
            </m:r>
          </m:sub>
        </m:sSub>
      </m:oMath>
      <w:r>
        <w:t xml:space="preserve"> is the spherical unit vector with azimuth departure angle and elevation departure angle for ray m of cluster n. </w:t>
      </w:r>
      <m:oMath>
        <m:sSub>
          <m:sSubPr>
            <m:ctrlPr>
              <w:rPr>
                <w:rFonts w:ascii="Cambria Math" w:hAnsi="Cambria Math"/>
                <w:i/>
                <w:szCs w:val="20"/>
              </w:rPr>
            </m:ctrlPr>
          </m:sSubPr>
          <m:e>
            <m:acc>
              <m:accPr>
                <m:chr m:val="?"/>
                <m:ctrlPr>
                  <w:rPr>
                    <w:rFonts w:ascii="Cambria Math" w:hAnsi="Cambria Math"/>
                    <w:i/>
                    <w:szCs w:val="20"/>
                  </w:rPr>
                </m:ctrlPr>
              </m:accPr>
              <m:e>
                <m:r>
                  <w:rPr>
                    <w:rFonts w:ascii="Cambria Math" w:hAnsi="Cambria Math"/>
                    <w:szCs w:val="20"/>
                  </w:rPr>
                  <m:t>d</m:t>
                </m:r>
              </m:e>
            </m:acc>
          </m:e>
          <m:sub>
            <m:r>
              <w:rPr>
                <w:rFonts w:ascii="Cambria Math" w:hAnsi="Cambria Math"/>
                <w:szCs w:val="20"/>
              </w:rPr>
              <m:t>tx,s</m:t>
            </m:r>
          </m:sub>
        </m:sSub>
      </m:oMath>
      <w:r>
        <w:t xml:space="preserve"> is the vector pointing from reference point to transmit antenna element s, wherein the reference point is the physical center of the antenna array/center at Tx side.</w:t>
      </w:r>
    </w:p>
    <w:p w14:paraId="61911A17" w14:textId="77777777" w:rsidR="00D76DB4" w:rsidRDefault="0055342A">
      <w:pPr>
        <w:pStyle w:val="ListParagraph"/>
        <w:numPr>
          <w:ilvl w:val="0"/>
          <w:numId w:val="105"/>
        </w:numPr>
        <w:suppressAutoHyphens w:val="0"/>
        <w:overflowPunct/>
        <w:spacing w:line="240" w:lineRule="auto"/>
        <w:contextualSpacing/>
      </w:pPr>
      <w:r>
        <w:t>For the UE side, the element-wise phase is calculated as:</w:t>
      </w:r>
    </w:p>
    <w:p w14:paraId="16A2D08E" w14:textId="77777777" w:rsidR="00D76DB4" w:rsidRDefault="00D76DB4">
      <w:pPr>
        <w:pStyle w:val="ListParagraph"/>
        <w:spacing w:line="240" w:lineRule="auto"/>
        <w:ind w:left="380"/>
        <w:rPr>
          <w:color w:val="FF0000"/>
        </w:rPr>
      </w:pPr>
    </w:p>
    <w:p w14:paraId="7F27A489" w14:textId="77777777" w:rsidR="00D76DB4" w:rsidRDefault="00000000">
      <w:pPr>
        <w:pStyle w:val="ListParagraph"/>
        <w:spacing w:line="240" w:lineRule="auto"/>
        <w:ind w:left="380"/>
        <w:rPr>
          <w:color w:val="000000"/>
          <w:kern w:val="24"/>
        </w:rPr>
      </w:pPr>
      <m:oMathPara>
        <m:oMath>
          <m:func>
            <m:funcPr>
              <m:ctrlPr>
                <w:rPr>
                  <w:rFonts w:ascii="Cambria Math" w:hAnsi="Cambria Math"/>
                  <w:i/>
                  <w:iCs/>
                  <w:color w:val="000000"/>
                  <w:kern w:val="24"/>
                </w:rPr>
              </m:ctrlPr>
            </m:funcPr>
            <m:fName>
              <m:r>
                <m:rPr>
                  <m:sty m:val="p"/>
                </m:rPr>
                <w:rPr>
                  <w:rFonts w:ascii="Cambria Math" w:eastAsia="Cambria Math" w:hAnsi="Cambria Math"/>
                  <w:color w:val="000000"/>
                  <w:kern w:val="24"/>
                </w:rPr>
                <m:t>exp</m:t>
              </m:r>
            </m:fName>
            <m:e>
              <m:d>
                <m:dPr>
                  <m:ctrlPr>
                    <w:rPr>
                      <w:rFonts w:ascii="Cambria Math" w:hAnsi="Cambria Math"/>
                      <w:i/>
                      <w:iCs/>
                      <w:color w:val="000000"/>
                      <w:kern w:val="24"/>
                    </w:rPr>
                  </m:ctrlPr>
                </m:dPr>
                <m:e>
                  <m:r>
                    <w:rPr>
                      <w:rFonts w:ascii="Cambria Math" w:eastAsia="Cambria Math" w:hAnsi="Cambria Math"/>
                      <w:color w:val="000000"/>
                      <w:kern w:val="24"/>
                    </w:rPr>
                    <m:t>j2π</m:t>
                  </m:r>
                  <m:f>
                    <m:fPr>
                      <m:ctrlPr>
                        <w:rPr>
                          <w:rFonts w:ascii="Cambria Math" w:hAnsi="Cambria Math"/>
                          <w:i/>
                          <w:iCs/>
                          <w:kern w:val="24"/>
                        </w:rPr>
                      </m:ctrlPr>
                    </m:fPr>
                    <m:num>
                      <m:sSub>
                        <m:sSubPr>
                          <m:ctrlPr>
                            <w:rPr>
                              <w:rFonts w:ascii="Cambria Math" w:hAnsi="Cambria Math"/>
                              <w:i/>
                            </w:rPr>
                          </m:ctrlPr>
                        </m:sSubPr>
                        <m:e>
                          <m:r>
                            <w:rPr>
                              <w:rFonts w:ascii="Cambria Math" w:hAnsi="Cambria Math"/>
                            </w:rPr>
                            <m:t>d</m:t>
                          </m:r>
                        </m:e>
                        <m:sub>
                          <m:r>
                            <w:rPr>
                              <w:rFonts w:ascii="Cambria Math" w:hAnsi="Cambria Math"/>
                            </w:rPr>
                            <m:t>2,n</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2,n</m:t>
                              </m:r>
                            </m:sub>
                          </m:sSub>
                          <m:r>
                            <w:rPr>
                              <w:rFonts w:ascii="Cambria Math" w:hAnsi="Cambria Math"/>
                            </w:rPr>
                            <m:t>∙</m:t>
                          </m:r>
                          <m:r>
                            <m:rPr>
                              <m:sty m:val="p"/>
                            </m:rPr>
                            <w:rPr>
                              <w:rFonts w:ascii="Cambria Math" w:hAnsi="Cambria Math"/>
                            </w:rPr>
                            <m:t xml:space="preserve"> </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rx,n,m</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rx,u</m:t>
                              </m:r>
                            </m:sub>
                          </m:sSub>
                        </m:e>
                      </m:d>
                      <m:ctrlPr>
                        <w:rPr>
                          <w:rFonts w:ascii="Cambria Math" w:hAnsi="Cambria Math"/>
                          <w:i/>
                        </w:rPr>
                      </m:ctrlPr>
                    </m:num>
                    <m:den>
                      <m:sSub>
                        <m:sSubPr>
                          <m:ctrlPr>
                            <w:rPr>
                              <w:rFonts w:ascii="Cambria Math" w:hAnsi="Cambria Math"/>
                              <w:i/>
                              <w:iCs/>
                              <w:kern w:val="24"/>
                            </w:rPr>
                          </m:ctrlPr>
                        </m:sSubPr>
                        <m:e>
                          <m:r>
                            <w:rPr>
                              <w:rFonts w:ascii="Cambria Math" w:eastAsia="Cambria Math" w:hAnsi="Cambria Math"/>
                              <w:kern w:val="24"/>
                            </w:rPr>
                            <m:t>λ</m:t>
                          </m:r>
                          <m:ctrlPr>
                            <w:rPr>
                              <w:rFonts w:ascii="Cambria Math" w:hAnsi="Cambria Math"/>
                              <w:i/>
                            </w:rPr>
                          </m:ctrlPr>
                        </m:e>
                        <m:sub>
                          <m:r>
                            <w:rPr>
                              <w:rFonts w:ascii="Cambria Math" w:eastAsia="Cambria Math" w:hAnsi="Cambria Math"/>
                              <w:kern w:val="24"/>
                            </w:rPr>
                            <m:t>0</m:t>
                          </m:r>
                          <m:ctrlPr>
                            <w:rPr>
                              <w:rFonts w:ascii="Cambria Math" w:hAnsi="Cambria Math"/>
                              <w:i/>
                            </w:rPr>
                          </m:ctrlPr>
                        </m:sub>
                      </m:sSub>
                    </m:den>
                  </m:f>
                  <m:ctrlPr>
                    <w:rPr>
                      <w:rFonts w:ascii="Cambria Math" w:hAnsi="Cambria Math"/>
                      <w:i/>
                      <w:iCs/>
                      <w:kern w:val="24"/>
                    </w:rPr>
                  </m:ctrlPr>
                </m:e>
              </m:d>
            </m:e>
          </m:func>
        </m:oMath>
      </m:oMathPara>
    </w:p>
    <w:p w14:paraId="2EE00A84" w14:textId="77777777" w:rsidR="00D76DB4" w:rsidRDefault="0055342A">
      <w:pPr>
        <w:pStyle w:val="ListParagraph"/>
        <w:spacing w:line="240" w:lineRule="auto"/>
        <w:ind w:left="800"/>
        <w:rPr>
          <w:color w:val="FF0000"/>
        </w:rPr>
      </w:pPr>
      <w:r>
        <w:rPr>
          <w:color w:val="000000"/>
          <w:kern w:val="24"/>
        </w:rPr>
        <w:t xml:space="preserve">where </w:t>
      </w:r>
      <m:oMath>
        <m:sSub>
          <m:sSubPr>
            <m:ctrlPr>
              <w:rPr>
                <w:rFonts w:ascii="Cambria Math" w:hAnsi="Cambria Math"/>
                <w:i/>
                <w:szCs w:val="20"/>
              </w:rPr>
            </m:ctrlPr>
          </m:sSubPr>
          <m:e>
            <m:r>
              <w:rPr>
                <w:rFonts w:ascii="Cambria Math" w:hAnsi="Cambria Math"/>
                <w:szCs w:val="20"/>
              </w:rPr>
              <m:t>d</m:t>
            </m:r>
          </m:e>
          <m:sub>
            <m:r>
              <w:rPr>
                <w:rFonts w:ascii="Cambria Math" w:hAnsi="Cambria Math"/>
                <w:szCs w:val="20"/>
              </w:rPr>
              <m:t>2,n</m:t>
            </m:r>
          </m:sub>
        </m:sSub>
      </m:oMath>
      <w:r>
        <w:t xml:space="preserve"> is the generated distance of the cluster n. </w:t>
      </w:r>
      <m:oMath>
        <m:sSub>
          <m:sSubPr>
            <m:ctrlPr>
              <w:rPr>
                <w:rFonts w:ascii="Cambria Math" w:hAnsi="Cambria Math"/>
                <w:i/>
                <w:szCs w:val="20"/>
              </w:rPr>
            </m:ctrlPr>
          </m:sSubPr>
          <m:e>
            <m:acc>
              <m:accPr>
                <m:ctrlPr>
                  <w:rPr>
                    <w:rFonts w:ascii="Cambria Math" w:hAnsi="Cambria Math"/>
                    <w:i/>
                    <w:szCs w:val="20"/>
                  </w:rPr>
                </m:ctrlPr>
              </m:accPr>
              <m:e>
                <m:r>
                  <w:rPr>
                    <w:rFonts w:ascii="Cambria Math" w:hAnsi="Cambria Math"/>
                    <w:szCs w:val="20"/>
                  </w:rPr>
                  <m:t>r</m:t>
                </m:r>
              </m:e>
            </m:acc>
          </m:e>
          <m:sub>
            <m:r>
              <w:rPr>
                <w:rFonts w:ascii="Cambria Math" w:hAnsi="Cambria Math"/>
                <w:szCs w:val="20"/>
              </w:rPr>
              <m:t>rx,n,m</m:t>
            </m:r>
          </m:sub>
        </m:sSub>
      </m:oMath>
      <w:r>
        <w:t xml:space="preserve"> is the spherical unit vector with azimuth arrival angle and elevation arrival angle for ray m of cluster n. </w:t>
      </w:r>
      <m:oMath>
        <m:sSub>
          <m:sSubPr>
            <m:ctrlPr>
              <w:rPr>
                <w:rFonts w:ascii="Cambria Math" w:hAnsi="Cambria Math"/>
                <w:i/>
                <w:szCs w:val="20"/>
              </w:rPr>
            </m:ctrlPr>
          </m:sSubPr>
          <m:e>
            <m:acc>
              <m:accPr>
                <m:chr m:val="?"/>
                <m:ctrlPr>
                  <w:rPr>
                    <w:rFonts w:ascii="Cambria Math" w:hAnsi="Cambria Math"/>
                    <w:i/>
                    <w:szCs w:val="20"/>
                  </w:rPr>
                </m:ctrlPr>
              </m:accPr>
              <m:e>
                <m:r>
                  <w:rPr>
                    <w:rFonts w:ascii="Cambria Math" w:hAnsi="Cambria Math"/>
                    <w:szCs w:val="20"/>
                  </w:rPr>
                  <m:t>d</m:t>
                </m:r>
              </m:e>
            </m:acc>
          </m:e>
          <m:sub>
            <m:r>
              <w:rPr>
                <w:rFonts w:ascii="Cambria Math" w:hAnsi="Cambria Math"/>
                <w:szCs w:val="20"/>
              </w:rPr>
              <m:t>rx,u</m:t>
            </m:r>
          </m:sub>
        </m:sSub>
      </m:oMath>
      <w:r>
        <w:t xml:space="preserve"> is the vector pointing from reference point to receive antenna element u, wherein the reference point is the physical center of the antenna array/center at Rx side.</w:t>
      </w:r>
    </w:p>
    <w:p w14:paraId="64002F69" w14:textId="77777777" w:rsidR="00D76DB4" w:rsidRDefault="00D76DB4">
      <w:pPr>
        <w:spacing w:after="0" w:line="240" w:lineRule="auto"/>
        <w:rPr>
          <w:rFonts w:eastAsiaTheme="minorEastAsia"/>
          <w:lang w:eastAsia="ko-KR"/>
        </w:rPr>
      </w:pPr>
    </w:p>
    <w:p w14:paraId="7627B797" w14:textId="77777777" w:rsidR="00D76DB4" w:rsidRDefault="0055342A">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6CBB23FF" w14:textId="77777777" w:rsidR="00D76DB4" w:rsidRDefault="0055342A">
      <w:pPr>
        <w:spacing w:after="0" w:line="240" w:lineRule="auto"/>
        <w:jc w:val="both"/>
        <w:rPr>
          <w:rFonts w:eastAsiaTheme="minorEastAsia"/>
          <w:lang w:eastAsia="ko-KR"/>
        </w:rPr>
      </w:pPr>
      <w:r>
        <w:rPr>
          <w:rFonts w:eastAsiaTheme="minorEastAsia"/>
          <w:lang w:eastAsia="ko-KR"/>
        </w:rPr>
        <w:t>The following agreement replaces conclusion made in RAN1 #120 regarding starting point for further discussion for calibration.</w:t>
      </w:r>
    </w:p>
    <w:p w14:paraId="6260EF7C" w14:textId="77777777" w:rsidR="00D76DB4" w:rsidRDefault="00D76DB4">
      <w:pPr>
        <w:spacing w:after="0" w:line="240" w:lineRule="auto"/>
        <w:jc w:val="both"/>
        <w:rPr>
          <w:rFonts w:eastAsiaTheme="minorEastAsia"/>
          <w:lang w:eastAsia="ko-KR"/>
        </w:rPr>
      </w:pPr>
    </w:p>
    <w:p w14:paraId="3BD06002" w14:textId="77777777" w:rsidR="00D76DB4" w:rsidRDefault="0055342A">
      <w:pPr>
        <w:pStyle w:val="ListParagraph"/>
        <w:numPr>
          <w:ilvl w:val="0"/>
          <w:numId w:val="70"/>
        </w:numPr>
        <w:spacing w:line="240" w:lineRule="auto"/>
        <w:jc w:val="both"/>
      </w:pPr>
      <w:r>
        <w:t>For new scenarios, and if changes are made to existing scenarios, interested companies to perform near field channel modeling calibration based on the following simulation assumptions. Use the following updates to TR38.901 as baseline assumption for calibration.</w:t>
      </w:r>
    </w:p>
    <w:p w14:paraId="43FFFF26" w14:textId="77777777" w:rsidR="00D76DB4" w:rsidRDefault="0055342A">
      <w:pPr>
        <w:pStyle w:val="ListParagraph"/>
        <w:numPr>
          <w:ilvl w:val="0"/>
          <w:numId w:val="70"/>
        </w:numPr>
        <w:spacing w:line="240" w:lineRule="auto"/>
        <w:jc w:val="both"/>
      </w:pPr>
      <w:r>
        <w:t>Additional calibration parameters for near field channel modeling can be found in Table 7.8-7. It is assumed that parameters from Table 7.8-2 is used if unspecified by the additional full calibration parameters in Table 7.8-7.</w:t>
      </w:r>
    </w:p>
    <w:p w14:paraId="4EEC2726" w14:textId="77777777" w:rsidR="00D76DB4" w:rsidRDefault="0055342A">
      <w:pPr>
        <w:spacing w:after="0" w:line="240" w:lineRule="auto"/>
        <w:ind w:firstLine="288"/>
        <w:jc w:val="center"/>
        <w:rPr>
          <w:rFonts w:eastAsiaTheme="minorEastAsia"/>
          <w:b/>
          <w:lang w:eastAsia="ko-KR"/>
        </w:rPr>
      </w:pPr>
      <w:r>
        <w:rPr>
          <w:rFonts w:eastAsiaTheme="minorEastAsia"/>
          <w:b/>
          <w:lang w:eastAsia="ko-KR"/>
        </w:rPr>
        <w:t>Table 7.8-7: Simulation assumptions for calibration for near field channel modeling</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468"/>
        <w:gridCol w:w="6672"/>
      </w:tblGrid>
      <w:tr w:rsidR="00D76DB4" w14:paraId="496AB88C" w14:textId="77777777">
        <w:trPr>
          <w:jc w:val="center"/>
        </w:trPr>
        <w:tc>
          <w:tcPr>
            <w:tcW w:w="3110"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54A6CE8B" w14:textId="77777777" w:rsidR="00D76DB4" w:rsidRDefault="0055342A">
            <w:pPr>
              <w:spacing w:after="0" w:line="240" w:lineRule="auto"/>
              <w:ind w:firstLine="7"/>
              <w:jc w:val="both"/>
              <w:rPr>
                <w:rFonts w:eastAsiaTheme="minorEastAsia"/>
                <w:b/>
                <w:lang w:eastAsia="ko-KR"/>
              </w:rPr>
            </w:pPr>
            <w:r>
              <w:rPr>
                <w:rFonts w:eastAsiaTheme="minorEastAsia"/>
                <w:b/>
                <w:lang w:eastAsia="ko-KR"/>
              </w:rPr>
              <w:t>Parameter</w:t>
            </w:r>
          </w:p>
        </w:tc>
        <w:tc>
          <w:tcPr>
            <w:tcW w:w="6672" w:type="dxa"/>
            <w:tcBorders>
              <w:top w:val="single" w:sz="4" w:space="0" w:color="auto"/>
              <w:left w:val="single" w:sz="4" w:space="0" w:color="auto"/>
              <w:bottom w:val="single" w:sz="4" w:space="0" w:color="auto"/>
              <w:right w:val="single" w:sz="4" w:space="0" w:color="auto"/>
            </w:tcBorders>
            <w:shd w:val="clear" w:color="auto" w:fill="E0E0E0"/>
            <w:vAlign w:val="center"/>
          </w:tcPr>
          <w:p w14:paraId="1E4EA05C" w14:textId="77777777" w:rsidR="00D76DB4" w:rsidRDefault="0055342A">
            <w:pPr>
              <w:spacing w:after="0" w:line="240" w:lineRule="auto"/>
              <w:ind w:firstLine="7"/>
              <w:jc w:val="both"/>
              <w:rPr>
                <w:rFonts w:eastAsiaTheme="minorEastAsia"/>
                <w:b/>
                <w:lang w:eastAsia="ko-KR"/>
              </w:rPr>
            </w:pPr>
            <w:r>
              <w:rPr>
                <w:rFonts w:eastAsiaTheme="minorEastAsia"/>
                <w:b/>
                <w:lang w:eastAsia="ko-KR"/>
              </w:rPr>
              <w:t>Values</w:t>
            </w:r>
          </w:p>
        </w:tc>
      </w:tr>
      <w:tr w:rsidR="00D76DB4" w14:paraId="6A6796E9" w14:textId="77777777">
        <w:trPr>
          <w:trHeight w:val="209"/>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E36A582" w14:textId="77777777" w:rsidR="00D76DB4" w:rsidRDefault="0055342A">
            <w:pPr>
              <w:spacing w:after="0" w:line="240" w:lineRule="auto"/>
              <w:ind w:firstLine="7"/>
              <w:jc w:val="both"/>
              <w:rPr>
                <w:rFonts w:eastAsiaTheme="minorEastAsia"/>
                <w:lang w:eastAsia="ko-KR"/>
              </w:rPr>
            </w:pPr>
            <w:r>
              <w:rPr>
                <w:rFonts w:eastAsiaTheme="minorEastAsia"/>
                <w:lang w:eastAsia="ko-KR"/>
              </w:rPr>
              <w:t>Scenarios</w:t>
            </w:r>
          </w:p>
        </w:tc>
        <w:tc>
          <w:tcPr>
            <w:tcW w:w="6672" w:type="dxa"/>
            <w:tcBorders>
              <w:top w:val="single" w:sz="4" w:space="0" w:color="auto"/>
              <w:left w:val="single" w:sz="4" w:space="0" w:color="auto"/>
              <w:bottom w:val="single" w:sz="4" w:space="0" w:color="auto"/>
              <w:right w:val="single" w:sz="4" w:space="0" w:color="auto"/>
            </w:tcBorders>
            <w:vAlign w:val="center"/>
          </w:tcPr>
          <w:p w14:paraId="31782D1E" w14:textId="77777777" w:rsidR="00D76DB4" w:rsidRDefault="0055342A">
            <w:pPr>
              <w:spacing w:after="0" w:line="240" w:lineRule="auto"/>
              <w:ind w:firstLine="7"/>
              <w:jc w:val="both"/>
              <w:rPr>
                <w:rFonts w:eastAsiaTheme="minorEastAsia"/>
                <w:lang w:eastAsia="ko-KR"/>
              </w:rPr>
            </w:pPr>
            <w:r>
              <w:rPr>
                <w:rFonts w:eastAsiaTheme="minorEastAsia"/>
                <w:lang w:eastAsia="ko-KR"/>
              </w:rPr>
              <w:t>UMi-street Canyon, Indoor-office (open office)</w:t>
            </w:r>
          </w:p>
        </w:tc>
      </w:tr>
      <w:tr w:rsidR="00D76DB4" w14:paraId="40B246E6" w14:textId="7777777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3155FA2" w14:textId="77777777" w:rsidR="00D76DB4" w:rsidRDefault="0055342A">
            <w:pPr>
              <w:spacing w:after="0" w:line="240" w:lineRule="auto"/>
              <w:ind w:firstLine="7"/>
              <w:jc w:val="both"/>
              <w:rPr>
                <w:rFonts w:eastAsiaTheme="minorEastAsia"/>
                <w:lang w:eastAsia="ko-KR"/>
              </w:rPr>
            </w:pPr>
            <w:r>
              <w:rPr>
                <w:rFonts w:eastAsiaTheme="minorEastAsia"/>
                <w:lang w:eastAsia="ko-KR"/>
              </w:rPr>
              <w:t>Carrier Frequency</w:t>
            </w:r>
          </w:p>
        </w:tc>
        <w:tc>
          <w:tcPr>
            <w:tcW w:w="6672" w:type="dxa"/>
            <w:tcBorders>
              <w:top w:val="single" w:sz="4" w:space="0" w:color="auto"/>
              <w:left w:val="single" w:sz="4" w:space="0" w:color="auto"/>
              <w:bottom w:val="single" w:sz="4" w:space="0" w:color="auto"/>
              <w:right w:val="single" w:sz="4" w:space="0" w:color="auto"/>
            </w:tcBorders>
            <w:vAlign w:val="center"/>
          </w:tcPr>
          <w:p w14:paraId="06028E6A" w14:textId="77777777" w:rsidR="00D76DB4" w:rsidRDefault="0055342A">
            <w:pPr>
              <w:spacing w:after="0" w:line="240" w:lineRule="auto"/>
              <w:ind w:firstLine="7"/>
              <w:jc w:val="both"/>
              <w:rPr>
                <w:rFonts w:eastAsiaTheme="minorEastAsia"/>
                <w:lang w:eastAsia="ko-KR"/>
              </w:rPr>
            </w:pPr>
            <w:r>
              <w:rPr>
                <w:rFonts w:eastAsiaTheme="minorEastAsia"/>
                <w:lang w:eastAsia="ko-KR"/>
              </w:rPr>
              <w:t>7 GHz</w:t>
            </w:r>
          </w:p>
          <w:p w14:paraId="2B1E33B4" w14:textId="77777777" w:rsidR="00D76DB4" w:rsidRDefault="0055342A">
            <w:pPr>
              <w:spacing w:after="0" w:line="240" w:lineRule="auto"/>
              <w:ind w:firstLine="7"/>
              <w:jc w:val="both"/>
              <w:rPr>
                <w:rFonts w:eastAsiaTheme="minorEastAsia"/>
                <w:lang w:eastAsia="ko-KR"/>
              </w:rPr>
            </w:pPr>
            <w:r>
              <w:rPr>
                <w:rFonts w:eastAsiaTheme="minorEastAsia"/>
                <w:lang w:eastAsia="ko-KR"/>
              </w:rPr>
              <w:t>(optional) 15 GHz</w:t>
            </w:r>
          </w:p>
        </w:tc>
      </w:tr>
      <w:tr w:rsidR="00D76DB4" w14:paraId="3FDF4270" w14:textId="7777777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256BC7A" w14:textId="77777777" w:rsidR="00D76DB4" w:rsidRDefault="0055342A">
            <w:pPr>
              <w:spacing w:after="0" w:line="240" w:lineRule="auto"/>
              <w:ind w:firstLine="7"/>
              <w:jc w:val="both"/>
              <w:rPr>
                <w:rFonts w:eastAsiaTheme="minorEastAsia"/>
                <w:lang w:eastAsia="ko-KR"/>
              </w:rPr>
            </w:pPr>
            <w:r>
              <w:rPr>
                <w:rFonts w:eastAsiaTheme="minorEastAsia"/>
                <w:lang w:eastAsia="ko-KR"/>
              </w:rPr>
              <w:t>Bandwidth</w:t>
            </w:r>
          </w:p>
        </w:tc>
        <w:tc>
          <w:tcPr>
            <w:tcW w:w="6672" w:type="dxa"/>
            <w:tcBorders>
              <w:top w:val="single" w:sz="4" w:space="0" w:color="auto"/>
              <w:left w:val="single" w:sz="4" w:space="0" w:color="auto"/>
              <w:bottom w:val="single" w:sz="4" w:space="0" w:color="auto"/>
              <w:right w:val="single" w:sz="4" w:space="0" w:color="auto"/>
            </w:tcBorders>
            <w:vAlign w:val="center"/>
          </w:tcPr>
          <w:p w14:paraId="24893C69" w14:textId="77777777" w:rsidR="00D76DB4" w:rsidRDefault="0055342A">
            <w:pPr>
              <w:spacing w:after="0" w:line="240" w:lineRule="auto"/>
              <w:ind w:firstLine="7"/>
              <w:jc w:val="both"/>
              <w:rPr>
                <w:rFonts w:eastAsiaTheme="minorEastAsia"/>
                <w:lang w:eastAsia="ko-KR"/>
              </w:rPr>
            </w:pPr>
            <w:r>
              <w:rPr>
                <w:rFonts w:eastAsiaTheme="minorEastAsia"/>
                <w:lang w:eastAsia="ko-KR"/>
              </w:rPr>
              <w:t>20 MHz</w:t>
            </w:r>
          </w:p>
        </w:tc>
      </w:tr>
      <w:tr w:rsidR="00D76DB4" w14:paraId="1D1D8316" w14:textId="7777777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7304A8AA" w14:textId="77777777" w:rsidR="00D76DB4" w:rsidRDefault="0055342A">
            <w:pPr>
              <w:spacing w:after="0" w:line="240" w:lineRule="auto"/>
              <w:ind w:firstLine="7"/>
              <w:jc w:val="both"/>
              <w:rPr>
                <w:rFonts w:eastAsiaTheme="minorEastAsia"/>
                <w:lang w:eastAsia="ko-KR"/>
              </w:rPr>
            </w:pPr>
            <w:r>
              <w:rPr>
                <w:rFonts w:eastAsiaTheme="minorEastAsia"/>
                <w:lang w:eastAsia="ko-KR"/>
              </w:rPr>
              <w:t>BS antenna height</w:t>
            </w:r>
          </w:p>
        </w:tc>
        <w:tc>
          <w:tcPr>
            <w:tcW w:w="6672" w:type="dxa"/>
            <w:tcBorders>
              <w:top w:val="single" w:sz="4" w:space="0" w:color="auto"/>
              <w:left w:val="single" w:sz="4" w:space="0" w:color="auto"/>
              <w:bottom w:val="single" w:sz="4" w:space="0" w:color="auto"/>
              <w:right w:val="single" w:sz="4" w:space="0" w:color="auto"/>
            </w:tcBorders>
            <w:vAlign w:val="center"/>
          </w:tcPr>
          <w:p w14:paraId="14C763C4" w14:textId="77777777" w:rsidR="00D76DB4" w:rsidRDefault="0055342A">
            <w:pPr>
              <w:spacing w:after="0" w:line="240" w:lineRule="auto"/>
              <w:ind w:firstLine="7"/>
              <w:jc w:val="both"/>
              <w:rPr>
                <w:rFonts w:eastAsiaTheme="minorEastAsia"/>
                <w:lang w:eastAsia="ko-KR"/>
              </w:rPr>
            </w:pPr>
            <w:r>
              <w:rPr>
                <w:rFonts w:eastAsiaTheme="minorEastAsia"/>
                <w:lang w:eastAsia="ko-KR"/>
              </w:rPr>
              <w:t xml:space="preserve">UMi-street Canyon: 10m </w:t>
            </w:r>
          </w:p>
          <w:p w14:paraId="404B2028" w14:textId="77777777" w:rsidR="00D76DB4" w:rsidRDefault="0055342A">
            <w:pPr>
              <w:spacing w:after="0" w:line="240" w:lineRule="auto"/>
              <w:ind w:firstLine="7"/>
              <w:jc w:val="both"/>
              <w:rPr>
                <w:rFonts w:eastAsiaTheme="minorEastAsia"/>
                <w:lang w:eastAsia="ko-KR"/>
              </w:rPr>
            </w:pPr>
            <w:r>
              <w:rPr>
                <w:rFonts w:eastAsiaTheme="minorEastAsia"/>
                <w:lang w:eastAsia="ko-KR"/>
              </w:rPr>
              <w:t>Indoor-office: 3m</w:t>
            </w:r>
          </w:p>
        </w:tc>
      </w:tr>
      <w:tr w:rsidR="00D76DB4" w14:paraId="180A1B07" w14:textId="7777777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03AB3B1" w14:textId="77777777" w:rsidR="00D76DB4" w:rsidRDefault="0055342A">
            <w:pPr>
              <w:spacing w:after="0" w:line="240" w:lineRule="auto"/>
              <w:ind w:firstLine="7"/>
              <w:jc w:val="both"/>
              <w:rPr>
                <w:rFonts w:eastAsiaTheme="minorEastAsia"/>
                <w:lang w:eastAsia="ko-KR"/>
              </w:rPr>
            </w:pPr>
            <w:r>
              <w:rPr>
                <w:rFonts w:eastAsiaTheme="minorEastAsia"/>
                <w:lang w:eastAsia="ko-KR"/>
              </w:rPr>
              <w:t>BS antenna downtilt</w:t>
            </w:r>
          </w:p>
        </w:tc>
        <w:tc>
          <w:tcPr>
            <w:tcW w:w="6672" w:type="dxa"/>
            <w:tcBorders>
              <w:top w:val="single" w:sz="4" w:space="0" w:color="auto"/>
              <w:left w:val="single" w:sz="4" w:space="0" w:color="auto"/>
              <w:bottom w:val="single" w:sz="4" w:space="0" w:color="auto"/>
              <w:right w:val="single" w:sz="4" w:space="0" w:color="auto"/>
            </w:tcBorders>
            <w:vAlign w:val="center"/>
          </w:tcPr>
          <w:p w14:paraId="370C58D4" w14:textId="77777777" w:rsidR="00D76DB4" w:rsidRDefault="0055342A">
            <w:pPr>
              <w:spacing w:after="0" w:line="240" w:lineRule="auto"/>
              <w:ind w:firstLine="7"/>
              <w:jc w:val="both"/>
              <w:rPr>
                <w:rFonts w:eastAsiaTheme="minorEastAsia"/>
                <w:lang w:eastAsia="ko-KR"/>
              </w:rPr>
            </w:pPr>
            <w:r>
              <w:rPr>
                <w:rFonts w:eastAsiaTheme="minorEastAsia"/>
                <w:lang w:eastAsia="ko-KR"/>
              </w:rPr>
              <w:t>102 degrees for UMi-street Canyon</w:t>
            </w:r>
          </w:p>
          <w:p w14:paraId="6FB89A73" w14:textId="77777777" w:rsidR="00D76DB4" w:rsidRDefault="0055342A">
            <w:pPr>
              <w:spacing w:after="0" w:line="240" w:lineRule="auto"/>
              <w:ind w:firstLine="7"/>
              <w:jc w:val="both"/>
              <w:rPr>
                <w:rFonts w:eastAsiaTheme="minorEastAsia"/>
                <w:lang w:eastAsia="ko-KR"/>
              </w:rPr>
            </w:pPr>
            <w:r>
              <w:rPr>
                <w:rFonts w:eastAsiaTheme="minorEastAsia"/>
                <w:lang w:eastAsia="ko-KR"/>
              </w:rPr>
              <w:t>180 degrees for indoor (i.e., array panel downward facing)</w:t>
            </w:r>
          </w:p>
        </w:tc>
      </w:tr>
      <w:tr w:rsidR="00D76DB4" w14:paraId="17A79DBE" w14:textId="7777777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56BB88B9" w14:textId="77777777" w:rsidR="00D76DB4" w:rsidRDefault="0055342A">
            <w:pPr>
              <w:spacing w:after="0" w:line="240" w:lineRule="auto"/>
              <w:ind w:firstLine="7"/>
              <w:jc w:val="both"/>
              <w:rPr>
                <w:rFonts w:eastAsiaTheme="minorEastAsia"/>
                <w:lang w:eastAsia="ko-KR"/>
              </w:rPr>
            </w:pPr>
            <w:r>
              <w:rPr>
                <w:rFonts w:eastAsiaTheme="minorEastAsia"/>
                <w:lang w:eastAsia="ko-KR"/>
              </w:rPr>
              <w:t>BS Tx power</w:t>
            </w:r>
          </w:p>
        </w:tc>
        <w:tc>
          <w:tcPr>
            <w:tcW w:w="6672" w:type="dxa"/>
            <w:tcBorders>
              <w:top w:val="single" w:sz="4" w:space="0" w:color="auto"/>
              <w:left w:val="single" w:sz="4" w:space="0" w:color="auto"/>
              <w:bottom w:val="single" w:sz="4" w:space="0" w:color="auto"/>
              <w:right w:val="single" w:sz="4" w:space="0" w:color="auto"/>
            </w:tcBorders>
            <w:vAlign w:val="center"/>
          </w:tcPr>
          <w:p w14:paraId="73790F59" w14:textId="77777777" w:rsidR="00D76DB4" w:rsidRDefault="0055342A">
            <w:pPr>
              <w:spacing w:after="0" w:line="240" w:lineRule="auto"/>
              <w:ind w:firstLine="7"/>
              <w:jc w:val="both"/>
              <w:rPr>
                <w:rFonts w:eastAsiaTheme="minorEastAsia"/>
                <w:lang w:eastAsia="ko-KR"/>
              </w:rPr>
            </w:pPr>
            <w:r>
              <w:rPr>
                <w:rFonts w:eastAsiaTheme="minorEastAsia"/>
                <w:lang w:eastAsia="ko-KR"/>
              </w:rPr>
              <w:t>44 dBm for UMi-Street Canyon</w:t>
            </w:r>
          </w:p>
          <w:p w14:paraId="064EC9FD" w14:textId="77777777" w:rsidR="00D76DB4" w:rsidRDefault="0055342A">
            <w:pPr>
              <w:spacing w:after="0" w:line="240" w:lineRule="auto"/>
              <w:ind w:firstLine="7"/>
              <w:jc w:val="both"/>
              <w:rPr>
                <w:rFonts w:eastAsiaTheme="minorEastAsia"/>
                <w:lang w:eastAsia="ko-KR"/>
              </w:rPr>
            </w:pPr>
            <w:r>
              <w:rPr>
                <w:rFonts w:eastAsiaTheme="minorEastAsia"/>
                <w:lang w:eastAsia="ko-KR"/>
              </w:rPr>
              <w:t>24 dBm for Indoor</w:t>
            </w:r>
          </w:p>
        </w:tc>
      </w:tr>
      <w:tr w:rsidR="00D76DB4" w14:paraId="152B6E1F" w14:textId="7777777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45B49A8" w14:textId="77777777" w:rsidR="00D76DB4" w:rsidRDefault="0055342A">
            <w:pPr>
              <w:spacing w:after="0" w:line="240" w:lineRule="auto"/>
              <w:ind w:firstLine="7"/>
              <w:jc w:val="both"/>
              <w:rPr>
                <w:rFonts w:eastAsiaTheme="minorEastAsia"/>
                <w:lang w:eastAsia="ko-KR"/>
              </w:rPr>
            </w:pPr>
            <w:r>
              <w:rPr>
                <w:rFonts w:eastAsiaTheme="minorEastAsia"/>
                <w:lang w:eastAsia="ko-KR"/>
              </w:rPr>
              <w:t>BS antenna configurations and port mapping</w:t>
            </w:r>
          </w:p>
        </w:tc>
        <w:tc>
          <w:tcPr>
            <w:tcW w:w="6672" w:type="dxa"/>
            <w:tcBorders>
              <w:top w:val="single" w:sz="4" w:space="0" w:color="auto"/>
              <w:left w:val="single" w:sz="4" w:space="0" w:color="auto"/>
              <w:bottom w:val="single" w:sz="4" w:space="0" w:color="auto"/>
              <w:right w:val="single" w:sz="4" w:space="0" w:color="auto"/>
            </w:tcBorders>
            <w:vAlign w:val="center"/>
          </w:tcPr>
          <w:p w14:paraId="0D257E63" w14:textId="77777777" w:rsidR="00D76DB4" w:rsidRDefault="0055342A">
            <w:pPr>
              <w:spacing w:after="0" w:line="240" w:lineRule="auto"/>
              <w:ind w:firstLine="7"/>
              <w:jc w:val="both"/>
              <w:rPr>
                <w:rFonts w:eastAsiaTheme="minorEastAsia"/>
                <w:lang w:eastAsia="ko-KR"/>
              </w:rPr>
            </w:pPr>
            <w:r>
              <w:rPr>
                <w:rFonts w:eastAsiaTheme="minorEastAsia"/>
                <w:lang w:eastAsia="ko-KR"/>
              </w:rPr>
              <w:t xml:space="preserve">For UMi scenario: </w:t>
            </w:r>
          </w:p>
          <w:p w14:paraId="726E52F6" w14:textId="77777777" w:rsidR="00D76DB4" w:rsidRDefault="0055342A">
            <w:pPr>
              <w:spacing w:after="0" w:line="240" w:lineRule="auto"/>
              <w:jc w:val="both"/>
              <w:rPr>
                <w:rFonts w:eastAsiaTheme="minorEastAsia"/>
                <w:lang w:eastAsia="ko-KR"/>
              </w:rPr>
            </w:pPr>
            <w:r>
              <w:rPr>
                <w:rFonts w:eastAsiaTheme="minorEastAsia"/>
                <w:lang w:eastAsia="ko-KR"/>
              </w:rPr>
              <w:t>(M, N, P, M</w:t>
            </w:r>
            <w:r>
              <w:rPr>
                <w:rFonts w:eastAsiaTheme="minorEastAsia"/>
                <w:vertAlign w:val="subscript"/>
                <w:lang w:eastAsia="ko-KR"/>
              </w:rPr>
              <w:t>g</w:t>
            </w:r>
            <w:r>
              <w:rPr>
                <w:rFonts w:eastAsiaTheme="minorEastAsia"/>
                <w:lang w:eastAsia="ko-KR"/>
              </w:rPr>
              <w:t>, N</w:t>
            </w:r>
            <w:r>
              <w:rPr>
                <w:rFonts w:eastAsiaTheme="minorEastAsia"/>
                <w:vertAlign w:val="subscript"/>
                <w:lang w:eastAsia="ko-KR"/>
              </w:rPr>
              <w:t>g</w:t>
            </w:r>
            <w:r>
              <w:rPr>
                <w:rFonts w:eastAsiaTheme="minorEastAsia"/>
                <w:lang w:eastAsia="ko-KR"/>
              </w:rPr>
              <w:t>; M</w:t>
            </w:r>
            <w:r>
              <w:rPr>
                <w:rFonts w:eastAsiaTheme="minorEastAsia"/>
                <w:vertAlign w:val="subscript"/>
                <w:lang w:eastAsia="ko-KR"/>
              </w:rPr>
              <w:t>P</w:t>
            </w:r>
            <w:r>
              <w:rPr>
                <w:rFonts w:eastAsiaTheme="minorEastAsia"/>
                <w:lang w:eastAsia="ko-KR"/>
              </w:rPr>
              <w:t>, N</w:t>
            </w:r>
            <w:r>
              <w:rPr>
                <w:rFonts w:eastAsiaTheme="minorEastAsia"/>
                <w:vertAlign w:val="subscript"/>
                <w:lang w:eastAsia="ko-KR"/>
              </w:rPr>
              <w:t>P</w:t>
            </w:r>
            <w:r>
              <w:rPr>
                <w:rFonts w:eastAsiaTheme="minorEastAsia"/>
                <w:lang w:eastAsia="ko-KR"/>
              </w:rPr>
              <w:t>) = (24, 32, 2, 1, 1; 8, 32), d</w:t>
            </w:r>
            <w:r>
              <w:rPr>
                <w:rFonts w:eastAsiaTheme="minorEastAsia"/>
                <w:vertAlign w:val="subscript"/>
                <w:lang w:eastAsia="ko-KR"/>
              </w:rPr>
              <w:t>H</w:t>
            </w:r>
            <w:r>
              <w:rPr>
                <w:rFonts w:eastAsiaTheme="minorEastAsia"/>
                <w:lang w:eastAsia="ko-KR"/>
              </w:rPr>
              <w:t xml:space="preserve"> = 0.5λ, d</w:t>
            </w:r>
            <w:r>
              <w:rPr>
                <w:rFonts w:eastAsiaTheme="minorEastAsia"/>
                <w:vertAlign w:val="subscript"/>
                <w:lang w:eastAsia="ko-KR"/>
              </w:rPr>
              <w:t>V</w:t>
            </w:r>
            <w:r>
              <w:rPr>
                <w:rFonts w:eastAsiaTheme="minorEastAsia"/>
                <w:lang w:eastAsia="ko-KR"/>
              </w:rPr>
              <w:t xml:space="preserve"> = 0.7λ;</w:t>
            </w:r>
          </w:p>
          <w:p w14:paraId="0D718DA6" w14:textId="77777777" w:rsidR="00D76DB4" w:rsidRDefault="0055342A">
            <w:pPr>
              <w:spacing w:after="0" w:line="240" w:lineRule="auto"/>
              <w:jc w:val="both"/>
              <w:rPr>
                <w:rFonts w:eastAsiaTheme="minorEastAsia"/>
                <w:lang w:eastAsia="ko-KR"/>
              </w:rPr>
            </w:pPr>
            <w:r>
              <w:rPr>
                <w:rFonts w:eastAsiaTheme="minorEastAsia"/>
                <w:lang w:eastAsia="ko-KR"/>
              </w:rPr>
              <w:t>(optional) (M, N, P, M</w:t>
            </w:r>
            <w:r>
              <w:rPr>
                <w:rFonts w:eastAsiaTheme="minorEastAsia"/>
                <w:vertAlign w:val="subscript"/>
                <w:lang w:eastAsia="ko-KR"/>
              </w:rPr>
              <w:t>g</w:t>
            </w:r>
            <w:r>
              <w:rPr>
                <w:rFonts w:eastAsiaTheme="minorEastAsia"/>
                <w:lang w:eastAsia="ko-KR"/>
              </w:rPr>
              <w:t>, N</w:t>
            </w:r>
            <w:r>
              <w:rPr>
                <w:rFonts w:eastAsiaTheme="minorEastAsia"/>
                <w:vertAlign w:val="subscript"/>
                <w:lang w:eastAsia="ko-KR"/>
              </w:rPr>
              <w:t>g</w:t>
            </w:r>
            <w:r>
              <w:rPr>
                <w:rFonts w:eastAsiaTheme="minorEastAsia"/>
                <w:lang w:eastAsia="ko-KR"/>
              </w:rPr>
              <w:t>; M</w:t>
            </w:r>
            <w:r>
              <w:rPr>
                <w:rFonts w:eastAsiaTheme="minorEastAsia"/>
                <w:vertAlign w:val="subscript"/>
                <w:lang w:eastAsia="ko-KR"/>
              </w:rPr>
              <w:t>P</w:t>
            </w:r>
            <w:r>
              <w:rPr>
                <w:rFonts w:eastAsiaTheme="minorEastAsia"/>
                <w:lang w:eastAsia="ko-KR"/>
              </w:rPr>
              <w:t>, N</w:t>
            </w:r>
            <w:r>
              <w:rPr>
                <w:rFonts w:eastAsiaTheme="minorEastAsia"/>
                <w:vertAlign w:val="subscript"/>
                <w:lang w:eastAsia="ko-KR"/>
              </w:rPr>
              <w:t>P</w:t>
            </w:r>
            <w:r>
              <w:rPr>
                <w:rFonts w:eastAsiaTheme="minorEastAsia"/>
                <w:lang w:eastAsia="ko-KR"/>
              </w:rPr>
              <w:t>) = (64, 16, 2, 1, 1; 16, 16), d</w:t>
            </w:r>
            <w:r>
              <w:rPr>
                <w:rFonts w:eastAsiaTheme="minorEastAsia"/>
                <w:vertAlign w:val="subscript"/>
                <w:lang w:eastAsia="ko-KR"/>
              </w:rPr>
              <w:t>H</w:t>
            </w:r>
            <w:r>
              <w:rPr>
                <w:rFonts w:eastAsiaTheme="minorEastAsia"/>
                <w:lang w:eastAsia="ko-KR"/>
              </w:rPr>
              <w:t xml:space="preserve"> = d</w:t>
            </w:r>
            <w:r>
              <w:rPr>
                <w:rFonts w:eastAsiaTheme="minorEastAsia"/>
                <w:vertAlign w:val="subscript"/>
                <w:lang w:eastAsia="ko-KR"/>
              </w:rPr>
              <w:t>V</w:t>
            </w:r>
            <w:r>
              <w:rPr>
                <w:rFonts w:eastAsiaTheme="minorEastAsia"/>
                <w:lang w:eastAsia="ko-KR"/>
              </w:rPr>
              <w:t xml:space="preserve"> = 0.5λ</w:t>
            </w:r>
          </w:p>
          <w:p w14:paraId="5853CA88" w14:textId="77777777" w:rsidR="00D76DB4" w:rsidRDefault="0055342A">
            <w:pPr>
              <w:spacing w:after="0" w:line="240" w:lineRule="auto"/>
              <w:jc w:val="both"/>
              <w:rPr>
                <w:rFonts w:eastAsiaTheme="minorEastAsia"/>
                <w:lang w:eastAsia="ko-KR"/>
              </w:rPr>
            </w:pPr>
            <w:r>
              <w:rPr>
                <w:rFonts w:eastAsiaTheme="minorEastAsia"/>
                <w:lang w:eastAsia="ko-KR"/>
              </w:rPr>
              <w:t>FFS: (optional for 15 GHz) (M, N, P, M</w:t>
            </w:r>
            <w:r>
              <w:rPr>
                <w:rFonts w:eastAsiaTheme="minorEastAsia"/>
                <w:vertAlign w:val="subscript"/>
                <w:lang w:eastAsia="ko-KR"/>
              </w:rPr>
              <w:t>g</w:t>
            </w:r>
            <w:r>
              <w:rPr>
                <w:rFonts w:eastAsiaTheme="minorEastAsia"/>
                <w:lang w:eastAsia="ko-KR"/>
              </w:rPr>
              <w:t>, N</w:t>
            </w:r>
            <w:r>
              <w:rPr>
                <w:rFonts w:eastAsiaTheme="minorEastAsia"/>
                <w:vertAlign w:val="subscript"/>
                <w:lang w:eastAsia="ko-KR"/>
              </w:rPr>
              <w:t>g</w:t>
            </w:r>
            <w:r>
              <w:rPr>
                <w:rFonts w:eastAsiaTheme="minorEastAsia"/>
                <w:lang w:eastAsia="ko-KR"/>
              </w:rPr>
              <w:t>; M</w:t>
            </w:r>
            <w:r>
              <w:rPr>
                <w:rFonts w:eastAsiaTheme="minorEastAsia"/>
                <w:vertAlign w:val="subscript"/>
                <w:lang w:eastAsia="ko-KR"/>
              </w:rPr>
              <w:t>P</w:t>
            </w:r>
            <w:r>
              <w:rPr>
                <w:rFonts w:eastAsiaTheme="minorEastAsia"/>
                <w:lang w:eastAsia="ko-KR"/>
              </w:rPr>
              <w:t>, N</w:t>
            </w:r>
            <w:r>
              <w:rPr>
                <w:rFonts w:eastAsiaTheme="minorEastAsia"/>
                <w:vertAlign w:val="subscript"/>
                <w:lang w:eastAsia="ko-KR"/>
              </w:rPr>
              <w:t>P</w:t>
            </w:r>
            <w:r>
              <w:rPr>
                <w:rFonts w:eastAsiaTheme="minorEastAsia"/>
                <w:lang w:eastAsia="ko-KR"/>
              </w:rPr>
              <w:t>)  = (128, 32, 2, 1, 1; 16, 16), d</w:t>
            </w:r>
            <w:r>
              <w:rPr>
                <w:rFonts w:eastAsiaTheme="minorEastAsia"/>
                <w:vertAlign w:val="subscript"/>
                <w:lang w:eastAsia="ko-KR"/>
              </w:rPr>
              <w:t>H</w:t>
            </w:r>
            <w:r>
              <w:rPr>
                <w:rFonts w:eastAsiaTheme="minorEastAsia"/>
                <w:lang w:eastAsia="ko-KR"/>
              </w:rPr>
              <w:t xml:space="preserve"> = d</w:t>
            </w:r>
            <w:r>
              <w:rPr>
                <w:rFonts w:eastAsiaTheme="minorEastAsia"/>
                <w:vertAlign w:val="subscript"/>
                <w:lang w:eastAsia="ko-KR"/>
              </w:rPr>
              <w:t>V</w:t>
            </w:r>
            <w:r>
              <w:rPr>
                <w:rFonts w:eastAsiaTheme="minorEastAsia"/>
                <w:lang w:eastAsia="ko-KR"/>
              </w:rPr>
              <w:t xml:space="preserve"> = 0.5λ</w:t>
            </w:r>
          </w:p>
          <w:p w14:paraId="218DAA36" w14:textId="77777777" w:rsidR="00D76DB4" w:rsidRDefault="00D76DB4">
            <w:pPr>
              <w:spacing w:after="0" w:line="240" w:lineRule="auto"/>
              <w:jc w:val="both"/>
              <w:rPr>
                <w:rFonts w:eastAsiaTheme="minorEastAsia"/>
                <w:lang w:eastAsia="ko-KR"/>
              </w:rPr>
            </w:pPr>
          </w:p>
          <w:p w14:paraId="52C7952F" w14:textId="77777777" w:rsidR="00D76DB4" w:rsidRDefault="0055342A">
            <w:pPr>
              <w:spacing w:after="0" w:line="240" w:lineRule="auto"/>
              <w:ind w:firstLine="7"/>
              <w:jc w:val="both"/>
              <w:rPr>
                <w:rFonts w:eastAsiaTheme="minorEastAsia"/>
                <w:strike/>
                <w:lang w:eastAsia="ko-KR"/>
              </w:rPr>
            </w:pPr>
            <w:r>
              <w:rPr>
                <w:rFonts w:eastAsiaTheme="minorEastAsia"/>
                <w:lang w:eastAsia="ko-KR"/>
              </w:rPr>
              <w:t>For Indoor-office scenario:</w:t>
            </w:r>
          </w:p>
          <w:p w14:paraId="4DB3156C" w14:textId="77777777" w:rsidR="00D76DB4" w:rsidRDefault="0055342A">
            <w:pPr>
              <w:spacing w:after="0" w:line="240" w:lineRule="auto"/>
              <w:ind w:firstLine="7"/>
              <w:jc w:val="both"/>
              <w:rPr>
                <w:rFonts w:eastAsiaTheme="minorEastAsia"/>
                <w:lang w:eastAsia="ko-KR"/>
              </w:rPr>
            </w:pPr>
            <w:r>
              <w:rPr>
                <w:rFonts w:eastAsiaTheme="minorEastAsia"/>
                <w:lang w:eastAsia="ko-KR"/>
              </w:rPr>
              <w:t>(M, N, P, M</w:t>
            </w:r>
            <w:r>
              <w:rPr>
                <w:rFonts w:eastAsiaTheme="minorEastAsia"/>
                <w:vertAlign w:val="subscript"/>
                <w:lang w:eastAsia="ko-KR"/>
              </w:rPr>
              <w:t>g</w:t>
            </w:r>
            <w:r>
              <w:rPr>
                <w:rFonts w:eastAsiaTheme="minorEastAsia"/>
                <w:lang w:eastAsia="ko-KR"/>
              </w:rPr>
              <w:t>, N</w:t>
            </w:r>
            <w:r>
              <w:rPr>
                <w:rFonts w:eastAsiaTheme="minorEastAsia"/>
                <w:vertAlign w:val="subscript"/>
                <w:lang w:eastAsia="ko-KR"/>
              </w:rPr>
              <w:t>g</w:t>
            </w:r>
            <w:r>
              <w:rPr>
                <w:rFonts w:eastAsiaTheme="minorEastAsia"/>
                <w:lang w:eastAsia="ko-KR"/>
              </w:rPr>
              <w:t>; M</w:t>
            </w:r>
            <w:r>
              <w:rPr>
                <w:rFonts w:eastAsiaTheme="minorEastAsia"/>
                <w:vertAlign w:val="subscript"/>
                <w:lang w:eastAsia="ko-KR"/>
              </w:rPr>
              <w:t>P</w:t>
            </w:r>
            <w:r>
              <w:rPr>
                <w:rFonts w:eastAsiaTheme="minorEastAsia"/>
                <w:lang w:eastAsia="ko-KR"/>
              </w:rPr>
              <w:t>, N</w:t>
            </w:r>
            <w:r>
              <w:rPr>
                <w:rFonts w:eastAsiaTheme="minorEastAsia"/>
                <w:vertAlign w:val="subscript"/>
                <w:lang w:eastAsia="ko-KR"/>
              </w:rPr>
              <w:t>P</w:t>
            </w:r>
            <w:r>
              <w:rPr>
                <w:rFonts w:eastAsiaTheme="minorEastAsia"/>
                <w:lang w:eastAsia="ko-KR"/>
              </w:rPr>
              <w:t>) = (8, 24, 2, 1, 1; 8, 8), d</w:t>
            </w:r>
            <w:r>
              <w:rPr>
                <w:rFonts w:eastAsiaTheme="minorEastAsia"/>
                <w:vertAlign w:val="subscript"/>
                <w:lang w:eastAsia="ko-KR"/>
              </w:rPr>
              <w:t>H</w:t>
            </w:r>
            <w:r>
              <w:rPr>
                <w:rFonts w:eastAsiaTheme="minorEastAsia"/>
                <w:lang w:eastAsia="ko-KR"/>
              </w:rPr>
              <w:t xml:space="preserve"> = d</w:t>
            </w:r>
            <w:r>
              <w:rPr>
                <w:rFonts w:eastAsiaTheme="minorEastAsia"/>
                <w:vertAlign w:val="subscript"/>
                <w:lang w:eastAsia="ko-KR"/>
              </w:rPr>
              <w:t>V</w:t>
            </w:r>
            <w:r>
              <w:rPr>
                <w:rFonts w:eastAsiaTheme="minorEastAsia"/>
                <w:lang w:eastAsia="ko-KR"/>
              </w:rPr>
              <w:t xml:space="preserve"> = 0.5λ</w:t>
            </w:r>
          </w:p>
          <w:p w14:paraId="6A49B8E8" w14:textId="77777777" w:rsidR="00D76DB4" w:rsidRDefault="0055342A">
            <w:pPr>
              <w:spacing w:after="0" w:line="240" w:lineRule="auto"/>
              <w:ind w:firstLine="7"/>
              <w:jc w:val="both"/>
              <w:rPr>
                <w:rFonts w:eastAsiaTheme="minorEastAsia"/>
                <w:lang w:eastAsia="ko-KR"/>
              </w:rPr>
            </w:pPr>
            <w:r>
              <w:rPr>
                <w:rFonts w:eastAsiaTheme="minorEastAsia"/>
                <w:lang w:eastAsia="ko-KR"/>
              </w:rPr>
              <w:t>(optional) (M, N, P, M</w:t>
            </w:r>
            <w:r>
              <w:rPr>
                <w:rFonts w:eastAsiaTheme="minorEastAsia"/>
                <w:vertAlign w:val="subscript"/>
                <w:lang w:eastAsia="ko-KR"/>
              </w:rPr>
              <w:t>g</w:t>
            </w:r>
            <w:r>
              <w:rPr>
                <w:rFonts w:eastAsiaTheme="minorEastAsia"/>
                <w:lang w:eastAsia="ko-KR"/>
              </w:rPr>
              <w:t>, N</w:t>
            </w:r>
            <w:r>
              <w:rPr>
                <w:rFonts w:eastAsiaTheme="minorEastAsia"/>
                <w:vertAlign w:val="subscript"/>
                <w:lang w:eastAsia="ko-KR"/>
              </w:rPr>
              <w:t>g</w:t>
            </w:r>
            <w:r>
              <w:rPr>
                <w:rFonts w:eastAsiaTheme="minorEastAsia"/>
                <w:lang w:eastAsia="ko-KR"/>
              </w:rPr>
              <w:t>; M</w:t>
            </w:r>
            <w:r>
              <w:rPr>
                <w:rFonts w:eastAsiaTheme="minorEastAsia"/>
                <w:vertAlign w:val="subscript"/>
                <w:lang w:eastAsia="ko-KR"/>
              </w:rPr>
              <w:t>P</w:t>
            </w:r>
            <w:r>
              <w:rPr>
                <w:rFonts w:eastAsiaTheme="minorEastAsia"/>
                <w:lang w:eastAsia="ko-KR"/>
              </w:rPr>
              <w:t>, N</w:t>
            </w:r>
            <w:r>
              <w:rPr>
                <w:rFonts w:eastAsiaTheme="minorEastAsia"/>
                <w:vertAlign w:val="subscript"/>
                <w:lang w:eastAsia="ko-KR"/>
              </w:rPr>
              <w:t>P</w:t>
            </w:r>
            <w:r>
              <w:rPr>
                <w:rFonts w:eastAsiaTheme="minorEastAsia"/>
                <w:lang w:eastAsia="ko-KR"/>
              </w:rPr>
              <w:t>) = (64, 16, 2, 1, 1; 16, 16), d</w:t>
            </w:r>
            <w:r>
              <w:rPr>
                <w:rFonts w:eastAsiaTheme="minorEastAsia"/>
                <w:vertAlign w:val="subscript"/>
                <w:lang w:eastAsia="ko-KR"/>
              </w:rPr>
              <w:t>H</w:t>
            </w:r>
            <w:r>
              <w:rPr>
                <w:rFonts w:eastAsiaTheme="minorEastAsia"/>
                <w:lang w:eastAsia="ko-KR"/>
              </w:rPr>
              <w:t xml:space="preserve"> = d</w:t>
            </w:r>
            <w:r>
              <w:rPr>
                <w:rFonts w:eastAsiaTheme="minorEastAsia"/>
                <w:vertAlign w:val="subscript"/>
                <w:lang w:eastAsia="ko-KR"/>
              </w:rPr>
              <w:t>V</w:t>
            </w:r>
            <w:r>
              <w:rPr>
                <w:rFonts w:eastAsiaTheme="minorEastAsia"/>
                <w:lang w:eastAsia="ko-KR"/>
              </w:rPr>
              <w:t xml:space="preserve"> = 0.5λ</w:t>
            </w:r>
          </w:p>
          <w:p w14:paraId="294792F8" w14:textId="77777777" w:rsidR="00D76DB4" w:rsidRDefault="00D76DB4">
            <w:pPr>
              <w:spacing w:after="0" w:line="240" w:lineRule="auto"/>
              <w:ind w:firstLine="7"/>
              <w:jc w:val="both"/>
              <w:rPr>
                <w:rFonts w:eastAsiaTheme="minorEastAsia"/>
                <w:lang w:eastAsia="ko-KR"/>
              </w:rPr>
            </w:pPr>
          </w:p>
          <w:p w14:paraId="39DE0325" w14:textId="77777777" w:rsidR="00D76DB4" w:rsidRDefault="0055342A">
            <w:pPr>
              <w:spacing w:after="0" w:line="240" w:lineRule="auto"/>
              <w:ind w:firstLine="7"/>
              <w:jc w:val="both"/>
              <w:rPr>
                <w:rFonts w:eastAsiaTheme="minorEastAsia"/>
                <w:lang w:eastAsia="ko-KR"/>
              </w:rPr>
            </w:pPr>
            <w:r>
              <w:rPr>
                <w:rFonts w:eastAsiaTheme="minorEastAsia"/>
                <w:lang w:eastAsia="ko-KR"/>
              </w:rPr>
              <w:t>M</w:t>
            </w:r>
            <w:r>
              <w:rPr>
                <w:rFonts w:eastAsiaTheme="minorEastAsia"/>
                <w:vertAlign w:val="subscript"/>
                <w:lang w:eastAsia="ko-KR"/>
              </w:rPr>
              <w:t>p</w:t>
            </w:r>
            <w:r>
              <w:rPr>
                <w:rFonts w:eastAsiaTheme="minorEastAsia"/>
                <w:lang w:eastAsia="ko-KR"/>
              </w:rPr>
              <w:t xml:space="preserve"> and N</w:t>
            </w:r>
            <w:r>
              <w:rPr>
                <w:rFonts w:eastAsiaTheme="minorEastAsia"/>
                <w:vertAlign w:val="subscript"/>
                <w:lang w:eastAsia="ko-KR"/>
              </w:rPr>
              <w:t>p</w:t>
            </w:r>
            <w:r>
              <w:rPr>
                <w:rFonts w:eastAsiaTheme="minorEastAsia"/>
                <w:lang w:eastAsia="ko-KR"/>
              </w:rPr>
              <w:t xml:space="preserve"> are the number of vertical, horizontal TXRUs within a panel and polarization</w:t>
            </w:r>
          </w:p>
        </w:tc>
      </w:tr>
      <w:tr w:rsidR="00D76DB4" w14:paraId="191FB2B0" w14:textId="7777777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3E2C6045" w14:textId="77777777" w:rsidR="00D76DB4" w:rsidRDefault="0055342A">
            <w:pPr>
              <w:spacing w:after="0" w:line="240" w:lineRule="auto"/>
              <w:ind w:firstLine="7"/>
              <w:jc w:val="both"/>
              <w:rPr>
                <w:rFonts w:eastAsiaTheme="minorEastAsia"/>
                <w:lang w:eastAsia="ko-KR"/>
              </w:rPr>
            </w:pPr>
            <w:r>
              <w:rPr>
                <w:rFonts w:eastAsiaTheme="minorEastAsia"/>
                <w:lang w:eastAsia="ko-KR"/>
              </w:rPr>
              <w:t>BS Polarized antenna modeling</w:t>
            </w:r>
          </w:p>
        </w:tc>
        <w:tc>
          <w:tcPr>
            <w:tcW w:w="6672" w:type="dxa"/>
            <w:tcBorders>
              <w:top w:val="single" w:sz="4" w:space="0" w:color="auto"/>
              <w:left w:val="single" w:sz="4" w:space="0" w:color="auto"/>
              <w:bottom w:val="single" w:sz="4" w:space="0" w:color="auto"/>
              <w:right w:val="single" w:sz="4" w:space="0" w:color="auto"/>
            </w:tcBorders>
            <w:vAlign w:val="center"/>
          </w:tcPr>
          <w:p w14:paraId="47761C12" w14:textId="77777777" w:rsidR="00D76DB4" w:rsidRDefault="0055342A">
            <w:pPr>
              <w:spacing w:after="0" w:line="240" w:lineRule="auto"/>
              <w:ind w:firstLine="7"/>
              <w:jc w:val="both"/>
              <w:rPr>
                <w:rFonts w:eastAsiaTheme="minorEastAsia"/>
                <w:lang w:eastAsia="ko-KR"/>
              </w:rPr>
            </w:pPr>
            <w:r>
              <w:rPr>
                <w:rFonts w:eastAsiaTheme="minorEastAsia"/>
                <w:lang w:eastAsia="ko-KR"/>
              </w:rPr>
              <w:t>Model-2 in Clause 7.3.2 of TR38.901</w:t>
            </w:r>
          </w:p>
        </w:tc>
      </w:tr>
      <w:tr w:rsidR="00D76DB4" w14:paraId="4DF96FCE" w14:textId="77777777">
        <w:trPr>
          <w:jc w:val="center"/>
        </w:trPr>
        <w:tc>
          <w:tcPr>
            <w:tcW w:w="1642" w:type="dxa"/>
            <w:vMerge w:val="restart"/>
            <w:tcBorders>
              <w:top w:val="single" w:sz="4" w:space="0" w:color="auto"/>
              <w:left w:val="single" w:sz="4" w:space="0" w:color="auto"/>
              <w:bottom w:val="single" w:sz="4" w:space="0" w:color="auto"/>
              <w:right w:val="single" w:sz="4" w:space="0" w:color="auto"/>
            </w:tcBorders>
            <w:vAlign w:val="center"/>
          </w:tcPr>
          <w:p w14:paraId="7016BCBC" w14:textId="77777777" w:rsidR="00D76DB4" w:rsidRDefault="0055342A">
            <w:pPr>
              <w:spacing w:after="0" w:line="240" w:lineRule="auto"/>
              <w:ind w:firstLine="7"/>
              <w:jc w:val="both"/>
              <w:rPr>
                <w:rFonts w:eastAsiaTheme="minorEastAsia"/>
                <w:lang w:eastAsia="ko-KR"/>
              </w:rPr>
            </w:pPr>
            <w:r>
              <w:rPr>
                <w:rFonts w:eastAsiaTheme="minorEastAsia"/>
                <w:lang w:eastAsia="ko-KR"/>
              </w:rPr>
              <w:t>UE Location</w:t>
            </w:r>
          </w:p>
        </w:tc>
        <w:tc>
          <w:tcPr>
            <w:tcW w:w="1468" w:type="dxa"/>
            <w:tcBorders>
              <w:top w:val="single" w:sz="4" w:space="0" w:color="auto"/>
              <w:left w:val="single" w:sz="4" w:space="0" w:color="auto"/>
              <w:bottom w:val="single" w:sz="4" w:space="0" w:color="auto"/>
              <w:right w:val="single" w:sz="4" w:space="0" w:color="auto"/>
            </w:tcBorders>
            <w:vAlign w:val="center"/>
          </w:tcPr>
          <w:p w14:paraId="33537E58" w14:textId="77777777" w:rsidR="00D76DB4" w:rsidRDefault="0055342A">
            <w:pPr>
              <w:spacing w:after="0" w:line="240" w:lineRule="auto"/>
              <w:ind w:firstLine="7"/>
              <w:jc w:val="both"/>
              <w:rPr>
                <w:rFonts w:eastAsiaTheme="minorEastAsia"/>
                <w:lang w:eastAsia="ko-KR"/>
              </w:rPr>
            </w:pPr>
            <w:r>
              <w:rPr>
                <w:rFonts w:eastAsiaTheme="minorEastAsia"/>
                <w:lang w:eastAsia="ko-KR"/>
              </w:rPr>
              <w:t>Outdoor/indoor</w:t>
            </w:r>
          </w:p>
        </w:tc>
        <w:tc>
          <w:tcPr>
            <w:tcW w:w="6672" w:type="dxa"/>
            <w:tcBorders>
              <w:top w:val="single" w:sz="4" w:space="0" w:color="auto"/>
              <w:left w:val="single" w:sz="4" w:space="0" w:color="auto"/>
              <w:bottom w:val="single" w:sz="4" w:space="0" w:color="auto"/>
              <w:right w:val="single" w:sz="4" w:space="0" w:color="auto"/>
            </w:tcBorders>
            <w:vAlign w:val="center"/>
          </w:tcPr>
          <w:p w14:paraId="2522CE29" w14:textId="77777777" w:rsidR="00D76DB4" w:rsidRDefault="0055342A">
            <w:pPr>
              <w:spacing w:after="0" w:line="240" w:lineRule="auto"/>
              <w:ind w:firstLine="7"/>
              <w:jc w:val="both"/>
              <w:rPr>
                <w:rFonts w:eastAsiaTheme="minorEastAsia"/>
                <w:lang w:eastAsia="ko-KR"/>
              </w:rPr>
            </w:pPr>
            <w:r>
              <w:rPr>
                <w:rFonts w:eastAsiaTheme="minorEastAsia"/>
                <w:lang w:eastAsia="ko-KR"/>
              </w:rPr>
              <w:t>UMi-street Canyon: 100% outdoor</w:t>
            </w:r>
          </w:p>
          <w:p w14:paraId="434BCCB7" w14:textId="77777777" w:rsidR="00D76DB4" w:rsidRDefault="0055342A">
            <w:pPr>
              <w:spacing w:after="0" w:line="240" w:lineRule="auto"/>
              <w:ind w:firstLine="7"/>
              <w:jc w:val="both"/>
              <w:rPr>
                <w:rFonts w:eastAsiaTheme="minorEastAsia"/>
                <w:lang w:eastAsia="ko-KR"/>
              </w:rPr>
            </w:pPr>
            <w:r>
              <w:rPr>
                <w:rFonts w:eastAsiaTheme="minorEastAsia"/>
                <w:lang w:eastAsia="ko-KR"/>
              </w:rPr>
              <w:t>Indoor-office: 100% indoor</w:t>
            </w:r>
          </w:p>
        </w:tc>
      </w:tr>
      <w:tr w:rsidR="00D76DB4" w14:paraId="6BD6DFEE" w14:textId="77777777">
        <w:trPr>
          <w:jc w:val="center"/>
        </w:trPr>
        <w:tc>
          <w:tcPr>
            <w:tcW w:w="0" w:type="auto"/>
            <w:vMerge/>
            <w:vAlign w:val="center"/>
          </w:tcPr>
          <w:p w14:paraId="75431E2E" w14:textId="77777777" w:rsidR="00D76DB4" w:rsidRDefault="00D76DB4">
            <w:pPr>
              <w:spacing w:after="0" w:line="240" w:lineRule="auto"/>
              <w:ind w:firstLine="7"/>
              <w:jc w:val="both"/>
              <w:rPr>
                <w:rFonts w:eastAsiaTheme="minorEastAsia"/>
                <w:lang w:eastAsia="ko-KR"/>
              </w:rPr>
            </w:pPr>
          </w:p>
        </w:tc>
        <w:tc>
          <w:tcPr>
            <w:tcW w:w="1468" w:type="dxa"/>
            <w:tcBorders>
              <w:top w:val="single" w:sz="4" w:space="0" w:color="auto"/>
              <w:left w:val="single" w:sz="4" w:space="0" w:color="auto"/>
              <w:bottom w:val="single" w:sz="4" w:space="0" w:color="auto"/>
              <w:right w:val="single" w:sz="4" w:space="0" w:color="auto"/>
            </w:tcBorders>
            <w:vAlign w:val="center"/>
          </w:tcPr>
          <w:p w14:paraId="2AE9BD94" w14:textId="77777777" w:rsidR="00D76DB4" w:rsidRDefault="0055342A">
            <w:pPr>
              <w:spacing w:after="0" w:line="240" w:lineRule="auto"/>
              <w:ind w:firstLine="7"/>
              <w:jc w:val="both"/>
              <w:rPr>
                <w:rFonts w:eastAsiaTheme="minorEastAsia"/>
                <w:lang w:eastAsia="ko-KR"/>
              </w:rPr>
            </w:pPr>
            <w:r>
              <w:rPr>
                <w:rFonts w:eastAsiaTheme="minorEastAsia"/>
                <w:lang w:eastAsia="ko-KR"/>
              </w:rPr>
              <w:t>LOS/NLOS</w:t>
            </w:r>
          </w:p>
        </w:tc>
        <w:tc>
          <w:tcPr>
            <w:tcW w:w="6672" w:type="dxa"/>
            <w:tcBorders>
              <w:top w:val="single" w:sz="4" w:space="0" w:color="auto"/>
              <w:left w:val="single" w:sz="4" w:space="0" w:color="auto"/>
              <w:bottom w:val="single" w:sz="4" w:space="0" w:color="auto"/>
              <w:right w:val="single" w:sz="4" w:space="0" w:color="auto"/>
            </w:tcBorders>
            <w:vAlign w:val="center"/>
          </w:tcPr>
          <w:p w14:paraId="641A9BC6" w14:textId="77777777" w:rsidR="00D76DB4" w:rsidRDefault="0055342A">
            <w:pPr>
              <w:spacing w:after="0" w:line="240" w:lineRule="auto"/>
              <w:ind w:firstLine="7"/>
              <w:jc w:val="both"/>
              <w:rPr>
                <w:rFonts w:eastAsiaTheme="minorEastAsia"/>
                <w:lang w:eastAsia="ko-KR"/>
              </w:rPr>
            </w:pPr>
            <w:r>
              <w:rPr>
                <w:rFonts w:eastAsiaTheme="minorEastAsia"/>
                <w:lang w:eastAsia="ko-KR"/>
              </w:rPr>
              <w:t>100% LOS</w:t>
            </w:r>
          </w:p>
        </w:tc>
      </w:tr>
      <w:tr w:rsidR="00D76DB4" w14:paraId="4136DCA5" w14:textId="77777777">
        <w:trPr>
          <w:jc w:val="center"/>
        </w:trPr>
        <w:tc>
          <w:tcPr>
            <w:tcW w:w="0" w:type="auto"/>
            <w:vMerge/>
            <w:vAlign w:val="center"/>
          </w:tcPr>
          <w:p w14:paraId="2D59A7F8" w14:textId="77777777" w:rsidR="00D76DB4" w:rsidRDefault="00D76DB4">
            <w:pPr>
              <w:spacing w:after="0" w:line="240" w:lineRule="auto"/>
              <w:ind w:firstLine="7"/>
              <w:jc w:val="both"/>
              <w:rPr>
                <w:rFonts w:eastAsiaTheme="minorEastAsia"/>
                <w:lang w:eastAsia="ko-KR"/>
              </w:rPr>
            </w:pPr>
          </w:p>
        </w:tc>
        <w:tc>
          <w:tcPr>
            <w:tcW w:w="1468" w:type="dxa"/>
            <w:tcBorders>
              <w:top w:val="single" w:sz="4" w:space="0" w:color="auto"/>
              <w:left w:val="single" w:sz="4" w:space="0" w:color="auto"/>
              <w:bottom w:val="single" w:sz="4" w:space="0" w:color="auto"/>
              <w:right w:val="single" w:sz="4" w:space="0" w:color="auto"/>
            </w:tcBorders>
            <w:vAlign w:val="center"/>
          </w:tcPr>
          <w:p w14:paraId="638DAE55" w14:textId="77777777" w:rsidR="00D76DB4" w:rsidRDefault="0055342A">
            <w:pPr>
              <w:spacing w:after="0" w:line="240" w:lineRule="auto"/>
              <w:ind w:firstLine="7"/>
              <w:jc w:val="both"/>
              <w:rPr>
                <w:rFonts w:eastAsiaTheme="minorEastAsia"/>
                <w:lang w:eastAsia="ko-KR"/>
              </w:rPr>
            </w:pPr>
            <w:r>
              <w:rPr>
                <w:rFonts w:eastAsiaTheme="minorEastAsia"/>
                <w:lang w:eastAsia="ko-KR"/>
              </w:rPr>
              <w:t>UE antenna height</w:t>
            </w:r>
          </w:p>
        </w:tc>
        <w:tc>
          <w:tcPr>
            <w:tcW w:w="6672" w:type="dxa"/>
            <w:tcBorders>
              <w:top w:val="single" w:sz="4" w:space="0" w:color="auto"/>
              <w:left w:val="single" w:sz="4" w:space="0" w:color="auto"/>
              <w:bottom w:val="single" w:sz="4" w:space="0" w:color="auto"/>
              <w:right w:val="single" w:sz="4" w:space="0" w:color="auto"/>
            </w:tcBorders>
            <w:vAlign w:val="center"/>
          </w:tcPr>
          <w:p w14:paraId="4D65D988" w14:textId="77777777" w:rsidR="00D76DB4" w:rsidRDefault="0055342A">
            <w:pPr>
              <w:spacing w:after="0" w:line="240" w:lineRule="auto"/>
              <w:ind w:firstLine="7"/>
              <w:jc w:val="both"/>
              <w:rPr>
                <w:rFonts w:eastAsiaTheme="minorEastAsia"/>
                <w:lang w:eastAsia="ko-KR"/>
              </w:rPr>
            </w:pPr>
            <w:r>
              <w:rPr>
                <w:rFonts w:eastAsiaTheme="minorEastAsia"/>
                <w:lang w:eastAsia="ko-KR"/>
              </w:rPr>
              <w:t>UMi-street Canyon: 1.5m</w:t>
            </w:r>
          </w:p>
          <w:p w14:paraId="57570A66" w14:textId="77777777" w:rsidR="00D76DB4" w:rsidRDefault="0055342A">
            <w:pPr>
              <w:spacing w:after="0" w:line="240" w:lineRule="auto"/>
              <w:ind w:firstLine="7"/>
              <w:jc w:val="both"/>
              <w:rPr>
                <w:rFonts w:eastAsiaTheme="minorEastAsia"/>
                <w:lang w:eastAsia="ko-KR"/>
              </w:rPr>
            </w:pPr>
            <w:r>
              <w:rPr>
                <w:rFonts w:eastAsiaTheme="minorEastAsia"/>
                <w:lang w:eastAsia="ko-KR"/>
              </w:rPr>
              <w:t>Indoor-office: 1m</w:t>
            </w:r>
          </w:p>
        </w:tc>
      </w:tr>
      <w:tr w:rsidR="00D76DB4" w14:paraId="2393A05F" w14:textId="7777777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70BB8DDD" w14:textId="77777777" w:rsidR="00D76DB4" w:rsidRDefault="0055342A">
            <w:pPr>
              <w:spacing w:after="0" w:line="240" w:lineRule="auto"/>
              <w:ind w:firstLine="7"/>
              <w:jc w:val="both"/>
              <w:rPr>
                <w:rFonts w:eastAsiaTheme="minorEastAsia"/>
                <w:lang w:eastAsia="ko-KR"/>
              </w:rPr>
            </w:pPr>
            <w:r>
              <w:rPr>
                <w:rFonts w:eastAsiaTheme="minorEastAsia"/>
                <w:lang w:eastAsia="ko-KR"/>
              </w:rPr>
              <w:t>UT antenna configurations</w:t>
            </w:r>
          </w:p>
        </w:tc>
        <w:tc>
          <w:tcPr>
            <w:tcW w:w="6672" w:type="dxa"/>
            <w:tcBorders>
              <w:top w:val="single" w:sz="4" w:space="0" w:color="auto"/>
              <w:left w:val="single" w:sz="4" w:space="0" w:color="auto"/>
              <w:bottom w:val="single" w:sz="4" w:space="0" w:color="auto"/>
              <w:right w:val="single" w:sz="4" w:space="0" w:color="auto"/>
            </w:tcBorders>
            <w:vAlign w:val="center"/>
          </w:tcPr>
          <w:p w14:paraId="663E5503" w14:textId="77777777" w:rsidR="00D76DB4" w:rsidRDefault="0055342A">
            <w:pPr>
              <w:spacing w:after="0" w:line="240" w:lineRule="auto"/>
              <w:jc w:val="both"/>
              <w:rPr>
                <w:rFonts w:eastAsiaTheme="minorEastAsia"/>
                <w:lang w:eastAsia="ko-KR"/>
              </w:rPr>
            </w:pPr>
            <w:r>
              <w:rPr>
                <w:rFonts w:eastAsiaTheme="minorEastAsia"/>
                <w:lang w:eastAsia="ko-KR"/>
              </w:rPr>
              <w:t>Config 1: M</w:t>
            </w:r>
            <w:r>
              <w:rPr>
                <w:rFonts w:eastAsiaTheme="minorEastAsia"/>
                <w:vertAlign w:val="subscript"/>
                <w:lang w:eastAsia="ko-KR"/>
              </w:rPr>
              <w:t xml:space="preserve">g </w:t>
            </w:r>
            <w:r>
              <w:rPr>
                <w:rFonts w:eastAsiaTheme="minorEastAsia"/>
                <w:lang w:eastAsia="ko-KR"/>
              </w:rPr>
              <w:t>= N</w:t>
            </w:r>
            <w:r>
              <w:rPr>
                <w:rFonts w:eastAsiaTheme="minorEastAsia"/>
                <w:vertAlign w:val="subscript"/>
                <w:lang w:eastAsia="ko-KR"/>
              </w:rPr>
              <w:t xml:space="preserve">g </w:t>
            </w:r>
            <w:r>
              <w:rPr>
                <w:rFonts w:eastAsiaTheme="minorEastAsia"/>
                <w:lang w:eastAsia="ko-KR"/>
              </w:rPr>
              <w:t>= 1, M = 2, N = 1, P = 2, d</w:t>
            </w:r>
            <w:r>
              <w:rPr>
                <w:rFonts w:eastAsiaTheme="minorEastAsia"/>
                <w:vertAlign w:val="subscript"/>
                <w:lang w:eastAsia="ko-KR"/>
              </w:rPr>
              <w:t>H</w:t>
            </w:r>
            <w:r>
              <w:rPr>
                <w:rFonts w:eastAsiaTheme="minorEastAsia"/>
                <w:lang w:eastAsia="ko-KR"/>
              </w:rPr>
              <w:t xml:space="preserve"> = d</w:t>
            </w:r>
            <w:r>
              <w:rPr>
                <w:rFonts w:eastAsiaTheme="minorEastAsia"/>
                <w:vertAlign w:val="subscript"/>
                <w:lang w:eastAsia="ko-KR"/>
              </w:rPr>
              <w:t>V</w:t>
            </w:r>
            <w:r>
              <w:rPr>
                <w:rFonts w:eastAsiaTheme="minorEastAsia"/>
                <w:lang w:eastAsia="ko-KR"/>
              </w:rPr>
              <w:t xml:space="preserve"> = 0.5λ</w:t>
            </w:r>
          </w:p>
          <w:p w14:paraId="00504C81" w14:textId="77777777" w:rsidR="00D76DB4" w:rsidRDefault="0055342A">
            <w:pPr>
              <w:spacing w:after="0" w:line="240" w:lineRule="auto"/>
              <w:jc w:val="both"/>
              <w:rPr>
                <w:rFonts w:eastAsiaTheme="minorEastAsia"/>
                <w:lang w:eastAsia="ko-KR"/>
              </w:rPr>
            </w:pPr>
            <w:r>
              <w:rPr>
                <w:rFonts w:eastAsiaTheme="minorEastAsia"/>
                <w:lang w:eastAsia="ko-KR"/>
              </w:rPr>
              <w:t>Config 2: 4 antenna port with single/linear polarization for calibration based on handheld device antenna model using candidate antenna locations (1,7,3,5) as described in Clause 7.3</w:t>
            </w:r>
          </w:p>
        </w:tc>
      </w:tr>
      <w:tr w:rsidR="00D76DB4" w14:paraId="46DF4F2D" w14:textId="7777777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717C1621" w14:textId="77777777" w:rsidR="00D76DB4" w:rsidRDefault="0055342A">
            <w:pPr>
              <w:spacing w:after="0" w:line="240" w:lineRule="auto"/>
              <w:ind w:firstLine="7"/>
              <w:jc w:val="both"/>
              <w:rPr>
                <w:rFonts w:eastAsiaTheme="minorEastAsia"/>
                <w:lang w:eastAsia="ko-KR"/>
              </w:rPr>
            </w:pPr>
            <w:r>
              <w:rPr>
                <w:rFonts w:eastAsiaTheme="minorEastAsia"/>
                <w:lang w:eastAsia="ko-KR"/>
              </w:rPr>
              <w:t>UT antenna pattern</w:t>
            </w:r>
          </w:p>
        </w:tc>
        <w:tc>
          <w:tcPr>
            <w:tcW w:w="6672" w:type="dxa"/>
            <w:tcBorders>
              <w:top w:val="single" w:sz="4" w:space="0" w:color="auto"/>
              <w:left w:val="single" w:sz="4" w:space="0" w:color="auto"/>
              <w:bottom w:val="single" w:sz="4" w:space="0" w:color="auto"/>
              <w:right w:val="single" w:sz="4" w:space="0" w:color="auto"/>
            </w:tcBorders>
            <w:vAlign w:val="center"/>
          </w:tcPr>
          <w:p w14:paraId="4069F25D" w14:textId="77777777" w:rsidR="00D76DB4" w:rsidRDefault="0055342A">
            <w:pPr>
              <w:spacing w:after="0" w:line="240" w:lineRule="auto"/>
              <w:jc w:val="both"/>
              <w:rPr>
                <w:rFonts w:eastAsiaTheme="minorEastAsia"/>
                <w:lang w:eastAsia="ko-KR"/>
              </w:rPr>
            </w:pPr>
            <w:r>
              <w:rPr>
                <w:rFonts w:eastAsiaTheme="minorEastAsia"/>
                <w:lang w:eastAsia="ko-KR"/>
              </w:rPr>
              <w:t>Config 1: isotropic</w:t>
            </w:r>
          </w:p>
          <w:p w14:paraId="3B83B5B9" w14:textId="77777777" w:rsidR="00D76DB4" w:rsidRDefault="0055342A">
            <w:pPr>
              <w:spacing w:after="0" w:line="240" w:lineRule="auto"/>
              <w:jc w:val="both"/>
              <w:rPr>
                <w:rFonts w:eastAsiaTheme="minorEastAsia"/>
                <w:strike/>
                <w:lang w:eastAsia="ko-KR"/>
              </w:rPr>
            </w:pPr>
            <w:r>
              <w:rPr>
                <w:rFonts w:eastAsiaTheme="minorEastAsia"/>
                <w:lang w:eastAsia="ko-KR"/>
              </w:rPr>
              <w:t>Config 2: [isotropic]</w:t>
            </w:r>
          </w:p>
        </w:tc>
      </w:tr>
      <w:tr w:rsidR="00D76DB4" w14:paraId="50221182" w14:textId="7777777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7FED4A6F" w14:textId="77777777" w:rsidR="00D76DB4" w:rsidRDefault="0055342A">
            <w:pPr>
              <w:spacing w:after="0" w:line="240" w:lineRule="auto"/>
              <w:ind w:firstLine="7"/>
              <w:jc w:val="both"/>
              <w:rPr>
                <w:rFonts w:eastAsiaTheme="minorEastAsia"/>
                <w:lang w:eastAsia="ko-KR"/>
              </w:rPr>
            </w:pPr>
            <w:r>
              <w:rPr>
                <w:rFonts w:eastAsiaTheme="minorEastAsia"/>
                <w:lang w:eastAsia="ko-KR"/>
              </w:rPr>
              <w:t>UT Polarized antenna modelling</w:t>
            </w:r>
          </w:p>
        </w:tc>
        <w:tc>
          <w:tcPr>
            <w:tcW w:w="6672" w:type="dxa"/>
            <w:tcBorders>
              <w:top w:val="single" w:sz="4" w:space="0" w:color="auto"/>
              <w:left w:val="single" w:sz="4" w:space="0" w:color="auto"/>
              <w:bottom w:val="single" w:sz="4" w:space="0" w:color="auto"/>
              <w:right w:val="single" w:sz="4" w:space="0" w:color="auto"/>
            </w:tcBorders>
            <w:vAlign w:val="center"/>
          </w:tcPr>
          <w:p w14:paraId="4D4D8367" w14:textId="77777777" w:rsidR="00D76DB4" w:rsidRDefault="0055342A">
            <w:pPr>
              <w:spacing w:after="0" w:line="240" w:lineRule="auto"/>
              <w:jc w:val="both"/>
              <w:rPr>
                <w:rFonts w:eastAsiaTheme="minorEastAsia"/>
                <w:lang w:eastAsia="ko-KR"/>
              </w:rPr>
            </w:pPr>
            <w:r>
              <w:rPr>
                <w:rFonts w:eastAsiaTheme="minorEastAsia"/>
                <w:lang w:eastAsia="ko-KR"/>
              </w:rPr>
              <w:t>Config 1: Model-2 in Clause 7.3.2 of TR38.901</w:t>
            </w:r>
          </w:p>
          <w:p w14:paraId="31B6E2A8" w14:textId="77777777" w:rsidR="00D76DB4" w:rsidRDefault="0055342A">
            <w:pPr>
              <w:spacing w:after="0" w:line="240" w:lineRule="auto"/>
              <w:jc w:val="both"/>
              <w:rPr>
                <w:rFonts w:eastAsiaTheme="minorEastAsia"/>
                <w:strike/>
                <w:lang w:eastAsia="ko-KR"/>
              </w:rPr>
            </w:pPr>
            <w:r>
              <w:rPr>
                <w:rFonts w:eastAsiaTheme="minorEastAsia"/>
                <w:lang w:eastAsia="ko-KR"/>
              </w:rPr>
              <w:t>Config 2: [Model-2 in Clause 7.3.2 of TR38.901]</w:t>
            </w:r>
          </w:p>
        </w:tc>
      </w:tr>
      <w:tr w:rsidR="00D76DB4" w14:paraId="19C693C9" w14:textId="7777777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46069732" w14:textId="77777777" w:rsidR="00D76DB4" w:rsidRDefault="0055342A">
            <w:pPr>
              <w:spacing w:after="0" w:line="240" w:lineRule="auto"/>
              <w:ind w:firstLine="7"/>
              <w:rPr>
                <w:rFonts w:eastAsiaTheme="minorEastAsia"/>
                <w:lang w:eastAsia="ko-KR"/>
              </w:rPr>
            </w:pPr>
            <w:r>
              <w:rPr>
                <w:rFonts w:eastAsiaTheme="minorEastAsia"/>
                <w:lang w:eastAsia="ko-KR"/>
              </w:rPr>
              <w:t>Applicability of Nearfield Modeling</w:t>
            </w:r>
          </w:p>
        </w:tc>
        <w:tc>
          <w:tcPr>
            <w:tcW w:w="6672" w:type="dxa"/>
            <w:tcBorders>
              <w:top w:val="single" w:sz="4" w:space="0" w:color="auto"/>
              <w:left w:val="single" w:sz="4" w:space="0" w:color="auto"/>
              <w:bottom w:val="single" w:sz="4" w:space="0" w:color="auto"/>
              <w:right w:val="single" w:sz="4" w:space="0" w:color="auto"/>
            </w:tcBorders>
            <w:vAlign w:val="center"/>
          </w:tcPr>
          <w:p w14:paraId="05E33362" w14:textId="77777777" w:rsidR="00D76DB4" w:rsidRDefault="0055342A">
            <w:pPr>
              <w:spacing w:after="0" w:line="240" w:lineRule="auto"/>
              <w:ind w:firstLine="7"/>
              <w:jc w:val="both"/>
              <w:rPr>
                <w:rFonts w:eastAsiaTheme="minorEastAsia"/>
                <w:lang w:eastAsia="ko-KR"/>
              </w:rPr>
            </w:pPr>
            <w:r>
              <w:rPr>
                <w:rFonts w:eastAsiaTheme="minorEastAsia"/>
                <w:lang w:eastAsia="ko-KR"/>
              </w:rPr>
              <w:t>Component of NF channel to be considered:</w:t>
            </w:r>
          </w:p>
          <w:p w14:paraId="7836DE63" w14:textId="77777777" w:rsidR="00D76DB4" w:rsidRDefault="0055342A">
            <w:pPr>
              <w:spacing w:after="0" w:line="240" w:lineRule="auto"/>
              <w:jc w:val="both"/>
            </w:pPr>
            <w:r>
              <w:t>- Phase of Direct path</w:t>
            </w:r>
          </w:p>
          <w:p w14:paraId="6BFE671C" w14:textId="77777777" w:rsidR="00D76DB4" w:rsidRDefault="0055342A">
            <w:pPr>
              <w:spacing w:after="0" w:line="240" w:lineRule="auto"/>
              <w:jc w:val="both"/>
              <w:rPr>
                <w:rFonts w:eastAsiaTheme="minorEastAsia"/>
                <w:lang w:eastAsia="ko-KR"/>
              </w:rPr>
            </w:pPr>
            <w:r>
              <w:rPr>
                <w:rFonts w:eastAsiaTheme="minorEastAsia"/>
                <w:lang w:eastAsia="ko-KR"/>
              </w:rPr>
              <w:t>- Phase of Non-direct path, applied only at the BS side (optionally)</w:t>
            </w:r>
          </w:p>
        </w:tc>
      </w:tr>
      <w:tr w:rsidR="00D76DB4" w14:paraId="178F4BA5" w14:textId="7777777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72204E2C" w14:textId="77777777" w:rsidR="00D76DB4" w:rsidRDefault="0055342A">
            <w:pPr>
              <w:spacing w:after="0" w:line="240" w:lineRule="auto"/>
              <w:ind w:firstLine="7"/>
              <w:jc w:val="both"/>
              <w:rPr>
                <w:rFonts w:eastAsiaTheme="minorEastAsia"/>
                <w:lang w:eastAsia="ko-KR"/>
              </w:rPr>
            </w:pPr>
            <w:r>
              <w:rPr>
                <w:rFonts w:eastAsiaTheme="minorEastAsia"/>
                <w:lang w:eastAsia="ko-KR"/>
              </w:rPr>
              <w:t>Calibration method</w:t>
            </w:r>
          </w:p>
        </w:tc>
        <w:tc>
          <w:tcPr>
            <w:tcW w:w="6672" w:type="dxa"/>
            <w:tcBorders>
              <w:top w:val="single" w:sz="4" w:space="0" w:color="auto"/>
              <w:left w:val="single" w:sz="4" w:space="0" w:color="auto"/>
              <w:bottom w:val="single" w:sz="4" w:space="0" w:color="auto"/>
              <w:right w:val="single" w:sz="4" w:space="0" w:color="auto"/>
            </w:tcBorders>
            <w:vAlign w:val="center"/>
          </w:tcPr>
          <w:p w14:paraId="5C63EB1D" w14:textId="77777777" w:rsidR="00D76DB4" w:rsidRDefault="0055342A">
            <w:pPr>
              <w:spacing w:after="0" w:line="240" w:lineRule="auto"/>
              <w:ind w:firstLine="7"/>
              <w:jc w:val="both"/>
              <w:rPr>
                <w:rFonts w:eastAsiaTheme="minorEastAsia"/>
                <w:lang w:eastAsia="ko-KR"/>
              </w:rPr>
            </w:pPr>
            <w:r>
              <w:rPr>
                <w:rFonts w:eastAsiaTheme="minorEastAsia"/>
                <w:lang w:eastAsia="ko-KR"/>
              </w:rPr>
              <w:t xml:space="preserve">Drop multiple users in the multiple cells at the fixed horizontal distance Z from the BS, and collect the metric for </w:t>
            </w:r>
            <w:r>
              <w:rPr>
                <w:rFonts w:eastAsiaTheme="minorEastAsia"/>
                <w:strike/>
                <w:lang w:eastAsia="ko-KR"/>
              </w:rPr>
              <w:t xml:space="preserve">a </w:t>
            </w:r>
            <w:r>
              <w:rPr>
                <w:rFonts w:eastAsiaTheme="minorEastAsia"/>
                <w:lang w:eastAsia="ko-KR"/>
              </w:rPr>
              <w:t>each distance Z</w:t>
            </w:r>
          </w:p>
          <w:p w14:paraId="003F9E91" w14:textId="77777777" w:rsidR="00D76DB4" w:rsidRDefault="0055342A">
            <w:pPr>
              <w:spacing w:after="0" w:line="240" w:lineRule="auto"/>
              <w:jc w:val="both"/>
              <w:rPr>
                <w:rFonts w:eastAsiaTheme="minorEastAsia"/>
                <w:lang w:eastAsia="ko-KR"/>
              </w:rPr>
            </w:pPr>
            <w:r>
              <w:rPr>
                <w:rFonts w:eastAsiaTheme="minorEastAsia"/>
                <w:lang w:eastAsia="ko-KR"/>
              </w:rPr>
              <w:t>For UMi-street Canyon:</w:t>
            </w:r>
          </w:p>
          <w:p w14:paraId="23B2CACA" w14:textId="77777777" w:rsidR="00D76DB4" w:rsidRDefault="0055342A">
            <w:pPr>
              <w:spacing w:after="0" w:line="240" w:lineRule="auto"/>
              <w:jc w:val="both"/>
              <w:rPr>
                <w:rFonts w:eastAsiaTheme="minorEastAsia"/>
                <w:lang w:eastAsia="ko-KR"/>
              </w:rPr>
            </w:pPr>
            <w:r>
              <w:rPr>
                <w:rFonts w:eastAsiaTheme="minorEastAsia"/>
                <w:lang w:eastAsia="ko-KR"/>
              </w:rPr>
              <w:t>Z = 10, 30, 50, 100 m</w:t>
            </w:r>
          </w:p>
          <w:p w14:paraId="1D1A5E02" w14:textId="77777777" w:rsidR="00D76DB4" w:rsidRDefault="0055342A">
            <w:pPr>
              <w:spacing w:after="0" w:line="240" w:lineRule="auto"/>
              <w:jc w:val="both"/>
              <w:rPr>
                <w:rFonts w:eastAsiaTheme="minorEastAsia"/>
                <w:lang w:eastAsia="ko-KR"/>
              </w:rPr>
            </w:pPr>
            <w:r>
              <w:rPr>
                <w:rFonts w:eastAsiaTheme="minorEastAsia"/>
                <w:lang w:eastAsia="ko-KR"/>
              </w:rPr>
              <w:t>(optional) Z = 20, 40, 80 m</w:t>
            </w:r>
          </w:p>
          <w:p w14:paraId="1795448D" w14:textId="77777777" w:rsidR="00D76DB4" w:rsidRDefault="0055342A">
            <w:pPr>
              <w:spacing w:after="0" w:line="240" w:lineRule="auto"/>
              <w:ind w:firstLine="7"/>
              <w:jc w:val="both"/>
              <w:rPr>
                <w:rFonts w:eastAsiaTheme="minorEastAsia"/>
                <w:lang w:eastAsia="ko-KR"/>
              </w:rPr>
            </w:pPr>
            <w:r>
              <w:rPr>
                <w:rFonts w:eastAsiaTheme="minorEastAsia"/>
                <w:noProof/>
                <w:lang w:eastAsia="zh-CN"/>
              </w:rPr>
              <w:drawing>
                <wp:inline distT="0" distB="0" distL="0" distR="0" wp14:anchorId="785B1CCC" wp14:editId="5A6CC14F">
                  <wp:extent cx="1123950" cy="962025"/>
                  <wp:effectExtent l="0" t="0" r="0" b="9525"/>
                  <wp:docPr id="2063065626" name="Picture 3" descr="A hexagon with a red dot and a blue arr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065626" name="Picture 3" descr="A hexagon with a red dot and a blue arrow&#10;&#10;AI-generated content may be incorrect."/>
                          <pic:cNvPicPr>
                            <a:picLocks noChangeAspect="1" noChangeArrowheads="1"/>
                          </pic:cNvPicPr>
                        </pic:nvPicPr>
                        <pic:blipFill>
                          <a:blip r:embed="rId22" cstate="print"/>
                          <a:srcRect/>
                          <a:stretch>
                            <a:fillRect/>
                          </a:stretch>
                        </pic:blipFill>
                        <pic:spPr>
                          <a:xfrm>
                            <a:off x="0" y="0"/>
                            <a:ext cx="1123950" cy="962025"/>
                          </a:xfrm>
                          <a:prstGeom prst="rect">
                            <a:avLst/>
                          </a:prstGeom>
                          <a:noFill/>
                          <a:ln>
                            <a:noFill/>
                          </a:ln>
                        </pic:spPr>
                      </pic:pic>
                    </a:graphicData>
                  </a:graphic>
                </wp:inline>
              </w:drawing>
            </w:r>
          </w:p>
          <w:p w14:paraId="5473962F" w14:textId="77777777" w:rsidR="00D76DB4" w:rsidRDefault="00D76DB4">
            <w:pPr>
              <w:spacing w:after="0" w:line="240" w:lineRule="auto"/>
              <w:ind w:firstLine="7"/>
              <w:jc w:val="both"/>
              <w:rPr>
                <w:rFonts w:eastAsiaTheme="minorEastAsia"/>
                <w:lang w:eastAsia="ko-KR"/>
              </w:rPr>
            </w:pPr>
          </w:p>
          <w:p w14:paraId="7155756B" w14:textId="77777777" w:rsidR="00D76DB4" w:rsidRDefault="0055342A">
            <w:pPr>
              <w:spacing w:after="0" w:line="240" w:lineRule="auto"/>
              <w:jc w:val="both"/>
              <w:rPr>
                <w:rFonts w:eastAsiaTheme="minorEastAsia"/>
                <w:lang w:eastAsia="ko-KR"/>
              </w:rPr>
            </w:pPr>
            <w:r>
              <w:rPr>
                <w:rFonts w:eastAsiaTheme="minorEastAsia"/>
                <w:lang w:eastAsia="ko-KR"/>
              </w:rPr>
              <w:t>For Indoor:</w:t>
            </w:r>
          </w:p>
          <w:p w14:paraId="76867CBC" w14:textId="77777777" w:rsidR="00D76DB4" w:rsidRDefault="0055342A">
            <w:pPr>
              <w:spacing w:after="0" w:line="240" w:lineRule="auto"/>
              <w:jc w:val="both"/>
              <w:rPr>
                <w:rFonts w:eastAsiaTheme="minorEastAsia"/>
                <w:lang w:eastAsia="ko-KR"/>
              </w:rPr>
            </w:pPr>
            <w:r>
              <w:rPr>
                <w:rFonts w:eastAsiaTheme="minorEastAsia"/>
                <w:lang w:eastAsia="ko-KR"/>
              </w:rPr>
              <w:t>Z = 0, 2, 6, 10 m</w:t>
            </w:r>
          </w:p>
          <w:p w14:paraId="206C23AC" w14:textId="77777777" w:rsidR="00D76DB4" w:rsidRDefault="0055342A">
            <w:pPr>
              <w:spacing w:after="0" w:line="240" w:lineRule="auto"/>
              <w:jc w:val="both"/>
              <w:rPr>
                <w:rFonts w:eastAsiaTheme="minorEastAsia"/>
                <w:lang w:eastAsia="ko-KR"/>
              </w:rPr>
            </w:pPr>
            <w:r>
              <w:rPr>
                <w:rFonts w:eastAsiaTheme="minorEastAsia"/>
                <w:lang w:eastAsia="ko-KR"/>
              </w:rPr>
              <w:t>(optional) Z = 4, 8 m</w:t>
            </w:r>
          </w:p>
          <w:p w14:paraId="6FA13C32" w14:textId="77777777" w:rsidR="00D76DB4" w:rsidRDefault="0055342A">
            <w:pPr>
              <w:spacing w:after="0" w:line="240" w:lineRule="auto"/>
              <w:jc w:val="both"/>
              <w:rPr>
                <w:rFonts w:eastAsiaTheme="minorEastAsia"/>
                <w:highlight w:val="yellow"/>
                <w:lang w:eastAsia="ko-KR"/>
              </w:rPr>
            </w:pPr>
            <w:r>
              <w:object w:dxaOrig="3440" w:dyaOrig="1720" w14:anchorId="1940CFA4">
                <v:shape id="_x0000_i1057" type="#_x0000_t75" style="width:172.5pt;height:86.5pt" o:ole="">
                  <v:imagedata r:id="rId76" o:title=""/>
                </v:shape>
                <o:OLEObject Type="Embed" ProgID="Visio.Drawing.15" ShapeID="_x0000_i1057" DrawAspect="Content" ObjectID="_1810309550" r:id="rId77"/>
              </w:object>
            </w:r>
          </w:p>
        </w:tc>
      </w:tr>
      <w:tr w:rsidR="00D76DB4" w14:paraId="7CDC1B37" w14:textId="77777777">
        <w:trPr>
          <w:trHeight w:val="60"/>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6F55A79F" w14:textId="77777777" w:rsidR="00D76DB4" w:rsidRDefault="0055342A">
            <w:pPr>
              <w:spacing w:after="0" w:line="240" w:lineRule="auto"/>
              <w:ind w:firstLine="7"/>
              <w:jc w:val="both"/>
              <w:rPr>
                <w:rFonts w:eastAsiaTheme="minorEastAsia"/>
                <w:lang w:eastAsia="ko-KR"/>
              </w:rPr>
            </w:pPr>
            <w:r>
              <w:rPr>
                <w:rFonts w:eastAsiaTheme="minorEastAsia"/>
                <w:lang w:eastAsia="ko-KR"/>
              </w:rPr>
              <w:t>Metric</w:t>
            </w:r>
          </w:p>
        </w:tc>
        <w:tc>
          <w:tcPr>
            <w:tcW w:w="6672" w:type="dxa"/>
            <w:tcBorders>
              <w:top w:val="single" w:sz="4" w:space="0" w:color="auto"/>
              <w:left w:val="single" w:sz="4" w:space="0" w:color="auto"/>
              <w:bottom w:val="single" w:sz="4" w:space="0" w:color="auto"/>
              <w:right w:val="single" w:sz="4" w:space="0" w:color="auto"/>
            </w:tcBorders>
            <w:vAlign w:val="center"/>
          </w:tcPr>
          <w:p w14:paraId="440C5ED2" w14:textId="77777777" w:rsidR="00D76DB4" w:rsidRDefault="0055342A">
            <w:pPr>
              <w:spacing w:after="0" w:line="240" w:lineRule="auto"/>
              <w:ind w:firstLine="7"/>
              <w:jc w:val="both"/>
              <w:rPr>
                <w:rFonts w:eastAsiaTheme="minorEastAsia"/>
                <w:lang w:eastAsia="ko-KR"/>
              </w:rPr>
            </w:pPr>
            <w:r>
              <w:rPr>
                <w:rFonts w:eastAsiaTheme="minorEastAsia"/>
                <w:lang w:eastAsia="ko-KR"/>
              </w:rPr>
              <w:t>1) CDF of the ratio between the 2</w:t>
            </w:r>
            <w:r>
              <w:rPr>
                <w:rFonts w:eastAsiaTheme="minorEastAsia"/>
                <w:vertAlign w:val="superscript"/>
                <w:lang w:eastAsia="ko-KR"/>
              </w:rPr>
              <w:t>nd</w:t>
            </w:r>
            <w:r>
              <w:rPr>
                <w:rFonts w:eastAsiaTheme="minorEastAsia"/>
                <w:lang w:eastAsia="ko-KR"/>
              </w:rPr>
              <w:t>, 3</w:t>
            </w:r>
            <w:r>
              <w:rPr>
                <w:rFonts w:eastAsiaTheme="minorEastAsia"/>
                <w:vertAlign w:val="superscript"/>
                <w:lang w:eastAsia="ko-KR"/>
              </w:rPr>
              <w:t>rd</w:t>
            </w:r>
            <w:r>
              <w:rPr>
                <w:rFonts w:eastAsiaTheme="minorEastAsia"/>
                <w:lang w:eastAsia="ko-KR"/>
              </w:rPr>
              <w:t xml:space="preserve"> ,4</w:t>
            </w:r>
            <w:r>
              <w:rPr>
                <w:rFonts w:eastAsiaTheme="minorEastAsia"/>
                <w:vertAlign w:val="superscript"/>
                <w:lang w:eastAsia="ko-KR"/>
              </w:rPr>
              <w:t>th</w:t>
            </w:r>
            <w:r>
              <w:rPr>
                <w:rFonts w:eastAsiaTheme="minorEastAsia"/>
                <w:lang w:eastAsia="ko-KR"/>
              </w:rPr>
              <w:t>, ..., x</w:t>
            </w:r>
            <w:r>
              <w:rPr>
                <w:rFonts w:eastAsiaTheme="minorEastAsia"/>
                <w:vertAlign w:val="superscript"/>
                <w:lang w:eastAsia="ko-KR"/>
              </w:rPr>
              <w:t>th</w:t>
            </w:r>
            <w:r>
              <w:rPr>
                <w:rFonts w:eastAsiaTheme="minorEastAsia"/>
                <w:lang w:eastAsia="ko-KR"/>
              </w:rPr>
              <w:t xml:space="preserve"> singular value and the 1st singular value (serving cell) at t=0 plotted in 10*log10 scale </w:t>
            </w:r>
          </w:p>
          <w:p w14:paraId="299E7309" w14:textId="77777777" w:rsidR="00D76DB4" w:rsidRDefault="0055342A">
            <w:pPr>
              <w:spacing w:after="0" w:line="240" w:lineRule="auto"/>
              <w:ind w:firstLine="7"/>
              <w:jc w:val="both"/>
              <w:rPr>
                <w:rFonts w:eastAsiaTheme="minorEastAsia"/>
                <w:lang w:eastAsia="ko-KR"/>
              </w:rPr>
            </w:pPr>
            <w:r>
              <w:rPr>
                <w:rFonts w:eastAsiaTheme="minorEastAsia"/>
                <w:lang w:eastAsia="ko-KR"/>
              </w:rPr>
              <w:t>Note: The value of x is the minimum value of (number of BS antenna ports, number of UT antenna ports)</w:t>
            </w:r>
          </w:p>
          <w:p w14:paraId="3EAFE474" w14:textId="77777777" w:rsidR="00D76DB4" w:rsidRDefault="0055342A">
            <w:pPr>
              <w:spacing w:after="0" w:line="240" w:lineRule="auto"/>
              <w:ind w:firstLine="7"/>
              <w:jc w:val="both"/>
              <w:rPr>
                <w:rFonts w:eastAsiaTheme="minorEastAsia"/>
                <w:lang w:eastAsia="ko-KR"/>
              </w:rPr>
            </w:pPr>
            <w:r>
              <w:rPr>
                <w:rFonts w:eastAsiaTheme="minorEastAsia"/>
                <w:lang w:eastAsia="ko-KR"/>
              </w:rPr>
              <w:t>Note: The singular values of are the eigenvalues of the mean covariance matrix of [4] consecutive and non-overlapping PRBs</w:t>
            </w:r>
          </w:p>
        </w:tc>
      </w:tr>
    </w:tbl>
    <w:p w14:paraId="230D0E75" w14:textId="77777777" w:rsidR="00D76DB4" w:rsidRDefault="0055342A">
      <w:pPr>
        <w:pStyle w:val="ListParagraph"/>
        <w:numPr>
          <w:ilvl w:val="0"/>
          <w:numId w:val="70"/>
        </w:numPr>
        <w:spacing w:line="240" w:lineRule="auto"/>
        <w:jc w:val="both"/>
      </w:pPr>
      <w:r>
        <w:t>Note: Parameters in [ ] are subject for further check and are intent as tentative values for calibration checks for companies.</w:t>
      </w:r>
    </w:p>
    <w:p w14:paraId="46F0738C" w14:textId="77777777" w:rsidR="00D76DB4" w:rsidRDefault="00D76DB4">
      <w:pPr>
        <w:pStyle w:val="BodyText"/>
        <w:spacing w:after="0" w:line="240" w:lineRule="auto"/>
        <w:rPr>
          <w:rFonts w:ascii="Times New Roman" w:eastAsiaTheme="minorEastAsia" w:hAnsi="Times New Roman"/>
          <w:szCs w:val="20"/>
          <w:lang w:eastAsia="ko-KR"/>
        </w:rPr>
      </w:pPr>
    </w:p>
    <w:p w14:paraId="118DA1EC" w14:textId="77777777" w:rsidR="00D76DB4" w:rsidRDefault="0055342A">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018988F8" w14:textId="77777777" w:rsidR="00D76DB4" w:rsidRDefault="0055342A">
      <w:pPr>
        <w:spacing w:after="0" w:line="240" w:lineRule="auto"/>
        <w:jc w:val="both"/>
        <w:rPr>
          <w:rFonts w:eastAsiaTheme="minorEastAsia"/>
          <w:lang w:eastAsia="ko-KR"/>
        </w:rPr>
      </w:pPr>
      <w:r>
        <w:rPr>
          <w:rFonts w:eastAsiaTheme="minorEastAsia"/>
          <w:lang w:eastAsia="ko-KR"/>
        </w:rPr>
        <w:t>The following agreement replaces conclusion made in RAN1 #120 regarding starting point for further discussion for calibration.</w:t>
      </w:r>
    </w:p>
    <w:p w14:paraId="14584858" w14:textId="77777777" w:rsidR="00D76DB4" w:rsidRDefault="00D76DB4">
      <w:pPr>
        <w:spacing w:after="0" w:line="240" w:lineRule="auto"/>
        <w:jc w:val="both"/>
        <w:rPr>
          <w:rFonts w:eastAsiaTheme="minorEastAsia"/>
          <w:lang w:eastAsia="ko-KR"/>
        </w:rPr>
      </w:pPr>
    </w:p>
    <w:p w14:paraId="19DC1EEE" w14:textId="77777777" w:rsidR="00D76DB4" w:rsidRDefault="0055342A">
      <w:pPr>
        <w:pStyle w:val="ListParagraph"/>
        <w:numPr>
          <w:ilvl w:val="0"/>
          <w:numId w:val="70"/>
        </w:numPr>
        <w:spacing w:line="240" w:lineRule="auto"/>
        <w:jc w:val="both"/>
      </w:pPr>
      <w:r>
        <w:t>For new scenarios, and if changes are made to existing scenarios, interested companies to perform near field channel modeling calibration based on the following simulation assumptions. Use the following updates to TR38.901 as baseline assumption for calibration.</w:t>
      </w:r>
    </w:p>
    <w:p w14:paraId="2C9B4FF7" w14:textId="77777777" w:rsidR="00D76DB4" w:rsidRDefault="0055342A">
      <w:pPr>
        <w:pStyle w:val="ListParagraph"/>
        <w:numPr>
          <w:ilvl w:val="0"/>
          <w:numId w:val="70"/>
        </w:numPr>
        <w:spacing w:line="240" w:lineRule="auto"/>
        <w:jc w:val="both"/>
      </w:pPr>
      <w:r>
        <w:t>Additional calibration parameters for BS side spatial non-stationarity channel modeling can be found in Table 7.8-8. It is assumed that parameters from Table 7.8-2 is used if unspecified by the additional full calibration parameters in Table 7.8-8.</w:t>
      </w:r>
    </w:p>
    <w:p w14:paraId="5D577B1A" w14:textId="77777777" w:rsidR="00D76DB4" w:rsidRDefault="0055342A">
      <w:pPr>
        <w:spacing w:after="0" w:line="240" w:lineRule="auto"/>
        <w:ind w:firstLine="288"/>
        <w:jc w:val="center"/>
        <w:rPr>
          <w:rFonts w:eastAsiaTheme="minorEastAsia"/>
          <w:b/>
          <w:lang w:eastAsia="ko-KR"/>
        </w:rPr>
      </w:pPr>
      <w:r>
        <w:rPr>
          <w:rFonts w:eastAsiaTheme="minorEastAsia"/>
          <w:b/>
          <w:lang w:eastAsia="ko-KR"/>
        </w:rPr>
        <w:t>Table 7.8-</w:t>
      </w:r>
      <w:r>
        <w:rPr>
          <w:rFonts w:eastAsiaTheme="minorEastAsia" w:hint="eastAsia"/>
          <w:b/>
          <w:lang w:eastAsia="ko-KR"/>
        </w:rPr>
        <w:t>8</w:t>
      </w:r>
      <w:r>
        <w:rPr>
          <w:rFonts w:eastAsiaTheme="minorEastAsia"/>
          <w:b/>
          <w:lang w:eastAsia="ko-KR"/>
        </w:rPr>
        <w:t>: Simulation assumptions for calibration for BS side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D76DB4" w14:paraId="2141EC6D" w14:textId="77777777">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tcPr>
          <w:p w14:paraId="001A77C4" w14:textId="77777777" w:rsidR="00D76DB4" w:rsidRDefault="0055342A">
            <w:pPr>
              <w:spacing w:after="0" w:line="240" w:lineRule="auto"/>
              <w:ind w:firstLine="7"/>
              <w:jc w:val="both"/>
              <w:rPr>
                <w:rFonts w:eastAsiaTheme="minorEastAsia"/>
                <w:b/>
                <w:lang w:eastAsia="ko-KR"/>
              </w:rPr>
            </w:pPr>
            <w:r>
              <w:rPr>
                <w:rFonts w:eastAsiaTheme="minorEastAsia"/>
                <w:b/>
                <w:lang w:eastAsia="ko-KR"/>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tcPr>
          <w:p w14:paraId="127157CC" w14:textId="77777777" w:rsidR="00D76DB4" w:rsidRDefault="0055342A">
            <w:pPr>
              <w:spacing w:after="0" w:line="240" w:lineRule="auto"/>
              <w:ind w:firstLine="7"/>
              <w:jc w:val="both"/>
              <w:rPr>
                <w:rFonts w:eastAsiaTheme="minorEastAsia"/>
                <w:b/>
                <w:lang w:eastAsia="ko-KR"/>
              </w:rPr>
            </w:pPr>
            <w:r>
              <w:rPr>
                <w:rFonts w:eastAsiaTheme="minorEastAsia"/>
                <w:b/>
                <w:lang w:eastAsia="ko-KR"/>
              </w:rPr>
              <w:t>Values</w:t>
            </w:r>
          </w:p>
        </w:tc>
      </w:tr>
      <w:tr w:rsidR="00D76DB4" w14:paraId="39E5D712"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917E618" w14:textId="77777777" w:rsidR="00D76DB4" w:rsidRDefault="0055342A">
            <w:pPr>
              <w:spacing w:after="0" w:line="240" w:lineRule="auto"/>
              <w:ind w:firstLine="7"/>
              <w:rPr>
                <w:rFonts w:eastAsiaTheme="minorEastAsia"/>
                <w:lang w:eastAsia="ko-KR"/>
              </w:rPr>
            </w:pPr>
            <w:r>
              <w:rPr>
                <w:rFonts w:eastAsiaTheme="minorEastAsia"/>
                <w:lang w:eastAsia="ko-KR"/>
              </w:rP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24E32A98" w14:textId="77777777" w:rsidR="00D76DB4" w:rsidRDefault="0055342A">
            <w:pPr>
              <w:spacing w:after="0" w:line="240" w:lineRule="auto"/>
              <w:ind w:firstLine="7"/>
              <w:rPr>
                <w:rFonts w:eastAsiaTheme="minorEastAsia"/>
                <w:lang w:eastAsia="ko-KR"/>
              </w:rPr>
            </w:pPr>
            <w:r>
              <w:rPr>
                <w:rFonts w:eastAsiaTheme="minorEastAsia"/>
                <w:lang w:eastAsia="ko-KR"/>
              </w:rPr>
              <w:t>UMi-street Canyon</w:t>
            </w:r>
          </w:p>
        </w:tc>
      </w:tr>
      <w:tr w:rsidR="00D76DB4" w14:paraId="10371BE8"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1789CD0" w14:textId="77777777" w:rsidR="00D76DB4" w:rsidRDefault="0055342A">
            <w:pPr>
              <w:spacing w:after="0" w:line="240" w:lineRule="auto"/>
              <w:ind w:firstLine="7"/>
              <w:rPr>
                <w:rFonts w:eastAsiaTheme="minorEastAsia"/>
                <w:lang w:eastAsia="ko-KR"/>
              </w:rPr>
            </w:pPr>
            <w:r>
              <w:rPr>
                <w:rFonts w:eastAsiaTheme="minorEastAsia"/>
                <w:lang w:eastAsia="ko-KR"/>
              </w:rP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4B24B825" w14:textId="77777777" w:rsidR="00D76DB4" w:rsidRDefault="0055342A">
            <w:pPr>
              <w:spacing w:after="0" w:line="240" w:lineRule="auto"/>
              <w:ind w:firstLine="7"/>
              <w:rPr>
                <w:rFonts w:eastAsiaTheme="minorEastAsia"/>
                <w:lang w:eastAsia="ko-KR"/>
              </w:rPr>
            </w:pPr>
            <w:r>
              <w:rPr>
                <w:rFonts w:eastAsiaTheme="minorEastAsia"/>
                <w:lang w:eastAsia="ko-KR"/>
              </w:rPr>
              <w:t>7 GHz</w:t>
            </w:r>
          </w:p>
          <w:p w14:paraId="5AB94273" w14:textId="77777777" w:rsidR="00D76DB4" w:rsidRDefault="0055342A">
            <w:pPr>
              <w:spacing w:after="0" w:line="240" w:lineRule="auto"/>
              <w:ind w:firstLine="7"/>
              <w:rPr>
                <w:rFonts w:eastAsiaTheme="minorEastAsia"/>
                <w:lang w:eastAsia="ko-KR"/>
              </w:rPr>
            </w:pPr>
            <w:r>
              <w:rPr>
                <w:rFonts w:eastAsiaTheme="minorEastAsia"/>
                <w:lang w:eastAsia="ko-KR"/>
              </w:rPr>
              <w:t>(optional) 15 GHz</w:t>
            </w:r>
          </w:p>
        </w:tc>
      </w:tr>
      <w:tr w:rsidR="00D76DB4" w14:paraId="0F915AF1"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D365CDD" w14:textId="77777777" w:rsidR="00D76DB4" w:rsidRDefault="0055342A">
            <w:pPr>
              <w:spacing w:after="0" w:line="240" w:lineRule="auto"/>
              <w:ind w:firstLine="7"/>
              <w:rPr>
                <w:rFonts w:eastAsiaTheme="minorEastAsia"/>
                <w:lang w:eastAsia="ko-KR"/>
              </w:rPr>
            </w:pPr>
            <w:r>
              <w:rPr>
                <w:rFonts w:eastAsiaTheme="minorEastAsia"/>
                <w:lang w:eastAsia="ko-KR"/>
              </w:rP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19954C00" w14:textId="77777777" w:rsidR="00D76DB4" w:rsidRDefault="0055342A">
            <w:pPr>
              <w:spacing w:after="0" w:line="240" w:lineRule="auto"/>
              <w:ind w:firstLine="7"/>
              <w:rPr>
                <w:rFonts w:eastAsiaTheme="minorEastAsia"/>
                <w:lang w:eastAsia="ko-KR"/>
              </w:rPr>
            </w:pPr>
            <w:r>
              <w:rPr>
                <w:rFonts w:eastAsiaTheme="minorEastAsia"/>
                <w:lang w:eastAsia="ko-KR"/>
              </w:rPr>
              <w:t>20 MHz</w:t>
            </w:r>
          </w:p>
        </w:tc>
      </w:tr>
      <w:tr w:rsidR="00D76DB4" w14:paraId="5C450801"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65A9934" w14:textId="77777777" w:rsidR="00D76DB4" w:rsidRDefault="0055342A">
            <w:pPr>
              <w:spacing w:after="0" w:line="240" w:lineRule="auto"/>
              <w:ind w:firstLine="7"/>
              <w:rPr>
                <w:rFonts w:eastAsiaTheme="minorEastAsia"/>
                <w:lang w:eastAsia="ko-KR"/>
              </w:rPr>
            </w:pPr>
            <w:r>
              <w:rPr>
                <w:rFonts w:eastAsiaTheme="minorEastAsia"/>
                <w:lang w:eastAsia="ko-KR"/>
              </w:rP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6CB44EEF" w14:textId="77777777" w:rsidR="00D76DB4" w:rsidRDefault="0055342A">
            <w:pPr>
              <w:spacing w:after="0" w:line="240" w:lineRule="auto"/>
              <w:ind w:firstLine="7"/>
              <w:rPr>
                <w:rFonts w:eastAsiaTheme="minorEastAsia"/>
                <w:lang w:eastAsia="ko-KR"/>
              </w:rPr>
            </w:pPr>
            <w:r>
              <w:rPr>
                <w:rFonts w:eastAsiaTheme="minorEastAsia"/>
                <w:lang w:eastAsia="ko-KR"/>
              </w:rPr>
              <w:t>10m for UMi-Street Canyon</w:t>
            </w:r>
          </w:p>
        </w:tc>
      </w:tr>
      <w:tr w:rsidR="00D76DB4" w14:paraId="41A62CAF"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F50FED4" w14:textId="77777777" w:rsidR="00D76DB4" w:rsidRDefault="0055342A">
            <w:pPr>
              <w:spacing w:after="0" w:line="240" w:lineRule="auto"/>
              <w:ind w:firstLine="7"/>
              <w:rPr>
                <w:rFonts w:eastAsiaTheme="minorEastAsia"/>
                <w:lang w:eastAsia="ko-KR"/>
              </w:rPr>
            </w:pPr>
            <w:r>
              <w:rPr>
                <w:rFonts w:eastAsiaTheme="minorEastAsia"/>
                <w:lang w:eastAsia="ko-KR"/>
              </w:rP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414CFD82" w14:textId="77777777" w:rsidR="00D76DB4" w:rsidRDefault="0055342A">
            <w:pPr>
              <w:spacing w:after="0" w:line="240" w:lineRule="auto"/>
              <w:ind w:firstLine="7"/>
              <w:rPr>
                <w:rFonts w:eastAsiaTheme="minorEastAsia"/>
                <w:lang w:eastAsia="ko-KR"/>
              </w:rPr>
            </w:pPr>
            <w:r>
              <w:rPr>
                <w:rFonts w:eastAsiaTheme="minorEastAsia"/>
                <w:lang w:eastAsia="ko-KR"/>
              </w:rPr>
              <w:t>44 dBm for UMi-Street Canyon</w:t>
            </w:r>
          </w:p>
        </w:tc>
      </w:tr>
      <w:tr w:rsidR="00D76DB4" w14:paraId="6786A404"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F0D01DB" w14:textId="77777777" w:rsidR="00D76DB4" w:rsidRDefault="0055342A">
            <w:pPr>
              <w:spacing w:after="0" w:line="240" w:lineRule="auto"/>
              <w:ind w:firstLine="7"/>
              <w:rPr>
                <w:rFonts w:eastAsiaTheme="minorEastAsia"/>
                <w:lang w:eastAsia="ko-KR"/>
              </w:rPr>
            </w:pPr>
            <w:r>
              <w:rPr>
                <w:rFonts w:eastAsiaTheme="minorEastAsia"/>
                <w:lang w:eastAsia="ko-KR"/>
              </w:rPr>
              <w:lastRenderedPageBreak/>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510CDE96" w14:textId="77777777" w:rsidR="00D76DB4" w:rsidRDefault="0055342A">
            <w:pPr>
              <w:spacing w:after="0" w:line="240" w:lineRule="auto"/>
              <w:jc w:val="both"/>
              <w:rPr>
                <w:rFonts w:eastAsiaTheme="minorEastAsia"/>
                <w:lang w:eastAsia="ko-KR"/>
              </w:rPr>
            </w:pPr>
            <w:r>
              <w:rPr>
                <w:rFonts w:eastAsiaTheme="minorEastAsia"/>
                <w:lang w:eastAsia="ko-KR"/>
              </w:rPr>
              <w:t>(M, N, P, M</w:t>
            </w:r>
            <w:r>
              <w:rPr>
                <w:rFonts w:eastAsiaTheme="minorEastAsia"/>
                <w:vertAlign w:val="subscript"/>
                <w:lang w:eastAsia="ko-KR"/>
              </w:rPr>
              <w:t>g</w:t>
            </w:r>
            <w:r>
              <w:rPr>
                <w:rFonts w:eastAsiaTheme="minorEastAsia"/>
                <w:lang w:eastAsia="ko-KR"/>
              </w:rPr>
              <w:t>, N</w:t>
            </w:r>
            <w:r>
              <w:rPr>
                <w:rFonts w:eastAsiaTheme="minorEastAsia"/>
                <w:vertAlign w:val="subscript"/>
                <w:lang w:eastAsia="ko-KR"/>
              </w:rPr>
              <w:t>g</w:t>
            </w:r>
            <w:r>
              <w:rPr>
                <w:rFonts w:eastAsiaTheme="minorEastAsia"/>
                <w:lang w:eastAsia="ko-KR"/>
              </w:rPr>
              <w:t>; M</w:t>
            </w:r>
            <w:r>
              <w:rPr>
                <w:rFonts w:eastAsiaTheme="minorEastAsia"/>
                <w:vertAlign w:val="subscript"/>
                <w:lang w:eastAsia="ko-KR"/>
              </w:rPr>
              <w:t>P</w:t>
            </w:r>
            <w:r>
              <w:rPr>
                <w:rFonts w:eastAsiaTheme="minorEastAsia"/>
                <w:lang w:eastAsia="ko-KR"/>
              </w:rPr>
              <w:t>, N</w:t>
            </w:r>
            <w:r>
              <w:rPr>
                <w:rFonts w:eastAsiaTheme="minorEastAsia"/>
                <w:vertAlign w:val="subscript"/>
                <w:lang w:eastAsia="ko-KR"/>
              </w:rPr>
              <w:t>P</w:t>
            </w:r>
            <w:r>
              <w:rPr>
                <w:rFonts w:eastAsiaTheme="minorEastAsia"/>
                <w:lang w:eastAsia="ko-KR"/>
              </w:rPr>
              <w:t>) = (24, 32, 2, 1, 1; 8, 32), d</w:t>
            </w:r>
            <w:r>
              <w:rPr>
                <w:rFonts w:eastAsiaTheme="minorEastAsia"/>
                <w:vertAlign w:val="subscript"/>
                <w:lang w:eastAsia="ko-KR"/>
              </w:rPr>
              <w:t>H</w:t>
            </w:r>
            <w:r>
              <w:rPr>
                <w:rFonts w:eastAsiaTheme="minorEastAsia"/>
                <w:lang w:eastAsia="ko-KR"/>
              </w:rPr>
              <w:t xml:space="preserve"> = 0.5λ, d</w:t>
            </w:r>
            <w:r>
              <w:rPr>
                <w:rFonts w:eastAsiaTheme="minorEastAsia"/>
                <w:vertAlign w:val="subscript"/>
                <w:lang w:eastAsia="ko-KR"/>
              </w:rPr>
              <w:t>V</w:t>
            </w:r>
            <w:r>
              <w:rPr>
                <w:rFonts w:eastAsiaTheme="minorEastAsia"/>
                <w:lang w:eastAsia="ko-KR"/>
              </w:rPr>
              <w:t xml:space="preserve"> = 0.7λ;</w:t>
            </w:r>
          </w:p>
          <w:p w14:paraId="75C40AE3" w14:textId="77777777" w:rsidR="00D76DB4" w:rsidRDefault="0055342A">
            <w:pPr>
              <w:spacing w:after="0" w:line="240" w:lineRule="auto"/>
              <w:jc w:val="both"/>
              <w:rPr>
                <w:rFonts w:eastAsiaTheme="minorEastAsia"/>
                <w:lang w:eastAsia="ko-KR"/>
              </w:rPr>
            </w:pPr>
            <w:r>
              <w:rPr>
                <w:rFonts w:eastAsiaTheme="minorEastAsia"/>
                <w:lang w:eastAsia="ko-KR"/>
              </w:rPr>
              <w:t>(optional) (M, N, P, M</w:t>
            </w:r>
            <w:r>
              <w:rPr>
                <w:rFonts w:eastAsiaTheme="minorEastAsia"/>
                <w:vertAlign w:val="subscript"/>
                <w:lang w:eastAsia="ko-KR"/>
              </w:rPr>
              <w:t>g</w:t>
            </w:r>
            <w:r>
              <w:rPr>
                <w:rFonts w:eastAsiaTheme="minorEastAsia"/>
                <w:lang w:eastAsia="ko-KR"/>
              </w:rPr>
              <w:t>, N</w:t>
            </w:r>
            <w:r>
              <w:rPr>
                <w:rFonts w:eastAsiaTheme="minorEastAsia"/>
                <w:vertAlign w:val="subscript"/>
                <w:lang w:eastAsia="ko-KR"/>
              </w:rPr>
              <w:t>g</w:t>
            </w:r>
            <w:r>
              <w:rPr>
                <w:rFonts w:eastAsiaTheme="minorEastAsia"/>
                <w:lang w:eastAsia="ko-KR"/>
              </w:rPr>
              <w:t>; M</w:t>
            </w:r>
            <w:r>
              <w:rPr>
                <w:rFonts w:eastAsiaTheme="minorEastAsia"/>
                <w:vertAlign w:val="subscript"/>
                <w:lang w:eastAsia="ko-KR"/>
              </w:rPr>
              <w:t>P</w:t>
            </w:r>
            <w:r>
              <w:rPr>
                <w:rFonts w:eastAsiaTheme="minorEastAsia"/>
                <w:lang w:eastAsia="ko-KR"/>
              </w:rPr>
              <w:t>, N</w:t>
            </w:r>
            <w:r>
              <w:rPr>
                <w:rFonts w:eastAsiaTheme="minorEastAsia"/>
                <w:vertAlign w:val="subscript"/>
                <w:lang w:eastAsia="ko-KR"/>
              </w:rPr>
              <w:t>P</w:t>
            </w:r>
            <w:r>
              <w:rPr>
                <w:rFonts w:eastAsiaTheme="minorEastAsia"/>
                <w:lang w:eastAsia="ko-KR"/>
              </w:rPr>
              <w:t>) = (64, 16, 2, 1, 1; 16, 16), d</w:t>
            </w:r>
            <w:r>
              <w:rPr>
                <w:rFonts w:eastAsiaTheme="minorEastAsia"/>
                <w:vertAlign w:val="subscript"/>
                <w:lang w:eastAsia="ko-KR"/>
              </w:rPr>
              <w:t>H</w:t>
            </w:r>
            <w:r>
              <w:rPr>
                <w:rFonts w:eastAsiaTheme="minorEastAsia"/>
                <w:lang w:eastAsia="ko-KR"/>
              </w:rPr>
              <w:t xml:space="preserve"> = d</w:t>
            </w:r>
            <w:r>
              <w:rPr>
                <w:rFonts w:eastAsiaTheme="minorEastAsia"/>
                <w:vertAlign w:val="subscript"/>
                <w:lang w:eastAsia="ko-KR"/>
              </w:rPr>
              <w:t>V</w:t>
            </w:r>
            <w:r>
              <w:rPr>
                <w:rFonts w:eastAsiaTheme="minorEastAsia"/>
                <w:lang w:eastAsia="ko-KR"/>
              </w:rPr>
              <w:t xml:space="preserve"> = 0.5λ</w:t>
            </w:r>
          </w:p>
          <w:p w14:paraId="7CE2A3F7" w14:textId="77777777" w:rsidR="00D76DB4" w:rsidRDefault="0055342A">
            <w:pPr>
              <w:spacing w:after="0" w:line="240" w:lineRule="auto"/>
              <w:jc w:val="both"/>
              <w:rPr>
                <w:rFonts w:eastAsiaTheme="minorEastAsia"/>
                <w:lang w:eastAsia="ko-KR"/>
              </w:rPr>
            </w:pPr>
            <w:r>
              <w:rPr>
                <w:rFonts w:eastAsiaTheme="minorEastAsia"/>
                <w:lang w:eastAsia="ko-KR"/>
              </w:rPr>
              <w:t>FFS: (optional for 15 GHz) (M, N, P, M</w:t>
            </w:r>
            <w:r>
              <w:rPr>
                <w:rFonts w:eastAsiaTheme="minorEastAsia"/>
                <w:vertAlign w:val="subscript"/>
                <w:lang w:eastAsia="ko-KR"/>
              </w:rPr>
              <w:t>g</w:t>
            </w:r>
            <w:r>
              <w:rPr>
                <w:rFonts w:eastAsiaTheme="minorEastAsia"/>
                <w:lang w:eastAsia="ko-KR"/>
              </w:rPr>
              <w:t>, N</w:t>
            </w:r>
            <w:r>
              <w:rPr>
                <w:rFonts w:eastAsiaTheme="minorEastAsia"/>
                <w:vertAlign w:val="subscript"/>
                <w:lang w:eastAsia="ko-KR"/>
              </w:rPr>
              <w:t>g</w:t>
            </w:r>
            <w:r>
              <w:rPr>
                <w:rFonts w:eastAsiaTheme="minorEastAsia"/>
                <w:lang w:eastAsia="ko-KR"/>
              </w:rPr>
              <w:t>; M</w:t>
            </w:r>
            <w:r>
              <w:rPr>
                <w:rFonts w:eastAsiaTheme="minorEastAsia"/>
                <w:vertAlign w:val="subscript"/>
                <w:lang w:eastAsia="ko-KR"/>
              </w:rPr>
              <w:t>P</w:t>
            </w:r>
            <w:r>
              <w:rPr>
                <w:rFonts w:eastAsiaTheme="minorEastAsia"/>
                <w:lang w:eastAsia="ko-KR"/>
              </w:rPr>
              <w:t>, N</w:t>
            </w:r>
            <w:r>
              <w:rPr>
                <w:rFonts w:eastAsiaTheme="minorEastAsia"/>
                <w:vertAlign w:val="subscript"/>
                <w:lang w:eastAsia="ko-KR"/>
              </w:rPr>
              <w:t>P</w:t>
            </w:r>
            <w:r>
              <w:rPr>
                <w:rFonts w:eastAsiaTheme="minorEastAsia"/>
                <w:lang w:eastAsia="ko-KR"/>
              </w:rPr>
              <w:t>)  = (128, 32, 2, 1, 1; 16, 16), d</w:t>
            </w:r>
            <w:r>
              <w:rPr>
                <w:rFonts w:eastAsiaTheme="minorEastAsia"/>
                <w:vertAlign w:val="subscript"/>
                <w:lang w:eastAsia="ko-KR"/>
              </w:rPr>
              <w:t>H</w:t>
            </w:r>
            <w:r>
              <w:rPr>
                <w:rFonts w:eastAsiaTheme="minorEastAsia"/>
                <w:lang w:eastAsia="ko-KR"/>
              </w:rPr>
              <w:t xml:space="preserve"> = d</w:t>
            </w:r>
            <w:r>
              <w:rPr>
                <w:rFonts w:eastAsiaTheme="minorEastAsia"/>
                <w:vertAlign w:val="subscript"/>
                <w:lang w:eastAsia="ko-KR"/>
              </w:rPr>
              <w:t>V</w:t>
            </w:r>
            <w:r>
              <w:rPr>
                <w:rFonts w:eastAsiaTheme="minorEastAsia"/>
                <w:lang w:eastAsia="ko-KR"/>
              </w:rPr>
              <w:t xml:space="preserve"> = 0.5λ</w:t>
            </w:r>
          </w:p>
          <w:p w14:paraId="1DB94487" w14:textId="77777777" w:rsidR="00D76DB4" w:rsidRDefault="0055342A">
            <w:pPr>
              <w:spacing w:after="0" w:line="240" w:lineRule="auto"/>
              <w:jc w:val="both"/>
              <w:rPr>
                <w:rFonts w:eastAsiaTheme="minorEastAsia"/>
                <w:lang w:eastAsia="ko-KR"/>
              </w:rPr>
            </w:pPr>
            <w:r>
              <w:rPr>
                <w:rFonts w:eastAsiaTheme="minorEastAsia"/>
                <w:lang w:eastAsia="ko-KR"/>
              </w:rPr>
              <w:t>M</w:t>
            </w:r>
            <w:r>
              <w:rPr>
                <w:rFonts w:eastAsiaTheme="minorEastAsia"/>
                <w:vertAlign w:val="subscript"/>
                <w:lang w:eastAsia="ko-KR"/>
              </w:rPr>
              <w:t>p</w:t>
            </w:r>
            <w:r>
              <w:rPr>
                <w:rFonts w:eastAsiaTheme="minorEastAsia"/>
                <w:lang w:eastAsia="ko-KR"/>
              </w:rPr>
              <w:t xml:space="preserve"> and N</w:t>
            </w:r>
            <w:r>
              <w:rPr>
                <w:rFonts w:eastAsiaTheme="minorEastAsia"/>
                <w:vertAlign w:val="subscript"/>
                <w:lang w:eastAsia="ko-KR"/>
              </w:rPr>
              <w:t>p</w:t>
            </w:r>
            <w:r>
              <w:rPr>
                <w:rFonts w:eastAsiaTheme="minorEastAsia"/>
                <w:lang w:eastAsia="ko-KR"/>
              </w:rPr>
              <w:t xml:space="preserve"> are the number of vertical, horizontal TXRUs within a panel and polarization</w:t>
            </w:r>
          </w:p>
        </w:tc>
      </w:tr>
      <w:tr w:rsidR="00D76DB4" w14:paraId="7C5B9440"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34F1767" w14:textId="77777777" w:rsidR="00D76DB4" w:rsidRDefault="0055342A">
            <w:pPr>
              <w:spacing w:after="0" w:line="240" w:lineRule="auto"/>
              <w:ind w:firstLine="7"/>
              <w:rPr>
                <w:rFonts w:eastAsiaTheme="minorEastAsia"/>
                <w:lang w:eastAsia="ko-KR"/>
              </w:rPr>
            </w:pPr>
            <w:r>
              <w:rPr>
                <w:rFonts w:eastAsiaTheme="minorEastAsia"/>
                <w:lang w:eastAsia="ko-KR"/>
              </w:rPr>
              <w:t>BS Polarized antenna modeling</w:t>
            </w:r>
          </w:p>
        </w:tc>
        <w:tc>
          <w:tcPr>
            <w:tcW w:w="7513" w:type="dxa"/>
            <w:tcBorders>
              <w:top w:val="single" w:sz="4" w:space="0" w:color="auto"/>
              <w:left w:val="single" w:sz="4" w:space="0" w:color="auto"/>
              <w:bottom w:val="single" w:sz="4" w:space="0" w:color="auto"/>
              <w:right w:val="single" w:sz="4" w:space="0" w:color="auto"/>
            </w:tcBorders>
            <w:vAlign w:val="center"/>
          </w:tcPr>
          <w:p w14:paraId="7C419E1C" w14:textId="77777777" w:rsidR="00D76DB4" w:rsidRDefault="0055342A">
            <w:pPr>
              <w:spacing w:after="0" w:line="240" w:lineRule="auto"/>
              <w:ind w:firstLine="7"/>
              <w:rPr>
                <w:rFonts w:eastAsiaTheme="minorEastAsia"/>
                <w:strike/>
                <w:lang w:eastAsia="ko-KR"/>
              </w:rPr>
            </w:pPr>
            <w:r>
              <w:rPr>
                <w:rFonts w:eastAsiaTheme="minorEastAsia"/>
                <w:lang w:eastAsia="ko-KR"/>
              </w:rPr>
              <w:t>Model-2 in Clause 7.3.2 of TR38.901</w:t>
            </w:r>
          </w:p>
        </w:tc>
      </w:tr>
      <w:tr w:rsidR="00D76DB4" w14:paraId="3F2279D2"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605353A8" w14:textId="77777777" w:rsidR="00D76DB4" w:rsidRDefault="0055342A">
            <w:pPr>
              <w:spacing w:after="0" w:line="240" w:lineRule="auto"/>
              <w:ind w:firstLine="7"/>
              <w:rPr>
                <w:rFonts w:eastAsiaTheme="minorEastAsia"/>
                <w:lang w:eastAsia="ko-KR"/>
              </w:rPr>
            </w:pPr>
            <w:r>
              <w:rPr>
                <w:rFonts w:eastAsiaTheme="minorEastAsia"/>
                <w:lang w:eastAsia="ko-KR"/>
              </w:rPr>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77BD5056" w14:textId="77777777" w:rsidR="00D76DB4" w:rsidRDefault="0055342A">
            <w:pPr>
              <w:spacing w:after="0" w:line="240" w:lineRule="auto"/>
              <w:jc w:val="both"/>
              <w:rPr>
                <w:rFonts w:eastAsiaTheme="minorEastAsia"/>
                <w:lang w:eastAsia="ko-KR"/>
              </w:rPr>
            </w:pPr>
            <w:r>
              <w:rPr>
                <w:rFonts w:eastAsiaTheme="minorEastAsia"/>
                <w:lang w:eastAsia="ko-KR"/>
              </w:rPr>
              <w:t>Config 1: 4 antenna port with single/linear polarization for calibration based on handheld device antenna model using candidate antenna locations (1,7,3,5) as described in Clause 7.3</w:t>
            </w:r>
          </w:p>
          <w:p w14:paraId="34BFDA32" w14:textId="77777777" w:rsidR="00D76DB4" w:rsidRDefault="0055342A">
            <w:pPr>
              <w:spacing w:after="0" w:line="240" w:lineRule="auto"/>
              <w:jc w:val="both"/>
              <w:rPr>
                <w:rFonts w:eastAsiaTheme="minorEastAsia"/>
                <w:lang w:eastAsia="ko-KR"/>
              </w:rPr>
            </w:pPr>
            <w:r>
              <w:rPr>
                <w:rFonts w:eastAsiaTheme="minorEastAsia"/>
                <w:lang w:eastAsia="ko-KR"/>
              </w:rPr>
              <w:t>FFS: (optional) Config 2: 16 antenna port with dual polarization based on handheld device antenna model using all candidate antenna locations (1,2,3,4,5,6,7,8) as described in Clause 7.3.</w:t>
            </w:r>
          </w:p>
        </w:tc>
      </w:tr>
      <w:tr w:rsidR="00D76DB4" w14:paraId="51F7A8CF"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8A835F9" w14:textId="77777777" w:rsidR="00D76DB4" w:rsidRDefault="0055342A">
            <w:pPr>
              <w:spacing w:after="0" w:line="240" w:lineRule="auto"/>
              <w:ind w:firstLine="7"/>
              <w:rPr>
                <w:rFonts w:eastAsiaTheme="minorEastAsia"/>
                <w:lang w:eastAsia="ko-KR"/>
              </w:rPr>
            </w:pPr>
            <w:r>
              <w:rPr>
                <w:rFonts w:eastAsiaTheme="minorEastAsia"/>
                <w:lang w:eastAsia="ko-KR"/>
              </w:rPr>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582B4C46" w14:textId="77777777" w:rsidR="00D76DB4" w:rsidRDefault="0055342A">
            <w:pPr>
              <w:spacing w:after="0" w:line="240" w:lineRule="auto"/>
              <w:jc w:val="both"/>
              <w:rPr>
                <w:rFonts w:eastAsiaTheme="minorEastAsia"/>
                <w:lang w:eastAsia="ko-KR"/>
              </w:rPr>
            </w:pPr>
            <w:r>
              <w:rPr>
                <w:rFonts w:eastAsiaTheme="minorEastAsia"/>
                <w:lang w:eastAsia="ko-KR"/>
              </w:rPr>
              <w:t>Config 1: [isotropic]</w:t>
            </w:r>
          </w:p>
          <w:p w14:paraId="101A09D3" w14:textId="77777777" w:rsidR="00D76DB4" w:rsidRDefault="0055342A">
            <w:pPr>
              <w:spacing w:after="0" w:line="240" w:lineRule="auto"/>
              <w:jc w:val="both"/>
              <w:rPr>
                <w:rFonts w:eastAsiaTheme="minorEastAsia"/>
                <w:lang w:eastAsia="ko-KR"/>
              </w:rPr>
            </w:pPr>
            <w:r>
              <w:rPr>
                <w:rFonts w:eastAsiaTheme="minorEastAsia"/>
                <w:lang w:eastAsia="ko-KR"/>
              </w:rPr>
              <w:t>FFS: (optional) Config 2: [Based on directional antenna for UT described in Clause 7.3]</w:t>
            </w:r>
          </w:p>
        </w:tc>
      </w:tr>
      <w:tr w:rsidR="00D76DB4" w14:paraId="522B82B9"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5140024" w14:textId="77777777" w:rsidR="00D76DB4" w:rsidRDefault="0055342A">
            <w:pPr>
              <w:spacing w:after="0" w:line="240" w:lineRule="auto"/>
              <w:ind w:firstLine="7"/>
              <w:rPr>
                <w:rFonts w:eastAsiaTheme="minorEastAsia"/>
                <w:lang w:eastAsia="ko-KR"/>
              </w:rPr>
            </w:pPr>
            <w:r>
              <w:rPr>
                <w:rFonts w:eastAsiaTheme="minorEastAsia"/>
                <w:lang w:eastAsia="ko-KR"/>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0B5630FC" w14:textId="77777777" w:rsidR="00D76DB4" w:rsidRDefault="0055342A">
            <w:pPr>
              <w:spacing w:after="0" w:line="240" w:lineRule="auto"/>
              <w:jc w:val="both"/>
              <w:rPr>
                <w:rFonts w:eastAsiaTheme="minorEastAsia"/>
                <w:lang w:eastAsia="ko-KR"/>
              </w:rPr>
            </w:pPr>
            <w:r>
              <w:rPr>
                <w:rFonts w:eastAsiaTheme="minorEastAsia"/>
                <w:lang w:eastAsia="ko-KR"/>
              </w:rPr>
              <w:t>Config 1: [Model-2 in Clause 7.3.2 of TR38.901]</w:t>
            </w:r>
          </w:p>
          <w:p w14:paraId="04A1E71A" w14:textId="77777777" w:rsidR="00D76DB4" w:rsidRDefault="0055342A">
            <w:pPr>
              <w:spacing w:after="0" w:line="240" w:lineRule="auto"/>
              <w:jc w:val="both"/>
              <w:rPr>
                <w:rFonts w:eastAsiaTheme="minorEastAsia"/>
                <w:lang w:eastAsia="ko-KR"/>
              </w:rPr>
            </w:pPr>
            <w:r>
              <w:rPr>
                <w:rFonts w:eastAsiaTheme="minorEastAsia"/>
                <w:lang w:eastAsia="ko-KR"/>
              </w:rPr>
              <w:t>FFS: (optional) Config 2: [Model-2 in Clause 7.3.2 of TR38.901]</w:t>
            </w:r>
          </w:p>
        </w:tc>
      </w:tr>
      <w:tr w:rsidR="00D76DB4" w14:paraId="06D62BF8"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6A42C879" w14:textId="77777777" w:rsidR="00D76DB4" w:rsidRDefault="0055342A">
            <w:pPr>
              <w:spacing w:after="0" w:line="240" w:lineRule="auto"/>
              <w:ind w:firstLine="7"/>
              <w:rPr>
                <w:rFonts w:eastAsiaTheme="minorEastAsia"/>
                <w:lang w:eastAsia="ko-KR"/>
              </w:rPr>
            </w:pPr>
            <w:r>
              <w:rPr>
                <w:rFonts w:eastAsiaTheme="minorEastAsia"/>
                <w:lang w:eastAsia="ko-KR"/>
              </w:rP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1F11BEEC" w14:textId="77777777" w:rsidR="00D76DB4" w:rsidRDefault="0055342A">
            <w:pPr>
              <w:spacing w:after="0" w:line="240" w:lineRule="auto"/>
              <w:jc w:val="both"/>
              <w:rPr>
                <w:rFonts w:eastAsiaTheme="minorEastAsia"/>
                <w:lang w:eastAsia="ko-KR"/>
              </w:rPr>
            </w:pPr>
            <w:r>
              <w:rPr>
                <w:rFonts w:eastAsiaTheme="minorEastAsia"/>
                <w:lang w:eastAsia="ko-KR"/>
              </w:rPr>
              <w:t>Based on RSRP (formula) from BS port 0</w:t>
            </w:r>
          </w:p>
        </w:tc>
      </w:tr>
      <w:tr w:rsidR="00D76DB4" w14:paraId="7592A7D1"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61618077" w14:textId="77777777" w:rsidR="00D76DB4" w:rsidRDefault="0055342A">
            <w:pPr>
              <w:spacing w:after="0" w:line="240" w:lineRule="auto"/>
              <w:ind w:firstLine="7"/>
              <w:rPr>
                <w:rFonts w:eastAsiaTheme="minorEastAsia"/>
                <w:lang w:eastAsia="ko-KR"/>
              </w:rPr>
            </w:pPr>
            <w:r>
              <w:rPr>
                <w:rFonts w:eastAsiaTheme="minorEastAsia"/>
                <w:lang w:eastAsia="ko-KR"/>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748A37FC" w14:textId="77777777" w:rsidR="00D76DB4" w:rsidRDefault="0055342A">
            <w:pPr>
              <w:spacing w:after="0" w:line="240" w:lineRule="auto"/>
              <w:ind w:firstLine="7"/>
              <w:rPr>
                <w:rFonts w:eastAsiaTheme="minorEastAsia"/>
                <w:lang w:eastAsia="ko-KR"/>
              </w:rPr>
            </w:pPr>
            <w:r>
              <w:rPr>
                <w:rFonts w:eastAsiaTheme="minorEastAsia"/>
                <w:lang w:eastAsia="ko-KR"/>
              </w:rPr>
              <w:t>Following TR36.873 for UMi, (3D dropping)</w:t>
            </w:r>
          </w:p>
        </w:tc>
      </w:tr>
      <w:tr w:rsidR="00D76DB4" w14:paraId="653294A0" w14:textId="7777777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163D0513" w14:textId="77777777" w:rsidR="00D76DB4" w:rsidRDefault="0055342A">
            <w:pPr>
              <w:spacing w:after="0" w:line="240" w:lineRule="auto"/>
              <w:ind w:firstLine="7"/>
              <w:rPr>
                <w:rFonts w:eastAsiaTheme="minorEastAsia"/>
                <w:lang w:eastAsia="ko-KR"/>
              </w:rPr>
            </w:pPr>
            <w:r>
              <w:rPr>
                <w:rFonts w:eastAsiaTheme="minorEastAsia"/>
                <w:lang w:eastAsia="ko-KR"/>
              </w:rPr>
              <w:t>Spatial non-stationarity modeling at the BS</w:t>
            </w:r>
          </w:p>
        </w:tc>
        <w:tc>
          <w:tcPr>
            <w:tcW w:w="7513" w:type="dxa"/>
            <w:tcBorders>
              <w:top w:val="single" w:sz="4" w:space="0" w:color="auto"/>
              <w:left w:val="single" w:sz="4" w:space="0" w:color="auto"/>
              <w:bottom w:val="single" w:sz="4" w:space="0" w:color="auto"/>
              <w:right w:val="single" w:sz="4" w:space="0" w:color="auto"/>
            </w:tcBorders>
            <w:vAlign w:val="center"/>
          </w:tcPr>
          <w:p w14:paraId="3DF85F07" w14:textId="77777777" w:rsidR="00D76DB4" w:rsidRDefault="0055342A">
            <w:pPr>
              <w:spacing w:after="0" w:line="240" w:lineRule="auto"/>
              <w:ind w:firstLine="7"/>
              <w:rPr>
                <w:rFonts w:eastAsiaTheme="minorEastAsia"/>
                <w:lang w:eastAsia="ko-KR"/>
              </w:rPr>
            </w:pPr>
            <w:r>
              <w:rPr>
                <w:rFonts w:eastAsiaTheme="minorEastAsia"/>
                <w:lang w:eastAsia="ko-KR"/>
              </w:rPr>
              <w:t>Case 1: Spatial blocker-based approach</w:t>
            </w:r>
          </w:p>
          <w:p w14:paraId="7C626110" w14:textId="77777777" w:rsidR="00D76DB4" w:rsidRDefault="0055342A">
            <w:pPr>
              <w:spacing w:after="0" w:line="240" w:lineRule="auto"/>
              <w:ind w:firstLine="7"/>
              <w:rPr>
                <w:rFonts w:eastAsiaTheme="minorEastAsia"/>
                <w:lang w:eastAsia="ko-KR"/>
              </w:rPr>
            </w:pPr>
            <w:r>
              <w:rPr>
                <w:rFonts w:eastAsiaTheme="minorEastAsia"/>
                <w:lang w:eastAsia="ko-KR"/>
              </w:rPr>
              <w:t>Case 2: Stochastic-based approach</w:t>
            </w:r>
          </w:p>
        </w:tc>
      </w:tr>
      <w:tr w:rsidR="00D76DB4" w14:paraId="0C2258F7" w14:textId="7777777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607CBB07" w14:textId="77777777" w:rsidR="00D76DB4" w:rsidRDefault="0055342A">
            <w:pPr>
              <w:spacing w:after="0" w:line="240" w:lineRule="auto"/>
              <w:ind w:firstLine="7"/>
              <w:rPr>
                <w:rFonts w:eastAsiaTheme="minorEastAsia"/>
                <w:lang w:eastAsia="ko-KR"/>
              </w:rPr>
            </w:pPr>
            <w:r>
              <w:rPr>
                <w:rFonts w:eastAsiaTheme="minorEastAsia"/>
                <w:lang w:eastAsia="ko-KR"/>
              </w:rPr>
              <w:t>Metric</w:t>
            </w:r>
          </w:p>
        </w:tc>
        <w:tc>
          <w:tcPr>
            <w:tcW w:w="7513" w:type="dxa"/>
            <w:tcBorders>
              <w:top w:val="single" w:sz="4" w:space="0" w:color="auto"/>
              <w:left w:val="single" w:sz="4" w:space="0" w:color="auto"/>
              <w:bottom w:val="single" w:sz="4" w:space="0" w:color="auto"/>
              <w:right w:val="single" w:sz="4" w:space="0" w:color="auto"/>
            </w:tcBorders>
            <w:vAlign w:val="center"/>
          </w:tcPr>
          <w:p w14:paraId="2C1FF3E1" w14:textId="77777777" w:rsidR="00D76DB4" w:rsidRDefault="0055342A">
            <w:pPr>
              <w:spacing w:after="0" w:line="240" w:lineRule="auto"/>
              <w:ind w:firstLine="7"/>
              <w:rPr>
                <w:rFonts w:eastAsiaTheme="minorEastAsia"/>
                <w:lang w:eastAsia="ko-KR"/>
              </w:rPr>
            </w:pPr>
            <w:r>
              <w:rPr>
                <w:rFonts w:eastAsiaTheme="minorEastAsia"/>
                <w:lang w:eastAsia="ko-KR"/>
              </w:rPr>
              <w:t>1)</w:t>
            </w:r>
            <w:r>
              <w:rPr>
                <w:rFonts w:eastAsiaTheme="minorEastAsia" w:hint="eastAsia"/>
                <w:lang w:eastAsia="ko-KR"/>
              </w:rPr>
              <w:t xml:space="preserve"> </w:t>
            </w:r>
            <w:r>
              <w:rPr>
                <w:rFonts w:eastAsiaTheme="minorEastAsia"/>
                <w:lang w:eastAsia="ko-KR"/>
              </w:rPr>
              <w:t>CDF of coupling loss (serving cell) received per UT port</w:t>
            </w:r>
          </w:p>
          <w:p w14:paraId="60DBCDA3" w14:textId="77777777" w:rsidR="00D76DB4" w:rsidRDefault="0055342A">
            <w:pPr>
              <w:spacing w:after="0" w:line="240" w:lineRule="auto"/>
              <w:ind w:firstLine="7"/>
              <w:rPr>
                <w:rFonts w:eastAsiaTheme="minorEastAsia"/>
                <w:lang w:eastAsia="ko-KR"/>
              </w:rPr>
            </w:pPr>
            <w:r>
              <w:rPr>
                <w:rFonts w:eastAsiaTheme="minorEastAsia"/>
                <w:lang w:eastAsia="ko-KR"/>
              </w:rPr>
              <w:t>2)</w:t>
            </w:r>
            <w:r>
              <w:rPr>
                <w:rFonts w:eastAsiaTheme="minorEastAsia" w:hint="eastAsia"/>
                <w:lang w:eastAsia="ko-KR"/>
              </w:rPr>
              <w:t xml:space="preserve"> </w:t>
            </w:r>
            <w:r>
              <w:rPr>
                <w:rFonts w:eastAsiaTheme="minorEastAsia"/>
                <w:lang w:eastAsia="ko-KR"/>
              </w:rPr>
              <w:t>CDF of the ratio between the 2</w:t>
            </w:r>
            <w:r>
              <w:rPr>
                <w:rFonts w:eastAsiaTheme="minorEastAsia"/>
                <w:vertAlign w:val="superscript"/>
                <w:lang w:eastAsia="ko-KR"/>
              </w:rPr>
              <w:t>nd</w:t>
            </w:r>
            <w:r>
              <w:rPr>
                <w:rFonts w:eastAsiaTheme="minorEastAsia"/>
                <w:lang w:eastAsia="ko-KR"/>
              </w:rPr>
              <w:t>, 3</w:t>
            </w:r>
            <w:r>
              <w:rPr>
                <w:rFonts w:eastAsiaTheme="minorEastAsia"/>
                <w:vertAlign w:val="superscript"/>
                <w:lang w:eastAsia="ko-KR"/>
              </w:rPr>
              <w:t>rd</w:t>
            </w:r>
            <w:r>
              <w:rPr>
                <w:rFonts w:eastAsiaTheme="minorEastAsia"/>
                <w:lang w:eastAsia="ko-KR"/>
              </w:rPr>
              <w:t xml:space="preserve"> ,4</w:t>
            </w:r>
            <w:r>
              <w:rPr>
                <w:rFonts w:eastAsiaTheme="minorEastAsia"/>
                <w:vertAlign w:val="superscript"/>
                <w:lang w:eastAsia="ko-KR"/>
              </w:rPr>
              <w:t>th</w:t>
            </w:r>
            <w:r>
              <w:rPr>
                <w:rFonts w:eastAsiaTheme="minorEastAsia"/>
                <w:lang w:eastAsia="ko-KR"/>
              </w:rPr>
              <w:t>, ..., x</w:t>
            </w:r>
            <w:r>
              <w:rPr>
                <w:rFonts w:eastAsiaTheme="minorEastAsia"/>
                <w:vertAlign w:val="superscript"/>
                <w:lang w:eastAsia="ko-KR"/>
              </w:rPr>
              <w:t>th</w:t>
            </w:r>
            <w:r>
              <w:rPr>
                <w:rFonts w:eastAsiaTheme="minorEastAsia"/>
                <w:lang w:eastAsia="ko-KR"/>
              </w:rPr>
              <w:t xml:space="preserve"> singular value and the 1st singular value (serving cell) at t=0 plotted in 10*log10 scale </w:t>
            </w:r>
          </w:p>
          <w:p w14:paraId="6B6CCA51" w14:textId="77777777" w:rsidR="00D76DB4" w:rsidRDefault="0055342A">
            <w:pPr>
              <w:spacing w:after="0" w:line="240" w:lineRule="auto"/>
              <w:ind w:firstLine="7"/>
              <w:rPr>
                <w:rFonts w:eastAsiaTheme="minorEastAsia"/>
                <w:lang w:eastAsia="ko-KR"/>
              </w:rPr>
            </w:pPr>
            <w:r>
              <w:rPr>
                <w:rFonts w:eastAsiaTheme="minorEastAsia"/>
                <w:lang w:eastAsia="ko-KR"/>
              </w:rPr>
              <w:t>Note: The value of x is the minimum value of (number of BS antenna ports, number of UE antenna ports)</w:t>
            </w:r>
          </w:p>
          <w:p w14:paraId="479A790A" w14:textId="77777777" w:rsidR="00D76DB4" w:rsidRDefault="0055342A">
            <w:pPr>
              <w:spacing w:after="0" w:line="240" w:lineRule="auto"/>
              <w:ind w:firstLine="7"/>
              <w:jc w:val="both"/>
              <w:rPr>
                <w:rFonts w:eastAsiaTheme="minorEastAsia"/>
                <w:lang w:eastAsia="ko-KR"/>
              </w:rPr>
            </w:pPr>
            <w:r>
              <w:rPr>
                <w:rFonts w:eastAsiaTheme="minorEastAsia"/>
                <w:lang w:eastAsia="ko-KR"/>
              </w:rPr>
              <w:t>Note: The singular values are the eigenvalues of the mean covariance matrix of [4] consecutive and non-overlapping PRBs</w:t>
            </w:r>
          </w:p>
        </w:tc>
      </w:tr>
    </w:tbl>
    <w:p w14:paraId="1CBBB787" w14:textId="77777777" w:rsidR="00D76DB4" w:rsidRDefault="0055342A">
      <w:pPr>
        <w:pStyle w:val="ListParagraph"/>
        <w:numPr>
          <w:ilvl w:val="0"/>
          <w:numId w:val="70"/>
        </w:numPr>
        <w:spacing w:line="240" w:lineRule="auto"/>
        <w:jc w:val="both"/>
      </w:pPr>
      <w:r>
        <w:t>Note: Parameters in [ ] are subject for further check and are intent as tentative values for calibration checks for companies.</w:t>
      </w:r>
    </w:p>
    <w:p w14:paraId="687C6792" w14:textId="77777777" w:rsidR="00D76DB4" w:rsidRDefault="00D76DB4">
      <w:pPr>
        <w:spacing w:after="0" w:line="240" w:lineRule="auto"/>
        <w:rPr>
          <w:rFonts w:eastAsiaTheme="minorEastAsia"/>
          <w:lang w:eastAsia="ko-KR"/>
        </w:rPr>
      </w:pPr>
    </w:p>
    <w:p w14:paraId="079E285B" w14:textId="77777777" w:rsidR="00D76DB4" w:rsidRDefault="0055342A">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597ED624" w14:textId="77777777" w:rsidR="00D76DB4" w:rsidRDefault="0055342A">
      <w:pPr>
        <w:spacing w:after="0" w:line="240" w:lineRule="auto"/>
        <w:jc w:val="both"/>
        <w:rPr>
          <w:rFonts w:eastAsiaTheme="minorEastAsia"/>
          <w:lang w:eastAsia="ko-KR"/>
        </w:rPr>
      </w:pPr>
      <w:r>
        <w:rPr>
          <w:rFonts w:eastAsiaTheme="minorEastAsia"/>
          <w:lang w:eastAsia="ko-KR"/>
        </w:rPr>
        <w:t>The following agreement replaces conclusion made in RAN1 #120 regarding starting point for further discussion for calibration.</w:t>
      </w:r>
    </w:p>
    <w:p w14:paraId="71EA0DEC" w14:textId="77777777" w:rsidR="00D76DB4" w:rsidRDefault="00D76DB4">
      <w:pPr>
        <w:spacing w:after="0" w:line="240" w:lineRule="auto"/>
        <w:jc w:val="both"/>
        <w:rPr>
          <w:rFonts w:eastAsiaTheme="minorEastAsia"/>
          <w:lang w:eastAsia="ko-KR"/>
        </w:rPr>
      </w:pPr>
    </w:p>
    <w:p w14:paraId="3B2517B0" w14:textId="77777777" w:rsidR="00D76DB4" w:rsidRDefault="0055342A">
      <w:pPr>
        <w:pStyle w:val="ListParagraph"/>
        <w:numPr>
          <w:ilvl w:val="0"/>
          <w:numId w:val="70"/>
        </w:numPr>
        <w:spacing w:line="240" w:lineRule="auto"/>
        <w:jc w:val="both"/>
      </w:pPr>
      <w:r>
        <w:t>For new scenarios, and if changes are made to existing scenarios, interested companies to perform near field channel modeling calibration based on the following simulation assumptions. Use the following updates to TR38.901 as baseline assumption for calibration.</w:t>
      </w:r>
    </w:p>
    <w:p w14:paraId="190A85A5" w14:textId="77777777" w:rsidR="00D76DB4" w:rsidRDefault="0055342A">
      <w:pPr>
        <w:pStyle w:val="ListParagraph"/>
        <w:numPr>
          <w:ilvl w:val="0"/>
          <w:numId w:val="70"/>
        </w:numPr>
        <w:spacing w:line="240" w:lineRule="auto"/>
        <w:jc w:val="both"/>
      </w:pPr>
      <w:r>
        <w:t>Additional calibration parameters for UT side spatial non-stationarity channel modeling can be found in Table 7.8-9. It is assumed that parameters from Table 7.8-2 is used if unspecified by the additional full calibration parameters in Table 7.8-9.</w:t>
      </w:r>
    </w:p>
    <w:p w14:paraId="43B5C217" w14:textId="77777777" w:rsidR="00D76DB4" w:rsidRDefault="0055342A">
      <w:pPr>
        <w:spacing w:after="0" w:line="240" w:lineRule="auto"/>
        <w:ind w:firstLine="288"/>
        <w:jc w:val="center"/>
        <w:rPr>
          <w:rFonts w:eastAsiaTheme="minorEastAsia"/>
          <w:b/>
          <w:lang w:eastAsia="ko-KR"/>
        </w:rPr>
      </w:pPr>
      <w:r>
        <w:rPr>
          <w:rFonts w:eastAsiaTheme="minorEastAsia"/>
          <w:b/>
          <w:lang w:eastAsia="ko-KR"/>
        </w:rPr>
        <w:t>Table 7.8-9: Simulation assumptions for calibration for UT side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D76DB4" w14:paraId="3D49E5A0" w14:textId="77777777">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tcPr>
          <w:p w14:paraId="2EE3BA35" w14:textId="77777777" w:rsidR="00D76DB4" w:rsidRDefault="0055342A">
            <w:pPr>
              <w:spacing w:after="0" w:line="240" w:lineRule="auto"/>
              <w:ind w:firstLine="7"/>
              <w:jc w:val="both"/>
              <w:rPr>
                <w:rFonts w:eastAsiaTheme="minorEastAsia"/>
                <w:b/>
                <w:lang w:eastAsia="ko-KR"/>
              </w:rPr>
            </w:pPr>
            <w:r>
              <w:rPr>
                <w:rFonts w:eastAsiaTheme="minorEastAsia"/>
                <w:b/>
                <w:lang w:eastAsia="ko-KR"/>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tcPr>
          <w:p w14:paraId="716B5286" w14:textId="77777777" w:rsidR="00D76DB4" w:rsidRDefault="0055342A">
            <w:pPr>
              <w:spacing w:after="0" w:line="240" w:lineRule="auto"/>
              <w:ind w:firstLine="7"/>
              <w:jc w:val="both"/>
              <w:rPr>
                <w:rFonts w:eastAsiaTheme="minorEastAsia"/>
                <w:b/>
                <w:lang w:eastAsia="ko-KR"/>
              </w:rPr>
            </w:pPr>
            <w:r>
              <w:rPr>
                <w:rFonts w:eastAsiaTheme="minorEastAsia"/>
                <w:b/>
                <w:lang w:eastAsia="ko-KR"/>
              </w:rPr>
              <w:t>Values</w:t>
            </w:r>
          </w:p>
        </w:tc>
      </w:tr>
      <w:tr w:rsidR="00D76DB4" w14:paraId="221FC228"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6FB0A35" w14:textId="77777777" w:rsidR="00D76DB4" w:rsidRDefault="0055342A">
            <w:pPr>
              <w:spacing w:after="0" w:line="240" w:lineRule="auto"/>
              <w:ind w:firstLine="7"/>
              <w:rPr>
                <w:rFonts w:eastAsiaTheme="minorEastAsia"/>
                <w:lang w:eastAsia="ko-KR"/>
              </w:rPr>
            </w:pPr>
            <w:r>
              <w:rPr>
                <w:rFonts w:eastAsiaTheme="minorEastAsia"/>
                <w:lang w:eastAsia="ko-KR"/>
              </w:rP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77C38059" w14:textId="77777777" w:rsidR="00D76DB4" w:rsidRDefault="0055342A">
            <w:pPr>
              <w:spacing w:after="0" w:line="240" w:lineRule="auto"/>
              <w:ind w:firstLine="7"/>
              <w:rPr>
                <w:rFonts w:eastAsiaTheme="minorEastAsia"/>
                <w:lang w:eastAsia="ko-KR"/>
              </w:rPr>
            </w:pPr>
            <w:r>
              <w:rPr>
                <w:rFonts w:eastAsiaTheme="minorEastAsia"/>
                <w:lang w:eastAsia="ko-KR"/>
              </w:rPr>
              <w:t>UMi-street Canyon</w:t>
            </w:r>
          </w:p>
        </w:tc>
      </w:tr>
      <w:tr w:rsidR="00D76DB4" w14:paraId="31AB0F62"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7683AB2" w14:textId="77777777" w:rsidR="00D76DB4" w:rsidRDefault="0055342A">
            <w:pPr>
              <w:spacing w:after="0" w:line="240" w:lineRule="auto"/>
              <w:ind w:firstLine="7"/>
              <w:rPr>
                <w:rFonts w:eastAsiaTheme="minorEastAsia"/>
                <w:lang w:eastAsia="ko-KR"/>
              </w:rPr>
            </w:pPr>
            <w:r>
              <w:rPr>
                <w:rFonts w:eastAsiaTheme="minorEastAsia"/>
                <w:lang w:eastAsia="ko-KR"/>
              </w:rP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34A0810D" w14:textId="77777777" w:rsidR="00D76DB4" w:rsidRDefault="0055342A">
            <w:pPr>
              <w:spacing w:after="0" w:line="240" w:lineRule="auto"/>
              <w:ind w:firstLine="7"/>
              <w:rPr>
                <w:rFonts w:eastAsiaTheme="minorEastAsia"/>
                <w:lang w:eastAsia="ko-KR"/>
              </w:rPr>
            </w:pPr>
            <w:r>
              <w:rPr>
                <w:rFonts w:eastAsiaTheme="minorEastAsia"/>
                <w:lang w:eastAsia="ko-KR"/>
              </w:rPr>
              <w:t>7 GHz</w:t>
            </w:r>
          </w:p>
          <w:p w14:paraId="0C83A705" w14:textId="77777777" w:rsidR="00D76DB4" w:rsidRDefault="0055342A">
            <w:pPr>
              <w:spacing w:after="0" w:line="240" w:lineRule="auto"/>
              <w:ind w:firstLine="7"/>
              <w:rPr>
                <w:rFonts w:eastAsiaTheme="minorEastAsia"/>
                <w:lang w:eastAsia="ko-KR"/>
              </w:rPr>
            </w:pPr>
            <w:r>
              <w:rPr>
                <w:rFonts w:eastAsiaTheme="minorEastAsia"/>
                <w:lang w:eastAsia="ko-KR"/>
              </w:rPr>
              <w:t>(optional) 15 GHz</w:t>
            </w:r>
          </w:p>
        </w:tc>
      </w:tr>
      <w:tr w:rsidR="00D76DB4" w14:paraId="69AE12B6"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A79EEA8" w14:textId="77777777" w:rsidR="00D76DB4" w:rsidRDefault="0055342A">
            <w:pPr>
              <w:spacing w:after="0" w:line="240" w:lineRule="auto"/>
              <w:ind w:firstLine="7"/>
              <w:rPr>
                <w:rFonts w:eastAsiaTheme="minorEastAsia"/>
                <w:lang w:eastAsia="ko-KR"/>
              </w:rPr>
            </w:pPr>
            <w:r>
              <w:rPr>
                <w:rFonts w:eastAsiaTheme="minorEastAsia"/>
                <w:lang w:eastAsia="ko-KR"/>
              </w:rP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02C56486" w14:textId="77777777" w:rsidR="00D76DB4" w:rsidRDefault="0055342A">
            <w:pPr>
              <w:spacing w:after="0" w:line="240" w:lineRule="auto"/>
              <w:ind w:firstLine="7"/>
              <w:rPr>
                <w:rFonts w:eastAsiaTheme="minorEastAsia"/>
                <w:lang w:eastAsia="ko-KR"/>
              </w:rPr>
            </w:pPr>
            <w:r>
              <w:rPr>
                <w:rFonts w:eastAsiaTheme="minorEastAsia"/>
                <w:lang w:eastAsia="ko-KR"/>
              </w:rPr>
              <w:t>20 MHz</w:t>
            </w:r>
          </w:p>
        </w:tc>
      </w:tr>
      <w:tr w:rsidR="00D76DB4" w14:paraId="656E0721"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610CC80" w14:textId="77777777" w:rsidR="00D76DB4" w:rsidRDefault="0055342A">
            <w:pPr>
              <w:spacing w:after="0" w:line="240" w:lineRule="auto"/>
              <w:ind w:firstLine="7"/>
              <w:rPr>
                <w:rFonts w:eastAsiaTheme="minorEastAsia"/>
                <w:lang w:eastAsia="ko-KR"/>
              </w:rPr>
            </w:pPr>
            <w:r>
              <w:rPr>
                <w:rFonts w:eastAsiaTheme="minorEastAsia"/>
                <w:lang w:eastAsia="ko-KR"/>
              </w:rP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5D82290F" w14:textId="77777777" w:rsidR="00D76DB4" w:rsidRDefault="0055342A">
            <w:pPr>
              <w:spacing w:after="0" w:line="240" w:lineRule="auto"/>
              <w:ind w:firstLine="7"/>
              <w:rPr>
                <w:rFonts w:eastAsiaTheme="minorEastAsia"/>
                <w:lang w:eastAsia="ko-KR"/>
              </w:rPr>
            </w:pPr>
            <w:r>
              <w:rPr>
                <w:rFonts w:eastAsiaTheme="minorEastAsia"/>
                <w:lang w:eastAsia="ko-KR"/>
              </w:rPr>
              <w:t>10m for UMi-Street Canyon</w:t>
            </w:r>
          </w:p>
        </w:tc>
      </w:tr>
      <w:tr w:rsidR="00D76DB4" w14:paraId="5427FAF9"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9145F4B" w14:textId="77777777" w:rsidR="00D76DB4" w:rsidRDefault="0055342A">
            <w:pPr>
              <w:spacing w:after="0" w:line="240" w:lineRule="auto"/>
              <w:ind w:firstLine="7"/>
              <w:rPr>
                <w:rFonts w:eastAsiaTheme="minorEastAsia"/>
                <w:lang w:eastAsia="ko-KR"/>
              </w:rPr>
            </w:pPr>
            <w:r>
              <w:rPr>
                <w:rFonts w:eastAsiaTheme="minorEastAsia"/>
                <w:lang w:eastAsia="ko-KR"/>
              </w:rP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2D98A613" w14:textId="77777777" w:rsidR="00D76DB4" w:rsidRDefault="0055342A">
            <w:pPr>
              <w:spacing w:after="0" w:line="240" w:lineRule="auto"/>
              <w:ind w:firstLine="7"/>
              <w:rPr>
                <w:rFonts w:eastAsiaTheme="minorEastAsia"/>
                <w:lang w:eastAsia="ko-KR"/>
              </w:rPr>
            </w:pPr>
            <w:r>
              <w:rPr>
                <w:rFonts w:eastAsiaTheme="minorEastAsia"/>
                <w:lang w:eastAsia="ko-KR"/>
              </w:rPr>
              <w:t>44 dBm for UMi-Street Canyon</w:t>
            </w:r>
          </w:p>
        </w:tc>
      </w:tr>
      <w:tr w:rsidR="00D76DB4" w14:paraId="0BF06D7D"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CD3F4A8" w14:textId="77777777" w:rsidR="00D76DB4" w:rsidRDefault="0055342A">
            <w:pPr>
              <w:spacing w:after="0" w:line="240" w:lineRule="auto"/>
              <w:ind w:firstLine="7"/>
              <w:rPr>
                <w:rFonts w:eastAsiaTheme="minorEastAsia"/>
                <w:lang w:eastAsia="ko-KR"/>
              </w:rPr>
            </w:pPr>
            <w:r>
              <w:rPr>
                <w:rFonts w:eastAsiaTheme="minorEastAsia"/>
                <w:lang w:eastAsia="ko-KR"/>
              </w:rP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0A5D8E7A" w14:textId="77777777" w:rsidR="00D76DB4" w:rsidRDefault="0055342A">
            <w:pPr>
              <w:spacing w:after="0" w:line="240" w:lineRule="auto"/>
              <w:jc w:val="both"/>
              <w:rPr>
                <w:rFonts w:eastAsiaTheme="minorEastAsia"/>
                <w:lang w:eastAsia="ko-KR"/>
              </w:rPr>
            </w:pPr>
            <w:r>
              <w:rPr>
                <w:rFonts w:eastAsiaTheme="minorEastAsia"/>
                <w:lang w:eastAsia="ko-KR"/>
              </w:rPr>
              <w:t>(M, N, P, M</w:t>
            </w:r>
            <w:r>
              <w:rPr>
                <w:rFonts w:eastAsiaTheme="minorEastAsia"/>
                <w:vertAlign w:val="subscript"/>
                <w:lang w:eastAsia="ko-KR"/>
              </w:rPr>
              <w:t>g</w:t>
            </w:r>
            <w:r>
              <w:rPr>
                <w:rFonts w:eastAsiaTheme="minorEastAsia"/>
                <w:lang w:eastAsia="ko-KR"/>
              </w:rPr>
              <w:t>, N</w:t>
            </w:r>
            <w:r>
              <w:rPr>
                <w:rFonts w:eastAsiaTheme="minorEastAsia"/>
                <w:vertAlign w:val="subscript"/>
                <w:lang w:eastAsia="ko-KR"/>
              </w:rPr>
              <w:t>g</w:t>
            </w:r>
            <w:r>
              <w:rPr>
                <w:rFonts w:eastAsiaTheme="minorEastAsia"/>
                <w:lang w:eastAsia="ko-KR"/>
              </w:rPr>
              <w:t>; M</w:t>
            </w:r>
            <w:r>
              <w:rPr>
                <w:rFonts w:eastAsiaTheme="minorEastAsia"/>
                <w:vertAlign w:val="subscript"/>
                <w:lang w:eastAsia="ko-KR"/>
              </w:rPr>
              <w:t>P</w:t>
            </w:r>
            <w:r>
              <w:rPr>
                <w:rFonts w:eastAsiaTheme="minorEastAsia"/>
                <w:lang w:eastAsia="ko-KR"/>
              </w:rPr>
              <w:t>, N</w:t>
            </w:r>
            <w:r>
              <w:rPr>
                <w:rFonts w:eastAsiaTheme="minorEastAsia"/>
                <w:vertAlign w:val="subscript"/>
                <w:lang w:eastAsia="ko-KR"/>
              </w:rPr>
              <w:t>P</w:t>
            </w:r>
            <w:r>
              <w:rPr>
                <w:rFonts w:eastAsiaTheme="minorEastAsia"/>
                <w:lang w:eastAsia="ko-KR"/>
              </w:rPr>
              <w:t>) = FFS one or more of following options, including which options may be “optional” and applicable to which carrier frequency</w:t>
            </w:r>
          </w:p>
          <w:p w14:paraId="422F8FB3" w14:textId="77777777" w:rsidR="00D76DB4" w:rsidRDefault="0055342A">
            <w:pPr>
              <w:spacing w:after="0" w:line="240" w:lineRule="auto"/>
              <w:jc w:val="both"/>
              <w:rPr>
                <w:rFonts w:eastAsiaTheme="minorEastAsia"/>
                <w:lang w:eastAsia="ko-KR"/>
              </w:rPr>
            </w:pPr>
            <w:r>
              <w:rPr>
                <w:rFonts w:eastAsiaTheme="minorEastAsia"/>
                <w:lang w:eastAsia="ko-KR"/>
              </w:rPr>
              <w:t>- Option 1: (24, 32, 2, 1, 1; 8, 32), d</w:t>
            </w:r>
            <w:r>
              <w:rPr>
                <w:rFonts w:eastAsiaTheme="minorEastAsia"/>
                <w:vertAlign w:val="subscript"/>
                <w:lang w:eastAsia="ko-KR"/>
              </w:rPr>
              <w:t>H</w:t>
            </w:r>
            <w:r>
              <w:rPr>
                <w:rFonts w:eastAsiaTheme="minorEastAsia"/>
                <w:lang w:eastAsia="ko-KR"/>
              </w:rPr>
              <w:t xml:space="preserve"> = 0.5λ, d</w:t>
            </w:r>
            <w:r>
              <w:rPr>
                <w:rFonts w:eastAsiaTheme="minorEastAsia"/>
                <w:vertAlign w:val="subscript"/>
                <w:lang w:eastAsia="ko-KR"/>
              </w:rPr>
              <w:t>V</w:t>
            </w:r>
            <w:r>
              <w:rPr>
                <w:rFonts w:eastAsiaTheme="minorEastAsia"/>
                <w:lang w:eastAsia="ko-KR"/>
              </w:rPr>
              <w:t xml:space="preserve"> = 0.7λ</w:t>
            </w:r>
          </w:p>
          <w:p w14:paraId="35A89467" w14:textId="77777777" w:rsidR="00D76DB4" w:rsidRDefault="0055342A">
            <w:pPr>
              <w:spacing w:after="0" w:line="240" w:lineRule="auto"/>
              <w:jc w:val="both"/>
              <w:rPr>
                <w:rFonts w:eastAsiaTheme="minorEastAsia"/>
                <w:lang w:eastAsia="ko-KR"/>
              </w:rPr>
            </w:pPr>
            <w:r>
              <w:rPr>
                <w:rFonts w:eastAsiaTheme="minorEastAsia"/>
                <w:lang w:eastAsia="ko-KR"/>
              </w:rPr>
              <w:t>- Option 2: (64, 16, 2, 1, 1; 16, 16), d</w:t>
            </w:r>
            <w:r>
              <w:rPr>
                <w:rFonts w:eastAsiaTheme="minorEastAsia"/>
                <w:vertAlign w:val="subscript"/>
                <w:lang w:eastAsia="ko-KR"/>
              </w:rPr>
              <w:t>H</w:t>
            </w:r>
            <w:r>
              <w:rPr>
                <w:rFonts w:eastAsiaTheme="minorEastAsia"/>
                <w:lang w:eastAsia="ko-KR"/>
              </w:rPr>
              <w:t xml:space="preserve"> = d</w:t>
            </w:r>
            <w:r>
              <w:rPr>
                <w:rFonts w:eastAsiaTheme="minorEastAsia"/>
                <w:vertAlign w:val="subscript"/>
                <w:lang w:eastAsia="ko-KR"/>
              </w:rPr>
              <w:t>V</w:t>
            </w:r>
            <w:r>
              <w:rPr>
                <w:rFonts w:eastAsiaTheme="minorEastAsia"/>
                <w:lang w:eastAsia="ko-KR"/>
              </w:rPr>
              <w:t xml:space="preserve"> = 0.5λ</w:t>
            </w:r>
          </w:p>
          <w:p w14:paraId="1F520D1C" w14:textId="77777777" w:rsidR="00D76DB4" w:rsidRDefault="0055342A">
            <w:pPr>
              <w:spacing w:after="0" w:line="240" w:lineRule="auto"/>
              <w:jc w:val="both"/>
              <w:rPr>
                <w:rFonts w:eastAsiaTheme="minorEastAsia"/>
                <w:lang w:eastAsia="ko-KR"/>
              </w:rPr>
            </w:pPr>
            <w:r>
              <w:rPr>
                <w:rFonts w:eastAsiaTheme="minorEastAsia"/>
                <w:lang w:eastAsia="ko-KR"/>
              </w:rPr>
              <w:t>- Option 3: (128, 32, 2, 1, 1; 16, 16), d</w:t>
            </w:r>
            <w:r>
              <w:rPr>
                <w:rFonts w:eastAsiaTheme="minorEastAsia"/>
                <w:vertAlign w:val="subscript"/>
                <w:lang w:eastAsia="ko-KR"/>
              </w:rPr>
              <w:t>H</w:t>
            </w:r>
            <w:r>
              <w:rPr>
                <w:rFonts w:eastAsiaTheme="minorEastAsia"/>
                <w:lang w:eastAsia="ko-KR"/>
              </w:rPr>
              <w:t xml:space="preserve"> = d</w:t>
            </w:r>
            <w:r>
              <w:rPr>
                <w:rFonts w:eastAsiaTheme="minorEastAsia"/>
                <w:vertAlign w:val="subscript"/>
                <w:lang w:eastAsia="ko-KR"/>
              </w:rPr>
              <w:t>V</w:t>
            </w:r>
            <w:r>
              <w:rPr>
                <w:rFonts w:eastAsiaTheme="minorEastAsia"/>
                <w:lang w:eastAsia="ko-KR"/>
              </w:rPr>
              <w:t xml:space="preserve"> = 0.5λ</w:t>
            </w:r>
          </w:p>
          <w:p w14:paraId="29CDAEE9" w14:textId="77777777" w:rsidR="00D76DB4" w:rsidRDefault="0055342A">
            <w:pPr>
              <w:spacing w:after="0" w:line="240" w:lineRule="auto"/>
              <w:jc w:val="both"/>
              <w:rPr>
                <w:rFonts w:eastAsiaTheme="minorEastAsia"/>
                <w:lang w:eastAsia="ko-KR"/>
              </w:rPr>
            </w:pPr>
            <w:r>
              <w:rPr>
                <w:rFonts w:eastAsiaTheme="minorEastAsia"/>
                <w:lang w:eastAsia="ko-KR"/>
              </w:rPr>
              <w:t>- Option 4: (8, 16, 2, 1, 1; 8, 16), d</w:t>
            </w:r>
            <w:r>
              <w:rPr>
                <w:rFonts w:eastAsiaTheme="minorEastAsia"/>
                <w:vertAlign w:val="subscript"/>
                <w:lang w:eastAsia="ko-KR"/>
              </w:rPr>
              <w:t>H</w:t>
            </w:r>
            <w:r>
              <w:rPr>
                <w:rFonts w:eastAsiaTheme="minorEastAsia"/>
                <w:lang w:eastAsia="ko-KR"/>
              </w:rPr>
              <w:t xml:space="preserve"> = d</w:t>
            </w:r>
            <w:r>
              <w:rPr>
                <w:rFonts w:eastAsiaTheme="minorEastAsia"/>
                <w:vertAlign w:val="subscript"/>
                <w:lang w:eastAsia="ko-KR"/>
              </w:rPr>
              <w:t>V</w:t>
            </w:r>
            <w:r>
              <w:rPr>
                <w:rFonts w:eastAsiaTheme="minorEastAsia"/>
                <w:lang w:eastAsia="ko-KR"/>
              </w:rPr>
              <w:t xml:space="preserve"> =0.5λ</w:t>
            </w:r>
          </w:p>
          <w:p w14:paraId="52BBDBE9" w14:textId="77777777" w:rsidR="00D76DB4" w:rsidRDefault="0055342A">
            <w:pPr>
              <w:spacing w:after="0" w:line="240" w:lineRule="auto"/>
              <w:ind w:firstLine="7"/>
              <w:rPr>
                <w:rFonts w:eastAsiaTheme="minorEastAsia"/>
                <w:lang w:eastAsia="ko-KR"/>
              </w:rPr>
            </w:pPr>
            <w:r>
              <w:rPr>
                <w:rFonts w:eastAsiaTheme="minorEastAsia"/>
                <w:lang w:eastAsia="ko-KR"/>
              </w:rPr>
              <w:t>M</w:t>
            </w:r>
            <w:r>
              <w:rPr>
                <w:rFonts w:eastAsiaTheme="minorEastAsia"/>
                <w:vertAlign w:val="subscript"/>
                <w:lang w:eastAsia="ko-KR"/>
              </w:rPr>
              <w:t>p</w:t>
            </w:r>
            <w:r>
              <w:rPr>
                <w:rFonts w:eastAsiaTheme="minorEastAsia"/>
                <w:lang w:eastAsia="ko-KR"/>
              </w:rPr>
              <w:t xml:space="preserve"> and N</w:t>
            </w:r>
            <w:r>
              <w:rPr>
                <w:rFonts w:eastAsiaTheme="minorEastAsia"/>
                <w:vertAlign w:val="subscript"/>
                <w:lang w:eastAsia="ko-KR"/>
              </w:rPr>
              <w:t>p</w:t>
            </w:r>
            <w:r>
              <w:rPr>
                <w:rFonts w:eastAsiaTheme="minorEastAsia"/>
                <w:lang w:eastAsia="ko-KR"/>
              </w:rPr>
              <w:t xml:space="preserve"> are the number of vertical, horizontal TXRUs within a panel and polarization</w:t>
            </w:r>
          </w:p>
        </w:tc>
      </w:tr>
      <w:tr w:rsidR="00D76DB4" w14:paraId="6ABC7361"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1A500D8" w14:textId="77777777" w:rsidR="00D76DB4" w:rsidRDefault="0055342A">
            <w:pPr>
              <w:spacing w:after="0" w:line="240" w:lineRule="auto"/>
              <w:ind w:firstLine="7"/>
              <w:rPr>
                <w:rFonts w:eastAsiaTheme="minorEastAsia"/>
                <w:lang w:eastAsia="ko-KR"/>
              </w:rPr>
            </w:pPr>
            <w:r>
              <w:rPr>
                <w:rFonts w:eastAsiaTheme="minorEastAsia"/>
                <w:lang w:eastAsia="ko-KR"/>
              </w:rPr>
              <w:t>BS Polarized antenna modeling</w:t>
            </w:r>
          </w:p>
        </w:tc>
        <w:tc>
          <w:tcPr>
            <w:tcW w:w="7513" w:type="dxa"/>
            <w:tcBorders>
              <w:top w:val="single" w:sz="4" w:space="0" w:color="auto"/>
              <w:left w:val="single" w:sz="4" w:space="0" w:color="auto"/>
              <w:bottom w:val="single" w:sz="4" w:space="0" w:color="auto"/>
              <w:right w:val="single" w:sz="4" w:space="0" w:color="auto"/>
            </w:tcBorders>
            <w:vAlign w:val="center"/>
          </w:tcPr>
          <w:p w14:paraId="521E2D4B" w14:textId="77777777" w:rsidR="00D76DB4" w:rsidRDefault="0055342A">
            <w:pPr>
              <w:spacing w:after="0" w:line="240" w:lineRule="auto"/>
              <w:ind w:firstLine="7"/>
              <w:rPr>
                <w:rFonts w:eastAsiaTheme="minorEastAsia"/>
                <w:strike/>
                <w:lang w:eastAsia="ko-KR"/>
              </w:rPr>
            </w:pPr>
            <w:r>
              <w:rPr>
                <w:rFonts w:eastAsiaTheme="minorEastAsia"/>
                <w:lang w:eastAsia="ko-KR"/>
              </w:rPr>
              <w:t>Model-2 in Clause 7.3.2 of TR38.901</w:t>
            </w:r>
          </w:p>
        </w:tc>
      </w:tr>
      <w:tr w:rsidR="00D76DB4" w14:paraId="1E4AE131"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AA347F9" w14:textId="77777777" w:rsidR="00D76DB4" w:rsidRDefault="0055342A">
            <w:pPr>
              <w:spacing w:after="0" w:line="240" w:lineRule="auto"/>
              <w:ind w:firstLine="7"/>
              <w:rPr>
                <w:rFonts w:eastAsiaTheme="minorEastAsia"/>
                <w:lang w:eastAsia="ko-KR"/>
              </w:rPr>
            </w:pPr>
            <w:r>
              <w:rPr>
                <w:rFonts w:eastAsiaTheme="minorEastAsia"/>
                <w:lang w:eastAsia="ko-KR"/>
              </w:rPr>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450CFF56" w14:textId="77777777" w:rsidR="00D76DB4" w:rsidRDefault="0055342A">
            <w:pPr>
              <w:spacing w:after="0" w:line="240" w:lineRule="auto"/>
              <w:jc w:val="both"/>
              <w:rPr>
                <w:rFonts w:eastAsiaTheme="minorEastAsia"/>
                <w:lang w:eastAsia="ko-KR"/>
              </w:rPr>
            </w:pPr>
            <w:r>
              <w:rPr>
                <w:rFonts w:eastAsiaTheme="minorEastAsia"/>
                <w:lang w:eastAsia="ko-KR"/>
              </w:rPr>
              <w:t>FFS one or more of following options, including which options may be “optional” and applicable to which carrier frequency</w:t>
            </w:r>
          </w:p>
          <w:p w14:paraId="1EAC64F4" w14:textId="77777777" w:rsidR="00D76DB4" w:rsidRDefault="0055342A">
            <w:pPr>
              <w:spacing w:after="0" w:line="240" w:lineRule="auto"/>
              <w:jc w:val="both"/>
              <w:rPr>
                <w:rFonts w:eastAsiaTheme="minorEastAsia"/>
                <w:lang w:eastAsia="ko-KR"/>
              </w:rPr>
            </w:pPr>
            <w:r>
              <w:rPr>
                <w:rFonts w:eastAsiaTheme="minorEastAsia"/>
                <w:lang w:eastAsia="ko-KR"/>
              </w:rPr>
              <w:t>- Option 1: 4 antenna port with single/linear polarization for calibration based on handheld device antenna model using candidate antenna locations (1, 7, 3, 5) as described in Clause 7.3</w:t>
            </w:r>
          </w:p>
          <w:p w14:paraId="56A9AEE5" w14:textId="77777777" w:rsidR="00D76DB4" w:rsidRDefault="0055342A">
            <w:pPr>
              <w:spacing w:after="0" w:line="240" w:lineRule="auto"/>
              <w:jc w:val="both"/>
              <w:rPr>
                <w:rFonts w:eastAsiaTheme="minorEastAsia"/>
                <w:lang w:eastAsia="ko-KR"/>
              </w:rPr>
            </w:pPr>
            <w:r>
              <w:rPr>
                <w:rFonts w:eastAsiaTheme="minorEastAsia"/>
                <w:lang w:eastAsia="ko-KR"/>
              </w:rPr>
              <w:lastRenderedPageBreak/>
              <w:t>- Option 2: 8 antenna port with single/linear polarization for calibration based on handheld device antenna model using candidate antenna locations (1, 2, 3, 4, 5, 6, 7, 8) as described in Clause 7.3</w:t>
            </w:r>
          </w:p>
          <w:p w14:paraId="46A76141" w14:textId="77777777" w:rsidR="00D76DB4" w:rsidRDefault="0055342A">
            <w:pPr>
              <w:spacing w:after="0" w:line="240" w:lineRule="auto"/>
              <w:ind w:firstLine="7"/>
              <w:rPr>
                <w:rFonts w:eastAsiaTheme="minorEastAsia"/>
                <w:strike/>
                <w:lang w:eastAsia="ko-KR"/>
              </w:rPr>
            </w:pPr>
            <w:r>
              <w:rPr>
                <w:rFonts w:eastAsiaTheme="minorEastAsia"/>
                <w:lang w:eastAsia="ko-KR"/>
              </w:rPr>
              <w:t>- Option 3: 16 antenna port with dual polarization based on handheld device antenna model using all candidate antenna locations (1,2,3,4,5,6,7,8) as described in Clause 7.3.</w:t>
            </w:r>
          </w:p>
        </w:tc>
      </w:tr>
      <w:tr w:rsidR="00D76DB4" w14:paraId="1FE74457"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9ADE1D4" w14:textId="77777777" w:rsidR="00D76DB4" w:rsidRDefault="0055342A">
            <w:pPr>
              <w:spacing w:after="0" w:line="240" w:lineRule="auto"/>
              <w:ind w:firstLine="7"/>
              <w:rPr>
                <w:rFonts w:eastAsiaTheme="minorEastAsia"/>
                <w:lang w:eastAsia="ko-KR"/>
              </w:rPr>
            </w:pPr>
            <w:r>
              <w:rPr>
                <w:rFonts w:eastAsiaTheme="minorEastAsia"/>
                <w:lang w:eastAsia="ko-KR"/>
              </w:rPr>
              <w:lastRenderedPageBreak/>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5EBD515D" w14:textId="77777777" w:rsidR="00D76DB4" w:rsidRDefault="0055342A">
            <w:pPr>
              <w:spacing w:after="0" w:line="240" w:lineRule="auto"/>
              <w:jc w:val="both"/>
              <w:rPr>
                <w:rFonts w:eastAsiaTheme="minorEastAsia"/>
                <w:lang w:eastAsia="ko-KR"/>
              </w:rPr>
            </w:pPr>
            <w:r>
              <w:rPr>
                <w:rFonts w:eastAsiaTheme="minorEastAsia"/>
                <w:lang w:eastAsia="ko-KR"/>
              </w:rPr>
              <w:t>FFS applicability of either &lt;isotropic&gt; or &lt;Based on directional antenna for UT described in Clause 7.3&gt; for each supported UT antenna configuration</w:t>
            </w:r>
          </w:p>
        </w:tc>
      </w:tr>
      <w:tr w:rsidR="00D76DB4" w14:paraId="79CBA1D4"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6357222" w14:textId="77777777" w:rsidR="00D76DB4" w:rsidRDefault="0055342A">
            <w:pPr>
              <w:spacing w:after="0" w:line="240" w:lineRule="auto"/>
              <w:ind w:firstLine="7"/>
              <w:rPr>
                <w:rFonts w:eastAsiaTheme="minorEastAsia"/>
                <w:lang w:eastAsia="ko-KR"/>
              </w:rPr>
            </w:pPr>
            <w:r>
              <w:rPr>
                <w:rFonts w:eastAsiaTheme="minorEastAsia"/>
                <w:lang w:eastAsia="ko-KR"/>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4B68427D" w14:textId="77777777" w:rsidR="00D76DB4" w:rsidRDefault="0055342A">
            <w:pPr>
              <w:spacing w:after="0" w:line="240" w:lineRule="auto"/>
              <w:jc w:val="both"/>
              <w:rPr>
                <w:rFonts w:eastAsiaTheme="minorEastAsia"/>
                <w:lang w:eastAsia="ko-KR"/>
              </w:rPr>
            </w:pPr>
            <w:r>
              <w:rPr>
                <w:rFonts w:eastAsiaTheme="minorEastAsia"/>
                <w:lang w:eastAsia="ko-KR"/>
              </w:rPr>
              <w:t>FFS applicability of &lt;Model-2 in Clause 7.3.2 of TR38.901&gt; for each supported UT antenna configuration</w:t>
            </w:r>
          </w:p>
        </w:tc>
      </w:tr>
      <w:tr w:rsidR="00D76DB4" w14:paraId="02C479E2"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40C3BDA" w14:textId="77777777" w:rsidR="00D76DB4" w:rsidRDefault="0055342A">
            <w:pPr>
              <w:spacing w:after="0" w:line="240" w:lineRule="auto"/>
              <w:ind w:firstLine="7"/>
              <w:rPr>
                <w:rFonts w:eastAsiaTheme="minorEastAsia"/>
                <w:lang w:eastAsia="ko-KR"/>
              </w:rPr>
            </w:pPr>
            <w:r>
              <w:rPr>
                <w:rFonts w:eastAsiaTheme="minorEastAsia"/>
                <w:lang w:eastAsia="ko-KR"/>
              </w:rP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3460DB29" w14:textId="77777777" w:rsidR="00D76DB4" w:rsidRDefault="0055342A">
            <w:pPr>
              <w:spacing w:after="0" w:line="240" w:lineRule="auto"/>
              <w:ind w:firstLine="7"/>
              <w:rPr>
                <w:rFonts w:eastAsiaTheme="minorEastAsia"/>
                <w:lang w:eastAsia="ko-KR"/>
              </w:rPr>
            </w:pPr>
            <w:r>
              <w:rPr>
                <w:rFonts w:eastAsiaTheme="minorEastAsia"/>
                <w:lang w:eastAsia="ko-KR"/>
              </w:rPr>
              <w:t>Based on RSRP (formula) from BS port 0</w:t>
            </w:r>
          </w:p>
        </w:tc>
      </w:tr>
      <w:tr w:rsidR="00D76DB4" w14:paraId="2AB3F18B"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684793D" w14:textId="77777777" w:rsidR="00D76DB4" w:rsidRDefault="0055342A">
            <w:pPr>
              <w:spacing w:after="0" w:line="240" w:lineRule="auto"/>
              <w:ind w:firstLine="7"/>
              <w:rPr>
                <w:rFonts w:eastAsiaTheme="minorEastAsia"/>
                <w:lang w:eastAsia="ko-KR"/>
              </w:rPr>
            </w:pPr>
            <w:r>
              <w:rPr>
                <w:rFonts w:eastAsiaTheme="minorEastAsia"/>
                <w:lang w:eastAsia="ko-KR"/>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632C0475" w14:textId="77777777" w:rsidR="00D76DB4" w:rsidRDefault="0055342A">
            <w:pPr>
              <w:spacing w:after="0" w:line="240" w:lineRule="auto"/>
              <w:ind w:firstLine="7"/>
              <w:rPr>
                <w:rFonts w:eastAsiaTheme="minorEastAsia"/>
                <w:lang w:eastAsia="ko-KR"/>
              </w:rPr>
            </w:pPr>
            <w:r>
              <w:rPr>
                <w:rFonts w:eastAsiaTheme="minorEastAsia"/>
                <w:lang w:eastAsia="ko-KR"/>
              </w:rPr>
              <w:t>Following TR36.873 for UMi, (3D dropping)</w:t>
            </w:r>
          </w:p>
        </w:tc>
      </w:tr>
      <w:tr w:rsidR="00D76DB4" w14:paraId="2812E383" w14:textId="7777777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544630B2" w14:textId="77777777" w:rsidR="00D76DB4" w:rsidRDefault="0055342A">
            <w:pPr>
              <w:spacing w:after="0" w:line="240" w:lineRule="auto"/>
              <w:ind w:firstLine="7"/>
              <w:rPr>
                <w:rFonts w:eastAsiaTheme="minorEastAsia"/>
                <w:lang w:eastAsia="ko-KR"/>
              </w:rPr>
            </w:pPr>
            <w:r>
              <w:rPr>
                <w:rFonts w:eastAsiaTheme="minorEastAsia"/>
                <w:lang w:eastAsia="ko-KR"/>
              </w:rPr>
              <w:t>Spatial non-stationarity modeling at the UT</w:t>
            </w:r>
          </w:p>
        </w:tc>
        <w:tc>
          <w:tcPr>
            <w:tcW w:w="7513" w:type="dxa"/>
            <w:tcBorders>
              <w:top w:val="single" w:sz="4" w:space="0" w:color="auto"/>
              <w:left w:val="single" w:sz="4" w:space="0" w:color="auto"/>
              <w:bottom w:val="single" w:sz="4" w:space="0" w:color="auto"/>
              <w:right w:val="single" w:sz="4" w:space="0" w:color="auto"/>
            </w:tcBorders>
            <w:vAlign w:val="center"/>
          </w:tcPr>
          <w:p w14:paraId="23C6F648" w14:textId="77777777" w:rsidR="00D76DB4" w:rsidRDefault="0055342A">
            <w:pPr>
              <w:spacing w:after="0" w:line="240" w:lineRule="auto"/>
              <w:ind w:firstLine="7"/>
              <w:rPr>
                <w:rFonts w:eastAsiaTheme="minorEastAsia"/>
                <w:lang w:eastAsia="ko-KR"/>
              </w:rPr>
            </w:pPr>
            <w:r>
              <w:rPr>
                <w:rFonts w:eastAsiaTheme="minorEastAsia"/>
                <w:lang w:eastAsia="ko-KR"/>
              </w:rPr>
              <w:t>Case 1: one hand grip</w:t>
            </w:r>
          </w:p>
          <w:p w14:paraId="22E2E4ED" w14:textId="77777777" w:rsidR="00D76DB4" w:rsidRDefault="0055342A">
            <w:pPr>
              <w:spacing w:after="0" w:line="240" w:lineRule="auto"/>
              <w:ind w:firstLine="7"/>
              <w:rPr>
                <w:rFonts w:eastAsiaTheme="minorEastAsia"/>
                <w:lang w:eastAsia="ko-KR"/>
              </w:rPr>
            </w:pPr>
            <w:r>
              <w:rPr>
                <w:rFonts w:eastAsiaTheme="minorEastAsia"/>
                <w:lang w:eastAsia="ko-KR"/>
              </w:rPr>
              <w:t>Case 2: dual hand grip</w:t>
            </w:r>
          </w:p>
          <w:p w14:paraId="7575177C" w14:textId="77777777" w:rsidR="00D76DB4" w:rsidRDefault="0055342A">
            <w:pPr>
              <w:spacing w:after="0" w:line="240" w:lineRule="auto"/>
              <w:ind w:firstLine="7"/>
              <w:rPr>
                <w:rFonts w:eastAsiaTheme="minorEastAsia"/>
                <w:lang w:eastAsia="ko-KR"/>
              </w:rPr>
            </w:pPr>
            <w:r>
              <w:rPr>
                <w:rFonts w:eastAsiaTheme="minorEastAsia"/>
                <w:lang w:eastAsia="ko-KR"/>
              </w:rPr>
              <w:t>Case 3: head and one hand grip</w:t>
            </w:r>
          </w:p>
        </w:tc>
      </w:tr>
      <w:tr w:rsidR="00D76DB4" w14:paraId="0048EFF9" w14:textId="7777777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77AEEEFB" w14:textId="77777777" w:rsidR="00D76DB4" w:rsidRDefault="0055342A">
            <w:pPr>
              <w:spacing w:after="0" w:line="240" w:lineRule="auto"/>
              <w:ind w:firstLine="7"/>
              <w:rPr>
                <w:rFonts w:eastAsiaTheme="minorEastAsia"/>
                <w:lang w:eastAsia="ko-KR"/>
              </w:rPr>
            </w:pPr>
            <w:r>
              <w:rPr>
                <w:rFonts w:eastAsiaTheme="minorEastAsia"/>
                <w:lang w:eastAsia="ko-KR"/>
              </w:rPr>
              <w:t>Metric</w:t>
            </w:r>
          </w:p>
        </w:tc>
        <w:tc>
          <w:tcPr>
            <w:tcW w:w="7513" w:type="dxa"/>
            <w:tcBorders>
              <w:top w:val="single" w:sz="4" w:space="0" w:color="auto"/>
              <w:left w:val="single" w:sz="4" w:space="0" w:color="auto"/>
              <w:bottom w:val="single" w:sz="4" w:space="0" w:color="auto"/>
              <w:right w:val="single" w:sz="4" w:space="0" w:color="auto"/>
            </w:tcBorders>
            <w:vAlign w:val="center"/>
          </w:tcPr>
          <w:p w14:paraId="0D12FD96" w14:textId="77777777" w:rsidR="00D76DB4" w:rsidRDefault="0055342A">
            <w:pPr>
              <w:spacing w:after="0" w:line="240" w:lineRule="auto"/>
              <w:ind w:firstLine="7"/>
              <w:rPr>
                <w:rFonts w:eastAsiaTheme="minorEastAsia"/>
                <w:lang w:eastAsia="ko-KR"/>
              </w:rPr>
            </w:pPr>
            <w:r>
              <w:rPr>
                <w:rFonts w:eastAsiaTheme="minorEastAsia"/>
                <w:lang w:eastAsia="ko-KR"/>
              </w:rPr>
              <w:t>1)</w:t>
            </w:r>
            <w:r>
              <w:rPr>
                <w:rFonts w:eastAsiaTheme="minorEastAsia" w:hint="eastAsia"/>
                <w:lang w:eastAsia="ko-KR"/>
              </w:rPr>
              <w:t xml:space="preserve"> </w:t>
            </w:r>
            <w:r>
              <w:rPr>
                <w:rFonts w:eastAsiaTheme="minorEastAsia"/>
                <w:lang w:eastAsia="ko-KR"/>
              </w:rPr>
              <w:t>CDF of coupling loss (serving cell) received per UT port</w:t>
            </w:r>
          </w:p>
          <w:p w14:paraId="2C971446" w14:textId="77777777" w:rsidR="00D76DB4" w:rsidRDefault="00D76DB4">
            <w:pPr>
              <w:spacing w:after="0" w:line="240" w:lineRule="auto"/>
              <w:ind w:firstLine="7"/>
              <w:rPr>
                <w:rFonts w:eastAsiaTheme="minorEastAsia"/>
                <w:lang w:eastAsia="ko-KR"/>
              </w:rPr>
            </w:pPr>
          </w:p>
          <w:p w14:paraId="3AF17E6C" w14:textId="77777777" w:rsidR="00D76DB4" w:rsidRDefault="0055342A">
            <w:pPr>
              <w:spacing w:after="0" w:line="240" w:lineRule="auto"/>
              <w:ind w:firstLine="7"/>
              <w:rPr>
                <w:rFonts w:eastAsiaTheme="minorEastAsia"/>
                <w:lang w:eastAsia="ko-KR"/>
              </w:rPr>
            </w:pPr>
            <w:r>
              <w:rPr>
                <w:rFonts w:eastAsiaTheme="minorEastAsia"/>
                <w:lang w:eastAsia="ko-KR"/>
              </w:rPr>
              <w:t>2)</w:t>
            </w:r>
            <w:r>
              <w:rPr>
                <w:rFonts w:eastAsiaTheme="minorEastAsia" w:hint="eastAsia"/>
                <w:lang w:eastAsia="ko-KR"/>
              </w:rPr>
              <w:t xml:space="preserve"> </w:t>
            </w:r>
            <w:r>
              <w:rPr>
                <w:rFonts w:eastAsiaTheme="minorEastAsia"/>
                <w:lang w:eastAsia="ko-KR"/>
              </w:rPr>
              <w:t>Singular value based metric:</w:t>
            </w:r>
          </w:p>
          <w:p w14:paraId="5D8BC987" w14:textId="77777777" w:rsidR="00D76DB4" w:rsidRDefault="0055342A">
            <w:pPr>
              <w:spacing w:after="0" w:line="240" w:lineRule="auto"/>
              <w:ind w:firstLine="7"/>
              <w:rPr>
                <w:rFonts w:eastAsiaTheme="minorEastAsia"/>
                <w:lang w:eastAsia="ko-KR"/>
              </w:rPr>
            </w:pPr>
            <w:r>
              <w:rPr>
                <w:rFonts w:eastAsiaTheme="minorEastAsia"/>
                <w:lang w:eastAsia="ko-KR"/>
              </w:rPr>
              <w:t>FFS between following option</w:t>
            </w:r>
          </w:p>
          <w:p w14:paraId="56BF2725" w14:textId="77777777" w:rsidR="00D76DB4" w:rsidRDefault="0055342A">
            <w:pPr>
              <w:spacing w:after="0" w:line="240" w:lineRule="auto"/>
              <w:ind w:firstLine="7"/>
              <w:rPr>
                <w:rFonts w:eastAsiaTheme="minorEastAsia"/>
                <w:lang w:eastAsia="ko-KR"/>
              </w:rPr>
            </w:pPr>
            <w:r>
              <w:rPr>
                <w:rFonts w:eastAsiaTheme="minorEastAsia"/>
                <w:lang w:eastAsia="ko-KR"/>
              </w:rPr>
              <w:t>- Option 1: use definition of Metric 2 from BS side spatial non-stationarity calibration table</w:t>
            </w:r>
          </w:p>
          <w:p w14:paraId="7E4D8DE1" w14:textId="77777777" w:rsidR="00D76DB4" w:rsidRDefault="0055342A">
            <w:pPr>
              <w:spacing w:after="0" w:line="240" w:lineRule="auto"/>
              <w:ind w:firstLine="7"/>
              <w:rPr>
                <w:rFonts w:eastAsiaTheme="minorEastAsia"/>
                <w:strike/>
                <w:lang w:eastAsia="ko-KR"/>
              </w:rPr>
            </w:pPr>
            <w:r>
              <w:rPr>
                <w:rFonts w:eastAsiaTheme="minorEastAsia"/>
                <w:lang w:eastAsia="ko-KR"/>
              </w:rPr>
              <w:t>- Option 2: use definition of Metric 4 from full calibration table</w:t>
            </w:r>
          </w:p>
        </w:tc>
      </w:tr>
    </w:tbl>
    <w:p w14:paraId="092AC10F" w14:textId="77777777" w:rsidR="00D76DB4" w:rsidRDefault="0055342A">
      <w:pPr>
        <w:pStyle w:val="ListParagraph"/>
        <w:numPr>
          <w:ilvl w:val="0"/>
          <w:numId w:val="70"/>
        </w:numPr>
        <w:spacing w:line="240" w:lineRule="auto"/>
        <w:jc w:val="both"/>
      </w:pPr>
      <w:r>
        <w:t>Note: Parameters in [ ] are subject for further check and are intent as tentative values for calibration checks for companies.</w:t>
      </w:r>
    </w:p>
    <w:p w14:paraId="483D0643" w14:textId="77777777" w:rsidR="00D76DB4" w:rsidRDefault="00D76DB4">
      <w:pPr>
        <w:spacing w:after="0" w:line="240" w:lineRule="auto"/>
      </w:pPr>
    </w:p>
    <w:p w14:paraId="682607D4" w14:textId="77777777" w:rsidR="00D76DB4" w:rsidRDefault="0055342A">
      <w:pPr>
        <w:pStyle w:val="Heading3"/>
        <w:rPr>
          <w:rStyle w:val="Heading3Char1"/>
          <w:b w:val="0"/>
        </w:rPr>
      </w:pPr>
      <w:r>
        <w:rPr>
          <w:rStyle w:val="Heading3Char1"/>
          <w:b w:val="0"/>
        </w:rPr>
        <w:t>RAN1 #120bis (April-2025)</w:t>
      </w:r>
    </w:p>
    <w:p w14:paraId="16073638" w14:textId="77777777" w:rsidR="00D76DB4" w:rsidRDefault="0055342A">
      <w:pPr>
        <w:spacing w:after="0" w:line="240" w:lineRule="auto"/>
        <w:rPr>
          <w:rFonts w:eastAsia="DengXian"/>
          <w:b/>
          <w:bCs/>
          <w:highlight w:val="green"/>
          <w:lang w:eastAsia="zh-CN"/>
        </w:rPr>
      </w:pPr>
      <w:r>
        <w:rPr>
          <w:rFonts w:eastAsia="DengXian" w:hint="eastAsia"/>
          <w:b/>
          <w:bCs/>
          <w:highlight w:val="green"/>
          <w:lang w:eastAsia="zh-CN"/>
        </w:rPr>
        <w:t>Agreement</w:t>
      </w:r>
    </w:p>
    <w:p w14:paraId="2DB7D2E5" w14:textId="77777777" w:rsidR="00D76DB4" w:rsidRDefault="0055342A">
      <w:pPr>
        <w:spacing w:after="0" w:line="240" w:lineRule="auto"/>
      </w:pPr>
      <w:r>
        <w:t>For the modelling of spatial non-stationarity, if the unified visible probability and visibility region based approach is adopted, for the Step 1 (whether a cluster is impacted by SNS) is determined as:</w:t>
      </w:r>
    </w:p>
    <w:p w14:paraId="002258C9" w14:textId="77777777" w:rsidR="00D76DB4" w:rsidRDefault="0055342A">
      <w:pPr>
        <w:pStyle w:val="ListParagraph"/>
        <w:widowControl w:val="0"/>
        <w:numPr>
          <w:ilvl w:val="0"/>
          <w:numId w:val="109"/>
        </w:numPr>
        <w:suppressAutoHyphens w:val="0"/>
        <w:overflowPunct/>
        <w:spacing w:line="240" w:lineRule="auto"/>
        <w:contextualSpacing/>
        <w:jc w:val="both"/>
        <w:rPr>
          <w:szCs w:val="20"/>
        </w:rPr>
      </w:pPr>
      <w:r>
        <w:rPr>
          <w:szCs w:val="20"/>
        </w:rPr>
        <w:t xml:space="preserve">For the nth UE, the </w:t>
      </w:r>
      <m:oMath>
        <m:sSub>
          <m:sSubPr>
            <m:ctrlPr>
              <w:rPr>
                <w:rFonts w:ascii="Cambria Math" w:hAnsi="Cambria Math"/>
                <w:szCs w:val="20"/>
              </w:rPr>
            </m:ctrlPr>
          </m:sSubPr>
          <m:e>
            <m:r>
              <m:rPr>
                <m:sty m:val="p"/>
              </m:rPr>
              <w:rPr>
                <w:rFonts w:ascii="Cambria Math" w:hAnsi="Cambria Math"/>
                <w:szCs w:val="20"/>
              </w:rPr>
              <m:t>Pr</m:t>
            </m:r>
          </m:e>
          <m:sub>
            <m:r>
              <m:rPr>
                <m:sty m:val="p"/>
              </m:rPr>
              <w:rPr>
                <w:rFonts w:ascii="Cambria Math" w:hAnsi="Cambria Math"/>
                <w:szCs w:val="20"/>
              </w:rPr>
              <m:t>n</m:t>
            </m:r>
          </m:sub>
        </m:sSub>
      </m:oMath>
      <w:r>
        <w:rPr>
          <w:szCs w:val="20"/>
        </w:rPr>
        <w:t xml:space="preserve"> is generated using a truncated normal distribution within [0,1]</w:t>
      </w:r>
    </w:p>
    <w:p w14:paraId="40B4D656" w14:textId="77777777" w:rsidR="00D76DB4" w:rsidRDefault="00000000">
      <w:pPr>
        <w:pStyle w:val="ListParagraph"/>
        <w:spacing w:line="240" w:lineRule="auto"/>
        <w:ind w:left="800"/>
        <w:jc w:val="center"/>
        <w:rPr>
          <w:szCs w:val="20"/>
        </w:rPr>
      </w:pPr>
      <m:oMath>
        <m:sSub>
          <m:sSubPr>
            <m:ctrlPr>
              <w:rPr>
                <w:rFonts w:ascii="Cambria Math" w:hAnsi="Cambria Math"/>
                <w:szCs w:val="20"/>
              </w:rPr>
            </m:ctrlPr>
          </m:sSubPr>
          <m:e>
            <m:r>
              <m:rPr>
                <m:sty m:val="p"/>
              </m:rPr>
              <w:rPr>
                <w:rFonts w:ascii="Cambria Math" w:hAnsi="Cambria Math"/>
                <w:szCs w:val="20"/>
              </w:rPr>
              <m:t>Pr</m:t>
            </m:r>
          </m:e>
          <m:sub>
            <m:r>
              <m:rPr>
                <m:sty m:val="p"/>
              </m:rPr>
              <w:rPr>
                <w:rFonts w:ascii="Cambria Math" w:hAnsi="Cambria Math"/>
                <w:szCs w:val="20"/>
              </w:rPr>
              <m:t>n</m:t>
            </m:r>
          </m:sub>
        </m:sSub>
        <m:r>
          <m:rPr>
            <m:sty m:val="p"/>
          </m:rPr>
          <w:rPr>
            <w:rFonts w:ascii="Cambria Math" w:hAnsi="Cambria Math"/>
            <w:szCs w:val="20"/>
          </w:rPr>
          <m:t>=N</m:t>
        </m:r>
        <m:d>
          <m:dPr>
            <m:ctrlPr>
              <w:rPr>
                <w:rFonts w:ascii="Cambria Math" w:hAnsi="Cambria Math"/>
                <w:szCs w:val="20"/>
              </w:rPr>
            </m:ctrlPr>
          </m:dPr>
          <m:e>
            <m:r>
              <m:rPr>
                <m:sty m:val="p"/>
              </m:rPr>
              <w:rPr>
                <w:rFonts w:ascii="Cambria Math" w:hAnsi="Cambria Math"/>
                <w:szCs w:val="20"/>
              </w:rPr>
              <m:t xml:space="preserve">μ, </m:t>
            </m:r>
            <m:sSup>
              <m:sSupPr>
                <m:ctrlPr>
                  <w:rPr>
                    <w:rFonts w:ascii="Cambria Math" w:hAnsi="Cambria Math"/>
                    <w:szCs w:val="20"/>
                  </w:rPr>
                </m:ctrlPr>
              </m:sSupPr>
              <m:e>
                <m:r>
                  <m:rPr>
                    <m:sty m:val="p"/>
                  </m:rPr>
                  <w:rPr>
                    <w:rFonts w:ascii="Cambria Math" w:hAnsi="Cambria Math"/>
                    <w:szCs w:val="20"/>
                  </w:rPr>
                  <m:t>σ</m:t>
                </m:r>
              </m:e>
              <m:sup>
                <m:r>
                  <m:rPr>
                    <m:sty m:val="p"/>
                  </m:rPr>
                  <w:rPr>
                    <w:rFonts w:ascii="Cambria Math" w:hAnsi="Cambria Math"/>
                    <w:szCs w:val="20"/>
                  </w:rPr>
                  <m:t>2</m:t>
                </m:r>
              </m:sup>
            </m:sSup>
          </m:e>
        </m:d>
        <m:r>
          <m:rPr>
            <m:sty m:val="p"/>
          </m:rPr>
          <w:rPr>
            <w:rFonts w:ascii="Cambria Math" w:hAnsi="Cambria Math"/>
            <w:szCs w:val="20"/>
          </w:rPr>
          <m:t>;</m:t>
        </m:r>
      </m:oMath>
      <w:r w:rsidR="0055342A">
        <w:rPr>
          <w:szCs w:val="20"/>
        </w:rPr>
        <w:t xml:space="preserve">     where </w:t>
      </w:r>
      <m:oMath>
        <m:r>
          <m:rPr>
            <m:sty m:val="p"/>
          </m:rPr>
          <w:rPr>
            <w:rFonts w:ascii="Cambria Math" w:hAnsi="Cambria Math"/>
            <w:szCs w:val="20"/>
          </w:rPr>
          <m:t>0≤</m:t>
        </m:r>
        <m:sSub>
          <m:sSubPr>
            <m:ctrlPr>
              <w:rPr>
                <w:rFonts w:ascii="Cambria Math" w:hAnsi="Cambria Math"/>
                <w:szCs w:val="20"/>
              </w:rPr>
            </m:ctrlPr>
          </m:sSubPr>
          <m:e>
            <m:r>
              <m:rPr>
                <m:sty m:val="p"/>
              </m:rPr>
              <w:rPr>
                <w:rFonts w:ascii="Cambria Math" w:hAnsi="Cambria Math"/>
                <w:szCs w:val="20"/>
              </w:rPr>
              <m:t>Pr</m:t>
            </m:r>
          </m:e>
          <m:sub>
            <m:r>
              <m:rPr>
                <m:sty m:val="p"/>
              </m:rPr>
              <w:rPr>
                <w:rFonts w:ascii="Cambria Math" w:hAnsi="Cambria Math"/>
                <w:szCs w:val="20"/>
              </w:rPr>
              <m:t>n</m:t>
            </m:r>
          </m:sub>
        </m:sSub>
        <m:r>
          <m:rPr>
            <m:sty m:val="p"/>
          </m:rPr>
          <w:rPr>
            <w:rFonts w:ascii="Cambria Math" w:hAnsi="Cambria Math"/>
            <w:szCs w:val="20"/>
          </w:rPr>
          <m:t>≤1.</m:t>
        </m:r>
      </m:oMath>
    </w:p>
    <w:p w14:paraId="748F6760" w14:textId="77777777" w:rsidR="00D76DB4" w:rsidRDefault="0055342A">
      <w:pPr>
        <w:pStyle w:val="ListParagraph"/>
        <w:widowControl w:val="0"/>
        <w:numPr>
          <w:ilvl w:val="1"/>
          <w:numId w:val="109"/>
        </w:numPr>
        <w:suppressAutoHyphens w:val="0"/>
        <w:overflowPunct/>
        <w:spacing w:line="240" w:lineRule="auto"/>
        <w:contextualSpacing/>
        <w:jc w:val="both"/>
        <w:rPr>
          <w:szCs w:val="20"/>
        </w:rPr>
      </w:pPr>
      <w:r>
        <w:rPr>
          <w:szCs w:val="20"/>
        </w:rPr>
        <w:t xml:space="preserve">FFS: the value of </w:t>
      </w:r>
      <m:oMath>
        <m:r>
          <m:rPr>
            <m:sty m:val="p"/>
          </m:rPr>
          <w:rPr>
            <w:rFonts w:ascii="Cambria Math" w:hAnsi="Cambria Math"/>
            <w:szCs w:val="20"/>
          </w:rPr>
          <m:t>μ, σ</m:t>
        </m:r>
      </m:oMath>
      <w:r>
        <w:rPr>
          <w:rFonts w:eastAsia="SimSun"/>
          <w:szCs w:val="20"/>
        </w:rPr>
        <w:t>.</w:t>
      </w:r>
    </w:p>
    <w:p w14:paraId="3C7DB6B3" w14:textId="77777777" w:rsidR="00D76DB4" w:rsidRDefault="0055342A">
      <w:pPr>
        <w:pStyle w:val="ListParagraph"/>
        <w:widowControl w:val="0"/>
        <w:numPr>
          <w:ilvl w:val="2"/>
          <w:numId w:val="109"/>
        </w:numPr>
        <w:suppressAutoHyphens w:val="0"/>
        <w:overflowPunct/>
        <w:spacing w:line="240" w:lineRule="auto"/>
        <w:contextualSpacing/>
        <w:jc w:val="both"/>
        <w:rPr>
          <w:szCs w:val="20"/>
        </w:rPr>
      </w:pPr>
      <w:r>
        <w:rPr>
          <w:rFonts w:hint="eastAsia"/>
          <w:szCs w:val="20"/>
        </w:rPr>
        <w:t xml:space="preserve">Note: </w:t>
      </w:r>
      <w:r>
        <w:rPr>
          <w:szCs w:val="20"/>
        </w:rPr>
        <w:t>It should be fixed in RAN1#120-bis;</w:t>
      </w:r>
    </w:p>
    <w:p w14:paraId="3DD6CF5D" w14:textId="77777777" w:rsidR="00D76DB4" w:rsidRDefault="0055342A">
      <w:pPr>
        <w:pStyle w:val="ListParagraph"/>
        <w:widowControl w:val="0"/>
        <w:numPr>
          <w:ilvl w:val="0"/>
          <w:numId w:val="109"/>
        </w:numPr>
        <w:suppressAutoHyphens w:val="0"/>
        <w:overflowPunct/>
        <w:spacing w:line="240" w:lineRule="auto"/>
        <w:contextualSpacing/>
        <w:jc w:val="both"/>
        <w:rPr>
          <w:szCs w:val="20"/>
        </w:rPr>
      </w:pPr>
      <w:r>
        <w:rPr>
          <w:szCs w:val="20"/>
        </w:rPr>
        <w:t xml:space="preserve">For kth cluster of the nth user, if the </w:t>
      </w:r>
      <m:oMath>
        <m:sSub>
          <m:sSubPr>
            <m:ctrlPr>
              <w:rPr>
                <w:rFonts w:ascii="Cambria Math" w:hAnsi="Cambria Math"/>
                <w:szCs w:val="20"/>
              </w:rPr>
            </m:ctrlPr>
          </m:sSubPr>
          <m:e>
            <m:r>
              <m:rPr>
                <m:sty m:val="p"/>
              </m:rPr>
              <w:rPr>
                <w:rFonts w:ascii="Cambria Math" w:hAnsi="Cambria Math"/>
                <w:szCs w:val="20"/>
              </w:rPr>
              <m:t>x</m:t>
            </m:r>
          </m:e>
          <m:sub>
            <m:r>
              <m:rPr>
                <m:sty m:val="p"/>
              </m:rPr>
              <w:rPr>
                <w:rFonts w:ascii="Cambria Math" w:hAnsi="Cambria Math"/>
                <w:szCs w:val="20"/>
              </w:rPr>
              <m:t>k,n</m:t>
            </m:r>
          </m:sub>
        </m:sSub>
      </m:oMath>
      <w:r>
        <w:rPr>
          <w:szCs w:val="20"/>
        </w:rPr>
        <w:t xml:space="preserve"> is smaller than </w:t>
      </w:r>
      <m:oMath>
        <m:sSub>
          <m:sSubPr>
            <m:ctrlPr>
              <w:rPr>
                <w:rFonts w:ascii="Cambria Math" w:hAnsi="Cambria Math"/>
                <w:szCs w:val="20"/>
              </w:rPr>
            </m:ctrlPr>
          </m:sSubPr>
          <m:e>
            <m:r>
              <m:rPr>
                <m:sty m:val="p"/>
              </m:rPr>
              <w:rPr>
                <w:rFonts w:ascii="Cambria Math" w:hAnsi="Cambria Math"/>
                <w:szCs w:val="20"/>
              </w:rPr>
              <m:t>Pr</m:t>
            </m:r>
          </m:e>
          <m:sub>
            <m:r>
              <m:rPr>
                <m:sty m:val="p"/>
              </m:rPr>
              <w:rPr>
                <w:rFonts w:ascii="Cambria Math" w:hAnsi="Cambria Math"/>
                <w:szCs w:val="20"/>
              </w:rPr>
              <m:t>n</m:t>
            </m:r>
          </m:sub>
        </m:sSub>
      </m:oMath>
      <w:r>
        <w:rPr>
          <w:szCs w:val="20"/>
        </w:rPr>
        <w:t xml:space="preserve">, the cluster is impacted by the SNS, where the </w:t>
      </w:r>
      <m:oMath>
        <m:sSub>
          <m:sSubPr>
            <m:ctrlPr>
              <w:rPr>
                <w:rFonts w:ascii="Cambria Math" w:hAnsi="Cambria Math"/>
                <w:szCs w:val="20"/>
              </w:rPr>
            </m:ctrlPr>
          </m:sSubPr>
          <m:e>
            <m:r>
              <m:rPr>
                <m:sty m:val="p"/>
              </m:rPr>
              <w:rPr>
                <w:rFonts w:ascii="Cambria Math" w:hAnsi="Cambria Math"/>
                <w:szCs w:val="20"/>
              </w:rPr>
              <m:t>x</m:t>
            </m:r>
          </m:e>
          <m:sub>
            <m:r>
              <m:rPr>
                <m:sty m:val="p"/>
              </m:rPr>
              <w:rPr>
                <w:rFonts w:ascii="Cambria Math" w:hAnsi="Cambria Math"/>
                <w:szCs w:val="20"/>
              </w:rPr>
              <m:t>k,n</m:t>
            </m:r>
          </m:sub>
        </m:sSub>
      </m:oMath>
      <w:r>
        <w:rPr>
          <w:szCs w:val="20"/>
        </w:rPr>
        <w:t xml:space="preserve"> is defined as </w:t>
      </w:r>
      <m:oMath>
        <m:sSub>
          <m:sSubPr>
            <m:ctrlPr>
              <w:rPr>
                <w:rFonts w:ascii="Cambria Math" w:hAnsi="Cambria Math"/>
                <w:szCs w:val="20"/>
              </w:rPr>
            </m:ctrlPr>
          </m:sSubPr>
          <m:e>
            <m:r>
              <m:rPr>
                <m:sty m:val="p"/>
              </m:rPr>
              <w:rPr>
                <w:rFonts w:ascii="Cambria Math" w:hAnsi="Cambria Math"/>
                <w:szCs w:val="20"/>
              </w:rPr>
              <m:t>x</m:t>
            </m:r>
          </m:e>
          <m:sub>
            <m:r>
              <m:rPr>
                <m:sty m:val="p"/>
              </m:rPr>
              <w:rPr>
                <w:rFonts w:ascii="Cambria Math" w:hAnsi="Cambria Math"/>
                <w:szCs w:val="20"/>
              </w:rPr>
              <m:t>k,n</m:t>
            </m:r>
          </m:sub>
        </m:sSub>
        <m:r>
          <m:rPr>
            <m:sty m:val="p"/>
          </m:rPr>
          <w:rPr>
            <w:rFonts w:ascii="Cambria Math" w:hAnsi="Cambria Math"/>
            <w:szCs w:val="20"/>
          </w:rPr>
          <m:t>~U(0,1))</m:t>
        </m:r>
      </m:oMath>
    </w:p>
    <w:p w14:paraId="74DDF08F" w14:textId="77777777" w:rsidR="00D76DB4" w:rsidRDefault="00D76DB4">
      <w:pPr>
        <w:spacing w:after="0" w:line="240" w:lineRule="auto"/>
        <w:rPr>
          <w:rFonts w:eastAsia="DengXian"/>
          <w:lang w:eastAsia="zh-CN"/>
        </w:rPr>
      </w:pPr>
    </w:p>
    <w:p w14:paraId="01628C9F" w14:textId="77777777" w:rsidR="00D76DB4" w:rsidRDefault="0055342A">
      <w:pPr>
        <w:spacing w:after="0" w:line="240" w:lineRule="auto"/>
        <w:rPr>
          <w:rFonts w:eastAsia="DengXian"/>
          <w:b/>
          <w:bCs/>
          <w:highlight w:val="green"/>
          <w:lang w:eastAsia="zh-CN"/>
        </w:rPr>
      </w:pPr>
      <w:r>
        <w:rPr>
          <w:rFonts w:eastAsia="DengXian" w:hint="eastAsia"/>
          <w:b/>
          <w:bCs/>
          <w:highlight w:val="green"/>
          <w:lang w:eastAsia="zh-CN"/>
        </w:rPr>
        <w:t>Agreement</w:t>
      </w:r>
    </w:p>
    <w:p w14:paraId="3CB96E2D" w14:textId="77777777" w:rsidR="00D76DB4" w:rsidRDefault="0055342A">
      <w:pPr>
        <w:spacing w:after="0" w:line="240" w:lineRule="auto"/>
      </w:pPr>
      <w:r>
        <w:t>For the modelling of spatial non-stationarity, if the unified visible probability and visibility region based approach is adopted, generate the visibility region as a rectangle randomly located at a corner of the antenna array with dimension</w:t>
      </w:r>
      <m:oMath>
        <m:r>
          <m:rPr>
            <m:sty m:val="p"/>
          </m:rPr>
          <w:rPr>
            <w:rFonts w:ascii="Cambria Math" w:hAnsi="Cambria Math"/>
          </w:rPr>
          <m:t xml:space="preserve"> a*b</m:t>
        </m:r>
      </m:oMath>
      <w:r>
        <w:t>, where</w:t>
      </w:r>
      <m:oMath>
        <m:r>
          <m:rPr>
            <m:sty m:val="p"/>
          </m:rPr>
          <w:rPr>
            <w:rFonts w:ascii="Cambria Math" w:hAnsi="Cambria Math"/>
          </w:rPr>
          <m:t xml:space="preserve"> a~U(</m:t>
        </m:r>
        <m:sSub>
          <m:sSubPr>
            <m:ctrlPr>
              <w:rPr>
                <w:rFonts w:ascii="Cambria Math" w:hAnsi="Cambria Math"/>
              </w:rPr>
            </m:ctrlPr>
          </m:sSubPr>
          <m:e>
            <m:r>
              <m:rPr>
                <m:sty m:val="p"/>
              </m:rPr>
              <w:rPr>
                <w:rFonts w:ascii="Cambria Math" w:hAnsi="Cambria Math"/>
              </w:rPr>
              <m:t>V</m:t>
            </m:r>
          </m:e>
          <m:sub>
            <m:r>
              <m:rPr>
                <m:sty m:val="p"/>
              </m:rPr>
              <w:rPr>
                <w:rFonts w:ascii="Cambria Math" w:hAnsi="Cambria Math"/>
              </w:rPr>
              <m:t>n</m:t>
            </m:r>
          </m:sub>
        </m:sSub>
        <m:r>
          <m:rPr>
            <m:sty m:val="p"/>
          </m:rPr>
          <w:rPr>
            <w:rFonts w:ascii="Cambria Math" w:hAnsi="Cambria Math"/>
          </w:rPr>
          <m:t>*W,W)</m:t>
        </m:r>
      </m:oMath>
      <w:r>
        <w:t xml:space="preserve">, </w:t>
      </w:r>
      <m:oMath>
        <m:r>
          <m:rPr>
            <m:sty m:val="p"/>
          </m:rPr>
          <w:rPr>
            <w:rFonts w:ascii="Cambria Math" w:hAnsi="Cambria Math"/>
          </w:rPr>
          <m:t>b=</m:t>
        </m:r>
        <m:sSub>
          <m:sSubPr>
            <m:ctrlPr>
              <w:rPr>
                <w:rFonts w:ascii="Cambria Math" w:hAnsi="Cambria Math"/>
              </w:rPr>
            </m:ctrlPr>
          </m:sSubPr>
          <m:e>
            <m:r>
              <m:rPr>
                <m:sty m:val="p"/>
              </m:rPr>
              <w:rPr>
                <w:rFonts w:ascii="Cambria Math" w:hAnsi="Cambria Math"/>
              </w:rPr>
              <m:t>V</m:t>
            </m:r>
          </m:e>
          <m:sub>
            <m:r>
              <m:rPr>
                <m:sty m:val="p"/>
              </m:rPr>
              <w:rPr>
                <w:rFonts w:ascii="Cambria Math" w:hAnsi="Cambria Math"/>
              </w:rPr>
              <m:t>n</m:t>
            </m:r>
          </m:sub>
        </m:sSub>
        <m:r>
          <m:rPr>
            <m:sty m:val="p"/>
          </m:rPr>
          <w:rPr>
            <w:rFonts w:ascii="Cambria Math" w:hAnsi="Cambria Math"/>
          </w:rPr>
          <m:t>*H*W/a</m:t>
        </m:r>
      </m:oMath>
      <w:r>
        <w:t xml:space="preserve">, </w:t>
      </w:r>
      <m:oMath>
        <m:r>
          <m:rPr>
            <m:sty m:val="p"/>
          </m:rPr>
          <w:rPr>
            <w:rFonts w:ascii="Cambria Math" w:hAnsi="Cambria Math"/>
          </w:rPr>
          <m:t>H</m:t>
        </m:r>
      </m:oMath>
      <w:r>
        <w:t xml:space="preserve"> is the antenna array height in vertical dimension and </w:t>
      </w:r>
      <m:oMath>
        <m:r>
          <m:rPr>
            <m:sty m:val="p"/>
          </m:rPr>
          <w:rPr>
            <w:rFonts w:ascii="Cambria Math" w:hAnsi="Cambria Math"/>
          </w:rPr>
          <m:t>W</m:t>
        </m:r>
      </m:oMath>
      <w:r>
        <w:t xml:space="preserve"> is the antenna array width in horizontal dimension, </w:t>
      </w:r>
      <m:oMath>
        <m:sSub>
          <m:sSubPr>
            <m:ctrlPr>
              <w:rPr>
                <w:rFonts w:ascii="Cambria Math" w:hAnsi="Cambria Math"/>
              </w:rPr>
            </m:ctrlPr>
          </m:sSubPr>
          <m:e>
            <m:r>
              <m:rPr>
                <m:sty m:val="p"/>
              </m:rPr>
              <w:rPr>
                <w:rFonts w:ascii="Cambria Math" w:hAnsi="Cambria Math"/>
              </w:rPr>
              <m:t>V</m:t>
            </m:r>
          </m:e>
          <m:sub>
            <m:r>
              <m:rPr>
                <m:sty m:val="p"/>
              </m:rPr>
              <w:rPr>
                <w:rFonts w:ascii="Cambria Math" w:hAnsi="Cambria Math"/>
              </w:rPr>
              <m:t>n</m:t>
            </m:r>
          </m:sub>
        </m:sSub>
      </m:oMath>
      <w:r>
        <w:t xml:space="preserve"> is calculated by</w:t>
      </w:r>
    </w:p>
    <w:p w14:paraId="30C499F4" w14:textId="77777777" w:rsidR="00D76DB4" w:rsidRDefault="00000000">
      <w:pPr>
        <w:tabs>
          <w:tab w:val="left" w:pos="840"/>
        </w:tabs>
        <w:spacing w:after="0" w:line="240" w:lineRule="auto"/>
        <w:ind w:left="840"/>
      </w:pPr>
      <m:oMathPara>
        <m:oMathParaPr>
          <m:jc m:val="center"/>
        </m:oMathParaPr>
        <m:oMath>
          <m:sSub>
            <m:sSubPr>
              <m:ctrlPr>
                <w:rPr>
                  <w:rFonts w:ascii="Cambria Math" w:hAnsi="Cambria Math"/>
                </w:rPr>
              </m:ctrlPr>
            </m:sSubPr>
            <m:e>
              <m:r>
                <m:rPr>
                  <m:sty m:val="p"/>
                </m:rPr>
                <w:rPr>
                  <w:rFonts w:ascii="Cambria Math" w:hAnsi="Cambria Math"/>
                </w:rPr>
                <m:t>V</m:t>
              </m:r>
            </m:e>
            <m:sub>
              <m:r>
                <m:rPr>
                  <m:sty m:val="p"/>
                </m:rPr>
                <w:rPr>
                  <w:rFonts w:ascii="Cambria Math" w:hAnsi="Cambria Math"/>
                </w:rPr>
                <m:t>n</m:t>
              </m:r>
            </m:sub>
          </m:sSub>
          <m:r>
            <m:rPr>
              <m:sty m:val="p"/>
            </m:rPr>
            <w:rPr>
              <w:rFonts w:ascii="Cambria Math" w:hAnsi="Cambria Math"/>
            </w:rPr>
            <m:t>=Α∙</m:t>
          </m:r>
          <m:sSup>
            <m:sSupPr>
              <m:ctrlPr>
                <w:rPr>
                  <w:rFonts w:ascii="Cambria Math" w:hAnsi="Cambria Math"/>
                </w:rPr>
              </m:ctrlPr>
            </m:sSupPr>
            <m:e>
              <m:r>
                <m:rPr>
                  <m:sty m:val="p"/>
                </m:rPr>
                <w:rPr>
                  <w:rFonts w:ascii="Cambria Math" w:hAnsi="Cambria Math"/>
                </w:rPr>
                <m:t>e</m:t>
              </m:r>
            </m:e>
            <m:sup>
              <m:r>
                <m:rPr>
                  <m:sty m:val="p"/>
                </m:rPr>
                <w:rPr>
                  <w:rFonts w:ascii="Cambria Math" w:eastAsia="Microsoft YaHei" w:hAnsi="Cambria Math"/>
                </w:rPr>
                <m:t>-</m:t>
              </m:r>
              <m:f>
                <m:fPr>
                  <m:ctrlPr>
                    <w:rPr>
                      <w:rFonts w:ascii="Cambria Math" w:hAnsi="Cambria Math"/>
                    </w:rPr>
                  </m:ctrlPr>
                </m:fPr>
                <m:num>
                  <m:r>
                    <m:rPr>
                      <m:sty m:val="p"/>
                    </m:rPr>
                    <w:rPr>
                      <w:rFonts w:ascii="Cambria Math" w:hAnsi="Cambria Math"/>
                    </w:rPr>
                    <m:t>max</m:t>
                  </m:r>
                  <m:d>
                    <m:dPr>
                      <m:ctrlPr>
                        <w:rPr>
                          <w:rFonts w:ascii="Cambria Math" w:hAnsi="Cambria Math"/>
                        </w:rPr>
                      </m:ctrlPr>
                    </m:dPr>
                    <m:e>
                      <m:sSub>
                        <m:sSubPr>
                          <m:ctrlPr>
                            <w:rPr>
                              <w:rFonts w:ascii="Cambria Math" w:hAnsi="Cambria Math"/>
                            </w:rPr>
                          </m:ctrlPr>
                        </m:sSubPr>
                        <m:e>
                          <m:r>
                            <m:rPr>
                              <m:sty m:val="p"/>
                            </m:rPr>
                            <w:rPr>
                              <w:rFonts w:ascii="Cambria Math" w:hAnsi="Cambria Math"/>
                            </w:rPr>
                            <m:t>P</m:t>
                          </m:r>
                        </m:e>
                        <m:sub>
                          <m:r>
                            <m:rPr>
                              <m:sty m:val="p"/>
                            </m:rPr>
                            <w:rPr>
                              <w:rFonts w:ascii="Cambria Math" w:hAnsi="Cambria Math"/>
                            </w:rPr>
                            <m:t>n</m:t>
                          </m:r>
                        </m:sub>
                      </m:sSub>
                    </m:e>
                  </m:d>
                  <m:r>
                    <m:rPr>
                      <m:sty m:val="p"/>
                    </m:rPr>
                    <w:rPr>
                      <w:rFonts w:ascii="Cambria Math" w:eastAsia="Microsoft YaHei" w:hAnsi="Cambria Math"/>
                    </w:rPr>
                    <m:t>-</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n</m:t>
                      </m:r>
                    </m:sub>
                  </m:sSub>
                </m:num>
                <m:den>
                  <m:r>
                    <m:rPr>
                      <m:sty m:val="p"/>
                    </m:rPr>
                    <w:rPr>
                      <w:rFonts w:ascii="Cambria Math" w:hAnsi="Cambria Math"/>
                    </w:rPr>
                    <m:t>λ</m:t>
                  </m:r>
                </m:den>
              </m:f>
            </m:sup>
          </m:sSup>
          <m:r>
            <m:rPr>
              <m:sty m:val="p"/>
            </m:rPr>
            <w:rPr>
              <w:rFonts w:ascii="Cambria Math" w:hAnsi="Cambria Math"/>
            </w:rPr>
            <m:t>+Β+δ.</m:t>
          </m:r>
        </m:oMath>
      </m:oMathPara>
    </w:p>
    <w:p w14:paraId="0152F046" w14:textId="77777777" w:rsidR="00D76DB4" w:rsidRDefault="0055342A">
      <w:pPr>
        <w:tabs>
          <w:tab w:val="left" w:pos="840"/>
        </w:tabs>
        <w:spacing w:after="0" w:line="240" w:lineRule="auto"/>
        <w:rPr>
          <w:rFonts w:eastAsia="DengXian"/>
          <w:lang w:eastAsia="zh-CN"/>
        </w:rPr>
      </w:pPr>
      <w:r>
        <w:t xml:space="preserve">where A=0.15, B=0.45, </w:t>
      </w:r>
      <m:oMath>
        <m:r>
          <m:rPr>
            <m:sty m:val="p"/>
          </m:rPr>
          <w:rPr>
            <w:rFonts w:ascii="Cambria Math" w:hAnsi="Cambria Math"/>
          </w:rPr>
          <m:t>λ</m:t>
        </m:r>
      </m:oMath>
      <w:r>
        <w:t xml:space="preserve">=33, </w:t>
      </w:r>
      <m:oMath>
        <m:r>
          <m:rPr>
            <m:sty m:val="p"/>
          </m:rPr>
          <w:rPr>
            <w:rFonts w:ascii="Cambria Math" w:hAnsi="Cambria Math"/>
          </w:rPr>
          <m:t>δ</m:t>
        </m:r>
      </m:oMath>
      <w:r>
        <w:t>~N(0,0.0015) for UMa scenario</w:t>
      </w:r>
      <w:r>
        <w:rPr>
          <w:rFonts w:eastAsia="DengXian" w:hint="eastAsia"/>
          <w:lang w:eastAsia="zh-CN"/>
        </w:rPr>
        <w:t>, and n is a cluster index</w:t>
      </w:r>
    </w:p>
    <w:p w14:paraId="65D85D9B" w14:textId="77777777" w:rsidR="00D76DB4" w:rsidRDefault="0055342A">
      <w:pPr>
        <w:pStyle w:val="ListParagraph"/>
        <w:widowControl w:val="0"/>
        <w:numPr>
          <w:ilvl w:val="0"/>
          <w:numId w:val="109"/>
        </w:numPr>
        <w:suppressAutoHyphens w:val="0"/>
        <w:overflowPunct/>
        <w:spacing w:line="240" w:lineRule="auto"/>
        <w:contextualSpacing/>
        <w:jc w:val="both"/>
        <w:rPr>
          <w:szCs w:val="20"/>
        </w:rPr>
      </w:pPr>
      <w:r>
        <w:rPr>
          <w:szCs w:val="20"/>
        </w:rPr>
        <w:t>FFS: The value for other scenarios.</w:t>
      </w:r>
    </w:p>
    <w:p w14:paraId="388BFBA5" w14:textId="77777777" w:rsidR="00D76DB4" w:rsidRDefault="0055342A">
      <w:pPr>
        <w:pStyle w:val="ListParagraph"/>
        <w:widowControl w:val="0"/>
        <w:numPr>
          <w:ilvl w:val="1"/>
          <w:numId w:val="109"/>
        </w:numPr>
        <w:suppressAutoHyphens w:val="0"/>
        <w:overflowPunct/>
        <w:spacing w:line="240" w:lineRule="auto"/>
        <w:contextualSpacing/>
        <w:jc w:val="both"/>
        <w:rPr>
          <w:szCs w:val="20"/>
        </w:rPr>
      </w:pPr>
      <w:r>
        <w:rPr>
          <w:rFonts w:hint="eastAsia"/>
          <w:szCs w:val="20"/>
        </w:rPr>
        <w:t xml:space="preserve">Note: </w:t>
      </w:r>
      <w:r>
        <w:rPr>
          <w:szCs w:val="20"/>
        </w:rPr>
        <w:t>It should be fixed in RAN1#120-bis;</w:t>
      </w:r>
    </w:p>
    <w:p w14:paraId="6D41C34D" w14:textId="77777777" w:rsidR="00D76DB4" w:rsidRDefault="0055342A">
      <w:pPr>
        <w:pStyle w:val="ListParagraph"/>
        <w:widowControl w:val="0"/>
        <w:numPr>
          <w:ilvl w:val="0"/>
          <w:numId w:val="109"/>
        </w:numPr>
        <w:suppressAutoHyphens w:val="0"/>
        <w:overflowPunct/>
        <w:spacing w:line="240" w:lineRule="auto"/>
        <w:contextualSpacing/>
        <w:jc w:val="both"/>
        <w:rPr>
          <w:szCs w:val="20"/>
        </w:rPr>
      </w:pPr>
      <w:r>
        <w:rPr>
          <w:rFonts w:eastAsia="DengXian" w:hint="eastAsia"/>
          <w:szCs w:val="20"/>
          <w:lang w:eastAsia="zh-CN"/>
        </w:rPr>
        <w:t>FFS: the details of randomly located VR</w:t>
      </w:r>
    </w:p>
    <w:p w14:paraId="0EEE636D" w14:textId="77777777" w:rsidR="00D76DB4" w:rsidRDefault="00D76DB4">
      <w:pPr>
        <w:spacing w:after="0" w:line="240" w:lineRule="auto"/>
        <w:rPr>
          <w:rFonts w:eastAsia="DengXian"/>
          <w:lang w:eastAsia="zh-CN"/>
        </w:rPr>
      </w:pPr>
    </w:p>
    <w:p w14:paraId="6A690936" w14:textId="77777777" w:rsidR="00D76DB4" w:rsidRDefault="0055342A">
      <w:pPr>
        <w:spacing w:after="0" w:line="240" w:lineRule="auto"/>
        <w:rPr>
          <w:rFonts w:eastAsia="DengXian"/>
          <w:b/>
          <w:bCs/>
          <w:highlight w:val="green"/>
          <w:lang w:eastAsia="zh-CN"/>
        </w:rPr>
      </w:pPr>
      <w:r>
        <w:rPr>
          <w:rFonts w:eastAsia="DengXian" w:hint="eastAsia"/>
          <w:b/>
          <w:bCs/>
          <w:highlight w:val="green"/>
          <w:lang w:eastAsia="zh-CN"/>
        </w:rPr>
        <w:t>Agreement</w:t>
      </w:r>
    </w:p>
    <w:p w14:paraId="5A935ACC" w14:textId="77777777" w:rsidR="00D76DB4" w:rsidRDefault="0055342A">
      <w:pPr>
        <w:spacing w:after="0" w:line="240" w:lineRule="auto"/>
      </w:pPr>
      <w:r>
        <w:t>For the modelling of spatial non-stationarity, if the unified visible probability and visibility region based approach is adopted,</w:t>
      </w:r>
    </w:p>
    <w:p w14:paraId="620F1973" w14:textId="77777777" w:rsidR="00D76DB4" w:rsidRDefault="0055342A">
      <w:pPr>
        <w:pStyle w:val="ListParagraph"/>
        <w:widowControl w:val="0"/>
        <w:numPr>
          <w:ilvl w:val="0"/>
          <w:numId w:val="110"/>
        </w:numPr>
        <w:suppressAutoHyphens w:val="0"/>
        <w:overflowPunct/>
        <w:spacing w:line="240" w:lineRule="auto"/>
        <w:contextualSpacing/>
        <w:jc w:val="both"/>
        <w:rPr>
          <w:szCs w:val="20"/>
        </w:rPr>
      </w:pPr>
      <w:r>
        <w:rPr>
          <w:szCs w:val="20"/>
        </w:rPr>
        <w:t xml:space="preserve">For clusters without SNS, the power attenuation factor </w:t>
      </w:r>
      <m:oMath>
        <m:sSub>
          <m:sSubPr>
            <m:ctrlPr>
              <w:rPr>
                <w:rFonts w:ascii="Cambria Math" w:hAnsi="Cambria Math"/>
                <w:szCs w:val="20"/>
              </w:rPr>
            </m:ctrlPr>
          </m:sSubPr>
          <m:e>
            <m:r>
              <m:rPr>
                <m:sty m:val="p"/>
              </m:rPr>
              <w:rPr>
                <w:rFonts w:ascii="Cambria Math" w:hAnsi="Cambria Math"/>
                <w:szCs w:val="20"/>
              </w:rPr>
              <m:t>α</m:t>
            </m:r>
          </m:e>
          <m:sub>
            <m:r>
              <m:rPr>
                <m:sty m:val="p"/>
              </m:rPr>
              <w:rPr>
                <w:rFonts w:ascii="Cambria Math" w:hAnsi="Cambria Math"/>
                <w:szCs w:val="20"/>
              </w:rPr>
              <m:t>s,n</m:t>
            </m:r>
          </m:sub>
        </m:sSub>
      </m:oMath>
      <w:r>
        <w:rPr>
          <w:szCs w:val="20"/>
        </w:rPr>
        <w:t xml:space="preserve"> is set to 1.</w:t>
      </w:r>
    </w:p>
    <w:p w14:paraId="78504CB5" w14:textId="77777777" w:rsidR="00D76DB4" w:rsidRDefault="0055342A">
      <w:pPr>
        <w:pStyle w:val="ListParagraph"/>
        <w:widowControl w:val="0"/>
        <w:numPr>
          <w:ilvl w:val="0"/>
          <w:numId w:val="110"/>
        </w:numPr>
        <w:suppressAutoHyphens w:val="0"/>
        <w:overflowPunct/>
        <w:spacing w:line="240" w:lineRule="auto"/>
        <w:contextualSpacing/>
        <w:jc w:val="both"/>
        <w:rPr>
          <w:szCs w:val="20"/>
        </w:rPr>
      </w:pPr>
      <w:r>
        <w:rPr>
          <w:szCs w:val="20"/>
        </w:rPr>
        <w:t xml:space="preserve">For clusters with SNS, the power attenuation factor </w:t>
      </w:r>
      <m:oMath>
        <m:sSub>
          <m:sSubPr>
            <m:ctrlPr>
              <w:rPr>
                <w:rFonts w:ascii="Cambria Math" w:hAnsi="Cambria Math"/>
                <w:szCs w:val="20"/>
              </w:rPr>
            </m:ctrlPr>
          </m:sSubPr>
          <m:e>
            <m:r>
              <m:rPr>
                <m:sty m:val="p"/>
              </m:rPr>
              <w:rPr>
                <w:rFonts w:ascii="Cambria Math" w:hAnsi="Cambria Math"/>
                <w:szCs w:val="20"/>
              </w:rPr>
              <m:t>α</m:t>
            </m:r>
          </m:e>
          <m:sub>
            <m:r>
              <m:rPr>
                <m:sty m:val="p"/>
              </m:rPr>
              <w:rPr>
                <w:rFonts w:ascii="Cambria Math" w:hAnsi="Cambria Math"/>
                <w:szCs w:val="20"/>
              </w:rPr>
              <m:t>s,n</m:t>
            </m:r>
          </m:sub>
        </m:sSub>
      </m:oMath>
      <w:r>
        <w:rPr>
          <w:szCs w:val="20"/>
        </w:rPr>
        <w:t xml:space="preserve"> is generated by</w:t>
      </w:r>
    </w:p>
    <w:p w14:paraId="3B9BA63A" w14:textId="77777777" w:rsidR="00D76DB4" w:rsidRDefault="00000000">
      <w:pPr>
        <w:pStyle w:val="ListParagraph"/>
        <w:spacing w:line="240" w:lineRule="auto"/>
        <w:ind w:left="800"/>
        <w:rPr>
          <w:szCs w:val="20"/>
        </w:rPr>
      </w:pPr>
      <m:oMathPara>
        <m:oMath>
          <m:sSub>
            <m:sSubPr>
              <m:ctrlPr>
                <w:rPr>
                  <w:rFonts w:ascii="Cambria Math" w:hAnsi="Cambria Math"/>
                  <w:szCs w:val="20"/>
                </w:rPr>
              </m:ctrlPr>
            </m:sSubPr>
            <m:e>
              <m:r>
                <m:rPr>
                  <m:sty m:val="p"/>
                </m:rPr>
                <w:rPr>
                  <w:rFonts w:ascii="Cambria Math" w:hAnsi="Cambria Math"/>
                  <w:szCs w:val="20"/>
                </w:rPr>
                <m:t>α</m:t>
              </m:r>
            </m:e>
            <m:sub>
              <m:r>
                <m:rPr>
                  <m:sty m:val="p"/>
                </m:rPr>
                <w:rPr>
                  <w:rFonts w:ascii="Cambria Math" w:hAnsi="Cambria Math"/>
                  <w:szCs w:val="20"/>
                </w:rPr>
                <m:t>s,n</m:t>
              </m:r>
            </m:sub>
          </m:sSub>
          <m:r>
            <m:rPr>
              <m:sty m:val="p"/>
            </m:rPr>
            <w:rPr>
              <w:rFonts w:ascii="Cambria Math" w:hAnsi="Cambria Math"/>
              <w:szCs w:val="20"/>
            </w:rPr>
            <m:t>=</m:t>
          </m:r>
          <m:d>
            <m:dPr>
              <m:begChr m:val="{"/>
              <m:endChr m:val=""/>
              <m:ctrlPr>
                <w:rPr>
                  <w:rFonts w:ascii="Cambria Math" w:hAnsi="Cambria Math"/>
                  <w:szCs w:val="20"/>
                </w:rPr>
              </m:ctrlPr>
            </m:dPr>
            <m:e>
              <m:eqArr>
                <m:eqArrPr>
                  <m:ctrlPr>
                    <w:rPr>
                      <w:rFonts w:ascii="Cambria Math" w:hAnsi="Cambria Math"/>
                      <w:szCs w:val="20"/>
                    </w:rPr>
                  </m:ctrlPr>
                </m:eqArrPr>
                <m:e>
                  <m:r>
                    <m:rPr>
                      <m:sty m:val="p"/>
                    </m:rPr>
                    <w:rPr>
                      <w:rFonts w:ascii="Cambria Math" w:hAnsi="Cambria Math"/>
                      <w:szCs w:val="20"/>
                    </w:rPr>
                    <m:t>1                             ,</m:t>
                  </m:r>
                  <m:d>
                    <m:dPr>
                      <m:begChr m:val="|"/>
                      <m:endChr m:val="|"/>
                      <m:ctrlPr>
                        <w:rPr>
                          <w:rFonts w:ascii="Cambria Math" w:hAnsi="Cambria Math"/>
                          <w:szCs w:val="20"/>
                        </w:rPr>
                      </m:ctrlPr>
                    </m:dPr>
                    <m:e>
                      <m:sSub>
                        <m:sSubPr>
                          <m:ctrlPr>
                            <w:rPr>
                              <w:rFonts w:ascii="Cambria Math" w:hAnsi="Cambria Math"/>
                              <w:szCs w:val="20"/>
                            </w:rPr>
                          </m:ctrlPr>
                        </m:sSubPr>
                        <m:e>
                          <m:r>
                            <m:rPr>
                              <m:sty m:val="p"/>
                            </m:rPr>
                            <w:rPr>
                              <w:rFonts w:ascii="Cambria Math" w:hAnsi="Cambria Math"/>
                              <w:szCs w:val="20"/>
                            </w:rPr>
                            <m:t>x</m:t>
                          </m:r>
                        </m:e>
                        <m:sub>
                          <m:r>
                            <m:rPr>
                              <m:sty m:val="p"/>
                            </m:rPr>
                            <w:rPr>
                              <w:rFonts w:ascii="Cambria Math" w:hAnsi="Cambria Math"/>
                              <w:szCs w:val="20"/>
                            </w:rPr>
                            <m:t>s</m:t>
                          </m:r>
                        </m:sub>
                      </m:sSub>
                      <m:r>
                        <m:rPr>
                          <m:sty m:val="p"/>
                        </m:rPr>
                        <w:rPr>
                          <w:rFonts w:ascii="Cambria Math" w:eastAsia="Microsoft YaHei" w:hAnsi="Cambria Math"/>
                          <w:szCs w:val="20"/>
                        </w:rPr>
                        <m:t>-</m:t>
                      </m:r>
                      <m:sSub>
                        <m:sSubPr>
                          <m:ctrlPr>
                            <w:rPr>
                              <w:rFonts w:ascii="Cambria Math" w:hAnsi="Cambria Math"/>
                              <w:szCs w:val="20"/>
                            </w:rPr>
                          </m:ctrlPr>
                        </m:sSubPr>
                        <m:e>
                          <m:r>
                            <m:rPr>
                              <m:sty m:val="p"/>
                            </m:rPr>
                            <w:rPr>
                              <w:rFonts w:ascii="Cambria Math" w:hAnsi="Cambria Math"/>
                              <w:szCs w:val="20"/>
                            </w:rPr>
                            <m:t>x</m:t>
                          </m:r>
                        </m:e>
                        <m:sub>
                          <m:r>
                            <m:rPr>
                              <m:sty m:val="p"/>
                            </m:rPr>
                            <w:rPr>
                              <w:rFonts w:ascii="Cambria Math" w:hAnsi="Cambria Math"/>
                              <w:szCs w:val="20"/>
                            </w:rPr>
                            <m:t>0,n</m:t>
                          </m:r>
                        </m:sub>
                      </m:sSub>
                    </m:e>
                  </m:d>
                  <m:r>
                    <m:rPr>
                      <m:sty m:val="p"/>
                    </m:rPr>
                    <w:rPr>
                      <w:rFonts w:ascii="Cambria Math" w:hAnsi="Cambria Math"/>
                      <w:szCs w:val="20"/>
                    </w:rPr>
                    <m:t>≤a,</m:t>
                  </m:r>
                  <m:d>
                    <m:dPr>
                      <m:begChr m:val="|"/>
                      <m:endChr m:val="|"/>
                      <m:ctrlPr>
                        <w:rPr>
                          <w:rFonts w:ascii="Cambria Math" w:hAnsi="Cambria Math"/>
                          <w:szCs w:val="20"/>
                        </w:rPr>
                      </m:ctrlPr>
                    </m:dPr>
                    <m:e>
                      <m:sSub>
                        <m:sSubPr>
                          <m:ctrlPr>
                            <w:rPr>
                              <w:rFonts w:ascii="Cambria Math" w:hAnsi="Cambria Math"/>
                              <w:szCs w:val="20"/>
                            </w:rPr>
                          </m:ctrlPr>
                        </m:sSubPr>
                        <m:e>
                          <m:r>
                            <m:rPr>
                              <m:sty m:val="p"/>
                            </m:rPr>
                            <w:rPr>
                              <w:rFonts w:ascii="Cambria Math" w:hAnsi="Cambria Math"/>
                              <w:szCs w:val="20"/>
                            </w:rPr>
                            <m:t>y</m:t>
                          </m:r>
                        </m:e>
                        <m:sub>
                          <m:r>
                            <m:rPr>
                              <m:sty m:val="p"/>
                            </m:rPr>
                            <w:rPr>
                              <w:rFonts w:ascii="Cambria Math" w:hAnsi="Cambria Math"/>
                              <w:szCs w:val="20"/>
                            </w:rPr>
                            <m:t>s</m:t>
                          </m:r>
                        </m:sub>
                      </m:sSub>
                      <m:r>
                        <m:rPr>
                          <m:sty m:val="p"/>
                        </m:rPr>
                        <w:rPr>
                          <w:rFonts w:ascii="Cambria Math" w:eastAsia="Microsoft YaHei" w:hAnsi="Cambria Math"/>
                          <w:szCs w:val="20"/>
                        </w:rPr>
                        <m:t>-</m:t>
                      </m:r>
                      <m:sSub>
                        <m:sSubPr>
                          <m:ctrlPr>
                            <w:rPr>
                              <w:rFonts w:ascii="Cambria Math" w:hAnsi="Cambria Math"/>
                              <w:szCs w:val="20"/>
                            </w:rPr>
                          </m:ctrlPr>
                        </m:sSubPr>
                        <m:e>
                          <m:r>
                            <m:rPr>
                              <m:sty m:val="p"/>
                            </m:rPr>
                            <w:rPr>
                              <w:rFonts w:ascii="Cambria Math" w:hAnsi="Cambria Math"/>
                              <w:szCs w:val="20"/>
                            </w:rPr>
                            <m:t>y</m:t>
                          </m:r>
                        </m:e>
                        <m:sub>
                          <m:r>
                            <m:rPr>
                              <m:sty m:val="p"/>
                            </m:rPr>
                            <w:rPr>
                              <w:rFonts w:ascii="Cambria Math" w:hAnsi="Cambria Math"/>
                              <w:szCs w:val="20"/>
                            </w:rPr>
                            <m:t>0,n</m:t>
                          </m:r>
                        </m:sub>
                      </m:sSub>
                    </m:e>
                  </m:d>
                  <m:r>
                    <m:rPr>
                      <m:sty m:val="p"/>
                    </m:rPr>
                    <w:rPr>
                      <w:rFonts w:ascii="Cambria Math" w:hAnsi="Cambria Math"/>
                      <w:szCs w:val="20"/>
                    </w:rPr>
                    <m:t>≤b</m:t>
                  </m:r>
                </m:e>
                <m:e>
                  <m:sSup>
                    <m:sSupPr>
                      <m:ctrlPr>
                        <w:rPr>
                          <w:rFonts w:ascii="Cambria Math" w:hAnsi="Cambria Math"/>
                          <w:szCs w:val="20"/>
                        </w:rPr>
                      </m:ctrlPr>
                    </m:sSupPr>
                    <m:e>
                      <m:r>
                        <m:rPr>
                          <m:sty m:val="p"/>
                        </m:rPr>
                        <w:rPr>
                          <w:rFonts w:ascii="Cambria Math" w:hAnsi="Cambria Math"/>
                          <w:szCs w:val="20"/>
                        </w:rPr>
                        <m:t>e</m:t>
                      </m:r>
                    </m:e>
                    <m:sup>
                      <m:d>
                        <m:dPr>
                          <m:ctrlPr>
                            <w:rPr>
                              <w:rFonts w:ascii="Cambria Math" w:hAnsi="Cambria Math"/>
                              <w:szCs w:val="20"/>
                            </w:rPr>
                          </m:ctrlPr>
                        </m:dPr>
                        <m:e>
                          <m:f>
                            <m:fPr>
                              <m:ctrlPr>
                                <w:rPr>
                                  <w:rFonts w:ascii="Cambria Math" w:hAnsi="Cambria Math"/>
                                  <w:szCs w:val="20"/>
                                </w:rPr>
                              </m:ctrlPr>
                            </m:fPr>
                            <m:num>
                              <m:r>
                                <m:rPr>
                                  <m:sty m:val="p"/>
                                </m:rPr>
                                <w:rPr>
                                  <w:rFonts w:ascii="Cambria Math" w:eastAsia="Microsoft YaHei" w:hAnsi="Cambria Math"/>
                                  <w:szCs w:val="20"/>
                                </w:rPr>
                                <m:t>-</m:t>
                              </m:r>
                              <m:d>
                                <m:dPr>
                                  <m:begChr m:val="|"/>
                                  <m:endChr m:val="|"/>
                                  <m:ctrlPr>
                                    <w:rPr>
                                      <w:rFonts w:ascii="Cambria Math" w:hAnsi="Cambria Math"/>
                                      <w:szCs w:val="20"/>
                                    </w:rPr>
                                  </m:ctrlPr>
                                </m:dPr>
                                <m:e>
                                  <m:sSub>
                                    <m:sSubPr>
                                      <m:ctrlPr>
                                        <w:rPr>
                                          <w:rFonts w:ascii="Cambria Math" w:hAnsi="Cambria Math"/>
                                          <w:szCs w:val="20"/>
                                        </w:rPr>
                                      </m:ctrlPr>
                                    </m:sSubPr>
                                    <m:e>
                                      <m:r>
                                        <m:rPr>
                                          <m:sty m:val="p"/>
                                        </m:rPr>
                                        <w:rPr>
                                          <w:rFonts w:ascii="Cambria Math" w:hAnsi="Cambria Math"/>
                                          <w:szCs w:val="20"/>
                                        </w:rPr>
                                        <m:t>x</m:t>
                                      </m:r>
                                    </m:e>
                                    <m:sub>
                                      <m:r>
                                        <m:rPr>
                                          <m:sty m:val="p"/>
                                        </m:rPr>
                                        <w:rPr>
                                          <w:rFonts w:ascii="Cambria Math" w:hAnsi="Cambria Math"/>
                                          <w:szCs w:val="20"/>
                                        </w:rPr>
                                        <m:t>s</m:t>
                                      </m:r>
                                    </m:sub>
                                  </m:sSub>
                                  <m:r>
                                    <m:rPr>
                                      <m:sty m:val="p"/>
                                    </m:rPr>
                                    <w:rPr>
                                      <w:rFonts w:ascii="Cambria Math" w:eastAsia="Microsoft YaHei" w:hAnsi="Cambria Math"/>
                                      <w:szCs w:val="20"/>
                                    </w:rPr>
                                    <m:t>-</m:t>
                                  </m:r>
                                  <m:sSub>
                                    <m:sSubPr>
                                      <m:ctrlPr>
                                        <w:rPr>
                                          <w:rFonts w:ascii="Cambria Math" w:hAnsi="Cambria Math"/>
                                          <w:szCs w:val="20"/>
                                        </w:rPr>
                                      </m:ctrlPr>
                                    </m:sSubPr>
                                    <m:e>
                                      <m:r>
                                        <m:rPr>
                                          <m:sty m:val="p"/>
                                        </m:rPr>
                                        <w:rPr>
                                          <w:rFonts w:ascii="Cambria Math" w:hAnsi="Cambria Math"/>
                                          <w:szCs w:val="20"/>
                                        </w:rPr>
                                        <m:t>x</m:t>
                                      </m:r>
                                    </m:e>
                                    <m:sub>
                                      <m:r>
                                        <m:rPr>
                                          <m:sty m:val="p"/>
                                        </m:rPr>
                                        <w:rPr>
                                          <w:rFonts w:ascii="Cambria Math" w:hAnsi="Cambria Math"/>
                                          <w:szCs w:val="20"/>
                                        </w:rPr>
                                        <m:t>a,n</m:t>
                                      </m:r>
                                    </m:sub>
                                  </m:sSub>
                                </m:e>
                              </m:d>
                            </m:num>
                            <m:den>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n</m:t>
                                  </m:r>
                                </m:sub>
                              </m:sSub>
                            </m:den>
                          </m:f>
                        </m:e>
                      </m:d>
                      <m:r>
                        <m:rPr>
                          <m:sty m:val="p"/>
                        </m:rPr>
                        <w:rPr>
                          <w:rFonts w:ascii="Cambria Math" w:hAnsi="Cambria Math"/>
                          <w:szCs w:val="20"/>
                        </w:rPr>
                        <m:t>∙C</m:t>
                      </m:r>
                    </m:sup>
                  </m:sSup>
                  <m:r>
                    <m:rPr>
                      <m:sty m:val="p"/>
                    </m:rPr>
                    <w:rPr>
                      <w:rFonts w:ascii="Cambria Math" w:hAnsi="Cambria Math"/>
                      <w:szCs w:val="20"/>
                    </w:rPr>
                    <m:t xml:space="preserve">        ,</m:t>
                  </m:r>
                  <m:d>
                    <m:dPr>
                      <m:begChr m:val="|"/>
                      <m:endChr m:val="|"/>
                      <m:ctrlPr>
                        <w:rPr>
                          <w:rFonts w:ascii="Cambria Math" w:hAnsi="Cambria Math"/>
                          <w:szCs w:val="20"/>
                        </w:rPr>
                      </m:ctrlPr>
                    </m:dPr>
                    <m:e>
                      <m:sSub>
                        <m:sSubPr>
                          <m:ctrlPr>
                            <w:rPr>
                              <w:rFonts w:ascii="Cambria Math" w:hAnsi="Cambria Math"/>
                              <w:szCs w:val="20"/>
                            </w:rPr>
                          </m:ctrlPr>
                        </m:sSubPr>
                        <m:e>
                          <m:r>
                            <m:rPr>
                              <m:sty m:val="p"/>
                            </m:rPr>
                            <w:rPr>
                              <w:rFonts w:ascii="Cambria Math" w:hAnsi="Cambria Math"/>
                              <w:szCs w:val="20"/>
                            </w:rPr>
                            <m:t>x</m:t>
                          </m:r>
                        </m:e>
                        <m:sub>
                          <m:r>
                            <m:rPr>
                              <m:sty m:val="p"/>
                            </m:rPr>
                            <w:rPr>
                              <w:rFonts w:ascii="Cambria Math" w:hAnsi="Cambria Math"/>
                              <w:szCs w:val="20"/>
                            </w:rPr>
                            <m:t>s</m:t>
                          </m:r>
                        </m:sub>
                      </m:sSub>
                      <m:r>
                        <m:rPr>
                          <m:sty m:val="p"/>
                        </m:rPr>
                        <w:rPr>
                          <w:rFonts w:ascii="Cambria Math" w:eastAsia="Microsoft YaHei" w:hAnsi="Cambria Math"/>
                          <w:szCs w:val="20"/>
                        </w:rPr>
                        <m:t>-</m:t>
                      </m:r>
                      <m:sSub>
                        <m:sSubPr>
                          <m:ctrlPr>
                            <w:rPr>
                              <w:rFonts w:ascii="Cambria Math" w:hAnsi="Cambria Math"/>
                              <w:szCs w:val="20"/>
                            </w:rPr>
                          </m:ctrlPr>
                        </m:sSubPr>
                        <m:e>
                          <m:r>
                            <m:rPr>
                              <m:sty m:val="p"/>
                            </m:rPr>
                            <w:rPr>
                              <w:rFonts w:ascii="Cambria Math" w:hAnsi="Cambria Math"/>
                              <w:szCs w:val="20"/>
                            </w:rPr>
                            <m:t>x</m:t>
                          </m:r>
                        </m:e>
                        <m:sub>
                          <m:r>
                            <m:rPr>
                              <m:sty m:val="p"/>
                            </m:rPr>
                            <w:rPr>
                              <w:rFonts w:ascii="Cambria Math" w:hAnsi="Cambria Math"/>
                              <w:szCs w:val="20"/>
                            </w:rPr>
                            <m:t>0,n</m:t>
                          </m:r>
                        </m:sub>
                      </m:sSub>
                    </m:e>
                  </m:d>
                  <m:r>
                    <m:rPr>
                      <m:sty m:val="p"/>
                    </m:rPr>
                    <w:rPr>
                      <w:rFonts w:ascii="Cambria Math" w:hAnsi="Cambria Math"/>
                      <w:szCs w:val="20"/>
                    </w:rPr>
                    <m:t>&gt;a,</m:t>
                  </m:r>
                  <m:d>
                    <m:dPr>
                      <m:begChr m:val="|"/>
                      <m:endChr m:val="|"/>
                      <m:ctrlPr>
                        <w:rPr>
                          <w:rFonts w:ascii="Cambria Math" w:hAnsi="Cambria Math"/>
                          <w:szCs w:val="20"/>
                        </w:rPr>
                      </m:ctrlPr>
                    </m:dPr>
                    <m:e>
                      <m:sSub>
                        <m:sSubPr>
                          <m:ctrlPr>
                            <w:rPr>
                              <w:rFonts w:ascii="Cambria Math" w:hAnsi="Cambria Math"/>
                              <w:szCs w:val="20"/>
                            </w:rPr>
                          </m:ctrlPr>
                        </m:sSubPr>
                        <m:e>
                          <m:r>
                            <m:rPr>
                              <m:sty m:val="p"/>
                            </m:rPr>
                            <w:rPr>
                              <w:rFonts w:ascii="Cambria Math" w:hAnsi="Cambria Math"/>
                              <w:szCs w:val="20"/>
                            </w:rPr>
                            <m:t>y</m:t>
                          </m:r>
                        </m:e>
                        <m:sub>
                          <m:r>
                            <m:rPr>
                              <m:sty m:val="p"/>
                            </m:rPr>
                            <w:rPr>
                              <w:rFonts w:ascii="Cambria Math" w:hAnsi="Cambria Math"/>
                              <w:szCs w:val="20"/>
                            </w:rPr>
                            <m:t>s</m:t>
                          </m:r>
                        </m:sub>
                      </m:sSub>
                      <m:r>
                        <m:rPr>
                          <m:sty m:val="p"/>
                        </m:rPr>
                        <w:rPr>
                          <w:rFonts w:ascii="Cambria Math" w:eastAsia="Microsoft YaHei" w:hAnsi="Cambria Math"/>
                          <w:szCs w:val="20"/>
                        </w:rPr>
                        <m:t>-</m:t>
                      </m:r>
                      <m:sSub>
                        <m:sSubPr>
                          <m:ctrlPr>
                            <w:rPr>
                              <w:rFonts w:ascii="Cambria Math" w:hAnsi="Cambria Math"/>
                              <w:szCs w:val="20"/>
                            </w:rPr>
                          </m:ctrlPr>
                        </m:sSubPr>
                        <m:e>
                          <m:r>
                            <m:rPr>
                              <m:sty m:val="p"/>
                            </m:rPr>
                            <w:rPr>
                              <w:rFonts w:ascii="Cambria Math" w:hAnsi="Cambria Math"/>
                              <w:szCs w:val="20"/>
                            </w:rPr>
                            <m:t>y</m:t>
                          </m:r>
                        </m:e>
                        <m:sub>
                          <m:r>
                            <m:rPr>
                              <m:sty m:val="p"/>
                            </m:rPr>
                            <w:rPr>
                              <w:rFonts w:ascii="Cambria Math" w:hAnsi="Cambria Math"/>
                              <w:szCs w:val="20"/>
                            </w:rPr>
                            <m:t>0,n</m:t>
                          </m:r>
                        </m:sub>
                      </m:sSub>
                    </m:e>
                  </m:d>
                  <m:r>
                    <m:rPr>
                      <m:sty m:val="p"/>
                    </m:rPr>
                    <w:rPr>
                      <w:rFonts w:ascii="Cambria Math" w:hAnsi="Cambria Math"/>
                      <w:szCs w:val="20"/>
                    </w:rPr>
                    <m:t xml:space="preserve">≤b  </m:t>
                  </m:r>
                </m:e>
                <m:e>
                  <m:sSup>
                    <m:sSupPr>
                      <m:ctrlPr>
                        <w:rPr>
                          <w:rFonts w:ascii="Cambria Math" w:hAnsi="Cambria Math"/>
                          <w:szCs w:val="20"/>
                        </w:rPr>
                      </m:ctrlPr>
                    </m:sSupPr>
                    <m:e>
                      <m:r>
                        <m:rPr>
                          <m:sty m:val="p"/>
                        </m:rPr>
                        <w:rPr>
                          <w:rFonts w:ascii="Cambria Math" w:hAnsi="Cambria Math"/>
                          <w:szCs w:val="20"/>
                        </w:rPr>
                        <m:t>e</m:t>
                      </m:r>
                    </m:e>
                    <m:sup>
                      <m:d>
                        <m:dPr>
                          <m:ctrlPr>
                            <w:rPr>
                              <w:rFonts w:ascii="Cambria Math" w:hAnsi="Cambria Math"/>
                              <w:szCs w:val="20"/>
                            </w:rPr>
                          </m:ctrlPr>
                        </m:dPr>
                        <m:e>
                          <m:f>
                            <m:fPr>
                              <m:ctrlPr>
                                <w:rPr>
                                  <w:rFonts w:ascii="Cambria Math" w:hAnsi="Cambria Math"/>
                                  <w:szCs w:val="20"/>
                                </w:rPr>
                              </m:ctrlPr>
                            </m:fPr>
                            <m:num>
                              <m:r>
                                <m:rPr>
                                  <m:sty m:val="p"/>
                                </m:rPr>
                                <w:rPr>
                                  <w:rFonts w:ascii="Cambria Math" w:eastAsia="Microsoft YaHei" w:hAnsi="Cambria Math"/>
                                  <w:szCs w:val="20"/>
                                </w:rPr>
                                <m:t>-</m:t>
                              </m:r>
                              <m:d>
                                <m:dPr>
                                  <m:begChr m:val="|"/>
                                  <m:endChr m:val="|"/>
                                  <m:ctrlPr>
                                    <w:rPr>
                                      <w:rFonts w:ascii="Cambria Math" w:hAnsi="Cambria Math"/>
                                      <w:szCs w:val="20"/>
                                    </w:rPr>
                                  </m:ctrlPr>
                                </m:dPr>
                                <m:e>
                                  <m:sSub>
                                    <m:sSubPr>
                                      <m:ctrlPr>
                                        <w:rPr>
                                          <w:rFonts w:ascii="Cambria Math" w:hAnsi="Cambria Math"/>
                                          <w:szCs w:val="20"/>
                                        </w:rPr>
                                      </m:ctrlPr>
                                    </m:sSubPr>
                                    <m:e>
                                      <m:r>
                                        <m:rPr>
                                          <m:sty m:val="p"/>
                                        </m:rPr>
                                        <w:rPr>
                                          <w:rFonts w:ascii="Cambria Math" w:hAnsi="Cambria Math"/>
                                          <w:szCs w:val="20"/>
                                        </w:rPr>
                                        <m:t>y</m:t>
                                      </m:r>
                                    </m:e>
                                    <m:sub>
                                      <m:r>
                                        <m:rPr>
                                          <m:sty m:val="p"/>
                                        </m:rPr>
                                        <w:rPr>
                                          <w:rFonts w:ascii="Cambria Math" w:hAnsi="Cambria Math"/>
                                          <w:szCs w:val="20"/>
                                        </w:rPr>
                                        <m:t>s</m:t>
                                      </m:r>
                                    </m:sub>
                                  </m:sSub>
                                  <m:r>
                                    <m:rPr>
                                      <m:sty m:val="p"/>
                                    </m:rPr>
                                    <w:rPr>
                                      <w:rFonts w:ascii="Cambria Math" w:eastAsia="Microsoft YaHei" w:hAnsi="Cambria Math"/>
                                      <w:szCs w:val="20"/>
                                    </w:rPr>
                                    <m:t>-</m:t>
                                  </m:r>
                                  <m:sSub>
                                    <m:sSubPr>
                                      <m:ctrlPr>
                                        <w:rPr>
                                          <w:rFonts w:ascii="Cambria Math" w:hAnsi="Cambria Math"/>
                                          <w:szCs w:val="20"/>
                                        </w:rPr>
                                      </m:ctrlPr>
                                    </m:sSubPr>
                                    <m:e>
                                      <m:r>
                                        <m:rPr>
                                          <m:sty m:val="p"/>
                                        </m:rPr>
                                        <w:rPr>
                                          <w:rFonts w:ascii="Cambria Math" w:hAnsi="Cambria Math"/>
                                          <w:szCs w:val="20"/>
                                        </w:rPr>
                                        <m:t>y</m:t>
                                      </m:r>
                                    </m:e>
                                    <m:sub>
                                      <m:r>
                                        <m:rPr>
                                          <m:sty m:val="p"/>
                                        </m:rPr>
                                        <w:rPr>
                                          <w:rFonts w:ascii="Cambria Math" w:hAnsi="Cambria Math"/>
                                          <w:szCs w:val="20"/>
                                        </w:rPr>
                                        <m:t>b,n</m:t>
                                      </m:r>
                                    </m:sub>
                                  </m:sSub>
                                </m:e>
                              </m:d>
                            </m:num>
                            <m:den>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n</m:t>
                                  </m:r>
                                </m:sub>
                              </m:sSub>
                            </m:den>
                          </m:f>
                        </m:e>
                      </m:d>
                      <m:r>
                        <m:rPr>
                          <m:sty m:val="p"/>
                        </m:rPr>
                        <w:rPr>
                          <w:rFonts w:ascii="Cambria Math" w:hAnsi="Cambria Math"/>
                          <w:szCs w:val="20"/>
                        </w:rPr>
                        <m:t>∙C</m:t>
                      </m:r>
                    </m:sup>
                  </m:sSup>
                  <m:r>
                    <m:rPr>
                      <m:sty m:val="p"/>
                    </m:rPr>
                    <w:rPr>
                      <w:rFonts w:ascii="Cambria Math" w:hAnsi="Cambria Math"/>
                      <w:szCs w:val="20"/>
                    </w:rPr>
                    <m:t xml:space="preserve">        ,</m:t>
                  </m:r>
                  <m:d>
                    <m:dPr>
                      <m:begChr m:val="|"/>
                      <m:endChr m:val="|"/>
                      <m:ctrlPr>
                        <w:rPr>
                          <w:rFonts w:ascii="Cambria Math" w:hAnsi="Cambria Math"/>
                          <w:szCs w:val="20"/>
                        </w:rPr>
                      </m:ctrlPr>
                    </m:dPr>
                    <m:e>
                      <m:sSub>
                        <m:sSubPr>
                          <m:ctrlPr>
                            <w:rPr>
                              <w:rFonts w:ascii="Cambria Math" w:hAnsi="Cambria Math"/>
                              <w:szCs w:val="20"/>
                            </w:rPr>
                          </m:ctrlPr>
                        </m:sSubPr>
                        <m:e>
                          <m:r>
                            <m:rPr>
                              <m:sty m:val="p"/>
                            </m:rPr>
                            <w:rPr>
                              <w:rFonts w:ascii="Cambria Math" w:hAnsi="Cambria Math"/>
                              <w:szCs w:val="20"/>
                            </w:rPr>
                            <m:t>x</m:t>
                          </m:r>
                        </m:e>
                        <m:sub>
                          <m:r>
                            <m:rPr>
                              <m:sty m:val="p"/>
                            </m:rPr>
                            <w:rPr>
                              <w:rFonts w:ascii="Cambria Math" w:hAnsi="Cambria Math"/>
                              <w:szCs w:val="20"/>
                            </w:rPr>
                            <m:t>s</m:t>
                          </m:r>
                        </m:sub>
                      </m:sSub>
                      <m:r>
                        <m:rPr>
                          <m:sty m:val="p"/>
                        </m:rPr>
                        <w:rPr>
                          <w:rFonts w:ascii="Cambria Math" w:eastAsia="Microsoft YaHei" w:hAnsi="Cambria Math"/>
                          <w:szCs w:val="20"/>
                        </w:rPr>
                        <m:t>-</m:t>
                      </m:r>
                      <m:sSub>
                        <m:sSubPr>
                          <m:ctrlPr>
                            <w:rPr>
                              <w:rFonts w:ascii="Cambria Math" w:hAnsi="Cambria Math"/>
                              <w:szCs w:val="20"/>
                            </w:rPr>
                          </m:ctrlPr>
                        </m:sSubPr>
                        <m:e>
                          <m:r>
                            <m:rPr>
                              <m:sty m:val="p"/>
                            </m:rPr>
                            <w:rPr>
                              <w:rFonts w:ascii="Cambria Math" w:hAnsi="Cambria Math"/>
                              <w:szCs w:val="20"/>
                            </w:rPr>
                            <m:t>x</m:t>
                          </m:r>
                        </m:e>
                        <m:sub>
                          <m:r>
                            <m:rPr>
                              <m:sty m:val="p"/>
                            </m:rPr>
                            <w:rPr>
                              <w:rFonts w:ascii="Cambria Math" w:hAnsi="Cambria Math"/>
                              <w:szCs w:val="20"/>
                            </w:rPr>
                            <m:t>0,n</m:t>
                          </m:r>
                        </m:sub>
                      </m:sSub>
                    </m:e>
                  </m:d>
                  <m:r>
                    <m:rPr>
                      <m:sty m:val="p"/>
                    </m:rPr>
                    <w:rPr>
                      <w:rFonts w:ascii="Cambria Math" w:hAnsi="Cambria Math"/>
                      <w:szCs w:val="20"/>
                    </w:rPr>
                    <m:t>≤a,</m:t>
                  </m:r>
                  <m:d>
                    <m:dPr>
                      <m:begChr m:val="|"/>
                      <m:endChr m:val="|"/>
                      <m:ctrlPr>
                        <w:rPr>
                          <w:rFonts w:ascii="Cambria Math" w:hAnsi="Cambria Math"/>
                          <w:szCs w:val="20"/>
                        </w:rPr>
                      </m:ctrlPr>
                    </m:dPr>
                    <m:e>
                      <m:sSub>
                        <m:sSubPr>
                          <m:ctrlPr>
                            <w:rPr>
                              <w:rFonts w:ascii="Cambria Math" w:hAnsi="Cambria Math"/>
                              <w:szCs w:val="20"/>
                            </w:rPr>
                          </m:ctrlPr>
                        </m:sSubPr>
                        <m:e>
                          <m:r>
                            <m:rPr>
                              <m:sty m:val="p"/>
                            </m:rPr>
                            <w:rPr>
                              <w:rFonts w:ascii="Cambria Math" w:hAnsi="Cambria Math"/>
                              <w:szCs w:val="20"/>
                            </w:rPr>
                            <m:t>y</m:t>
                          </m:r>
                        </m:e>
                        <m:sub>
                          <m:r>
                            <m:rPr>
                              <m:sty m:val="p"/>
                            </m:rPr>
                            <w:rPr>
                              <w:rFonts w:ascii="Cambria Math" w:hAnsi="Cambria Math"/>
                              <w:szCs w:val="20"/>
                            </w:rPr>
                            <m:t>s</m:t>
                          </m:r>
                        </m:sub>
                      </m:sSub>
                      <m:r>
                        <m:rPr>
                          <m:sty m:val="p"/>
                        </m:rPr>
                        <w:rPr>
                          <w:rFonts w:ascii="Cambria Math" w:eastAsia="Microsoft YaHei" w:hAnsi="Cambria Math"/>
                          <w:szCs w:val="20"/>
                        </w:rPr>
                        <m:t>-</m:t>
                      </m:r>
                      <m:sSub>
                        <m:sSubPr>
                          <m:ctrlPr>
                            <w:rPr>
                              <w:rFonts w:ascii="Cambria Math" w:hAnsi="Cambria Math"/>
                              <w:szCs w:val="20"/>
                            </w:rPr>
                          </m:ctrlPr>
                        </m:sSubPr>
                        <m:e>
                          <m:r>
                            <m:rPr>
                              <m:sty m:val="p"/>
                            </m:rPr>
                            <w:rPr>
                              <w:rFonts w:ascii="Cambria Math" w:hAnsi="Cambria Math"/>
                              <w:szCs w:val="20"/>
                            </w:rPr>
                            <m:t>y</m:t>
                          </m:r>
                        </m:e>
                        <m:sub>
                          <m:r>
                            <m:rPr>
                              <m:sty m:val="p"/>
                            </m:rPr>
                            <w:rPr>
                              <w:rFonts w:ascii="Cambria Math" w:hAnsi="Cambria Math"/>
                              <w:szCs w:val="20"/>
                            </w:rPr>
                            <m:t>0,n</m:t>
                          </m:r>
                        </m:sub>
                      </m:sSub>
                    </m:e>
                  </m:d>
                  <m:r>
                    <m:rPr>
                      <m:sty m:val="p"/>
                    </m:rPr>
                    <w:rPr>
                      <w:rFonts w:ascii="Cambria Math" w:hAnsi="Cambria Math"/>
                      <w:szCs w:val="20"/>
                    </w:rPr>
                    <m:t xml:space="preserve">&gt;b </m:t>
                  </m:r>
                </m:e>
                <m:e>
                  <m:sSup>
                    <m:sSupPr>
                      <m:ctrlPr>
                        <w:rPr>
                          <w:rFonts w:ascii="Cambria Math" w:hAnsi="Cambria Math"/>
                          <w:szCs w:val="20"/>
                        </w:rPr>
                      </m:ctrlPr>
                    </m:sSupPr>
                    <m:e>
                      <m:r>
                        <m:rPr>
                          <m:sty m:val="p"/>
                        </m:rPr>
                        <w:rPr>
                          <w:rFonts w:ascii="Cambria Math" w:hAnsi="Cambria Math"/>
                          <w:szCs w:val="20"/>
                        </w:rPr>
                        <m:t>e</m:t>
                      </m:r>
                    </m:e>
                    <m:sup>
                      <m:d>
                        <m:dPr>
                          <m:ctrlPr>
                            <w:rPr>
                              <w:rFonts w:ascii="Cambria Math" w:hAnsi="Cambria Math"/>
                              <w:szCs w:val="20"/>
                            </w:rPr>
                          </m:ctrlPr>
                        </m:dPr>
                        <m:e>
                          <m:f>
                            <m:fPr>
                              <m:ctrlPr>
                                <w:rPr>
                                  <w:rFonts w:ascii="Cambria Math" w:hAnsi="Cambria Math"/>
                                  <w:szCs w:val="20"/>
                                </w:rPr>
                              </m:ctrlPr>
                            </m:fPr>
                            <m:num>
                              <m:r>
                                <m:rPr>
                                  <m:sty m:val="p"/>
                                </m:rPr>
                                <w:rPr>
                                  <w:rFonts w:ascii="Cambria Math" w:eastAsia="Microsoft YaHei" w:hAnsi="Cambria Math"/>
                                  <w:szCs w:val="20"/>
                                </w:rPr>
                                <m:t>-</m:t>
                              </m:r>
                              <m:rad>
                                <m:radPr>
                                  <m:degHide m:val="1"/>
                                  <m:ctrlPr>
                                    <w:rPr>
                                      <w:rFonts w:ascii="Cambria Math" w:hAnsi="Cambria Math"/>
                                      <w:szCs w:val="20"/>
                                    </w:rPr>
                                  </m:ctrlPr>
                                </m:radPr>
                                <m:deg/>
                                <m:e>
                                  <m:sSup>
                                    <m:sSupPr>
                                      <m:ctrlPr>
                                        <w:rPr>
                                          <w:rFonts w:ascii="Cambria Math" w:hAnsi="Cambria Math"/>
                                          <w:szCs w:val="20"/>
                                        </w:rPr>
                                      </m:ctrlPr>
                                    </m:sSupPr>
                                    <m:e>
                                      <m:d>
                                        <m:dPr>
                                          <m:ctrlPr>
                                            <w:rPr>
                                              <w:rFonts w:ascii="Cambria Math" w:hAnsi="Cambria Math"/>
                                              <w:szCs w:val="20"/>
                                            </w:rPr>
                                          </m:ctrlPr>
                                        </m:dPr>
                                        <m:e>
                                          <m:sSub>
                                            <m:sSubPr>
                                              <m:ctrlPr>
                                                <w:rPr>
                                                  <w:rFonts w:ascii="Cambria Math" w:hAnsi="Cambria Math"/>
                                                  <w:szCs w:val="20"/>
                                                </w:rPr>
                                              </m:ctrlPr>
                                            </m:sSubPr>
                                            <m:e>
                                              <m:r>
                                                <m:rPr>
                                                  <m:sty m:val="p"/>
                                                </m:rPr>
                                                <w:rPr>
                                                  <w:rFonts w:ascii="Cambria Math" w:hAnsi="Cambria Math"/>
                                                  <w:szCs w:val="20"/>
                                                </w:rPr>
                                                <m:t>x</m:t>
                                              </m:r>
                                            </m:e>
                                            <m:sub>
                                              <m:r>
                                                <m:rPr>
                                                  <m:sty m:val="p"/>
                                                </m:rPr>
                                                <w:rPr>
                                                  <w:rFonts w:ascii="Cambria Math" w:hAnsi="Cambria Math"/>
                                                  <w:szCs w:val="20"/>
                                                </w:rPr>
                                                <m:t>s</m:t>
                                              </m:r>
                                            </m:sub>
                                          </m:sSub>
                                          <m:r>
                                            <m:rPr>
                                              <m:sty m:val="p"/>
                                            </m:rPr>
                                            <w:rPr>
                                              <w:rFonts w:ascii="Cambria Math" w:eastAsia="Microsoft YaHei" w:hAnsi="Cambria Math"/>
                                              <w:szCs w:val="20"/>
                                            </w:rPr>
                                            <m:t>-</m:t>
                                          </m:r>
                                          <m:sSub>
                                            <m:sSubPr>
                                              <m:ctrlPr>
                                                <w:rPr>
                                                  <w:rFonts w:ascii="Cambria Math" w:hAnsi="Cambria Math"/>
                                                  <w:szCs w:val="20"/>
                                                </w:rPr>
                                              </m:ctrlPr>
                                            </m:sSubPr>
                                            <m:e>
                                              <m:r>
                                                <m:rPr>
                                                  <m:sty m:val="p"/>
                                                </m:rPr>
                                                <w:rPr>
                                                  <w:rFonts w:ascii="Cambria Math" w:hAnsi="Cambria Math"/>
                                                  <w:szCs w:val="20"/>
                                                </w:rPr>
                                                <m:t>x</m:t>
                                              </m:r>
                                            </m:e>
                                            <m:sub>
                                              <m:r>
                                                <m:rPr>
                                                  <m:sty m:val="p"/>
                                                </m:rPr>
                                                <w:rPr>
                                                  <w:rFonts w:ascii="Cambria Math" w:hAnsi="Cambria Math"/>
                                                  <w:szCs w:val="20"/>
                                                </w:rPr>
                                                <m:t>a,n</m:t>
                                              </m:r>
                                            </m:sub>
                                          </m:sSub>
                                        </m:e>
                                      </m:d>
                                    </m:e>
                                    <m:sup>
                                      <m:r>
                                        <m:rPr>
                                          <m:sty m:val="p"/>
                                        </m:rPr>
                                        <w:rPr>
                                          <w:rFonts w:ascii="Cambria Math" w:hAnsi="Cambria Math"/>
                                          <w:szCs w:val="20"/>
                                        </w:rPr>
                                        <m:t>2</m:t>
                                      </m:r>
                                    </m:sup>
                                  </m:sSup>
                                  <m:r>
                                    <m:rPr>
                                      <m:sty m:val="p"/>
                                    </m:rPr>
                                    <w:rPr>
                                      <w:rFonts w:ascii="Cambria Math" w:hAnsi="Cambria Math"/>
                                      <w:szCs w:val="20"/>
                                    </w:rPr>
                                    <m:t>+</m:t>
                                  </m:r>
                                  <m:sSup>
                                    <m:sSupPr>
                                      <m:ctrlPr>
                                        <w:rPr>
                                          <w:rFonts w:ascii="Cambria Math" w:hAnsi="Cambria Math"/>
                                          <w:szCs w:val="20"/>
                                        </w:rPr>
                                      </m:ctrlPr>
                                    </m:sSupPr>
                                    <m:e>
                                      <m:d>
                                        <m:dPr>
                                          <m:ctrlPr>
                                            <w:rPr>
                                              <w:rFonts w:ascii="Cambria Math" w:hAnsi="Cambria Math"/>
                                              <w:szCs w:val="20"/>
                                            </w:rPr>
                                          </m:ctrlPr>
                                        </m:dPr>
                                        <m:e>
                                          <m:sSub>
                                            <m:sSubPr>
                                              <m:ctrlPr>
                                                <w:rPr>
                                                  <w:rFonts w:ascii="Cambria Math" w:hAnsi="Cambria Math"/>
                                                  <w:szCs w:val="20"/>
                                                </w:rPr>
                                              </m:ctrlPr>
                                            </m:sSubPr>
                                            <m:e>
                                              <m:r>
                                                <m:rPr>
                                                  <m:sty m:val="p"/>
                                                </m:rPr>
                                                <w:rPr>
                                                  <w:rFonts w:ascii="Cambria Math" w:hAnsi="Cambria Math"/>
                                                  <w:szCs w:val="20"/>
                                                </w:rPr>
                                                <m:t>y</m:t>
                                              </m:r>
                                            </m:e>
                                            <m:sub>
                                              <m:r>
                                                <m:rPr>
                                                  <m:sty m:val="p"/>
                                                </m:rPr>
                                                <w:rPr>
                                                  <w:rFonts w:ascii="Cambria Math" w:hAnsi="Cambria Math"/>
                                                  <w:szCs w:val="20"/>
                                                </w:rPr>
                                                <m:t>s</m:t>
                                              </m:r>
                                            </m:sub>
                                          </m:sSub>
                                          <m:r>
                                            <m:rPr>
                                              <m:sty m:val="p"/>
                                            </m:rPr>
                                            <w:rPr>
                                              <w:rFonts w:ascii="Cambria Math" w:eastAsia="Microsoft YaHei" w:hAnsi="Cambria Math"/>
                                              <w:szCs w:val="20"/>
                                            </w:rPr>
                                            <m:t>-</m:t>
                                          </m:r>
                                          <m:sSub>
                                            <m:sSubPr>
                                              <m:ctrlPr>
                                                <w:rPr>
                                                  <w:rFonts w:ascii="Cambria Math" w:hAnsi="Cambria Math"/>
                                                  <w:szCs w:val="20"/>
                                                </w:rPr>
                                              </m:ctrlPr>
                                            </m:sSubPr>
                                            <m:e>
                                              <m:r>
                                                <m:rPr>
                                                  <m:sty m:val="p"/>
                                                </m:rPr>
                                                <w:rPr>
                                                  <w:rFonts w:ascii="Cambria Math" w:hAnsi="Cambria Math"/>
                                                  <w:szCs w:val="20"/>
                                                </w:rPr>
                                                <m:t>y</m:t>
                                              </m:r>
                                            </m:e>
                                            <m:sub>
                                              <m:r>
                                                <m:rPr>
                                                  <m:sty m:val="p"/>
                                                </m:rPr>
                                                <w:rPr>
                                                  <w:rFonts w:ascii="Cambria Math" w:hAnsi="Cambria Math"/>
                                                  <w:szCs w:val="20"/>
                                                </w:rPr>
                                                <m:t>b,n</m:t>
                                              </m:r>
                                            </m:sub>
                                          </m:sSub>
                                        </m:e>
                                      </m:d>
                                    </m:e>
                                    <m:sup>
                                      <m:r>
                                        <m:rPr>
                                          <m:sty m:val="p"/>
                                        </m:rPr>
                                        <w:rPr>
                                          <w:rFonts w:ascii="Cambria Math" w:hAnsi="Cambria Math"/>
                                          <w:szCs w:val="20"/>
                                        </w:rPr>
                                        <m:t>2</m:t>
                                      </m:r>
                                    </m:sup>
                                  </m:sSup>
                                </m:e>
                              </m:rad>
                            </m:num>
                            <m:den>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n</m:t>
                                  </m:r>
                                </m:sub>
                              </m:sSub>
                            </m:den>
                          </m:f>
                        </m:e>
                      </m:d>
                      <m:r>
                        <m:rPr>
                          <m:sty m:val="p"/>
                        </m:rPr>
                        <w:rPr>
                          <w:rFonts w:ascii="Cambria Math" w:hAnsi="Cambria Math"/>
                          <w:szCs w:val="20"/>
                        </w:rPr>
                        <m:t>∙C</m:t>
                      </m:r>
                    </m:sup>
                  </m:sSup>
                  <m:r>
                    <m:rPr>
                      <m:sty m:val="p"/>
                    </m:rPr>
                    <w:rPr>
                      <w:rFonts w:ascii="Cambria Math" w:hAnsi="Cambria Math"/>
                      <w:szCs w:val="20"/>
                    </w:rPr>
                    <m:t xml:space="preserve">                          ,others  </m:t>
                  </m:r>
                </m:e>
              </m:eqArr>
            </m:e>
          </m:d>
        </m:oMath>
      </m:oMathPara>
    </w:p>
    <w:p w14:paraId="5D44DD41" w14:textId="77777777" w:rsidR="00D76DB4" w:rsidRDefault="0055342A">
      <w:pPr>
        <w:pStyle w:val="ListParagraph"/>
        <w:spacing w:line="240" w:lineRule="auto"/>
        <w:ind w:left="800"/>
        <w:rPr>
          <w:szCs w:val="20"/>
        </w:rPr>
      </w:pPr>
      <w:r>
        <w:rPr>
          <w:szCs w:val="20"/>
        </w:rPr>
        <w:lastRenderedPageBreak/>
        <w:t xml:space="preserve">where, </w:t>
      </w:r>
      <m:oMath>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n</m:t>
            </m:r>
          </m:sub>
        </m:sSub>
        <m:r>
          <m:rPr>
            <m:sty m:val="p"/>
          </m:rPr>
          <w:rPr>
            <w:rFonts w:ascii="Cambria Math" w:hAnsi="Cambria Math"/>
            <w:szCs w:val="20"/>
          </w:rPr>
          <m:t>=</m:t>
        </m:r>
        <m:rad>
          <m:radPr>
            <m:degHide m:val="1"/>
            <m:ctrlPr>
              <w:rPr>
                <w:rFonts w:ascii="Cambria Math" w:hAnsi="Cambria Math"/>
                <w:szCs w:val="20"/>
              </w:rPr>
            </m:ctrlPr>
          </m:radPr>
          <m:deg/>
          <m:e>
            <m:sSup>
              <m:sSupPr>
                <m:ctrlPr>
                  <w:rPr>
                    <w:rFonts w:ascii="Cambria Math" w:hAnsi="Cambria Math"/>
                    <w:szCs w:val="20"/>
                  </w:rPr>
                </m:ctrlPr>
              </m:sSupPr>
              <m:e>
                <m:d>
                  <m:dPr>
                    <m:ctrlPr>
                      <w:rPr>
                        <w:rFonts w:ascii="Cambria Math" w:hAnsi="Cambria Math"/>
                        <w:szCs w:val="20"/>
                      </w:rPr>
                    </m:ctrlPr>
                  </m:dPr>
                  <m:e>
                    <m:sSub>
                      <m:sSubPr>
                        <m:ctrlPr>
                          <w:rPr>
                            <w:rFonts w:ascii="Cambria Math" w:hAnsi="Cambria Math"/>
                            <w:szCs w:val="20"/>
                          </w:rPr>
                        </m:ctrlPr>
                      </m:sSubPr>
                      <m:e>
                        <m:r>
                          <m:rPr>
                            <m:sty m:val="p"/>
                          </m:rPr>
                          <w:rPr>
                            <w:rFonts w:ascii="Cambria Math" w:hAnsi="Cambria Math"/>
                            <w:szCs w:val="20"/>
                          </w:rPr>
                          <m:t>x</m:t>
                        </m:r>
                      </m:e>
                      <m:sub>
                        <m:r>
                          <m:rPr>
                            <m:sty m:val="p"/>
                          </m:rPr>
                          <w:rPr>
                            <w:rFonts w:ascii="Cambria Math" w:hAnsi="Cambria Math"/>
                            <w:szCs w:val="20"/>
                          </w:rPr>
                          <m:t>A,n</m:t>
                        </m:r>
                      </m:sub>
                    </m:sSub>
                    <m:r>
                      <m:rPr>
                        <m:sty m:val="p"/>
                      </m:rPr>
                      <w:rPr>
                        <w:rFonts w:ascii="Cambria Math" w:eastAsia="Microsoft YaHei" w:hAnsi="Cambria Math"/>
                        <w:szCs w:val="20"/>
                      </w:rPr>
                      <m:t>-</m:t>
                    </m:r>
                    <m:sSub>
                      <m:sSubPr>
                        <m:ctrlPr>
                          <w:rPr>
                            <w:rFonts w:ascii="Cambria Math" w:hAnsi="Cambria Math"/>
                            <w:szCs w:val="20"/>
                          </w:rPr>
                        </m:ctrlPr>
                      </m:sSubPr>
                      <m:e>
                        <m:r>
                          <m:rPr>
                            <m:sty m:val="p"/>
                          </m:rPr>
                          <w:rPr>
                            <w:rFonts w:ascii="Cambria Math" w:hAnsi="Cambria Math"/>
                            <w:szCs w:val="20"/>
                          </w:rPr>
                          <m:t>x</m:t>
                        </m:r>
                      </m:e>
                      <m:sub>
                        <m:r>
                          <m:rPr>
                            <m:sty m:val="p"/>
                          </m:rPr>
                          <w:rPr>
                            <w:rFonts w:ascii="Cambria Math" w:hAnsi="Cambria Math"/>
                            <w:szCs w:val="20"/>
                          </w:rPr>
                          <m:t>a,n</m:t>
                        </m:r>
                      </m:sub>
                    </m:sSub>
                  </m:e>
                </m:d>
              </m:e>
              <m:sup>
                <m:r>
                  <m:rPr>
                    <m:sty m:val="p"/>
                  </m:rPr>
                  <w:rPr>
                    <w:rFonts w:ascii="Cambria Math" w:hAnsi="Cambria Math"/>
                    <w:szCs w:val="20"/>
                  </w:rPr>
                  <m:t>2</m:t>
                </m:r>
              </m:sup>
            </m:sSup>
            <m:r>
              <m:rPr>
                <m:sty m:val="p"/>
              </m:rPr>
              <w:rPr>
                <w:rFonts w:ascii="Cambria Math" w:hAnsi="Cambria Math"/>
                <w:szCs w:val="20"/>
              </w:rPr>
              <m:t>+</m:t>
            </m:r>
            <m:sSup>
              <m:sSupPr>
                <m:ctrlPr>
                  <w:rPr>
                    <w:rFonts w:ascii="Cambria Math" w:hAnsi="Cambria Math"/>
                    <w:szCs w:val="20"/>
                  </w:rPr>
                </m:ctrlPr>
              </m:sSupPr>
              <m:e>
                <m:d>
                  <m:dPr>
                    <m:ctrlPr>
                      <w:rPr>
                        <w:rFonts w:ascii="Cambria Math" w:hAnsi="Cambria Math"/>
                        <w:szCs w:val="20"/>
                      </w:rPr>
                    </m:ctrlPr>
                  </m:dPr>
                  <m:e>
                    <m:sSub>
                      <m:sSubPr>
                        <m:ctrlPr>
                          <w:rPr>
                            <w:rFonts w:ascii="Cambria Math" w:hAnsi="Cambria Math"/>
                            <w:szCs w:val="20"/>
                          </w:rPr>
                        </m:ctrlPr>
                      </m:sSubPr>
                      <m:e>
                        <m:r>
                          <m:rPr>
                            <m:sty m:val="p"/>
                          </m:rPr>
                          <w:rPr>
                            <w:rFonts w:ascii="Cambria Math" w:hAnsi="Cambria Math"/>
                            <w:szCs w:val="20"/>
                          </w:rPr>
                          <m:t>y</m:t>
                        </m:r>
                      </m:e>
                      <m:sub>
                        <m:r>
                          <m:rPr>
                            <m:sty m:val="p"/>
                          </m:rPr>
                          <w:rPr>
                            <w:rFonts w:ascii="Cambria Math" w:hAnsi="Cambria Math"/>
                            <w:szCs w:val="20"/>
                          </w:rPr>
                          <m:t>B,n</m:t>
                        </m:r>
                      </m:sub>
                    </m:sSub>
                    <m:r>
                      <m:rPr>
                        <m:sty m:val="p"/>
                      </m:rPr>
                      <w:rPr>
                        <w:rFonts w:ascii="Cambria Math" w:eastAsia="Microsoft YaHei" w:hAnsi="Cambria Math"/>
                        <w:szCs w:val="20"/>
                      </w:rPr>
                      <m:t>-</m:t>
                    </m:r>
                    <m:sSub>
                      <m:sSubPr>
                        <m:ctrlPr>
                          <w:rPr>
                            <w:rFonts w:ascii="Cambria Math" w:hAnsi="Cambria Math"/>
                            <w:szCs w:val="20"/>
                          </w:rPr>
                        </m:ctrlPr>
                      </m:sSubPr>
                      <m:e>
                        <m:r>
                          <m:rPr>
                            <m:sty m:val="p"/>
                          </m:rPr>
                          <w:rPr>
                            <w:rFonts w:ascii="Cambria Math" w:hAnsi="Cambria Math"/>
                            <w:szCs w:val="20"/>
                          </w:rPr>
                          <m:t>y</m:t>
                        </m:r>
                      </m:e>
                      <m:sub>
                        <m:r>
                          <m:rPr>
                            <m:sty m:val="p"/>
                          </m:rPr>
                          <w:rPr>
                            <w:rFonts w:ascii="Cambria Math" w:hAnsi="Cambria Math"/>
                            <w:szCs w:val="20"/>
                          </w:rPr>
                          <m:t>b,n</m:t>
                        </m:r>
                      </m:sub>
                    </m:sSub>
                  </m:e>
                </m:d>
              </m:e>
              <m:sup>
                <m:r>
                  <m:rPr>
                    <m:sty m:val="p"/>
                  </m:rPr>
                  <w:rPr>
                    <w:rFonts w:ascii="Cambria Math" w:hAnsi="Cambria Math"/>
                    <w:szCs w:val="20"/>
                  </w:rPr>
                  <m:t>2</m:t>
                </m:r>
              </m:sup>
            </m:sSup>
          </m:e>
        </m:rad>
      </m:oMath>
      <w:r>
        <w:rPr>
          <w:szCs w:val="20"/>
        </w:rPr>
        <w:t xml:space="preserve"> , </w:t>
      </w:r>
      <m:oMath>
        <m:d>
          <m:dPr>
            <m:ctrlPr>
              <w:rPr>
                <w:rFonts w:ascii="Cambria Math" w:hAnsi="Cambria Math"/>
                <w:szCs w:val="20"/>
              </w:rPr>
            </m:ctrlPr>
          </m:dPr>
          <m:e>
            <m:sSub>
              <m:sSubPr>
                <m:ctrlPr>
                  <w:rPr>
                    <w:rFonts w:ascii="Cambria Math" w:hAnsi="Cambria Math"/>
                    <w:szCs w:val="20"/>
                  </w:rPr>
                </m:ctrlPr>
              </m:sSubPr>
              <m:e>
                <m:r>
                  <m:rPr>
                    <m:sty m:val="p"/>
                  </m:rPr>
                  <w:rPr>
                    <w:rFonts w:ascii="Cambria Math" w:hAnsi="Cambria Math"/>
                    <w:szCs w:val="20"/>
                  </w:rPr>
                  <m:t>x</m:t>
                </m:r>
              </m:e>
              <m:sub>
                <m:r>
                  <m:rPr>
                    <m:sty m:val="p"/>
                  </m:rPr>
                  <w:rPr>
                    <w:rFonts w:ascii="Cambria Math" w:hAnsi="Cambria Math"/>
                    <w:szCs w:val="20"/>
                  </w:rPr>
                  <m:t>A,n</m:t>
                </m:r>
              </m:sub>
            </m:sSub>
            <m:r>
              <m:rPr>
                <m:sty m:val="p"/>
              </m:rPr>
              <w:rPr>
                <w:rFonts w:ascii="Cambria Math" w:hAnsi="Cambria Math"/>
                <w:szCs w:val="20"/>
              </w:rPr>
              <m:t xml:space="preserve">, </m:t>
            </m:r>
            <m:sSub>
              <m:sSubPr>
                <m:ctrlPr>
                  <w:rPr>
                    <w:rFonts w:ascii="Cambria Math" w:hAnsi="Cambria Math"/>
                    <w:szCs w:val="20"/>
                  </w:rPr>
                </m:ctrlPr>
              </m:sSubPr>
              <m:e>
                <m:r>
                  <m:rPr>
                    <m:sty m:val="p"/>
                  </m:rPr>
                  <w:rPr>
                    <w:rFonts w:ascii="Cambria Math" w:hAnsi="Cambria Math"/>
                    <w:szCs w:val="20"/>
                  </w:rPr>
                  <m:t>y</m:t>
                </m:r>
              </m:e>
              <m:sub>
                <m:r>
                  <m:rPr>
                    <m:sty m:val="p"/>
                  </m:rPr>
                  <w:rPr>
                    <w:rFonts w:ascii="Cambria Math" w:hAnsi="Cambria Math"/>
                    <w:szCs w:val="20"/>
                  </w:rPr>
                  <m:t>B,n</m:t>
                </m:r>
              </m:sub>
            </m:sSub>
          </m:e>
        </m:d>
      </m:oMath>
      <w:r>
        <w:rPr>
          <w:szCs w:val="20"/>
        </w:rPr>
        <w:t xml:space="preserve"> is the coordinate of the other corner of the antenna array on the diagonal with reference corner </w:t>
      </w:r>
      <m:oMath>
        <m:d>
          <m:dPr>
            <m:ctrlPr>
              <w:rPr>
                <w:rFonts w:ascii="Cambria Math" w:hAnsi="Cambria Math"/>
                <w:szCs w:val="20"/>
              </w:rPr>
            </m:ctrlPr>
          </m:dPr>
          <m:e>
            <m:sSub>
              <m:sSubPr>
                <m:ctrlPr>
                  <w:rPr>
                    <w:rFonts w:ascii="Cambria Math" w:hAnsi="Cambria Math"/>
                    <w:szCs w:val="20"/>
                  </w:rPr>
                </m:ctrlPr>
              </m:sSubPr>
              <m:e>
                <m:r>
                  <m:rPr>
                    <m:sty m:val="p"/>
                  </m:rPr>
                  <w:rPr>
                    <w:rFonts w:ascii="Cambria Math" w:hAnsi="Cambria Math"/>
                    <w:szCs w:val="20"/>
                  </w:rPr>
                  <m:t>x</m:t>
                </m:r>
              </m:e>
              <m:sub>
                <m:r>
                  <m:rPr>
                    <m:sty m:val="p"/>
                  </m:rPr>
                  <w:rPr>
                    <w:rFonts w:ascii="Cambria Math" w:hAnsi="Cambria Math"/>
                    <w:szCs w:val="20"/>
                  </w:rPr>
                  <m:t>0,n</m:t>
                </m:r>
              </m:sub>
            </m:sSub>
            <m:r>
              <m:rPr>
                <m:sty m:val="p"/>
              </m:rPr>
              <w:rPr>
                <w:rFonts w:ascii="Cambria Math" w:hAnsi="Cambria Math"/>
                <w:szCs w:val="20"/>
              </w:rPr>
              <m:t xml:space="preserve">, </m:t>
            </m:r>
            <m:sSub>
              <m:sSubPr>
                <m:ctrlPr>
                  <w:rPr>
                    <w:rFonts w:ascii="Cambria Math" w:hAnsi="Cambria Math"/>
                    <w:szCs w:val="20"/>
                  </w:rPr>
                </m:ctrlPr>
              </m:sSubPr>
              <m:e>
                <m:r>
                  <m:rPr>
                    <m:sty m:val="p"/>
                  </m:rPr>
                  <w:rPr>
                    <w:rFonts w:ascii="Cambria Math" w:hAnsi="Cambria Math"/>
                    <w:szCs w:val="20"/>
                  </w:rPr>
                  <m:t>y</m:t>
                </m:r>
              </m:e>
              <m:sub>
                <m:r>
                  <m:rPr>
                    <m:sty m:val="p"/>
                  </m:rPr>
                  <w:rPr>
                    <w:rFonts w:ascii="Cambria Math" w:hAnsi="Cambria Math"/>
                    <w:szCs w:val="20"/>
                  </w:rPr>
                  <m:t>0,n</m:t>
                </m:r>
              </m:sub>
            </m:sSub>
          </m:e>
        </m:d>
      </m:oMath>
      <w:r>
        <w:rPr>
          <w:szCs w:val="20"/>
        </w:rPr>
        <w:t xml:space="preserve">, and </w:t>
      </w:r>
      <m:oMath>
        <m:d>
          <m:dPr>
            <m:ctrlPr>
              <w:rPr>
                <w:rFonts w:ascii="Cambria Math" w:hAnsi="Cambria Math"/>
                <w:szCs w:val="20"/>
              </w:rPr>
            </m:ctrlPr>
          </m:dPr>
          <m:e>
            <m:sSub>
              <m:sSubPr>
                <m:ctrlPr>
                  <w:rPr>
                    <w:rFonts w:ascii="Cambria Math" w:hAnsi="Cambria Math"/>
                    <w:szCs w:val="20"/>
                  </w:rPr>
                </m:ctrlPr>
              </m:sSubPr>
              <m:e>
                <m:r>
                  <m:rPr>
                    <m:sty m:val="p"/>
                  </m:rPr>
                  <w:rPr>
                    <w:rFonts w:ascii="Cambria Math" w:hAnsi="Cambria Math"/>
                    <w:szCs w:val="20"/>
                  </w:rPr>
                  <m:t>x</m:t>
                </m:r>
              </m:e>
              <m:sub>
                <m:r>
                  <m:rPr>
                    <m:sty m:val="p"/>
                  </m:rPr>
                  <w:rPr>
                    <w:rFonts w:ascii="Cambria Math" w:hAnsi="Cambria Math"/>
                    <w:szCs w:val="20"/>
                  </w:rPr>
                  <m:t>a,n</m:t>
                </m:r>
              </m:sub>
            </m:sSub>
            <m:r>
              <m:rPr>
                <m:sty m:val="p"/>
              </m:rPr>
              <w:rPr>
                <w:rFonts w:ascii="Cambria Math" w:hAnsi="Cambria Math"/>
                <w:szCs w:val="20"/>
              </w:rPr>
              <m:t xml:space="preserve">, </m:t>
            </m:r>
            <m:sSub>
              <m:sSubPr>
                <m:ctrlPr>
                  <w:rPr>
                    <w:rFonts w:ascii="Cambria Math" w:hAnsi="Cambria Math"/>
                    <w:szCs w:val="20"/>
                  </w:rPr>
                </m:ctrlPr>
              </m:sSubPr>
              <m:e>
                <m:r>
                  <m:rPr>
                    <m:sty m:val="p"/>
                  </m:rPr>
                  <w:rPr>
                    <w:rFonts w:ascii="Cambria Math" w:hAnsi="Cambria Math"/>
                    <w:szCs w:val="20"/>
                  </w:rPr>
                  <m:t>y</m:t>
                </m:r>
              </m:e>
              <m:sub>
                <m:r>
                  <m:rPr>
                    <m:sty m:val="p"/>
                  </m:rPr>
                  <w:rPr>
                    <w:rFonts w:ascii="Cambria Math" w:hAnsi="Cambria Math"/>
                    <w:szCs w:val="20"/>
                  </w:rPr>
                  <m:t>b,n</m:t>
                </m:r>
              </m:sub>
            </m:sSub>
          </m:e>
        </m:d>
      </m:oMath>
      <w:r>
        <w:rPr>
          <w:szCs w:val="20"/>
        </w:rPr>
        <w:t xml:space="preserve"> is the coordinate of the other corner of the rectangular VR on the diagonal with reference corner </w:t>
      </w:r>
      <m:oMath>
        <m:d>
          <m:dPr>
            <m:ctrlPr>
              <w:rPr>
                <w:rFonts w:ascii="Cambria Math" w:hAnsi="Cambria Math"/>
                <w:szCs w:val="20"/>
              </w:rPr>
            </m:ctrlPr>
          </m:dPr>
          <m:e>
            <m:sSub>
              <m:sSubPr>
                <m:ctrlPr>
                  <w:rPr>
                    <w:rFonts w:ascii="Cambria Math" w:hAnsi="Cambria Math"/>
                    <w:szCs w:val="20"/>
                  </w:rPr>
                </m:ctrlPr>
              </m:sSubPr>
              <m:e>
                <m:r>
                  <m:rPr>
                    <m:sty m:val="p"/>
                  </m:rPr>
                  <w:rPr>
                    <w:rFonts w:ascii="Cambria Math" w:hAnsi="Cambria Math"/>
                    <w:szCs w:val="20"/>
                  </w:rPr>
                  <m:t>x</m:t>
                </m:r>
              </m:e>
              <m:sub>
                <m:r>
                  <m:rPr>
                    <m:sty m:val="p"/>
                  </m:rPr>
                  <w:rPr>
                    <w:rFonts w:ascii="Cambria Math" w:hAnsi="Cambria Math"/>
                    <w:szCs w:val="20"/>
                  </w:rPr>
                  <m:t>0,n</m:t>
                </m:r>
              </m:sub>
            </m:sSub>
            <m:r>
              <m:rPr>
                <m:sty m:val="p"/>
              </m:rPr>
              <w:rPr>
                <w:rFonts w:ascii="Cambria Math" w:hAnsi="Cambria Math"/>
                <w:szCs w:val="20"/>
              </w:rPr>
              <m:t xml:space="preserve">, </m:t>
            </m:r>
            <m:sSub>
              <m:sSubPr>
                <m:ctrlPr>
                  <w:rPr>
                    <w:rFonts w:ascii="Cambria Math" w:hAnsi="Cambria Math"/>
                    <w:szCs w:val="20"/>
                  </w:rPr>
                </m:ctrlPr>
              </m:sSubPr>
              <m:e>
                <m:r>
                  <m:rPr>
                    <m:sty m:val="p"/>
                  </m:rPr>
                  <w:rPr>
                    <w:rFonts w:ascii="Cambria Math" w:hAnsi="Cambria Math"/>
                    <w:szCs w:val="20"/>
                  </w:rPr>
                  <m:t>y</m:t>
                </m:r>
              </m:e>
              <m:sub>
                <m:r>
                  <m:rPr>
                    <m:sty m:val="p"/>
                  </m:rPr>
                  <w:rPr>
                    <w:rFonts w:ascii="Cambria Math" w:hAnsi="Cambria Math"/>
                    <w:szCs w:val="20"/>
                  </w:rPr>
                  <m:t>0,n</m:t>
                </m:r>
              </m:sub>
            </m:sSub>
          </m:e>
        </m:d>
      </m:oMath>
      <w:r>
        <w:rPr>
          <w:szCs w:val="20"/>
        </w:rPr>
        <w:t xml:space="preserve">. The </w:t>
      </w:r>
      <m:oMath>
        <m:d>
          <m:dPr>
            <m:ctrlPr>
              <w:rPr>
                <w:rFonts w:ascii="Cambria Math" w:hAnsi="Cambria Math"/>
                <w:szCs w:val="20"/>
              </w:rPr>
            </m:ctrlPr>
          </m:dPr>
          <m:e>
            <m:sSub>
              <m:sSubPr>
                <m:ctrlPr>
                  <w:rPr>
                    <w:rFonts w:ascii="Cambria Math" w:hAnsi="Cambria Math"/>
                    <w:szCs w:val="20"/>
                  </w:rPr>
                </m:ctrlPr>
              </m:sSubPr>
              <m:e>
                <m:r>
                  <m:rPr>
                    <m:sty m:val="p"/>
                  </m:rPr>
                  <w:rPr>
                    <w:rFonts w:ascii="Cambria Math" w:hAnsi="Cambria Math"/>
                    <w:szCs w:val="20"/>
                  </w:rPr>
                  <m:t>x</m:t>
                </m:r>
              </m:e>
              <m:sub>
                <m:r>
                  <m:rPr>
                    <m:sty m:val="p"/>
                  </m:rPr>
                  <w:rPr>
                    <w:rFonts w:ascii="Cambria Math" w:hAnsi="Cambria Math"/>
                    <w:szCs w:val="20"/>
                  </w:rPr>
                  <m:t>s</m:t>
                </m:r>
              </m:sub>
            </m:sSub>
            <m:r>
              <m:rPr>
                <m:sty m:val="p"/>
              </m:rPr>
              <w:rPr>
                <w:rFonts w:ascii="Cambria Math" w:hAnsi="Cambria Math"/>
                <w:szCs w:val="20"/>
              </w:rPr>
              <m:t xml:space="preserve">, </m:t>
            </m:r>
            <m:sSub>
              <m:sSubPr>
                <m:ctrlPr>
                  <w:rPr>
                    <w:rFonts w:ascii="Cambria Math" w:hAnsi="Cambria Math"/>
                    <w:szCs w:val="20"/>
                  </w:rPr>
                </m:ctrlPr>
              </m:sSubPr>
              <m:e>
                <m:r>
                  <m:rPr>
                    <m:sty m:val="p"/>
                  </m:rPr>
                  <w:rPr>
                    <w:rFonts w:ascii="Cambria Math" w:hAnsi="Cambria Math"/>
                    <w:szCs w:val="20"/>
                  </w:rPr>
                  <m:t>y</m:t>
                </m:r>
              </m:e>
              <m:sub>
                <m:r>
                  <m:rPr>
                    <m:sty m:val="p"/>
                  </m:rPr>
                  <w:rPr>
                    <w:rFonts w:ascii="Cambria Math" w:hAnsi="Cambria Math"/>
                    <w:szCs w:val="20"/>
                  </w:rPr>
                  <m:t>s</m:t>
                </m:r>
              </m:sub>
            </m:sSub>
          </m:e>
        </m:d>
        <m:r>
          <m:rPr>
            <m:sty m:val="p"/>
          </m:rPr>
          <w:rPr>
            <w:rFonts w:ascii="Cambria Math" w:hAnsi="Cambria Math"/>
            <w:szCs w:val="20"/>
          </w:rPr>
          <m:t xml:space="preserve"> </m:t>
        </m:r>
      </m:oMath>
      <w:r>
        <w:rPr>
          <w:szCs w:val="20"/>
        </w:rPr>
        <w:t xml:space="preserve">denotes the coordinate of the antenna element out of VR region. C is the roll-off factor between the visible and invisible regions. </w:t>
      </w:r>
    </w:p>
    <w:p w14:paraId="35E8ECD1" w14:textId="77777777" w:rsidR="00D76DB4" w:rsidRDefault="0055342A">
      <w:pPr>
        <w:pStyle w:val="ListParagraph"/>
        <w:widowControl w:val="0"/>
        <w:numPr>
          <w:ilvl w:val="0"/>
          <w:numId w:val="111"/>
        </w:numPr>
        <w:suppressAutoHyphens w:val="0"/>
        <w:overflowPunct/>
        <w:spacing w:line="240" w:lineRule="auto"/>
        <w:contextualSpacing/>
        <w:jc w:val="both"/>
        <w:rPr>
          <w:szCs w:val="20"/>
        </w:rPr>
      </w:pPr>
      <w:r>
        <w:rPr>
          <w:szCs w:val="20"/>
        </w:rPr>
        <w:t>FFS: The value of C.</w:t>
      </w:r>
    </w:p>
    <w:p w14:paraId="43D1DE79" w14:textId="77777777" w:rsidR="00D76DB4" w:rsidRDefault="0055342A">
      <w:pPr>
        <w:pStyle w:val="ListParagraph"/>
        <w:widowControl w:val="0"/>
        <w:numPr>
          <w:ilvl w:val="1"/>
          <w:numId w:val="111"/>
        </w:numPr>
        <w:suppressAutoHyphens w:val="0"/>
        <w:overflowPunct/>
        <w:spacing w:line="240" w:lineRule="auto"/>
        <w:contextualSpacing/>
        <w:jc w:val="both"/>
        <w:rPr>
          <w:szCs w:val="20"/>
        </w:rPr>
      </w:pPr>
      <w:r>
        <w:rPr>
          <w:rFonts w:hint="eastAsia"/>
          <w:szCs w:val="20"/>
        </w:rPr>
        <w:t xml:space="preserve">Note: </w:t>
      </w:r>
      <w:r>
        <w:rPr>
          <w:szCs w:val="20"/>
        </w:rPr>
        <w:t>It should be fixed in RAN1#120-bis;</w:t>
      </w:r>
    </w:p>
    <w:p w14:paraId="6550ABE9" w14:textId="77777777" w:rsidR="00D76DB4" w:rsidRDefault="00D76DB4">
      <w:pPr>
        <w:spacing w:after="0" w:line="240" w:lineRule="auto"/>
        <w:rPr>
          <w:rFonts w:eastAsia="DengXian"/>
          <w:lang w:eastAsia="zh-CN"/>
        </w:rPr>
      </w:pPr>
    </w:p>
    <w:p w14:paraId="62DFEF52" w14:textId="77777777" w:rsidR="00D76DB4" w:rsidRDefault="0055342A">
      <w:pPr>
        <w:spacing w:after="0" w:line="240" w:lineRule="auto"/>
        <w:rPr>
          <w:rFonts w:eastAsia="DengXian"/>
          <w:b/>
          <w:bCs/>
          <w:color w:val="000000"/>
          <w:highlight w:val="green"/>
          <w:lang w:eastAsia="zh-CN"/>
        </w:rPr>
      </w:pPr>
      <w:r>
        <w:rPr>
          <w:rFonts w:eastAsia="DengXian" w:hint="eastAsia"/>
          <w:b/>
          <w:bCs/>
          <w:color w:val="000000"/>
          <w:highlight w:val="green"/>
          <w:lang w:eastAsia="zh-CN"/>
        </w:rPr>
        <w:t>Agreement</w:t>
      </w:r>
    </w:p>
    <w:p w14:paraId="43ED0949" w14:textId="77777777" w:rsidR="00D76DB4" w:rsidRDefault="0055342A">
      <w:pPr>
        <w:spacing w:after="0" w:line="240" w:lineRule="auto"/>
        <w:rPr>
          <w:color w:val="000000"/>
        </w:rPr>
      </w:pPr>
      <w:r>
        <w:rPr>
          <w:color w:val="000000"/>
        </w:rPr>
        <w:t>For the modelling of spatial non-stationarity at UE side, introduce 3 sets of fixed attenuation values, each set corresponding to a range of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1090"/>
        <w:gridCol w:w="974"/>
        <w:gridCol w:w="1133"/>
        <w:gridCol w:w="1091"/>
        <w:gridCol w:w="974"/>
        <w:gridCol w:w="1133"/>
        <w:gridCol w:w="1091"/>
        <w:gridCol w:w="974"/>
        <w:gridCol w:w="1133"/>
      </w:tblGrid>
      <w:tr w:rsidR="00D76DB4" w14:paraId="5268D762" w14:textId="77777777">
        <w:trPr>
          <w:trHeight w:val="165"/>
          <w:jc w:val="center"/>
        </w:trPr>
        <w:tc>
          <w:tcPr>
            <w:tcW w:w="0" w:type="auto"/>
            <w:vMerge w:val="restart"/>
            <w:tcBorders>
              <w:top w:val="single" w:sz="4" w:space="0" w:color="auto"/>
              <w:left w:val="single" w:sz="4" w:space="0" w:color="auto"/>
              <w:bottom w:val="single" w:sz="4" w:space="0" w:color="auto"/>
              <w:right w:val="single" w:sz="18" w:space="0" w:color="000000"/>
            </w:tcBorders>
            <w:vAlign w:val="center"/>
          </w:tcPr>
          <w:p w14:paraId="778A0FF4" w14:textId="77777777" w:rsidR="00D76DB4" w:rsidRDefault="0055342A">
            <w:pPr>
              <w:spacing w:after="0" w:line="240" w:lineRule="auto"/>
              <w:jc w:val="center"/>
              <w:rPr>
                <w:rFonts w:eastAsia="Times New Roman"/>
                <w:i/>
                <w:iCs/>
                <w:color w:val="000000"/>
              </w:rPr>
            </w:pPr>
            <w:r>
              <w:rPr>
                <w:rFonts w:eastAsia="DengXian"/>
                <w:i/>
                <w:iCs/>
                <w:color w:val="000000"/>
              </w:rPr>
              <w:t>Antenna index</w:t>
            </w:r>
          </w:p>
        </w:tc>
        <w:tc>
          <w:tcPr>
            <w:tcW w:w="0" w:type="auto"/>
            <w:gridSpan w:val="9"/>
            <w:tcBorders>
              <w:top w:val="single" w:sz="4" w:space="0" w:color="auto"/>
              <w:left w:val="single" w:sz="18" w:space="0" w:color="000000"/>
              <w:bottom w:val="single" w:sz="8" w:space="0" w:color="000000"/>
              <w:right w:val="single" w:sz="4" w:space="0" w:color="auto"/>
            </w:tcBorders>
          </w:tcPr>
          <w:p w14:paraId="06930D10" w14:textId="77777777" w:rsidR="00D76DB4" w:rsidRDefault="0055342A">
            <w:pPr>
              <w:spacing w:after="0" w:line="240" w:lineRule="auto"/>
              <w:jc w:val="center"/>
              <w:rPr>
                <w:rFonts w:eastAsia="DengXian"/>
                <w:i/>
                <w:iCs/>
                <w:color w:val="000000"/>
              </w:rPr>
            </w:pPr>
            <w:r>
              <w:rPr>
                <w:rFonts w:eastAsia="DengXian"/>
                <w:i/>
                <w:iCs/>
                <w:color w:val="000000"/>
              </w:rPr>
              <w:t>Power attenuation (dB)</w:t>
            </w:r>
          </w:p>
        </w:tc>
      </w:tr>
      <w:tr w:rsidR="00D76DB4" w14:paraId="164AC128" w14:textId="77777777">
        <w:trPr>
          <w:trHeight w:val="165"/>
          <w:jc w:val="center"/>
        </w:trPr>
        <w:tc>
          <w:tcPr>
            <w:tcW w:w="0" w:type="auto"/>
            <w:vMerge/>
            <w:tcBorders>
              <w:top w:val="single" w:sz="4" w:space="0" w:color="auto"/>
              <w:left w:val="single" w:sz="4" w:space="0" w:color="auto"/>
              <w:bottom w:val="single" w:sz="4" w:space="0" w:color="auto"/>
              <w:right w:val="single" w:sz="18" w:space="0" w:color="000000"/>
            </w:tcBorders>
            <w:vAlign w:val="center"/>
          </w:tcPr>
          <w:p w14:paraId="1B1BA9C3" w14:textId="77777777" w:rsidR="00D76DB4" w:rsidRDefault="00D76DB4">
            <w:pPr>
              <w:spacing w:after="0" w:line="240" w:lineRule="auto"/>
              <w:rPr>
                <w:rFonts w:eastAsia="Times New Roman"/>
                <w:i/>
                <w:iCs/>
                <w:color w:val="000000"/>
              </w:rPr>
            </w:pPr>
          </w:p>
        </w:tc>
        <w:tc>
          <w:tcPr>
            <w:tcW w:w="0" w:type="auto"/>
            <w:gridSpan w:val="3"/>
            <w:tcBorders>
              <w:top w:val="single" w:sz="8" w:space="0" w:color="000000"/>
              <w:left w:val="single" w:sz="18" w:space="0" w:color="000000"/>
              <w:bottom w:val="single" w:sz="8" w:space="0" w:color="000000"/>
              <w:right w:val="single" w:sz="18" w:space="0" w:color="000000"/>
            </w:tcBorders>
            <w:vAlign w:val="center"/>
          </w:tcPr>
          <w:p w14:paraId="0F4C6B8B" w14:textId="77777777" w:rsidR="00D76DB4" w:rsidRDefault="0055342A">
            <w:pPr>
              <w:spacing w:after="0" w:line="240" w:lineRule="auto"/>
              <w:jc w:val="center"/>
              <w:rPr>
                <w:rFonts w:eastAsia="DengXian"/>
                <w:i/>
                <w:iCs/>
                <w:color w:val="000000"/>
              </w:rPr>
            </w:pPr>
            <w:r>
              <w:rPr>
                <w:rFonts w:eastAsia="DengXian"/>
                <w:i/>
                <w:iCs/>
                <w:color w:val="000000"/>
              </w:rPr>
              <w:t>One hand grip</w:t>
            </w:r>
          </w:p>
        </w:tc>
        <w:tc>
          <w:tcPr>
            <w:tcW w:w="0" w:type="auto"/>
            <w:gridSpan w:val="3"/>
            <w:tcBorders>
              <w:top w:val="single" w:sz="8" w:space="0" w:color="000000"/>
              <w:left w:val="single" w:sz="18" w:space="0" w:color="000000"/>
              <w:bottom w:val="single" w:sz="8" w:space="0" w:color="000000"/>
              <w:right w:val="single" w:sz="18" w:space="0" w:color="000000"/>
            </w:tcBorders>
            <w:vAlign w:val="center"/>
          </w:tcPr>
          <w:p w14:paraId="01C674D6" w14:textId="77777777" w:rsidR="00D76DB4" w:rsidRDefault="0055342A">
            <w:pPr>
              <w:spacing w:after="0" w:line="240" w:lineRule="auto"/>
              <w:jc w:val="center"/>
              <w:rPr>
                <w:rFonts w:eastAsia="DengXian"/>
                <w:i/>
                <w:iCs/>
                <w:color w:val="000000"/>
              </w:rPr>
            </w:pPr>
            <w:r>
              <w:rPr>
                <w:rFonts w:eastAsia="DengXian"/>
                <w:i/>
                <w:iCs/>
                <w:color w:val="000000"/>
              </w:rPr>
              <w:t>Dual hand grip</w:t>
            </w:r>
          </w:p>
        </w:tc>
        <w:tc>
          <w:tcPr>
            <w:tcW w:w="0" w:type="auto"/>
            <w:gridSpan w:val="3"/>
            <w:tcBorders>
              <w:top w:val="single" w:sz="8" w:space="0" w:color="000000"/>
              <w:left w:val="single" w:sz="18" w:space="0" w:color="000000"/>
              <w:bottom w:val="single" w:sz="8" w:space="0" w:color="000000"/>
              <w:right w:val="single" w:sz="8" w:space="0" w:color="000000"/>
            </w:tcBorders>
            <w:vAlign w:val="center"/>
          </w:tcPr>
          <w:p w14:paraId="357CF834" w14:textId="77777777" w:rsidR="00D76DB4" w:rsidRDefault="0055342A">
            <w:pPr>
              <w:spacing w:after="0" w:line="240" w:lineRule="auto"/>
              <w:jc w:val="center"/>
              <w:rPr>
                <w:rFonts w:eastAsia="DengXian"/>
                <w:i/>
                <w:iCs/>
                <w:color w:val="000000"/>
              </w:rPr>
            </w:pPr>
            <w:r>
              <w:rPr>
                <w:rFonts w:eastAsia="DengXian"/>
                <w:i/>
                <w:iCs/>
                <w:color w:val="000000"/>
              </w:rPr>
              <w:t>Head and one hand grip</w:t>
            </w:r>
          </w:p>
        </w:tc>
      </w:tr>
      <w:tr w:rsidR="00D76DB4" w14:paraId="082E743A" w14:textId="77777777">
        <w:trPr>
          <w:trHeight w:val="683"/>
          <w:jc w:val="center"/>
        </w:trPr>
        <w:tc>
          <w:tcPr>
            <w:tcW w:w="0" w:type="auto"/>
            <w:vMerge/>
            <w:tcBorders>
              <w:top w:val="single" w:sz="4" w:space="0" w:color="auto"/>
              <w:left w:val="single" w:sz="4" w:space="0" w:color="auto"/>
              <w:bottom w:val="single" w:sz="4" w:space="0" w:color="auto"/>
              <w:right w:val="single" w:sz="18" w:space="0" w:color="000000"/>
            </w:tcBorders>
            <w:vAlign w:val="center"/>
          </w:tcPr>
          <w:p w14:paraId="4CE0D2FA" w14:textId="77777777" w:rsidR="00D76DB4" w:rsidRDefault="00D76DB4">
            <w:pPr>
              <w:spacing w:after="0" w:line="240" w:lineRule="auto"/>
              <w:rPr>
                <w:rFonts w:eastAsia="Times New Roman"/>
                <w:i/>
                <w:iCs/>
                <w:color w:val="000000"/>
              </w:rPr>
            </w:pPr>
          </w:p>
        </w:tc>
        <w:tc>
          <w:tcPr>
            <w:tcW w:w="0" w:type="auto"/>
            <w:tcBorders>
              <w:top w:val="single" w:sz="8" w:space="0" w:color="000000"/>
              <w:left w:val="single" w:sz="18" w:space="0" w:color="000000"/>
              <w:bottom w:val="single" w:sz="8" w:space="0" w:color="000000"/>
              <w:right w:val="single" w:sz="8" w:space="0" w:color="000000"/>
            </w:tcBorders>
            <w:vAlign w:val="center"/>
          </w:tcPr>
          <w:p w14:paraId="680AAA8B" w14:textId="77777777" w:rsidR="00D76DB4" w:rsidRDefault="0055342A">
            <w:pPr>
              <w:spacing w:after="0" w:line="240" w:lineRule="auto"/>
              <w:jc w:val="center"/>
              <w:rPr>
                <w:rFonts w:eastAsia="Times New Roman"/>
                <w:i/>
                <w:iCs/>
                <w:color w:val="000000"/>
              </w:rPr>
            </w:pPr>
            <w:r>
              <w:rPr>
                <w:rFonts w:eastAsia="Times New Roman"/>
                <w:i/>
                <w:iCs/>
                <w:color w:val="000000"/>
              </w:rPr>
              <w:t>Below 1 GHz</w:t>
            </w:r>
          </w:p>
        </w:tc>
        <w:tc>
          <w:tcPr>
            <w:tcW w:w="0" w:type="auto"/>
            <w:tcBorders>
              <w:top w:val="single" w:sz="8" w:space="0" w:color="000000"/>
              <w:left w:val="single" w:sz="8" w:space="0" w:color="000000"/>
              <w:bottom w:val="single" w:sz="8" w:space="0" w:color="000000"/>
              <w:right w:val="single" w:sz="8" w:space="0" w:color="000000"/>
            </w:tcBorders>
            <w:vAlign w:val="center"/>
          </w:tcPr>
          <w:p w14:paraId="7C3D7BA5" w14:textId="77777777" w:rsidR="00D76DB4" w:rsidRDefault="0055342A">
            <w:pPr>
              <w:spacing w:after="0" w:line="240" w:lineRule="auto"/>
              <w:jc w:val="center"/>
              <w:rPr>
                <w:i/>
                <w:iCs/>
                <w:color w:val="000000"/>
              </w:rPr>
            </w:pPr>
            <w:r>
              <w:rPr>
                <w:rFonts w:hint="eastAsia"/>
                <w:i/>
                <w:iCs/>
                <w:color w:val="000000"/>
              </w:rPr>
              <w:t>(</w:t>
            </w:r>
            <w:r>
              <w:rPr>
                <w:i/>
                <w:iCs/>
                <w:color w:val="000000"/>
              </w:rPr>
              <w:t>1-</w:t>
            </w:r>
            <w:r>
              <w:rPr>
                <w:rFonts w:eastAsia="Times New Roman"/>
                <w:i/>
                <w:iCs/>
                <w:color w:val="000000"/>
              </w:rPr>
              <w:t>8.4</w:t>
            </w:r>
            <w:r>
              <w:rPr>
                <w:i/>
                <w:iCs/>
                <w:color w:val="000000"/>
              </w:rPr>
              <w:t>) GHz</w:t>
            </w:r>
          </w:p>
        </w:tc>
        <w:tc>
          <w:tcPr>
            <w:tcW w:w="0" w:type="auto"/>
            <w:tcBorders>
              <w:top w:val="single" w:sz="8" w:space="0" w:color="000000"/>
              <w:left w:val="single" w:sz="8" w:space="0" w:color="000000"/>
              <w:bottom w:val="single" w:sz="8" w:space="0" w:color="000000"/>
              <w:right w:val="single" w:sz="18" w:space="0" w:color="000000"/>
            </w:tcBorders>
            <w:vAlign w:val="center"/>
          </w:tcPr>
          <w:p w14:paraId="5DBD7162" w14:textId="77777777" w:rsidR="00D76DB4" w:rsidRDefault="0055342A">
            <w:pPr>
              <w:spacing w:after="0" w:line="240" w:lineRule="auto"/>
              <w:jc w:val="center"/>
              <w:rPr>
                <w:i/>
                <w:iCs/>
                <w:color w:val="000000"/>
              </w:rPr>
            </w:pPr>
            <w:r>
              <w:rPr>
                <w:i/>
                <w:iCs/>
                <w:color w:val="000000"/>
              </w:rPr>
              <w:t>14.5-15.5 GHz</w:t>
            </w:r>
          </w:p>
          <w:p w14:paraId="47B3B3F6" w14:textId="77777777" w:rsidR="00D76DB4" w:rsidRDefault="00D76DB4">
            <w:pPr>
              <w:spacing w:after="0" w:line="240" w:lineRule="auto"/>
              <w:jc w:val="center"/>
              <w:rPr>
                <w:i/>
                <w:iCs/>
                <w:color w:val="000000"/>
              </w:rPr>
            </w:pPr>
          </w:p>
        </w:tc>
        <w:tc>
          <w:tcPr>
            <w:tcW w:w="0" w:type="auto"/>
            <w:tcBorders>
              <w:top w:val="single" w:sz="8" w:space="0" w:color="000000"/>
              <w:left w:val="single" w:sz="18" w:space="0" w:color="000000"/>
              <w:bottom w:val="single" w:sz="8" w:space="0" w:color="000000"/>
              <w:right w:val="single" w:sz="8" w:space="0" w:color="000000"/>
            </w:tcBorders>
            <w:vAlign w:val="center"/>
          </w:tcPr>
          <w:p w14:paraId="540BCBC4" w14:textId="77777777" w:rsidR="00D76DB4" w:rsidRDefault="0055342A">
            <w:pPr>
              <w:spacing w:after="0" w:line="240" w:lineRule="auto"/>
              <w:jc w:val="center"/>
              <w:rPr>
                <w:rFonts w:eastAsia="Times New Roman"/>
                <w:i/>
                <w:iCs/>
                <w:color w:val="000000"/>
              </w:rPr>
            </w:pPr>
            <w:r>
              <w:rPr>
                <w:rFonts w:eastAsia="Times New Roman"/>
                <w:i/>
                <w:iCs/>
                <w:color w:val="000000"/>
              </w:rPr>
              <w:t>Below 1 GHz</w:t>
            </w:r>
          </w:p>
        </w:tc>
        <w:tc>
          <w:tcPr>
            <w:tcW w:w="0" w:type="auto"/>
            <w:tcBorders>
              <w:top w:val="single" w:sz="8" w:space="0" w:color="000000"/>
              <w:left w:val="single" w:sz="8" w:space="0" w:color="000000"/>
              <w:bottom w:val="single" w:sz="8" w:space="0" w:color="000000"/>
              <w:right w:val="single" w:sz="8" w:space="0" w:color="000000"/>
            </w:tcBorders>
            <w:vAlign w:val="center"/>
          </w:tcPr>
          <w:p w14:paraId="63951184" w14:textId="77777777" w:rsidR="00D76DB4" w:rsidRDefault="0055342A">
            <w:pPr>
              <w:spacing w:after="0" w:line="240" w:lineRule="auto"/>
              <w:jc w:val="center"/>
              <w:rPr>
                <w:rFonts w:eastAsia="Times New Roman"/>
                <w:i/>
                <w:iCs/>
                <w:color w:val="000000"/>
              </w:rPr>
            </w:pPr>
            <w:r>
              <w:rPr>
                <w:rFonts w:hint="eastAsia"/>
                <w:i/>
                <w:iCs/>
                <w:color w:val="000000"/>
              </w:rPr>
              <w:t>(</w:t>
            </w:r>
            <w:r>
              <w:rPr>
                <w:i/>
                <w:iCs/>
                <w:color w:val="000000"/>
              </w:rPr>
              <w:t>1-</w:t>
            </w:r>
            <w:r>
              <w:rPr>
                <w:rFonts w:eastAsia="Times New Roman"/>
                <w:i/>
                <w:iCs/>
                <w:color w:val="000000"/>
              </w:rPr>
              <w:t>8.4</w:t>
            </w:r>
            <w:r>
              <w:rPr>
                <w:i/>
                <w:iCs/>
                <w:color w:val="000000"/>
              </w:rPr>
              <w:t>) GHz</w:t>
            </w:r>
          </w:p>
        </w:tc>
        <w:tc>
          <w:tcPr>
            <w:tcW w:w="0" w:type="auto"/>
            <w:tcBorders>
              <w:top w:val="single" w:sz="8" w:space="0" w:color="000000"/>
              <w:left w:val="single" w:sz="8" w:space="0" w:color="000000"/>
              <w:bottom w:val="single" w:sz="8" w:space="0" w:color="000000"/>
              <w:right w:val="single" w:sz="18" w:space="0" w:color="000000"/>
            </w:tcBorders>
            <w:vAlign w:val="center"/>
          </w:tcPr>
          <w:p w14:paraId="68CDE3B2" w14:textId="77777777" w:rsidR="00D76DB4" w:rsidRDefault="0055342A">
            <w:pPr>
              <w:spacing w:after="0" w:line="240" w:lineRule="auto"/>
              <w:jc w:val="center"/>
              <w:rPr>
                <w:i/>
                <w:iCs/>
                <w:color w:val="000000"/>
              </w:rPr>
            </w:pPr>
            <w:r>
              <w:rPr>
                <w:i/>
                <w:iCs/>
                <w:color w:val="000000"/>
              </w:rPr>
              <w:t>14.5-15.5 GHz</w:t>
            </w:r>
          </w:p>
          <w:p w14:paraId="3DA50F56" w14:textId="77777777" w:rsidR="00D76DB4" w:rsidRDefault="00D76DB4">
            <w:pPr>
              <w:spacing w:after="0" w:line="240" w:lineRule="auto"/>
              <w:jc w:val="center"/>
              <w:rPr>
                <w:rFonts w:eastAsia="Times New Roman"/>
                <w:i/>
                <w:iCs/>
                <w:color w:val="000000"/>
              </w:rPr>
            </w:pPr>
          </w:p>
        </w:tc>
        <w:tc>
          <w:tcPr>
            <w:tcW w:w="0" w:type="auto"/>
            <w:tcBorders>
              <w:top w:val="single" w:sz="8" w:space="0" w:color="000000"/>
              <w:left w:val="single" w:sz="18" w:space="0" w:color="000000"/>
              <w:bottom w:val="single" w:sz="8" w:space="0" w:color="000000"/>
              <w:right w:val="single" w:sz="8" w:space="0" w:color="000000"/>
            </w:tcBorders>
            <w:vAlign w:val="center"/>
          </w:tcPr>
          <w:p w14:paraId="004A30C3" w14:textId="77777777" w:rsidR="00D76DB4" w:rsidRDefault="0055342A">
            <w:pPr>
              <w:spacing w:after="0" w:line="240" w:lineRule="auto"/>
              <w:jc w:val="center"/>
              <w:rPr>
                <w:rFonts w:eastAsia="Times New Roman"/>
                <w:i/>
                <w:iCs/>
                <w:color w:val="000000"/>
              </w:rPr>
            </w:pPr>
            <w:r>
              <w:rPr>
                <w:rFonts w:eastAsia="Times New Roman"/>
                <w:i/>
                <w:iCs/>
                <w:color w:val="000000"/>
              </w:rPr>
              <w:t>Below 1 GHz</w:t>
            </w:r>
          </w:p>
        </w:tc>
        <w:tc>
          <w:tcPr>
            <w:tcW w:w="0" w:type="auto"/>
            <w:tcBorders>
              <w:top w:val="single" w:sz="8" w:space="0" w:color="000000"/>
              <w:left w:val="single" w:sz="8" w:space="0" w:color="000000"/>
              <w:bottom w:val="single" w:sz="8" w:space="0" w:color="000000"/>
              <w:right w:val="single" w:sz="8" w:space="0" w:color="000000"/>
            </w:tcBorders>
            <w:vAlign w:val="center"/>
          </w:tcPr>
          <w:p w14:paraId="393D4623" w14:textId="77777777" w:rsidR="00D76DB4" w:rsidRDefault="0055342A">
            <w:pPr>
              <w:spacing w:after="0" w:line="240" w:lineRule="auto"/>
              <w:jc w:val="center"/>
              <w:rPr>
                <w:rFonts w:eastAsia="Times New Roman"/>
                <w:i/>
                <w:iCs/>
                <w:color w:val="000000"/>
              </w:rPr>
            </w:pPr>
            <w:r>
              <w:rPr>
                <w:rFonts w:hint="eastAsia"/>
                <w:i/>
                <w:iCs/>
                <w:color w:val="000000"/>
              </w:rPr>
              <w:t>(</w:t>
            </w:r>
            <w:r>
              <w:rPr>
                <w:i/>
                <w:iCs/>
                <w:color w:val="000000"/>
              </w:rPr>
              <w:t>1-</w:t>
            </w:r>
            <w:r>
              <w:rPr>
                <w:rFonts w:eastAsia="Times New Roman"/>
                <w:i/>
                <w:iCs/>
                <w:color w:val="000000"/>
              </w:rPr>
              <w:t>8.4</w:t>
            </w:r>
            <w:r>
              <w:rPr>
                <w:i/>
                <w:iCs/>
                <w:color w:val="000000"/>
              </w:rPr>
              <w:t>) GHz</w:t>
            </w:r>
          </w:p>
        </w:tc>
        <w:tc>
          <w:tcPr>
            <w:tcW w:w="0" w:type="auto"/>
            <w:tcBorders>
              <w:top w:val="single" w:sz="8" w:space="0" w:color="000000"/>
              <w:left w:val="single" w:sz="8" w:space="0" w:color="000000"/>
              <w:bottom w:val="single" w:sz="8" w:space="0" w:color="000000"/>
              <w:right w:val="single" w:sz="8" w:space="0" w:color="000000"/>
            </w:tcBorders>
            <w:vAlign w:val="center"/>
          </w:tcPr>
          <w:p w14:paraId="7EB88760" w14:textId="77777777" w:rsidR="00D76DB4" w:rsidRDefault="0055342A">
            <w:pPr>
              <w:spacing w:after="0" w:line="240" w:lineRule="auto"/>
              <w:jc w:val="center"/>
              <w:rPr>
                <w:i/>
                <w:iCs/>
                <w:color w:val="000000"/>
              </w:rPr>
            </w:pPr>
            <w:r>
              <w:rPr>
                <w:i/>
                <w:iCs/>
                <w:color w:val="000000"/>
              </w:rPr>
              <w:t>14.5-15.5 GHz</w:t>
            </w:r>
          </w:p>
        </w:tc>
      </w:tr>
      <w:tr w:rsidR="00D76DB4" w14:paraId="17B85D93" w14:textId="77777777">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tcPr>
          <w:p w14:paraId="792D7C68" w14:textId="77777777" w:rsidR="00D76DB4" w:rsidRDefault="0055342A">
            <w:pPr>
              <w:spacing w:after="0" w:line="240" w:lineRule="auto"/>
              <w:jc w:val="center"/>
              <w:rPr>
                <w:rFonts w:eastAsia="Times New Roman"/>
                <w:i/>
                <w:iCs/>
                <w:color w:val="000000"/>
              </w:rPr>
            </w:pPr>
            <w:r>
              <w:rPr>
                <w:rFonts w:eastAsia="DengXian"/>
                <w:i/>
                <w:iCs/>
                <w:color w:val="000000"/>
              </w:rPr>
              <w:t>1</w:t>
            </w:r>
          </w:p>
        </w:tc>
        <w:tc>
          <w:tcPr>
            <w:tcW w:w="0" w:type="auto"/>
            <w:tcBorders>
              <w:top w:val="single" w:sz="8" w:space="0" w:color="000000"/>
              <w:left w:val="single" w:sz="18" w:space="0" w:color="000000"/>
              <w:bottom w:val="single" w:sz="8" w:space="0" w:color="000000"/>
              <w:right w:val="single" w:sz="8" w:space="0" w:color="000000"/>
            </w:tcBorders>
            <w:vAlign w:val="center"/>
          </w:tcPr>
          <w:p w14:paraId="610A897B" w14:textId="77777777" w:rsidR="00D76DB4" w:rsidRDefault="0055342A">
            <w:pPr>
              <w:spacing w:after="0" w:line="240" w:lineRule="auto"/>
              <w:jc w:val="center"/>
              <w:rPr>
                <w:rFonts w:eastAsia="Times New Roman"/>
                <w:i/>
                <w:iCs/>
                <w:color w:val="000000"/>
              </w:rPr>
            </w:pPr>
            <w:r>
              <w:rPr>
                <w:rFonts w:eastAsia="Times New Roman"/>
                <w:i/>
                <w:iCs/>
                <w:color w:val="00000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6C491C82" w14:textId="77777777" w:rsidR="00D76DB4" w:rsidRDefault="0055342A">
            <w:pPr>
              <w:spacing w:after="0" w:line="240" w:lineRule="auto"/>
              <w:jc w:val="center"/>
              <w:rPr>
                <w:rFonts w:eastAsia="Times New Roman"/>
                <w:i/>
                <w:iCs/>
                <w:color w:val="000000"/>
              </w:rPr>
            </w:pPr>
            <w:r>
              <w:rPr>
                <w:rFonts w:eastAsia="Times New Roman"/>
                <w:color w:val="000000"/>
              </w:rPr>
              <w:t>0.7</w:t>
            </w:r>
          </w:p>
        </w:tc>
        <w:tc>
          <w:tcPr>
            <w:tcW w:w="0" w:type="auto"/>
            <w:tcBorders>
              <w:top w:val="single" w:sz="8" w:space="0" w:color="000000"/>
              <w:left w:val="single" w:sz="8" w:space="0" w:color="000000"/>
              <w:bottom w:val="single" w:sz="8" w:space="0" w:color="000000"/>
              <w:right w:val="single" w:sz="18" w:space="0" w:color="000000"/>
            </w:tcBorders>
            <w:vAlign w:val="center"/>
          </w:tcPr>
          <w:p w14:paraId="4BD7857C" w14:textId="77777777" w:rsidR="00D76DB4" w:rsidRDefault="0055342A">
            <w:pPr>
              <w:spacing w:after="0" w:line="240" w:lineRule="auto"/>
              <w:jc w:val="center"/>
              <w:rPr>
                <w:rFonts w:eastAsia="DengXian"/>
                <w:i/>
                <w:iCs/>
                <w:color w:val="000000"/>
              </w:rPr>
            </w:pPr>
            <w:r>
              <w:rPr>
                <w:rFonts w:eastAsia="Times New Roman"/>
                <w:color w:val="000000"/>
              </w:rPr>
              <w:t>1.0</w:t>
            </w:r>
          </w:p>
        </w:tc>
        <w:tc>
          <w:tcPr>
            <w:tcW w:w="0" w:type="auto"/>
            <w:tcBorders>
              <w:top w:val="single" w:sz="8" w:space="0" w:color="000000"/>
              <w:left w:val="single" w:sz="18" w:space="0" w:color="000000"/>
              <w:bottom w:val="single" w:sz="8" w:space="0" w:color="000000"/>
              <w:right w:val="single" w:sz="8" w:space="0" w:color="000000"/>
            </w:tcBorders>
            <w:vAlign w:val="center"/>
          </w:tcPr>
          <w:p w14:paraId="2628D35F" w14:textId="77777777" w:rsidR="00D76DB4" w:rsidRDefault="0055342A">
            <w:pPr>
              <w:spacing w:after="0" w:line="240" w:lineRule="auto"/>
              <w:jc w:val="center"/>
              <w:rPr>
                <w:rFonts w:eastAsia="Times New Roman"/>
                <w:i/>
                <w:iCs/>
                <w:color w:val="000000"/>
              </w:rPr>
            </w:pPr>
            <w:r>
              <w:rPr>
                <w:rFonts w:eastAsia="Times New Roman"/>
                <w:i/>
                <w:iCs/>
                <w:color w:val="00000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07419784" w14:textId="77777777" w:rsidR="00D76DB4" w:rsidRDefault="0055342A">
            <w:pPr>
              <w:spacing w:after="0" w:line="240" w:lineRule="auto"/>
              <w:jc w:val="center"/>
              <w:rPr>
                <w:rFonts w:eastAsia="Times New Roman"/>
                <w:i/>
                <w:iCs/>
                <w:color w:val="000000"/>
              </w:rPr>
            </w:pPr>
            <w:r>
              <w:rPr>
                <w:rFonts w:eastAsia="Times New Roman"/>
                <w:color w:val="000000"/>
              </w:rPr>
              <w:t>11.0</w:t>
            </w:r>
          </w:p>
        </w:tc>
        <w:tc>
          <w:tcPr>
            <w:tcW w:w="0" w:type="auto"/>
            <w:tcBorders>
              <w:top w:val="single" w:sz="8" w:space="0" w:color="000000"/>
              <w:left w:val="single" w:sz="8" w:space="0" w:color="000000"/>
              <w:bottom w:val="single" w:sz="8" w:space="0" w:color="000000"/>
              <w:right w:val="single" w:sz="18" w:space="0" w:color="000000"/>
            </w:tcBorders>
            <w:vAlign w:val="center"/>
          </w:tcPr>
          <w:p w14:paraId="7A5E58AC" w14:textId="77777777" w:rsidR="00D76DB4" w:rsidRDefault="0055342A">
            <w:pPr>
              <w:spacing w:after="0" w:line="240" w:lineRule="auto"/>
              <w:jc w:val="center"/>
              <w:rPr>
                <w:rFonts w:eastAsia="DengXian"/>
                <w:i/>
                <w:iCs/>
                <w:color w:val="000000"/>
              </w:rPr>
            </w:pPr>
            <w:r>
              <w:rPr>
                <w:rFonts w:eastAsia="Times New Roman"/>
                <w:color w:val="000000"/>
              </w:rPr>
              <w:t>3.8</w:t>
            </w:r>
          </w:p>
        </w:tc>
        <w:tc>
          <w:tcPr>
            <w:tcW w:w="0" w:type="auto"/>
            <w:tcBorders>
              <w:top w:val="single" w:sz="8" w:space="0" w:color="000000"/>
              <w:left w:val="single" w:sz="18" w:space="0" w:color="000000"/>
              <w:bottom w:val="single" w:sz="8" w:space="0" w:color="000000"/>
              <w:right w:val="single" w:sz="8" w:space="0" w:color="000000"/>
            </w:tcBorders>
            <w:vAlign w:val="center"/>
          </w:tcPr>
          <w:p w14:paraId="107CC7C2" w14:textId="77777777" w:rsidR="00D76DB4" w:rsidRDefault="0055342A">
            <w:pPr>
              <w:spacing w:after="0" w:line="240" w:lineRule="auto"/>
              <w:jc w:val="center"/>
              <w:rPr>
                <w:rFonts w:eastAsia="Times New Roman"/>
                <w:i/>
                <w:iCs/>
                <w:color w:val="000000"/>
              </w:rPr>
            </w:pPr>
            <w:r>
              <w:rPr>
                <w:rFonts w:eastAsia="Times New Roman"/>
                <w:i/>
                <w:iCs/>
                <w:color w:val="00000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1E0807F7" w14:textId="77777777" w:rsidR="00D76DB4" w:rsidRDefault="0055342A">
            <w:pPr>
              <w:spacing w:after="0" w:line="240" w:lineRule="auto"/>
              <w:jc w:val="center"/>
              <w:rPr>
                <w:rFonts w:eastAsia="Times New Roman"/>
                <w:i/>
                <w:iCs/>
                <w:color w:val="000000"/>
              </w:rPr>
            </w:pPr>
            <w:r>
              <w:rPr>
                <w:rFonts w:eastAsia="Times New Roman"/>
                <w:color w:val="000000"/>
              </w:rPr>
              <w:t>3.7</w:t>
            </w:r>
          </w:p>
        </w:tc>
        <w:tc>
          <w:tcPr>
            <w:tcW w:w="0" w:type="auto"/>
            <w:tcBorders>
              <w:top w:val="single" w:sz="8" w:space="0" w:color="000000"/>
              <w:left w:val="single" w:sz="8" w:space="0" w:color="000000"/>
              <w:bottom w:val="single" w:sz="8" w:space="0" w:color="000000"/>
              <w:right w:val="single" w:sz="8" w:space="0" w:color="000000"/>
            </w:tcBorders>
            <w:vAlign w:val="center"/>
          </w:tcPr>
          <w:p w14:paraId="352641D5" w14:textId="77777777" w:rsidR="00D76DB4" w:rsidRDefault="0055342A">
            <w:pPr>
              <w:spacing w:after="0" w:line="240" w:lineRule="auto"/>
              <w:jc w:val="center"/>
              <w:rPr>
                <w:rFonts w:eastAsia="DengXian"/>
                <w:i/>
                <w:iCs/>
                <w:color w:val="000000"/>
              </w:rPr>
            </w:pPr>
            <w:r>
              <w:rPr>
                <w:rFonts w:eastAsia="Times New Roman"/>
                <w:color w:val="000000"/>
              </w:rPr>
              <w:t>4.0</w:t>
            </w:r>
          </w:p>
        </w:tc>
      </w:tr>
      <w:tr w:rsidR="00D76DB4" w14:paraId="338E7BC6" w14:textId="77777777">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tcPr>
          <w:p w14:paraId="16EA9809" w14:textId="77777777" w:rsidR="00D76DB4" w:rsidRDefault="0055342A">
            <w:pPr>
              <w:spacing w:after="0" w:line="240" w:lineRule="auto"/>
              <w:jc w:val="center"/>
              <w:rPr>
                <w:rFonts w:eastAsia="Times New Roman"/>
                <w:i/>
                <w:iCs/>
                <w:color w:val="000000"/>
              </w:rPr>
            </w:pPr>
            <w:r>
              <w:rPr>
                <w:rFonts w:eastAsia="DengXian"/>
                <w:i/>
                <w:iCs/>
                <w:color w:val="000000"/>
              </w:rPr>
              <w:t>2</w:t>
            </w:r>
          </w:p>
        </w:tc>
        <w:tc>
          <w:tcPr>
            <w:tcW w:w="0" w:type="auto"/>
            <w:tcBorders>
              <w:top w:val="single" w:sz="8" w:space="0" w:color="000000"/>
              <w:left w:val="single" w:sz="18" w:space="0" w:color="000000"/>
              <w:bottom w:val="single" w:sz="8" w:space="0" w:color="000000"/>
              <w:right w:val="single" w:sz="8" w:space="0" w:color="000000"/>
            </w:tcBorders>
            <w:vAlign w:val="center"/>
          </w:tcPr>
          <w:p w14:paraId="40D75D9F" w14:textId="77777777" w:rsidR="00D76DB4" w:rsidRDefault="0055342A">
            <w:pPr>
              <w:spacing w:after="0" w:line="240" w:lineRule="auto"/>
              <w:jc w:val="center"/>
              <w:rPr>
                <w:rFonts w:eastAsia="Times New Roman"/>
                <w:i/>
                <w:iCs/>
                <w:color w:val="000000"/>
              </w:rPr>
            </w:pPr>
            <w:r>
              <w:rPr>
                <w:rFonts w:eastAsia="Times New Roman"/>
                <w:i/>
                <w:iCs/>
                <w:color w:val="00000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212F7A20" w14:textId="77777777" w:rsidR="00D76DB4" w:rsidRDefault="0055342A">
            <w:pPr>
              <w:spacing w:after="0" w:line="240" w:lineRule="auto"/>
              <w:jc w:val="center"/>
              <w:rPr>
                <w:rFonts w:eastAsia="Times New Roman"/>
                <w:i/>
                <w:iCs/>
                <w:color w:val="000000"/>
              </w:rPr>
            </w:pPr>
            <w:r>
              <w:rPr>
                <w:rFonts w:eastAsia="Times New Roman"/>
                <w:i/>
                <w:iCs/>
                <w:color w:val="000000"/>
              </w:rPr>
              <w:t>4.1</w:t>
            </w:r>
          </w:p>
        </w:tc>
        <w:tc>
          <w:tcPr>
            <w:tcW w:w="0" w:type="auto"/>
            <w:tcBorders>
              <w:top w:val="single" w:sz="8" w:space="0" w:color="000000"/>
              <w:left w:val="single" w:sz="8" w:space="0" w:color="000000"/>
              <w:bottom w:val="single" w:sz="8" w:space="0" w:color="000000"/>
              <w:right w:val="single" w:sz="18" w:space="0" w:color="000000"/>
            </w:tcBorders>
            <w:vAlign w:val="center"/>
          </w:tcPr>
          <w:p w14:paraId="356CDD8A" w14:textId="77777777" w:rsidR="00D76DB4" w:rsidRDefault="0055342A">
            <w:pPr>
              <w:spacing w:after="0" w:line="240" w:lineRule="auto"/>
              <w:jc w:val="center"/>
              <w:rPr>
                <w:rFonts w:eastAsia="DengXian"/>
                <w:i/>
                <w:iCs/>
                <w:color w:val="000000"/>
              </w:rPr>
            </w:pPr>
            <w:r>
              <w:rPr>
                <w:rFonts w:eastAsia="Times New Roman"/>
                <w:color w:val="000000"/>
              </w:rPr>
              <w:t> 2.4</w:t>
            </w:r>
          </w:p>
        </w:tc>
        <w:tc>
          <w:tcPr>
            <w:tcW w:w="0" w:type="auto"/>
            <w:tcBorders>
              <w:top w:val="single" w:sz="8" w:space="0" w:color="000000"/>
              <w:left w:val="single" w:sz="18" w:space="0" w:color="000000"/>
              <w:bottom w:val="single" w:sz="8" w:space="0" w:color="000000"/>
              <w:right w:val="single" w:sz="8" w:space="0" w:color="000000"/>
            </w:tcBorders>
            <w:vAlign w:val="center"/>
          </w:tcPr>
          <w:p w14:paraId="2C7BCEA7" w14:textId="77777777" w:rsidR="00D76DB4" w:rsidRDefault="0055342A">
            <w:pPr>
              <w:spacing w:after="0" w:line="240" w:lineRule="auto"/>
              <w:jc w:val="center"/>
              <w:rPr>
                <w:rFonts w:eastAsia="Times New Roman"/>
                <w:i/>
                <w:iCs/>
                <w:color w:val="000000"/>
              </w:rPr>
            </w:pPr>
            <w:r>
              <w:rPr>
                <w:rFonts w:eastAsia="Times New Roman"/>
                <w:i/>
                <w:iCs/>
                <w:color w:val="00000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24B39624" w14:textId="77777777" w:rsidR="00D76DB4" w:rsidRDefault="0055342A">
            <w:pPr>
              <w:spacing w:after="0" w:line="240" w:lineRule="auto"/>
              <w:jc w:val="center"/>
              <w:rPr>
                <w:rFonts w:eastAsia="Times New Roman"/>
                <w:i/>
                <w:iCs/>
                <w:color w:val="000000"/>
              </w:rPr>
            </w:pPr>
            <w:r>
              <w:rPr>
                <w:rFonts w:eastAsia="Times New Roman"/>
                <w:i/>
                <w:iCs/>
                <w:color w:val="000000"/>
              </w:rPr>
              <w:t>1.1</w:t>
            </w:r>
          </w:p>
        </w:tc>
        <w:tc>
          <w:tcPr>
            <w:tcW w:w="0" w:type="auto"/>
            <w:tcBorders>
              <w:top w:val="single" w:sz="8" w:space="0" w:color="000000"/>
              <w:left w:val="single" w:sz="8" w:space="0" w:color="000000"/>
              <w:bottom w:val="single" w:sz="8" w:space="0" w:color="000000"/>
              <w:right w:val="single" w:sz="18" w:space="0" w:color="000000"/>
            </w:tcBorders>
            <w:vAlign w:val="center"/>
          </w:tcPr>
          <w:p w14:paraId="1893A2C5" w14:textId="77777777" w:rsidR="00D76DB4" w:rsidRDefault="0055342A">
            <w:pPr>
              <w:spacing w:after="0" w:line="240" w:lineRule="auto"/>
              <w:jc w:val="center"/>
              <w:rPr>
                <w:rFonts w:eastAsia="DengXian"/>
                <w:i/>
                <w:iCs/>
                <w:color w:val="000000"/>
              </w:rPr>
            </w:pPr>
            <w:r>
              <w:rPr>
                <w:rFonts w:eastAsia="Times New Roman"/>
                <w:color w:val="000000"/>
              </w:rPr>
              <w:t> 3.8</w:t>
            </w:r>
          </w:p>
        </w:tc>
        <w:tc>
          <w:tcPr>
            <w:tcW w:w="0" w:type="auto"/>
            <w:tcBorders>
              <w:top w:val="single" w:sz="8" w:space="0" w:color="000000"/>
              <w:left w:val="single" w:sz="18" w:space="0" w:color="000000"/>
              <w:bottom w:val="single" w:sz="8" w:space="0" w:color="000000"/>
              <w:right w:val="single" w:sz="8" w:space="0" w:color="000000"/>
            </w:tcBorders>
            <w:vAlign w:val="center"/>
          </w:tcPr>
          <w:p w14:paraId="72D8222D" w14:textId="77777777" w:rsidR="00D76DB4" w:rsidRDefault="0055342A">
            <w:pPr>
              <w:spacing w:after="0" w:line="240" w:lineRule="auto"/>
              <w:jc w:val="center"/>
              <w:rPr>
                <w:rFonts w:eastAsia="Times New Roman"/>
                <w:i/>
                <w:iCs/>
                <w:color w:val="000000"/>
              </w:rPr>
            </w:pPr>
            <w:r>
              <w:rPr>
                <w:rFonts w:eastAsia="Times New Roman"/>
                <w:i/>
                <w:iCs/>
                <w:color w:val="00000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68A4048B" w14:textId="77777777" w:rsidR="00D76DB4" w:rsidRDefault="0055342A">
            <w:pPr>
              <w:spacing w:after="0" w:line="240" w:lineRule="auto"/>
              <w:jc w:val="center"/>
              <w:rPr>
                <w:rFonts w:eastAsia="Times New Roman"/>
                <w:i/>
                <w:iCs/>
                <w:color w:val="000000"/>
              </w:rPr>
            </w:pPr>
            <w:r>
              <w:rPr>
                <w:rFonts w:eastAsia="Times New Roman"/>
                <w:i/>
                <w:iCs/>
                <w:color w:val="000000"/>
              </w:rPr>
              <w:t>4.1</w:t>
            </w:r>
          </w:p>
        </w:tc>
        <w:tc>
          <w:tcPr>
            <w:tcW w:w="0" w:type="auto"/>
            <w:tcBorders>
              <w:top w:val="single" w:sz="8" w:space="0" w:color="000000"/>
              <w:left w:val="single" w:sz="8" w:space="0" w:color="000000"/>
              <w:bottom w:val="single" w:sz="8" w:space="0" w:color="000000"/>
              <w:right w:val="single" w:sz="8" w:space="0" w:color="000000"/>
            </w:tcBorders>
            <w:vAlign w:val="center"/>
          </w:tcPr>
          <w:p w14:paraId="774F2D6C" w14:textId="77777777" w:rsidR="00D76DB4" w:rsidRDefault="0055342A">
            <w:pPr>
              <w:spacing w:after="0" w:line="240" w:lineRule="auto"/>
              <w:jc w:val="center"/>
              <w:rPr>
                <w:rFonts w:eastAsia="DengXian"/>
                <w:i/>
                <w:iCs/>
                <w:color w:val="000000"/>
              </w:rPr>
            </w:pPr>
            <w:r>
              <w:rPr>
                <w:rFonts w:eastAsia="Times New Roman"/>
                <w:i/>
                <w:iCs/>
                <w:color w:val="000000"/>
              </w:rPr>
              <w:t>3.7</w:t>
            </w:r>
          </w:p>
        </w:tc>
      </w:tr>
      <w:tr w:rsidR="00D76DB4" w14:paraId="15CFAD70" w14:textId="77777777">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tcPr>
          <w:p w14:paraId="7C2F385D" w14:textId="77777777" w:rsidR="00D76DB4" w:rsidRDefault="0055342A">
            <w:pPr>
              <w:spacing w:after="0" w:line="240" w:lineRule="auto"/>
              <w:jc w:val="center"/>
              <w:rPr>
                <w:rFonts w:eastAsia="Times New Roman"/>
                <w:i/>
                <w:iCs/>
                <w:color w:val="000000"/>
              </w:rPr>
            </w:pPr>
            <w:r>
              <w:rPr>
                <w:rFonts w:eastAsia="DengXian"/>
                <w:i/>
                <w:iCs/>
                <w:color w:val="000000"/>
              </w:rPr>
              <w:t>3</w:t>
            </w:r>
          </w:p>
        </w:tc>
        <w:tc>
          <w:tcPr>
            <w:tcW w:w="0" w:type="auto"/>
            <w:tcBorders>
              <w:top w:val="single" w:sz="8" w:space="0" w:color="000000"/>
              <w:left w:val="single" w:sz="18" w:space="0" w:color="000000"/>
              <w:bottom w:val="single" w:sz="8" w:space="0" w:color="000000"/>
              <w:right w:val="single" w:sz="8" w:space="0" w:color="000000"/>
            </w:tcBorders>
            <w:vAlign w:val="center"/>
          </w:tcPr>
          <w:p w14:paraId="3A923508" w14:textId="77777777" w:rsidR="00D76DB4" w:rsidRDefault="0055342A">
            <w:pPr>
              <w:spacing w:after="0" w:line="240" w:lineRule="auto"/>
              <w:jc w:val="center"/>
              <w:rPr>
                <w:rFonts w:eastAsia="Times New Roman"/>
                <w:i/>
                <w:iCs/>
                <w:strike/>
                <w:color w:val="000000"/>
              </w:rPr>
            </w:pPr>
            <w:r>
              <w:rPr>
                <w:rFonts w:eastAsia="Times New Roman"/>
                <w:i/>
                <w:iCs/>
                <w:color w:val="00000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16094774" w14:textId="77777777" w:rsidR="00D76DB4" w:rsidRDefault="0055342A">
            <w:pPr>
              <w:spacing w:after="0" w:line="240" w:lineRule="auto"/>
              <w:jc w:val="center"/>
              <w:rPr>
                <w:rFonts w:eastAsia="Times New Roman"/>
                <w:i/>
                <w:iCs/>
                <w:color w:val="000000"/>
              </w:rPr>
            </w:pPr>
            <w:r>
              <w:rPr>
                <w:rFonts w:eastAsia="Times New Roman"/>
                <w:color w:val="000000"/>
              </w:rPr>
              <w:t>3.3</w:t>
            </w:r>
          </w:p>
        </w:tc>
        <w:tc>
          <w:tcPr>
            <w:tcW w:w="0" w:type="auto"/>
            <w:tcBorders>
              <w:top w:val="single" w:sz="8" w:space="0" w:color="000000"/>
              <w:left w:val="single" w:sz="8" w:space="0" w:color="000000"/>
              <w:bottom w:val="single" w:sz="8" w:space="0" w:color="000000"/>
              <w:right w:val="single" w:sz="18" w:space="0" w:color="000000"/>
            </w:tcBorders>
            <w:vAlign w:val="center"/>
          </w:tcPr>
          <w:p w14:paraId="7D06F4EB" w14:textId="77777777" w:rsidR="00D76DB4" w:rsidRDefault="0055342A">
            <w:pPr>
              <w:spacing w:after="0" w:line="240" w:lineRule="auto"/>
              <w:jc w:val="center"/>
              <w:rPr>
                <w:rFonts w:eastAsia="DengXian"/>
                <w:i/>
                <w:iCs/>
                <w:color w:val="000000"/>
              </w:rPr>
            </w:pPr>
            <w:r>
              <w:rPr>
                <w:rFonts w:eastAsia="Times New Roman"/>
                <w:color w:val="000000"/>
              </w:rPr>
              <w:t>3.8</w:t>
            </w:r>
          </w:p>
        </w:tc>
        <w:tc>
          <w:tcPr>
            <w:tcW w:w="0" w:type="auto"/>
            <w:tcBorders>
              <w:top w:val="single" w:sz="8" w:space="0" w:color="000000"/>
              <w:left w:val="single" w:sz="18" w:space="0" w:color="000000"/>
              <w:bottom w:val="single" w:sz="8" w:space="0" w:color="000000"/>
              <w:right w:val="single" w:sz="8" w:space="0" w:color="000000"/>
            </w:tcBorders>
            <w:vAlign w:val="center"/>
          </w:tcPr>
          <w:p w14:paraId="0EEEDC07" w14:textId="77777777" w:rsidR="00D76DB4" w:rsidRDefault="0055342A">
            <w:pPr>
              <w:spacing w:after="0" w:line="240" w:lineRule="auto"/>
              <w:jc w:val="center"/>
              <w:rPr>
                <w:rFonts w:eastAsia="Times New Roman"/>
                <w:i/>
                <w:iCs/>
                <w:color w:val="000000"/>
              </w:rPr>
            </w:pPr>
            <w:r>
              <w:rPr>
                <w:rFonts w:eastAsia="Times New Roman"/>
                <w:i/>
                <w:iCs/>
                <w:color w:val="00000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7C7BA75F" w14:textId="77777777" w:rsidR="00D76DB4" w:rsidRDefault="0055342A">
            <w:pPr>
              <w:spacing w:after="0" w:line="240" w:lineRule="auto"/>
              <w:jc w:val="center"/>
              <w:rPr>
                <w:rFonts w:eastAsia="Times New Roman"/>
                <w:i/>
                <w:iCs/>
                <w:color w:val="000000"/>
              </w:rPr>
            </w:pPr>
            <w:r>
              <w:rPr>
                <w:rFonts w:eastAsia="Times New Roman"/>
                <w:color w:val="000000"/>
              </w:rPr>
              <w:t>10.5</w:t>
            </w:r>
          </w:p>
        </w:tc>
        <w:tc>
          <w:tcPr>
            <w:tcW w:w="0" w:type="auto"/>
            <w:tcBorders>
              <w:top w:val="single" w:sz="8" w:space="0" w:color="000000"/>
              <w:left w:val="single" w:sz="8" w:space="0" w:color="000000"/>
              <w:bottom w:val="single" w:sz="8" w:space="0" w:color="000000"/>
              <w:right w:val="single" w:sz="18" w:space="0" w:color="000000"/>
            </w:tcBorders>
            <w:vAlign w:val="center"/>
          </w:tcPr>
          <w:p w14:paraId="2ED0D582" w14:textId="77777777" w:rsidR="00D76DB4" w:rsidRDefault="0055342A">
            <w:pPr>
              <w:spacing w:after="0" w:line="240" w:lineRule="auto"/>
              <w:jc w:val="center"/>
              <w:rPr>
                <w:rFonts w:eastAsia="DengXian"/>
                <w:i/>
                <w:iCs/>
                <w:color w:val="000000"/>
              </w:rPr>
            </w:pPr>
            <w:r>
              <w:rPr>
                <w:rFonts w:eastAsia="Times New Roman"/>
                <w:color w:val="000000"/>
              </w:rPr>
              <w:t>3.8</w:t>
            </w:r>
          </w:p>
        </w:tc>
        <w:tc>
          <w:tcPr>
            <w:tcW w:w="0" w:type="auto"/>
            <w:tcBorders>
              <w:top w:val="single" w:sz="8" w:space="0" w:color="000000"/>
              <w:left w:val="single" w:sz="18" w:space="0" w:color="000000"/>
              <w:bottom w:val="single" w:sz="8" w:space="0" w:color="000000"/>
              <w:right w:val="single" w:sz="8" w:space="0" w:color="000000"/>
            </w:tcBorders>
            <w:vAlign w:val="center"/>
          </w:tcPr>
          <w:p w14:paraId="1C9BA895" w14:textId="77777777" w:rsidR="00D76DB4" w:rsidRDefault="0055342A">
            <w:pPr>
              <w:spacing w:after="0" w:line="240" w:lineRule="auto"/>
              <w:jc w:val="center"/>
              <w:rPr>
                <w:rFonts w:eastAsia="Times New Roman"/>
                <w:i/>
                <w:iCs/>
                <w:color w:val="000000"/>
              </w:rPr>
            </w:pPr>
            <w:r>
              <w:rPr>
                <w:rFonts w:eastAsia="Times New Roman"/>
                <w:i/>
                <w:iCs/>
                <w:color w:val="00000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1A9F1321" w14:textId="77777777" w:rsidR="00D76DB4" w:rsidRDefault="0055342A">
            <w:pPr>
              <w:spacing w:after="0" w:line="240" w:lineRule="auto"/>
              <w:jc w:val="center"/>
              <w:rPr>
                <w:rFonts w:eastAsia="Times New Roman"/>
                <w:i/>
                <w:iCs/>
                <w:color w:val="000000"/>
              </w:rPr>
            </w:pPr>
            <w:r>
              <w:rPr>
                <w:rFonts w:eastAsia="Times New Roman"/>
                <w:color w:val="000000"/>
              </w:rPr>
              <w:t>4.3</w:t>
            </w:r>
          </w:p>
        </w:tc>
        <w:tc>
          <w:tcPr>
            <w:tcW w:w="0" w:type="auto"/>
            <w:tcBorders>
              <w:top w:val="single" w:sz="8" w:space="0" w:color="000000"/>
              <w:left w:val="single" w:sz="8" w:space="0" w:color="000000"/>
              <w:bottom w:val="single" w:sz="8" w:space="0" w:color="000000"/>
              <w:right w:val="single" w:sz="8" w:space="0" w:color="000000"/>
            </w:tcBorders>
            <w:vAlign w:val="center"/>
          </w:tcPr>
          <w:p w14:paraId="63AD98E6" w14:textId="77777777" w:rsidR="00D76DB4" w:rsidRDefault="0055342A">
            <w:pPr>
              <w:spacing w:after="0" w:line="240" w:lineRule="auto"/>
              <w:jc w:val="center"/>
              <w:rPr>
                <w:rFonts w:eastAsia="DengXian"/>
                <w:i/>
                <w:iCs/>
                <w:color w:val="000000"/>
              </w:rPr>
            </w:pPr>
            <w:r>
              <w:rPr>
                <w:rFonts w:eastAsia="Times New Roman"/>
                <w:color w:val="000000"/>
              </w:rPr>
              <w:t>3.3</w:t>
            </w:r>
          </w:p>
        </w:tc>
      </w:tr>
      <w:tr w:rsidR="00D76DB4" w14:paraId="579DE78E" w14:textId="77777777">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tcPr>
          <w:p w14:paraId="5B3D5B28" w14:textId="77777777" w:rsidR="00D76DB4" w:rsidRDefault="0055342A">
            <w:pPr>
              <w:spacing w:after="0" w:line="240" w:lineRule="auto"/>
              <w:jc w:val="center"/>
              <w:rPr>
                <w:rFonts w:eastAsia="Times New Roman"/>
                <w:i/>
                <w:iCs/>
                <w:color w:val="000000"/>
              </w:rPr>
            </w:pPr>
            <w:r>
              <w:rPr>
                <w:rFonts w:eastAsia="DengXian"/>
                <w:i/>
                <w:iCs/>
                <w:color w:val="000000"/>
              </w:rPr>
              <w:t>4</w:t>
            </w:r>
          </w:p>
        </w:tc>
        <w:tc>
          <w:tcPr>
            <w:tcW w:w="0" w:type="auto"/>
            <w:tcBorders>
              <w:top w:val="single" w:sz="8" w:space="0" w:color="000000"/>
              <w:left w:val="single" w:sz="18" w:space="0" w:color="000000"/>
              <w:bottom w:val="single" w:sz="8" w:space="0" w:color="000000"/>
              <w:right w:val="single" w:sz="8" w:space="0" w:color="000000"/>
            </w:tcBorders>
            <w:vAlign w:val="center"/>
          </w:tcPr>
          <w:p w14:paraId="5BDEF395" w14:textId="77777777" w:rsidR="00D76DB4" w:rsidRDefault="0055342A">
            <w:pPr>
              <w:spacing w:after="0" w:line="240" w:lineRule="auto"/>
              <w:jc w:val="center"/>
              <w:rPr>
                <w:rFonts w:eastAsia="Times New Roman"/>
                <w:i/>
                <w:iCs/>
                <w:color w:val="000000"/>
              </w:rPr>
            </w:pPr>
            <w:r>
              <w:rPr>
                <w:rFonts w:eastAsia="Times New Roman"/>
                <w:i/>
                <w:iCs/>
                <w:color w:val="000000"/>
              </w:rPr>
              <w:t>13.6</w:t>
            </w:r>
          </w:p>
        </w:tc>
        <w:tc>
          <w:tcPr>
            <w:tcW w:w="0" w:type="auto"/>
            <w:tcBorders>
              <w:top w:val="single" w:sz="8" w:space="0" w:color="000000"/>
              <w:left w:val="single" w:sz="8" w:space="0" w:color="000000"/>
              <w:bottom w:val="single" w:sz="8" w:space="0" w:color="000000"/>
              <w:right w:val="single" w:sz="8" w:space="0" w:color="000000"/>
            </w:tcBorders>
            <w:vAlign w:val="bottom"/>
          </w:tcPr>
          <w:p w14:paraId="1333841B" w14:textId="77777777" w:rsidR="00D76DB4" w:rsidRDefault="0055342A">
            <w:pPr>
              <w:spacing w:after="0" w:line="240" w:lineRule="auto"/>
              <w:jc w:val="center"/>
              <w:rPr>
                <w:rFonts w:eastAsia="Times New Roman"/>
                <w:i/>
                <w:iCs/>
                <w:color w:val="000000"/>
              </w:rPr>
            </w:pPr>
            <w:r>
              <w:rPr>
                <w:rFonts w:eastAsia="Times New Roman"/>
                <w:i/>
                <w:iCs/>
                <w:color w:val="000000"/>
              </w:rPr>
              <w:t>7.2</w:t>
            </w:r>
          </w:p>
        </w:tc>
        <w:tc>
          <w:tcPr>
            <w:tcW w:w="0" w:type="auto"/>
            <w:tcBorders>
              <w:top w:val="single" w:sz="8" w:space="0" w:color="000000"/>
              <w:left w:val="single" w:sz="8" w:space="0" w:color="000000"/>
              <w:bottom w:val="single" w:sz="8" w:space="0" w:color="000000"/>
              <w:right w:val="single" w:sz="18" w:space="0" w:color="000000"/>
            </w:tcBorders>
            <w:vAlign w:val="center"/>
          </w:tcPr>
          <w:p w14:paraId="3A5FC5A4" w14:textId="77777777" w:rsidR="00D76DB4" w:rsidRDefault="0055342A">
            <w:pPr>
              <w:spacing w:after="0" w:line="240" w:lineRule="auto"/>
              <w:jc w:val="center"/>
              <w:rPr>
                <w:rFonts w:eastAsia="DengXian"/>
                <w:i/>
                <w:iCs/>
                <w:color w:val="000000"/>
              </w:rPr>
            </w:pPr>
            <w:r>
              <w:rPr>
                <w:rFonts w:eastAsia="Times New Roman"/>
                <w:color w:val="000000"/>
              </w:rPr>
              <w:t>3.6</w:t>
            </w:r>
          </w:p>
        </w:tc>
        <w:tc>
          <w:tcPr>
            <w:tcW w:w="0" w:type="auto"/>
            <w:tcBorders>
              <w:top w:val="single" w:sz="8" w:space="0" w:color="000000"/>
              <w:left w:val="single" w:sz="18" w:space="0" w:color="000000"/>
              <w:bottom w:val="single" w:sz="8" w:space="0" w:color="000000"/>
              <w:right w:val="single" w:sz="8" w:space="0" w:color="000000"/>
            </w:tcBorders>
            <w:vAlign w:val="center"/>
          </w:tcPr>
          <w:p w14:paraId="072E0983" w14:textId="77777777" w:rsidR="00D76DB4" w:rsidRDefault="0055342A">
            <w:pPr>
              <w:spacing w:after="0" w:line="240" w:lineRule="auto"/>
              <w:jc w:val="center"/>
              <w:rPr>
                <w:rFonts w:eastAsia="Times New Roman"/>
                <w:i/>
                <w:iCs/>
                <w:color w:val="000000"/>
              </w:rPr>
            </w:pPr>
            <w:r>
              <w:rPr>
                <w:rFonts w:eastAsia="Times New Roman"/>
                <w:i/>
                <w:iCs/>
                <w:color w:val="000000"/>
              </w:rPr>
              <w:t>5.8</w:t>
            </w:r>
          </w:p>
        </w:tc>
        <w:tc>
          <w:tcPr>
            <w:tcW w:w="0" w:type="auto"/>
            <w:tcBorders>
              <w:top w:val="single" w:sz="8" w:space="0" w:color="000000"/>
              <w:left w:val="single" w:sz="8" w:space="0" w:color="000000"/>
              <w:bottom w:val="single" w:sz="8" w:space="0" w:color="000000"/>
              <w:right w:val="single" w:sz="8" w:space="0" w:color="000000"/>
            </w:tcBorders>
            <w:vAlign w:val="bottom"/>
          </w:tcPr>
          <w:p w14:paraId="0C2F8D68" w14:textId="77777777" w:rsidR="00D76DB4" w:rsidRDefault="0055342A">
            <w:pPr>
              <w:spacing w:after="0" w:line="240" w:lineRule="auto"/>
              <w:jc w:val="center"/>
              <w:rPr>
                <w:rFonts w:eastAsia="Times New Roman"/>
                <w:i/>
                <w:iCs/>
                <w:color w:val="000000"/>
              </w:rPr>
            </w:pPr>
            <w:r>
              <w:rPr>
                <w:rFonts w:eastAsia="Times New Roman"/>
                <w:i/>
                <w:iCs/>
                <w:color w:val="000000"/>
              </w:rPr>
              <w:t>5.6</w:t>
            </w:r>
          </w:p>
        </w:tc>
        <w:tc>
          <w:tcPr>
            <w:tcW w:w="0" w:type="auto"/>
            <w:tcBorders>
              <w:top w:val="single" w:sz="8" w:space="0" w:color="000000"/>
              <w:left w:val="single" w:sz="8" w:space="0" w:color="000000"/>
              <w:bottom w:val="single" w:sz="8" w:space="0" w:color="000000"/>
              <w:right w:val="single" w:sz="18" w:space="0" w:color="000000"/>
            </w:tcBorders>
            <w:vAlign w:val="center"/>
          </w:tcPr>
          <w:p w14:paraId="175085B5" w14:textId="77777777" w:rsidR="00D76DB4" w:rsidRDefault="0055342A">
            <w:pPr>
              <w:spacing w:after="0" w:line="240" w:lineRule="auto"/>
              <w:jc w:val="center"/>
              <w:rPr>
                <w:rFonts w:eastAsia="DengXian"/>
                <w:i/>
                <w:iCs/>
                <w:color w:val="000000"/>
              </w:rPr>
            </w:pPr>
            <w:r>
              <w:rPr>
                <w:rFonts w:eastAsia="Times New Roman"/>
                <w:color w:val="000000"/>
              </w:rPr>
              <w:t> 2.6</w:t>
            </w:r>
          </w:p>
        </w:tc>
        <w:tc>
          <w:tcPr>
            <w:tcW w:w="0" w:type="auto"/>
            <w:tcBorders>
              <w:top w:val="single" w:sz="8" w:space="0" w:color="000000"/>
              <w:left w:val="single" w:sz="18" w:space="0" w:color="000000"/>
              <w:bottom w:val="single" w:sz="8" w:space="0" w:color="000000"/>
              <w:right w:val="single" w:sz="8" w:space="0" w:color="000000"/>
            </w:tcBorders>
            <w:vAlign w:val="center"/>
          </w:tcPr>
          <w:p w14:paraId="072629B4" w14:textId="77777777" w:rsidR="00D76DB4" w:rsidRDefault="0055342A">
            <w:pPr>
              <w:spacing w:after="0" w:line="240" w:lineRule="auto"/>
              <w:jc w:val="center"/>
              <w:rPr>
                <w:rFonts w:eastAsia="Times New Roman"/>
                <w:i/>
                <w:iCs/>
                <w:color w:val="000000"/>
              </w:rPr>
            </w:pPr>
            <w:r>
              <w:rPr>
                <w:rFonts w:eastAsia="Times New Roman"/>
                <w:i/>
                <w:iCs/>
                <w:color w:val="000000"/>
              </w:rPr>
              <w:t>15.1</w:t>
            </w:r>
          </w:p>
        </w:tc>
        <w:tc>
          <w:tcPr>
            <w:tcW w:w="0" w:type="auto"/>
            <w:tcBorders>
              <w:top w:val="single" w:sz="8" w:space="0" w:color="000000"/>
              <w:left w:val="single" w:sz="8" w:space="0" w:color="000000"/>
              <w:bottom w:val="single" w:sz="8" w:space="0" w:color="000000"/>
              <w:right w:val="single" w:sz="8" w:space="0" w:color="000000"/>
            </w:tcBorders>
            <w:vAlign w:val="bottom"/>
          </w:tcPr>
          <w:p w14:paraId="5E1A93AA" w14:textId="77777777" w:rsidR="00D76DB4" w:rsidRDefault="0055342A">
            <w:pPr>
              <w:spacing w:after="0" w:line="240" w:lineRule="auto"/>
              <w:jc w:val="center"/>
              <w:rPr>
                <w:rFonts w:eastAsia="Times New Roman"/>
                <w:i/>
                <w:iCs/>
                <w:color w:val="000000"/>
              </w:rPr>
            </w:pPr>
            <w:r>
              <w:rPr>
                <w:rFonts w:eastAsia="Times New Roman"/>
                <w:i/>
                <w:iCs/>
                <w:color w:val="000000"/>
              </w:rPr>
              <w:t>7.8</w:t>
            </w:r>
          </w:p>
        </w:tc>
        <w:tc>
          <w:tcPr>
            <w:tcW w:w="0" w:type="auto"/>
            <w:tcBorders>
              <w:top w:val="single" w:sz="8" w:space="0" w:color="000000"/>
              <w:left w:val="single" w:sz="8" w:space="0" w:color="000000"/>
              <w:bottom w:val="single" w:sz="8" w:space="0" w:color="000000"/>
              <w:right w:val="single" w:sz="8" w:space="0" w:color="000000"/>
            </w:tcBorders>
            <w:vAlign w:val="center"/>
          </w:tcPr>
          <w:p w14:paraId="3C9FC038" w14:textId="77777777" w:rsidR="00D76DB4" w:rsidRDefault="0055342A">
            <w:pPr>
              <w:spacing w:after="0" w:line="240" w:lineRule="auto"/>
              <w:jc w:val="center"/>
              <w:rPr>
                <w:rFonts w:eastAsia="DengXian"/>
                <w:i/>
                <w:iCs/>
                <w:color w:val="000000"/>
              </w:rPr>
            </w:pPr>
            <w:r>
              <w:rPr>
                <w:rFonts w:eastAsia="Times New Roman"/>
                <w:color w:val="000000"/>
              </w:rPr>
              <w:t>3.3</w:t>
            </w:r>
          </w:p>
        </w:tc>
      </w:tr>
      <w:tr w:rsidR="00D76DB4" w14:paraId="6C97AF67" w14:textId="77777777">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tcPr>
          <w:p w14:paraId="5FC909CD" w14:textId="77777777" w:rsidR="00D76DB4" w:rsidRDefault="0055342A">
            <w:pPr>
              <w:spacing w:after="0" w:line="240" w:lineRule="auto"/>
              <w:jc w:val="center"/>
              <w:rPr>
                <w:rFonts w:eastAsia="Times New Roman"/>
                <w:i/>
                <w:iCs/>
                <w:color w:val="000000"/>
              </w:rPr>
            </w:pPr>
            <w:r>
              <w:rPr>
                <w:rFonts w:eastAsia="DengXian"/>
                <w:i/>
                <w:iCs/>
                <w:color w:val="000000"/>
              </w:rPr>
              <w:t>5</w:t>
            </w:r>
          </w:p>
        </w:tc>
        <w:tc>
          <w:tcPr>
            <w:tcW w:w="0" w:type="auto"/>
            <w:tcBorders>
              <w:top w:val="single" w:sz="8" w:space="0" w:color="000000"/>
              <w:left w:val="single" w:sz="18" w:space="0" w:color="000000"/>
              <w:bottom w:val="single" w:sz="8" w:space="0" w:color="000000"/>
              <w:right w:val="single" w:sz="8" w:space="0" w:color="000000"/>
            </w:tcBorders>
            <w:vAlign w:val="center"/>
          </w:tcPr>
          <w:p w14:paraId="3E89E7CC" w14:textId="77777777" w:rsidR="00D76DB4" w:rsidRDefault="0055342A">
            <w:pPr>
              <w:spacing w:after="0" w:line="240" w:lineRule="auto"/>
              <w:jc w:val="center"/>
              <w:rPr>
                <w:rFonts w:eastAsia="Times New Roman"/>
                <w:i/>
                <w:iCs/>
                <w:color w:val="000000"/>
              </w:rPr>
            </w:pPr>
            <w:r>
              <w:rPr>
                <w:rFonts w:eastAsia="Times New Roman"/>
                <w:i/>
                <w:iCs/>
                <w:color w:val="00000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4B8E4D48" w14:textId="77777777" w:rsidR="00D76DB4" w:rsidRDefault="0055342A">
            <w:pPr>
              <w:spacing w:after="0" w:line="240" w:lineRule="auto"/>
              <w:jc w:val="center"/>
              <w:rPr>
                <w:rFonts w:eastAsia="Times New Roman"/>
                <w:i/>
                <w:iCs/>
                <w:color w:val="000000"/>
              </w:rPr>
            </w:pPr>
            <w:r>
              <w:rPr>
                <w:rFonts w:eastAsia="Times New Roman"/>
                <w:color w:val="000000"/>
              </w:rPr>
              <w:t>10.8</w:t>
            </w:r>
          </w:p>
        </w:tc>
        <w:tc>
          <w:tcPr>
            <w:tcW w:w="0" w:type="auto"/>
            <w:tcBorders>
              <w:top w:val="single" w:sz="8" w:space="0" w:color="000000"/>
              <w:left w:val="single" w:sz="8" w:space="0" w:color="000000"/>
              <w:bottom w:val="single" w:sz="8" w:space="0" w:color="000000"/>
              <w:right w:val="single" w:sz="18" w:space="0" w:color="000000"/>
            </w:tcBorders>
            <w:vAlign w:val="center"/>
          </w:tcPr>
          <w:p w14:paraId="2D37AAA2" w14:textId="77777777" w:rsidR="00D76DB4" w:rsidRDefault="0055342A">
            <w:pPr>
              <w:spacing w:after="0" w:line="240" w:lineRule="auto"/>
              <w:jc w:val="center"/>
              <w:rPr>
                <w:rFonts w:eastAsia="DengXian"/>
                <w:i/>
                <w:iCs/>
                <w:color w:val="000000"/>
              </w:rPr>
            </w:pPr>
            <w:r>
              <w:rPr>
                <w:rFonts w:eastAsia="Times New Roman"/>
                <w:color w:val="000000"/>
              </w:rPr>
              <w:t>3.8</w:t>
            </w:r>
          </w:p>
        </w:tc>
        <w:tc>
          <w:tcPr>
            <w:tcW w:w="0" w:type="auto"/>
            <w:tcBorders>
              <w:top w:val="single" w:sz="8" w:space="0" w:color="000000"/>
              <w:left w:val="single" w:sz="18" w:space="0" w:color="000000"/>
              <w:bottom w:val="single" w:sz="8" w:space="0" w:color="000000"/>
              <w:right w:val="single" w:sz="8" w:space="0" w:color="000000"/>
            </w:tcBorders>
            <w:vAlign w:val="center"/>
          </w:tcPr>
          <w:p w14:paraId="4B99DCC5" w14:textId="77777777" w:rsidR="00D76DB4" w:rsidRDefault="0055342A">
            <w:pPr>
              <w:spacing w:after="0" w:line="240" w:lineRule="auto"/>
              <w:jc w:val="center"/>
              <w:rPr>
                <w:rFonts w:eastAsia="Times New Roman"/>
                <w:i/>
                <w:iCs/>
                <w:color w:val="000000"/>
              </w:rPr>
            </w:pPr>
            <w:r>
              <w:rPr>
                <w:rFonts w:eastAsia="Times New Roman"/>
                <w:i/>
                <w:iCs/>
                <w:color w:val="00000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68B75C30" w14:textId="77777777" w:rsidR="00D76DB4" w:rsidRDefault="0055342A">
            <w:pPr>
              <w:spacing w:after="0" w:line="240" w:lineRule="auto"/>
              <w:jc w:val="center"/>
              <w:rPr>
                <w:rFonts w:eastAsia="Times New Roman"/>
                <w:i/>
                <w:iCs/>
                <w:color w:val="000000"/>
              </w:rPr>
            </w:pPr>
            <w:r>
              <w:rPr>
                <w:rFonts w:eastAsia="Times New Roman"/>
                <w:color w:val="000000"/>
              </w:rPr>
              <w:t>1.5</w:t>
            </w:r>
          </w:p>
        </w:tc>
        <w:tc>
          <w:tcPr>
            <w:tcW w:w="0" w:type="auto"/>
            <w:tcBorders>
              <w:top w:val="single" w:sz="8" w:space="0" w:color="000000"/>
              <w:left w:val="single" w:sz="8" w:space="0" w:color="000000"/>
              <w:bottom w:val="single" w:sz="8" w:space="0" w:color="000000"/>
              <w:right w:val="single" w:sz="18" w:space="0" w:color="000000"/>
            </w:tcBorders>
            <w:vAlign w:val="center"/>
          </w:tcPr>
          <w:p w14:paraId="5D58897C" w14:textId="77777777" w:rsidR="00D76DB4" w:rsidRDefault="0055342A">
            <w:pPr>
              <w:spacing w:after="0" w:line="240" w:lineRule="auto"/>
              <w:jc w:val="center"/>
              <w:rPr>
                <w:rFonts w:eastAsia="DengXian"/>
                <w:i/>
                <w:iCs/>
                <w:color w:val="000000"/>
              </w:rPr>
            </w:pPr>
            <w:r>
              <w:rPr>
                <w:rFonts w:eastAsia="Times New Roman"/>
                <w:color w:val="000000"/>
              </w:rPr>
              <w:t>1.0</w:t>
            </w:r>
          </w:p>
        </w:tc>
        <w:tc>
          <w:tcPr>
            <w:tcW w:w="0" w:type="auto"/>
            <w:tcBorders>
              <w:top w:val="single" w:sz="8" w:space="0" w:color="000000"/>
              <w:left w:val="single" w:sz="18" w:space="0" w:color="000000"/>
              <w:bottom w:val="single" w:sz="8" w:space="0" w:color="000000"/>
              <w:right w:val="single" w:sz="8" w:space="0" w:color="000000"/>
            </w:tcBorders>
            <w:vAlign w:val="center"/>
          </w:tcPr>
          <w:p w14:paraId="289F310A" w14:textId="77777777" w:rsidR="00D76DB4" w:rsidRDefault="0055342A">
            <w:pPr>
              <w:spacing w:after="0" w:line="240" w:lineRule="auto"/>
              <w:jc w:val="center"/>
              <w:rPr>
                <w:rFonts w:eastAsia="Times New Roman"/>
                <w:i/>
                <w:iCs/>
                <w:color w:val="000000"/>
              </w:rPr>
            </w:pPr>
            <w:r>
              <w:rPr>
                <w:rFonts w:eastAsia="Times New Roman"/>
                <w:i/>
                <w:iCs/>
                <w:color w:val="00000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7E29220C" w14:textId="77777777" w:rsidR="00D76DB4" w:rsidRDefault="0055342A">
            <w:pPr>
              <w:spacing w:after="0" w:line="240" w:lineRule="auto"/>
              <w:jc w:val="center"/>
              <w:rPr>
                <w:rFonts w:eastAsia="Times New Roman"/>
                <w:i/>
                <w:iCs/>
                <w:color w:val="000000"/>
              </w:rPr>
            </w:pPr>
            <w:r>
              <w:rPr>
                <w:rFonts w:eastAsia="Times New Roman"/>
                <w:color w:val="000000"/>
              </w:rPr>
              <w:t>11.7</w:t>
            </w:r>
          </w:p>
        </w:tc>
        <w:tc>
          <w:tcPr>
            <w:tcW w:w="0" w:type="auto"/>
            <w:tcBorders>
              <w:top w:val="single" w:sz="8" w:space="0" w:color="000000"/>
              <w:left w:val="single" w:sz="8" w:space="0" w:color="000000"/>
              <w:bottom w:val="single" w:sz="8" w:space="0" w:color="000000"/>
              <w:right w:val="single" w:sz="8" w:space="0" w:color="000000"/>
            </w:tcBorders>
            <w:vAlign w:val="center"/>
          </w:tcPr>
          <w:p w14:paraId="0B0C2943" w14:textId="77777777" w:rsidR="00D76DB4" w:rsidRDefault="0055342A">
            <w:pPr>
              <w:spacing w:after="0" w:line="240" w:lineRule="auto"/>
              <w:jc w:val="center"/>
              <w:rPr>
                <w:rFonts w:eastAsia="DengXian"/>
                <w:i/>
                <w:iCs/>
                <w:color w:val="000000"/>
              </w:rPr>
            </w:pPr>
            <w:r>
              <w:rPr>
                <w:rFonts w:eastAsia="Times New Roman"/>
                <w:color w:val="000000"/>
              </w:rPr>
              <w:t>3.3</w:t>
            </w:r>
          </w:p>
        </w:tc>
      </w:tr>
      <w:tr w:rsidR="00D76DB4" w14:paraId="42DE1EA8" w14:textId="77777777">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tcPr>
          <w:p w14:paraId="1230E7E0" w14:textId="77777777" w:rsidR="00D76DB4" w:rsidRDefault="0055342A">
            <w:pPr>
              <w:spacing w:after="0" w:line="240" w:lineRule="auto"/>
              <w:jc w:val="center"/>
              <w:rPr>
                <w:rFonts w:eastAsia="Times New Roman"/>
                <w:i/>
                <w:iCs/>
                <w:color w:val="000000"/>
              </w:rPr>
            </w:pPr>
            <w:r>
              <w:rPr>
                <w:rFonts w:eastAsia="DengXian"/>
                <w:i/>
                <w:iCs/>
                <w:color w:val="000000"/>
              </w:rPr>
              <w:t>6</w:t>
            </w:r>
          </w:p>
        </w:tc>
        <w:tc>
          <w:tcPr>
            <w:tcW w:w="0" w:type="auto"/>
            <w:tcBorders>
              <w:top w:val="single" w:sz="8" w:space="0" w:color="000000"/>
              <w:left w:val="single" w:sz="18" w:space="0" w:color="000000"/>
              <w:bottom w:val="single" w:sz="8" w:space="0" w:color="000000"/>
              <w:right w:val="single" w:sz="8" w:space="0" w:color="000000"/>
            </w:tcBorders>
            <w:vAlign w:val="center"/>
          </w:tcPr>
          <w:p w14:paraId="793C2DC0" w14:textId="77777777" w:rsidR="00D76DB4" w:rsidRDefault="0055342A">
            <w:pPr>
              <w:spacing w:after="0" w:line="240" w:lineRule="auto"/>
              <w:jc w:val="center"/>
              <w:rPr>
                <w:rFonts w:eastAsia="Times New Roman"/>
                <w:i/>
                <w:iCs/>
                <w:color w:val="000000"/>
              </w:rPr>
            </w:pPr>
            <w:r>
              <w:rPr>
                <w:rFonts w:eastAsia="Times New Roman"/>
                <w:i/>
                <w:iCs/>
                <w:color w:val="00000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14B4137E" w14:textId="77777777" w:rsidR="00D76DB4" w:rsidRDefault="0055342A">
            <w:pPr>
              <w:spacing w:after="0" w:line="240" w:lineRule="auto"/>
              <w:jc w:val="center"/>
              <w:rPr>
                <w:rFonts w:eastAsia="Times New Roman"/>
                <w:i/>
                <w:iCs/>
                <w:color w:val="000000"/>
              </w:rPr>
            </w:pPr>
            <w:r>
              <w:rPr>
                <w:rFonts w:eastAsia="Times New Roman"/>
                <w:color w:val="000000"/>
              </w:rPr>
              <w:t>9.1</w:t>
            </w:r>
          </w:p>
        </w:tc>
        <w:tc>
          <w:tcPr>
            <w:tcW w:w="0" w:type="auto"/>
            <w:tcBorders>
              <w:top w:val="single" w:sz="8" w:space="0" w:color="000000"/>
              <w:left w:val="single" w:sz="8" w:space="0" w:color="000000"/>
              <w:bottom w:val="single" w:sz="8" w:space="0" w:color="000000"/>
              <w:right w:val="single" w:sz="18" w:space="0" w:color="000000"/>
            </w:tcBorders>
            <w:vAlign w:val="center"/>
          </w:tcPr>
          <w:p w14:paraId="5B5C7C3F" w14:textId="77777777" w:rsidR="00D76DB4" w:rsidRDefault="0055342A">
            <w:pPr>
              <w:spacing w:after="0" w:line="240" w:lineRule="auto"/>
              <w:jc w:val="center"/>
              <w:rPr>
                <w:rFonts w:eastAsia="DengXian"/>
                <w:i/>
                <w:iCs/>
                <w:color w:val="000000"/>
              </w:rPr>
            </w:pPr>
            <w:r>
              <w:rPr>
                <w:rFonts w:eastAsia="Times New Roman"/>
                <w:color w:val="000000"/>
              </w:rPr>
              <w:t> 2.4</w:t>
            </w:r>
          </w:p>
        </w:tc>
        <w:tc>
          <w:tcPr>
            <w:tcW w:w="0" w:type="auto"/>
            <w:tcBorders>
              <w:top w:val="single" w:sz="8" w:space="0" w:color="000000"/>
              <w:left w:val="single" w:sz="18" w:space="0" w:color="000000"/>
              <w:bottom w:val="single" w:sz="8" w:space="0" w:color="000000"/>
              <w:right w:val="single" w:sz="8" w:space="0" w:color="000000"/>
            </w:tcBorders>
            <w:vAlign w:val="center"/>
          </w:tcPr>
          <w:p w14:paraId="061774ED" w14:textId="77777777" w:rsidR="00D76DB4" w:rsidRDefault="0055342A">
            <w:pPr>
              <w:spacing w:after="0" w:line="240" w:lineRule="auto"/>
              <w:jc w:val="center"/>
              <w:rPr>
                <w:rFonts w:eastAsia="Times New Roman"/>
                <w:i/>
                <w:iCs/>
                <w:color w:val="000000"/>
              </w:rPr>
            </w:pPr>
            <w:r>
              <w:rPr>
                <w:rFonts w:eastAsia="Times New Roman"/>
                <w:i/>
                <w:iCs/>
                <w:color w:val="00000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4CED5B20" w14:textId="77777777" w:rsidR="00D76DB4" w:rsidRDefault="0055342A">
            <w:pPr>
              <w:spacing w:after="0" w:line="240" w:lineRule="auto"/>
              <w:jc w:val="center"/>
              <w:rPr>
                <w:rFonts w:eastAsia="Times New Roman"/>
                <w:i/>
                <w:iCs/>
                <w:color w:val="000000"/>
              </w:rPr>
            </w:pPr>
            <w:r>
              <w:rPr>
                <w:rFonts w:eastAsia="Times New Roman"/>
                <w:i/>
                <w:iCs/>
                <w:color w:val="000000"/>
              </w:rPr>
              <w:t>1.4</w:t>
            </w:r>
          </w:p>
        </w:tc>
        <w:tc>
          <w:tcPr>
            <w:tcW w:w="0" w:type="auto"/>
            <w:tcBorders>
              <w:top w:val="single" w:sz="8" w:space="0" w:color="000000"/>
              <w:left w:val="single" w:sz="8" w:space="0" w:color="000000"/>
              <w:bottom w:val="single" w:sz="8" w:space="0" w:color="000000"/>
              <w:right w:val="single" w:sz="18" w:space="0" w:color="000000"/>
            </w:tcBorders>
            <w:vAlign w:val="center"/>
          </w:tcPr>
          <w:p w14:paraId="48CDA8DA" w14:textId="77777777" w:rsidR="00D76DB4" w:rsidRDefault="0055342A">
            <w:pPr>
              <w:spacing w:after="0" w:line="240" w:lineRule="auto"/>
              <w:jc w:val="center"/>
              <w:rPr>
                <w:rFonts w:eastAsia="DengXian"/>
                <w:i/>
                <w:iCs/>
                <w:color w:val="000000"/>
              </w:rPr>
            </w:pPr>
            <w:r>
              <w:rPr>
                <w:rFonts w:eastAsia="Times New Roman"/>
                <w:color w:val="000000"/>
              </w:rPr>
              <w:t> 1.0</w:t>
            </w:r>
          </w:p>
        </w:tc>
        <w:tc>
          <w:tcPr>
            <w:tcW w:w="0" w:type="auto"/>
            <w:tcBorders>
              <w:top w:val="single" w:sz="8" w:space="0" w:color="000000"/>
              <w:left w:val="single" w:sz="18" w:space="0" w:color="000000"/>
              <w:bottom w:val="single" w:sz="8" w:space="0" w:color="000000"/>
              <w:right w:val="single" w:sz="8" w:space="0" w:color="000000"/>
            </w:tcBorders>
            <w:vAlign w:val="center"/>
          </w:tcPr>
          <w:p w14:paraId="14D37EF3" w14:textId="77777777" w:rsidR="00D76DB4" w:rsidRDefault="0055342A">
            <w:pPr>
              <w:spacing w:after="0" w:line="240" w:lineRule="auto"/>
              <w:jc w:val="center"/>
              <w:rPr>
                <w:rFonts w:eastAsia="Times New Roman"/>
                <w:i/>
                <w:iCs/>
                <w:color w:val="000000"/>
              </w:rPr>
            </w:pPr>
            <w:r>
              <w:rPr>
                <w:rFonts w:eastAsia="Times New Roman"/>
                <w:i/>
                <w:iCs/>
                <w:color w:val="00000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10B9FC42" w14:textId="77777777" w:rsidR="00D76DB4" w:rsidRDefault="0055342A">
            <w:pPr>
              <w:spacing w:after="0" w:line="240" w:lineRule="auto"/>
              <w:jc w:val="center"/>
              <w:rPr>
                <w:rFonts w:eastAsia="Times New Roman"/>
                <w:i/>
                <w:iCs/>
                <w:color w:val="000000"/>
              </w:rPr>
            </w:pPr>
            <w:r>
              <w:rPr>
                <w:rFonts w:eastAsia="Times New Roman"/>
                <w:i/>
                <w:iCs/>
                <w:color w:val="000000"/>
              </w:rPr>
              <w:t>10.1</w:t>
            </w:r>
          </w:p>
        </w:tc>
        <w:tc>
          <w:tcPr>
            <w:tcW w:w="0" w:type="auto"/>
            <w:tcBorders>
              <w:top w:val="single" w:sz="8" w:space="0" w:color="000000"/>
              <w:left w:val="single" w:sz="8" w:space="0" w:color="000000"/>
              <w:bottom w:val="single" w:sz="8" w:space="0" w:color="000000"/>
              <w:right w:val="single" w:sz="8" w:space="0" w:color="000000"/>
            </w:tcBorders>
            <w:vAlign w:val="center"/>
          </w:tcPr>
          <w:p w14:paraId="4A0F2A7F" w14:textId="77777777" w:rsidR="00D76DB4" w:rsidRDefault="0055342A">
            <w:pPr>
              <w:spacing w:after="0" w:line="240" w:lineRule="auto"/>
              <w:jc w:val="center"/>
              <w:rPr>
                <w:rFonts w:eastAsia="DengXian"/>
                <w:i/>
                <w:iCs/>
                <w:color w:val="000000"/>
              </w:rPr>
            </w:pPr>
            <w:r>
              <w:rPr>
                <w:rFonts w:eastAsia="Times New Roman"/>
                <w:i/>
                <w:iCs/>
                <w:color w:val="000000"/>
              </w:rPr>
              <w:t>3.7</w:t>
            </w:r>
          </w:p>
        </w:tc>
      </w:tr>
      <w:tr w:rsidR="00D76DB4" w14:paraId="6D7253E1" w14:textId="77777777">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tcPr>
          <w:p w14:paraId="5E4AE8AC" w14:textId="77777777" w:rsidR="00D76DB4" w:rsidRDefault="0055342A">
            <w:pPr>
              <w:spacing w:after="0" w:line="240" w:lineRule="auto"/>
              <w:jc w:val="center"/>
              <w:rPr>
                <w:rFonts w:eastAsia="Times New Roman"/>
                <w:i/>
                <w:iCs/>
                <w:color w:val="000000"/>
              </w:rPr>
            </w:pPr>
            <w:r>
              <w:rPr>
                <w:rFonts w:eastAsia="DengXian"/>
                <w:i/>
                <w:iCs/>
                <w:color w:val="000000"/>
              </w:rPr>
              <w:t>7</w:t>
            </w:r>
          </w:p>
        </w:tc>
        <w:tc>
          <w:tcPr>
            <w:tcW w:w="0" w:type="auto"/>
            <w:tcBorders>
              <w:top w:val="single" w:sz="8" w:space="0" w:color="000000"/>
              <w:left w:val="single" w:sz="18" w:space="0" w:color="000000"/>
              <w:bottom w:val="single" w:sz="8" w:space="0" w:color="000000"/>
              <w:right w:val="single" w:sz="8" w:space="0" w:color="000000"/>
            </w:tcBorders>
            <w:vAlign w:val="center"/>
          </w:tcPr>
          <w:p w14:paraId="7ACCFFEC" w14:textId="77777777" w:rsidR="00D76DB4" w:rsidRDefault="0055342A">
            <w:pPr>
              <w:spacing w:after="0" w:line="240" w:lineRule="auto"/>
              <w:jc w:val="center"/>
              <w:rPr>
                <w:rFonts w:eastAsia="Times New Roman"/>
                <w:i/>
                <w:iCs/>
                <w:color w:val="000000"/>
              </w:rPr>
            </w:pPr>
            <w:r>
              <w:rPr>
                <w:rFonts w:eastAsia="Times New Roman"/>
                <w:i/>
                <w:iCs/>
                <w:color w:val="00000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25830117" w14:textId="77777777" w:rsidR="00D76DB4" w:rsidRDefault="0055342A">
            <w:pPr>
              <w:spacing w:after="0" w:line="240" w:lineRule="auto"/>
              <w:jc w:val="center"/>
              <w:rPr>
                <w:rFonts w:eastAsia="Times New Roman"/>
                <w:i/>
                <w:iCs/>
                <w:color w:val="000000"/>
              </w:rPr>
            </w:pPr>
            <w:r>
              <w:rPr>
                <w:rFonts w:eastAsia="Times New Roman"/>
                <w:color w:val="000000"/>
              </w:rPr>
              <w:t>0.7</w:t>
            </w:r>
          </w:p>
        </w:tc>
        <w:tc>
          <w:tcPr>
            <w:tcW w:w="0" w:type="auto"/>
            <w:tcBorders>
              <w:top w:val="single" w:sz="8" w:space="0" w:color="000000"/>
              <w:left w:val="single" w:sz="8" w:space="0" w:color="000000"/>
              <w:bottom w:val="single" w:sz="8" w:space="0" w:color="000000"/>
              <w:right w:val="single" w:sz="18" w:space="0" w:color="000000"/>
            </w:tcBorders>
            <w:vAlign w:val="center"/>
          </w:tcPr>
          <w:p w14:paraId="2DCD88AD" w14:textId="77777777" w:rsidR="00D76DB4" w:rsidRDefault="0055342A">
            <w:pPr>
              <w:spacing w:after="0" w:line="240" w:lineRule="auto"/>
              <w:jc w:val="center"/>
              <w:rPr>
                <w:rFonts w:eastAsia="DengXian"/>
                <w:i/>
                <w:iCs/>
                <w:color w:val="000000"/>
              </w:rPr>
            </w:pPr>
            <w:r>
              <w:rPr>
                <w:rFonts w:eastAsia="Times New Roman"/>
                <w:color w:val="000000"/>
              </w:rPr>
              <w:t>1.0</w:t>
            </w:r>
          </w:p>
        </w:tc>
        <w:tc>
          <w:tcPr>
            <w:tcW w:w="0" w:type="auto"/>
            <w:tcBorders>
              <w:top w:val="single" w:sz="8" w:space="0" w:color="000000"/>
              <w:left w:val="single" w:sz="18" w:space="0" w:color="000000"/>
              <w:bottom w:val="single" w:sz="8" w:space="0" w:color="000000"/>
              <w:right w:val="single" w:sz="8" w:space="0" w:color="000000"/>
            </w:tcBorders>
            <w:vAlign w:val="center"/>
          </w:tcPr>
          <w:p w14:paraId="41012CF7" w14:textId="77777777" w:rsidR="00D76DB4" w:rsidRDefault="0055342A">
            <w:pPr>
              <w:spacing w:after="0" w:line="240" w:lineRule="auto"/>
              <w:jc w:val="center"/>
              <w:rPr>
                <w:rFonts w:eastAsia="Times New Roman"/>
                <w:i/>
                <w:iCs/>
                <w:color w:val="000000"/>
              </w:rPr>
            </w:pPr>
            <w:r>
              <w:rPr>
                <w:rFonts w:eastAsia="Times New Roman"/>
                <w:i/>
                <w:iCs/>
                <w:color w:val="00000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6526CA95" w14:textId="77777777" w:rsidR="00D76DB4" w:rsidRDefault="0055342A">
            <w:pPr>
              <w:spacing w:after="0" w:line="240" w:lineRule="auto"/>
              <w:jc w:val="center"/>
              <w:rPr>
                <w:rFonts w:eastAsia="Times New Roman"/>
                <w:i/>
                <w:iCs/>
                <w:color w:val="000000"/>
              </w:rPr>
            </w:pPr>
            <w:r>
              <w:rPr>
                <w:rFonts w:eastAsia="Times New Roman"/>
                <w:color w:val="000000"/>
              </w:rPr>
              <w:t>1.3</w:t>
            </w:r>
          </w:p>
        </w:tc>
        <w:tc>
          <w:tcPr>
            <w:tcW w:w="0" w:type="auto"/>
            <w:tcBorders>
              <w:top w:val="single" w:sz="8" w:space="0" w:color="000000"/>
              <w:left w:val="single" w:sz="8" w:space="0" w:color="000000"/>
              <w:bottom w:val="single" w:sz="8" w:space="0" w:color="000000"/>
              <w:right w:val="single" w:sz="18" w:space="0" w:color="000000"/>
            </w:tcBorders>
            <w:vAlign w:val="center"/>
          </w:tcPr>
          <w:p w14:paraId="1C36A194" w14:textId="77777777" w:rsidR="00D76DB4" w:rsidRDefault="0055342A">
            <w:pPr>
              <w:spacing w:after="0" w:line="240" w:lineRule="auto"/>
              <w:jc w:val="center"/>
              <w:rPr>
                <w:rFonts w:eastAsia="DengXian"/>
                <w:i/>
                <w:iCs/>
                <w:color w:val="000000"/>
              </w:rPr>
            </w:pPr>
            <w:r>
              <w:rPr>
                <w:rFonts w:eastAsia="Times New Roman"/>
                <w:color w:val="000000"/>
              </w:rPr>
              <w:t>1.0</w:t>
            </w:r>
          </w:p>
        </w:tc>
        <w:tc>
          <w:tcPr>
            <w:tcW w:w="0" w:type="auto"/>
            <w:tcBorders>
              <w:top w:val="single" w:sz="8" w:space="0" w:color="000000"/>
              <w:left w:val="single" w:sz="18" w:space="0" w:color="000000"/>
              <w:bottom w:val="single" w:sz="8" w:space="0" w:color="000000"/>
              <w:right w:val="single" w:sz="8" w:space="0" w:color="000000"/>
            </w:tcBorders>
            <w:vAlign w:val="center"/>
          </w:tcPr>
          <w:p w14:paraId="76E1705F" w14:textId="77777777" w:rsidR="00D76DB4" w:rsidRDefault="0055342A">
            <w:pPr>
              <w:spacing w:after="0" w:line="240" w:lineRule="auto"/>
              <w:jc w:val="center"/>
              <w:rPr>
                <w:rFonts w:eastAsia="Times New Roman"/>
                <w:i/>
                <w:iCs/>
                <w:color w:val="000000"/>
              </w:rPr>
            </w:pPr>
            <w:r>
              <w:rPr>
                <w:rFonts w:eastAsia="Times New Roman"/>
                <w:i/>
                <w:iCs/>
                <w:color w:val="00000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41A0E2E6" w14:textId="77777777" w:rsidR="00D76DB4" w:rsidRDefault="0055342A">
            <w:pPr>
              <w:spacing w:after="0" w:line="240" w:lineRule="auto"/>
              <w:jc w:val="center"/>
              <w:rPr>
                <w:rFonts w:eastAsia="Times New Roman"/>
                <w:i/>
                <w:iCs/>
                <w:color w:val="000000"/>
              </w:rPr>
            </w:pPr>
            <w:r>
              <w:rPr>
                <w:rFonts w:eastAsia="Times New Roman"/>
                <w:color w:val="000000"/>
              </w:rPr>
              <w:t>2.9</w:t>
            </w:r>
          </w:p>
        </w:tc>
        <w:tc>
          <w:tcPr>
            <w:tcW w:w="0" w:type="auto"/>
            <w:tcBorders>
              <w:top w:val="single" w:sz="8" w:space="0" w:color="000000"/>
              <w:left w:val="single" w:sz="8" w:space="0" w:color="000000"/>
              <w:bottom w:val="single" w:sz="8" w:space="0" w:color="000000"/>
              <w:right w:val="single" w:sz="8" w:space="0" w:color="000000"/>
            </w:tcBorders>
            <w:vAlign w:val="center"/>
          </w:tcPr>
          <w:p w14:paraId="542D6B18" w14:textId="77777777" w:rsidR="00D76DB4" w:rsidRDefault="0055342A">
            <w:pPr>
              <w:spacing w:after="0" w:line="240" w:lineRule="auto"/>
              <w:jc w:val="center"/>
              <w:rPr>
                <w:rFonts w:eastAsia="DengXian"/>
                <w:i/>
                <w:iCs/>
                <w:color w:val="000000"/>
              </w:rPr>
            </w:pPr>
            <w:r>
              <w:rPr>
                <w:rFonts w:eastAsia="Times New Roman"/>
                <w:color w:val="000000"/>
              </w:rPr>
              <w:t>4.0</w:t>
            </w:r>
          </w:p>
        </w:tc>
      </w:tr>
      <w:tr w:rsidR="00D76DB4" w14:paraId="3A13AF54" w14:textId="77777777">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tcPr>
          <w:p w14:paraId="5608C89C" w14:textId="77777777" w:rsidR="00D76DB4" w:rsidRDefault="0055342A">
            <w:pPr>
              <w:spacing w:after="0" w:line="240" w:lineRule="auto"/>
              <w:jc w:val="center"/>
              <w:rPr>
                <w:rFonts w:eastAsia="Times New Roman"/>
                <w:i/>
                <w:iCs/>
                <w:color w:val="000000"/>
              </w:rPr>
            </w:pPr>
            <w:r>
              <w:rPr>
                <w:rFonts w:eastAsia="DengXian"/>
                <w:i/>
                <w:iCs/>
                <w:color w:val="000000"/>
              </w:rPr>
              <w:t>8</w:t>
            </w:r>
          </w:p>
        </w:tc>
        <w:tc>
          <w:tcPr>
            <w:tcW w:w="0" w:type="auto"/>
            <w:tcBorders>
              <w:top w:val="single" w:sz="8" w:space="0" w:color="000000"/>
              <w:left w:val="single" w:sz="18" w:space="0" w:color="000000"/>
              <w:bottom w:val="single" w:sz="8" w:space="0" w:color="000000"/>
              <w:right w:val="single" w:sz="8" w:space="0" w:color="000000"/>
            </w:tcBorders>
            <w:vAlign w:val="center"/>
          </w:tcPr>
          <w:p w14:paraId="2A04FBD7" w14:textId="77777777" w:rsidR="00D76DB4" w:rsidRDefault="0055342A">
            <w:pPr>
              <w:spacing w:after="0" w:line="240" w:lineRule="auto"/>
              <w:jc w:val="center"/>
              <w:rPr>
                <w:rFonts w:eastAsia="Times New Roman"/>
                <w:i/>
                <w:iCs/>
                <w:color w:val="000000"/>
              </w:rPr>
            </w:pPr>
            <w:r>
              <w:rPr>
                <w:rFonts w:eastAsia="Times New Roman"/>
                <w:i/>
                <w:iCs/>
                <w:color w:val="000000"/>
              </w:rPr>
              <w:t>2.4</w:t>
            </w:r>
          </w:p>
        </w:tc>
        <w:tc>
          <w:tcPr>
            <w:tcW w:w="0" w:type="auto"/>
            <w:tcBorders>
              <w:top w:val="single" w:sz="8" w:space="0" w:color="000000"/>
              <w:left w:val="single" w:sz="8" w:space="0" w:color="000000"/>
              <w:bottom w:val="single" w:sz="8" w:space="0" w:color="000000"/>
              <w:right w:val="single" w:sz="8" w:space="0" w:color="000000"/>
            </w:tcBorders>
            <w:vAlign w:val="bottom"/>
          </w:tcPr>
          <w:p w14:paraId="1C3E218D" w14:textId="77777777" w:rsidR="00D76DB4" w:rsidRDefault="0055342A">
            <w:pPr>
              <w:spacing w:after="0" w:line="240" w:lineRule="auto"/>
              <w:jc w:val="center"/>
              <w:rPr>
                <w:rFonts w:eastAsia="Times New Roman"/>
                <w:i/>
                <w:iCs/>
                <w:color w:val="000000"/>
              </w:rPr>
            </w:pPr>
            <w:r>
              <w:rPr>
                <w:rFonts w:eastAsia="Times New Roman"/>
                <w:color w:val="000000"/>
              </w:rPr>
              <w:t>0.6</w:t>
            </w:r>
          </w:p>
        </w:tc>
        <w:tc>
          <w:tcPr>
            <w:tcW w:w="0" w:type="auto"/>
            <w:tcBorders>
              <w:top w:val="single" w:sz="8" w:space="0" w:color="000000"/>
              <w:left w:val="single" w:sz="8" w:space="0" w:color="000000"/>
              <w:bottom w:val="single" w:sz="8" w:space="0" w:color="000000"/>
              <w:right w:val="single" w:sz="18" w:space="0" w:color="000000"/>
            </w:tcBorders>
            <w:vAlign w:val="center"/>
          </w:tcPr>
          <w:p w14:paraId="1699EBC7" w14:textId="77777777" w:rsidR="00D76DB4" w:rsidRDefault="0055342A">
            <w:pPr>
              <w:spacing w:after="0" w:line="240" w:lineRule="auto"/>
              <w:jc w:val="center"/>
              <w:rPr>
                <w:rFonts w:eastAsia="DengXian"/>
                <w:i/>
                <w:iCs/>
                <w:color w:val="000000"/>
              </w:rPr>
            </w:pPr>
            <w:r>
              <w:rPr>
                <w:rFonts w:eastAsia="Times New Roman"/>
                <w:color w:val="000000"/>
              </w:rPr>
              <w:t>1.0</w:t>
            </w:r>
          </w:p>
        </w:tc>
        <w:tc>
          <w:tcPr>
            <w:tcW w:w="0" w:type="auto"/>
            <w:tcBorders>
              <w:top w:val="single" w:sz="8" w:space="0" w:color="000000"/>
              <w:left w:val="single" w:sz="18" w:space="0" w:color="000000"/>
              <w:bottom w:val="single" w:sz="8" w:space="0" w:color="000000"/>
              <w:right w:val="single" w:sz="8" w:space="0" w:color="000000"/>
            </w:tcBorders>
            <w:vAlign w:val="center"/>
          </w:tcPr>
          <w:p w14:paraId="29F6E4B2" w14:textId="77777777" w:rsidR="00D76DB4" w:rsidRDefault="0055342A">
            <w:pPr>
              <w:spacing w:after="0" w:line="240" w:lineRule="auto"/>
              <w:jc w:val="center"/>
              <w:rPr>
                <w:rFonts w:eastAsia="Times New Roman"/>
                <w:i/>
                <w:iCs/>
                <w:color w:val="000000"/>
              </w:rPr>
            </w:pPr>
            <w:r>
              <w:rPr>
                <w:rFonts w:eastAsia="Times New Roman"/>
                <w:i/>
                <w:iCs/>
                <w:color w:val="000000"/>
              </w:rPr>
              <w:t>5.6</w:t>
            </w:r>
          </w:p>
        </w:tc>
        <w:tc>
          <w:tcPr>
            <w:tcW w:w="0" w:type="auto"/>
            <w:tcBorders>
              <w:top w:val="single" w:sz="8" w:space="0" w:color="000000"/>
              <w:left w:val="single" w:sz="8" w:space="0" w:color="000000"/>
              <w:bottom w:val="single" w:sz="8" w:space="0" w:color="000000"/>
              <w:right w:val="single" w:sz="8" w:space="0" w:color="000000"/>
            </w:tcBorders>
            <w:vAlign w:val="bottom"/>
          </w:tcPr>
          <w:p w14:paraId="7FB04B5D" w14:textId="77777777" w:rsidR="00D76DB4" w:rsidRDefault="0055342A">
            <w:pPr>
              <w:spacing w:after="0" w:line="240" w:lineRule="auto"/>
              <w:jc w:val="center"/>
              <w:rPr>
                <w:rFonts w:eastAsia="Times New Roman"/>
                <w:i/>
                <w:iCs/>
                <w:color w:val="000000"/>
              </w:rPr>
            </w:pPr>
            <w:r>
              <w:rPr>
                <w:rFonts w:eastAsia="Times New Roman"/>
                <w:i/>
                <w:iCs/>
                <w:color w:val="000000"/>
              </w:rPr>
              <w:t>6.2</w:t>
            </w:r>
          </w:p>
        </w:tc>
        <w:tc>
          <w:tcPr>
            <w:tcW w:w="0" w:type="auto"/>
            <w:tcBorders>
              <w:top w:val="single" w:sz="8" w:space="0" w:color="000000"/>
              <w:left w:val="single" w:sz="8" w:space="0" w:color="000000"/>
              <w:bottom w:val="single" w:sz="8" w:space="0" w:color="000000"/>
              <w:right w:val="single" w:sz="18" w:space="0" w:color="000000"/>
            </w:tcBorders>
            <w:vAlign w:val="center"/>
          </w:tcPr>
          <w:p w14:paraId="294832A9" w14:textId="77777777" w:rsidR="00D76DB4" w:rsidRDefault="0055342A">
            <w:pPr>
              <w:spacing w:after="0" w:line="240" w:lineRule="auto"/>
              <w:jc w:val="center"/>
              <w:rPr>
                <w:rFonts w:eastAsia="DengXian"/>
                <w:i/>
                <w:iCs/>
                <w:color w:val="000000"/>
              </w:rPr>
            </w:pPr>
            <w:r>
              <w:rPr>
                <w:rFonts w:eastAsia="Times New Roman"/>
                <w:color w:val="000000"/>
              </w:rPr>
              <w:t> 2.6</w:t>
            </w:r>
          </w:p>
        </w:tc>
        <w:tc>
          <w:tcPr>
            <w:tcW w:w="0" w:type="auto"/>
            <w:tcBorders>
              <w:top w:val="single" w:sz="8" w:space="0" w:color="000000"/>
              <w:left w:val="single" w:sz="18" w:space="0" w:color="000000"/>
              <w:bottom w:val="single" w:sz="8" w:space="0" w:color="000000"/>
              <w:right w:val="single" w:sz="8" w:space="0" w:color="000000"/>
            </w:tcBorders>
            <w:vAlign w:val="center"/>
          </w:tcPr>
          <w:p w14:paraId="51CC4B3F" w14:textId="77777777" w:rsidR="00D76DB4" w:rsidRDefault="0055342A">
            <w:pPr>
              <w:spacing w:after="0" w:line="240" w:lineRule="auto"/>
              <w:jc w:val="center"/>
              <w:rPr>
                <w:rFonts w:eastAsia="Times New Roman"/>
                <w:i/>
                <w:iCs/>
                <w:color w:val="000000"/>
              </w:rPr>
            </w:pPr>
            <w:r>
              <w:rPr>
                <w:rFonts w:eastAsia="Times New Roman"/>
                <w:i/>
                <w:iCs/>
                <w:color w:val="000000"/>
              </w:rPr>
              <w:t>4.9</w:t>
            </w:r>
          </w:p>
        </w:tc>
        <w:tc>
          <w:tcPr>
            <w:tcW w:w="0" w:type="auto"/>
            <w:tcBorders>
              <w:top w:val="single" w:sz="8" w:space="0" w:color="000000"/>
              <w:left w:val="single" w:sz="8" w:space="0" w:color="000000"/>
              <w:bottom w:val="single" w:sz="8" w:space="0" w:color="000000"/>
              <w:right w:val="single" w:sz="8" w:space="0" w:color="000000"/>
            </w:tcBorders>
            <w:vAlign w:val="bottom"/>
          </w:tcPr>
          <w:p w14:paraId="256F7F2A" w14:textId="77777777" w:rsidR="00D76DB4" w:rsidRDefault="0055342A">
            <w:pPr>
              <w:spacing w:after="0" w:line="240" w:lineRule="auto"/>
              <w:jc w:val="center"/>
              <w:rPr>
                <w:rFonts w:eastAsia="Times New Roman"/>
                <w:i/>
                <w:iCs/>
                <w:color w:val="000000"/>
              </w:rPr>
            </w:pPr>
            <w:r>
              <w:rPr>
                <w:rFonts w:eastAsia="Times New Roman"/>
                <w:i/>
                <w:iCs/>
                <w:color w:val="000000"/>
              </w:rPr>
              <w:t>4.2</w:t>
            </w:r>
          </w:p>
        </w:tc>
        <w:tc>
          <w:tcPr>
            <w:tcW w:w="0" w:type="auto"/>
            <w:tcBorders>
              <w:top w:val="single" w:sz="8" w:space="0" w:color="000000"/>
              <w:left w:val="single" w:sz="8" w:space="0" w:color="000000"/>
              <w:bottom w:val="single" w:sz="8" w:space="0" w:color="000000"/>
              <w:right w:val="single" w:sz="8" w:space="0" w:color="000000"/>
            </w:tcBorders>
            <w:vAlign w:val="center"/>
          </w:tcPr>
          <w:p w14:paraId="416E287A" w14:textId="77777777" w:rsidR="00D76DB4" w:rsidRDefault="0055342A">
            <w:pPr>
              <w:keepNext/>
              <w:spacing w:after="0" w:line="240" w:lineRule="auto"/>
              <w:jc w:val="center"/>
              <w:rPr>
                <w:rFonts w:eastAsia="DengXian"/>
                <w:i/>
                <w:iCs/>
                <w:color w:val="000000"/>
              </w:rPr>
            </w:pPr>
            <w:r>
              <w:rPr>
                <w:rFonts w:eastAsia="Times New Roman"/>
                <w:color w:val="000000"/>
              </w:rPr>
              <w:t>4.0</w:t>
            </w:r>
          </w:p>
        </w:tc>
      </w:tr>
    </w:tbl>
    <w:p w14:paraId="203A0FA5" w14:textId="77777777" w:rsidR="00D76DB4" w:rsidRDefault="0055342A">
      <w:pPr>
        <w:tabs>
          <w:tab w:val="left" w:pos="840"/>
        </w:tabs>
        <w:spacing w:after="0" w:line="240" w:lineRule="auto"/>
        <w:rPr>
          <w:rFonts w:eastAsia="DengXian"/>
          <w:color w:val="000000"/>
          <w:lang w:eastAsia="zh-CN"/>
        </w:rPr>
      </w:pPr>
      <w:r>
        <w:rPr>
          <w:rFonts w:eastAsia="DengXian" w:hint="eastAsia"/>
          <w:color w:val="000000"/>
          <w:lang w:eastAsia="zh-CN"/>
        </w:rPr>
        <w:t xml:space="preserve">Note: For below 1GHz, the model is only applicable for 2-antenna system with antenna location index 4 and 8 </w:t>
      </w:r>
    </w:p>
    <w:p w14:paraId="6E76F685" w14:textId="77777777" w:rsidR="00D76DB4" w:rsidRDefault="0055342A">
      <w:pPr>
        <w:tabs>
          <w:tab w:val="left" w:pos="840"/>
        </w:tabs>
        <w:spacing w:after="0" w:line="240" w:lineRule="auto"/>
        <w:rPr>
          <w:rFonts w:eastAsia="DengXian"/>
          <w:color w:val="000000"/>
          <w:lang w:eastAsia="zh-CN"/>
        </w:rPr>
      </w:pPr>
      <w:r>
        <w:rPr>
          <w:rFonts w:eastAsia="DengXian" w:hint="eastAsia"/>
          <w:color w:val="000000"/>
          <w:lang w:eastAsia="zh-CN"/>
        </w:rPr>
        <w:t xml:space="preserve">Note: The selection of number of antenna and antenna index will be determined as part of the assumption for simulation. </w:t>
      </w:r>
    </w:p>
    <w:p w14:paraId="64DC3464" w14:textId="77777777" w:rsidR="00D76DB4" w:rsidRDefault="00D76DB4">
      <w:pPr>
        <w:spacing w:after="0" w:line="240" w:lineRule="auto"/>
        <w:rPr>
          <w:rFonts w:eastAsiaTheme="minorEastAsia"/>
          <w:highlight w:val="green"/>
          <w:lang w:eastAsia="ko-KR"/>
        </w:rPr>
      </w:pPr>
    </w:p>
    <w:p w14:paraId="6ED2C5B4" w14:textId="77777777" w:rsidR="00D76DB4" w:rsidRDefault="0055342A">
      <w:pPr>
        <w:spacing w:after="0" w:line="240" w:lineRule="auto"/>
        <w:rPr>
          <w:rFonts w:eastAsia="DengXian"/>
          <w:b/>
          <w:bCs/>
          <w:highlight w:val="green"/>
          <w:lang w:eastAsia="zh-CN"/>
        </w:rPr>
      </w:pPr>
      <w:r>
        <w:rPr>
          <w:rFonts w:eastAsia="DengXian" w:hint="eastAsia"/>
          <w:b/>
          <w:bCs/>
          <w:highlight w:val="green"/>
          <w:lang w:eastAsia="zh-CN"/>
        </w:rPr>
        <w:t>Agreement</w:t>
      </w:r>
    </w:p>
    <w:p w14:paraId="26F78161" w14:textId="77777777" w:rsidR="00D76DB4" w:rsidRDefault="0055342A">
      <w:pPr>
        <w:pStyle w:val="ListParagraph"/>
        <w:spacing w:line="240" w:lineRule="auto"/>
        <w:rPr>
          <w:szCs w:val="20"/>
        </w:rPr>
      </w:pPr>
      <w:r>
        <w:rPr>
          <w:szCs w:val="20"/>
        </w:rPr>
        <w:t>For the modelling of spatial non-stationarity, if the unified visible probability and visibility region based approach is adopted, for the Step 1 (whether a cluster is impacted by SNS):</w:t>
      </w:r>
    </w:p>
    <w:p w14:paraId="002B2ACD" w14:textId="77777777" w:rsidR="00D76DB4" w:rsidRDefault="0055342A">
      <w:pPr>
        <w:pStyle w:val="ListParagraph"/>
        <w:widowControl w:val="0"/>
        <w:numPr>
          <w:ilvl w:val="0"/>
          <w:numId w:val="112"/>
        </w:numPr>
        <w:suppressAutoHyphens w:val="0"/>
        <w:overflowPunct/>
        <w:spacing w:line="240" w:lineRule="auto"/>
        <w:contextualSpacing/>
        <w:jc w:val="both"/>
        <w:rPr>
          <w:szCs w:val="20"/>
        </w:rPr>
      </w:pPr>
      <w:r>
        <w:rPr>
          <w:szCs w:val="20"/>
        </w:rPr>
        <w:t xml:space="preserve">In UMa, the distribution of </w:t>
      </w:r>
      <m:oMath>
        <m:sSub>
          <m:sSubPr>
            <m:ctrlPr>
              <w:rPr>
                <w:rFonts w:ascii="Cambria Math" w:hAnsi="Cambria Math"/>
                <w:i/>
                <w:szCs w:val="20"/>
              </w:rPr>
            </m:ctrlPr>
          </m:sSubPr>
          <m:e>
            <m:r>
              <w:rPr>
                <w:rFonts w:ascii="Cambria Math" w:hAnsi="Cambria Math"/>
                <w:szCs w:val="20"/>
              </w:rPr>
              <m:t>Pr</m:t>
            </m:r>
          </m:e>
          <m:sub>
            <m:r>
              <w:rPr>
                <w:rFonts w:ascii="Cambria Math" w:hAnsi="Cambria Math"/>
                <w:szCs w:val="20"/>
              </w:rPr>
              <m:t>n</m:t>
            </m:r>
          </m:sub>
        </m:sSub>
      </m:oMath>
      <w:r>
        <w:rPr>
          <w:szCs w:val="20"/>
        </w:rPr>
        <w:t xml:space="preserve"> is determined as: </w:t>
      </w:r>
      <m:oMath>
        <m:r>
          <w:rPr>
            <w:rFonts w:ascii="Cambria Math" w:hAnsi="Cambria Math"/>
            <w:szCs w:val="20"/>
          </w:rPr>
          <m:t>μ=0.56, σ=0.20</m:t>
        </m:r>
      </m:oMath>
      <w:r>
        <w:rPr>
          <w:szCs w:val="20"/>
        </w:rPr>
        <w:t>;</w:t>
      </w:r>
    </w:p>
    <w:p w14:paraId="1315B5AB" w14:textId="77777777" w:rsidR="00D76DB4" w:rsidRDefault="00D76DB4">
      <w:pPr>
        <w:spacing w:after="0" w:line="240" w:lineRule="auto"/>
        <w:rPr>
          <w:rFonts w:eastAsia="DengXian"/>
          <w:lang w:eastAsia="zh-CN"/>
        </w:rPr>
      </w:pPr>
    </w:p>
    <w:p w14:paraId="42E727A1" w14:textId="77777777" w:rsidR="00D76DB4" w:rsidRDefault="00D76DB4">
      <w:pPr>
        <w:spacing w:after="0" w:line="240" w:lineRule="auto"/>
        <w:rPr>
          <w:rFonts w:eastAsia="DengXian"/>
          <w:lang w:eastAsia="zh-CN"/>
        </w:rPr>
      </w:pPr>
    </w:p>
    <w:p w14:paraId="38E830C6" w14:textId="77777777" w:rsidR="00D76DB4" w:rsidRDefault="0055342A">
      <w:pPr>
        <w:pStyle w:val="ListParagraph"/>
        <w:spacing w:line="240" w:lineRule="auto"/>
        <w:rPr>
          <w:rFonts w:eastAsia="DengXian"/>
          <w:b/>
          <w:bCs/>
          <w:szCs w:val="20"/>
          <w:highlight w:val="green"/>
          <w:lang w:eastAsia="zh-CN"/>
        </w:rPr>
      </w:pPr>
      <w:r>
        <w:rPr>
          <w:rFonts w:eastAsia="DengXian" w:hint="eastAsia"/>
          <w:b/>
          <w:bCs/>
          <w:szCs w:val="20"/>
          <w:highlight w:val="green"/>
          <w:lang w:eastAsia="zh-CN"/>
        </w:rPr>
        <w:t>Agreement</w:t>
      </w:r>
    </w:p>
    <w:p w14:paraId="3EA3ED74" w14:textId="77777777" w:rsidR="00D76DB4" w:rsidRDefault="0055342A">
      <w:pPr>
        <w:pStyle w:val="ListParagraph"/>
        <w:spacing w:line="240" w:lineRule="auto"/>
        <w:rPr>
          <w:rFonts w:eastAsia="SimSun"/>
          <w:szCs w:val="20"/>
        </w:rPr>
      </w:pPr>
      <w:r>
        <w:rPr>
          <w:rFonts w:eastAsia="DengXian"/>
          <w:szCs w:val="20"/>
        </w:rPr>
        <w:t>For near-field channel, the scaling factor (</w:t>
      </w:r>
      <m:oMath>
        <m:sSub>
          <m:sSubPr>
            <m:ctrlPr>
              <w:rPr>
                <w:rFonts w:ascii="Cambria Math" w:eastAsia="DengXian" w:hAnsi="Cambria Math"/>
                <w:i/>
                <w:szCs w:val="20"/>
              </w:rPr>
            </m:ctrlPr>
          </m:sSubPr>
          <m:e>
            <m:r>
              <w:rPr>
                <w:rFonts w:ascii="Cambria Math" w:eastAsia="DengXian" w:hAnsi="Cambria Math"/>
                <w:szCs w:val="20"/>
              </w:rPr>
              <m:t>s</m:t>
            </m:r>
          </m:e>
          <m:sub>
            <m:r>
              <w:rPr>
                <w:rFonts w:ascii="Cambria Math" w:eastAsia="DengXian" w:hAnsi="Cambria Math"/>
                <w:szCs w:val="20"/>
              </w:rPr>
              <m:t>UE,n</m:t>
            </m:r>
          </m:sub>
        </m:sSub>
      </m:oMath>
      <w:r>
        <w:rPr>
          <w:rFonts w:eastAsia="DengXian"/>
          <w:szCs w:val="20"/>
        </w:rPr>
        <w:t xml:space="preserve">) used to generate the </w:t>
      </w:r>
      <m:oMath>
        <m:sSub>
          <m:sSubPr>
            <m:ctrlPr>
              <w:rPr>
                <w:rFonts w:ascii="Cambria Math" w:eastAsia="DengXian" w:hAnsi="Cambria Math"/>
                <w:i/>
                <w:iCs/>
                <w:szCs w:val="20"/>
              </w:rPr>
            </m:ctrlPr>
          </m:sSubPr>
          <m:e>
            <m:r>
              <w:rPr>
                <w:rFonts w:ascii="Cambria Math" w:eastAsia="DengXian" w:hAnsi="Cambria Math"/>
                <w:szCs w:val="20"/>
              </w:rPr>
              <m:t>d</m:t>
            </m:r>
          </m:e>
          <m:sub>
            <m:r>
              <w:rPr>
                <w:rFonts w:ascii="Cambria Math" w:eastAsia="DengXian" w:hAnsi="Cambria Math"/>
                <w:szCs w:val="20"/>
              </w:rPr>
              <m:t>2</m:t>
            </m:r>
          </m:sub>
        </m:sSub>
      </m:oMath>
      <w:r>
        <w:rPr>
          <w:rFonts w:eastAsia="DengXian"/>
          <w:szCs w:val="20"/>
        </w:rPr>
        <w:t xml:space="preserve"> is:</w:t>
      </w:r>
    </w:p>
    <w:p w14:paraId="31D94698" w14:textId="77777777" w:rsidR="00D76DB4" w:rsidRDefault="0055342A">
      <w:pPr>
        <w:pStyle w:val="ListParagraph"/>
        <w:widowControl w:val="0"/>
        <w:numPr>
          <w:ilvl w:val="0"/>
          <w:numId w:val="113"/>
        </w:numPr>
        <w:suppressAutoHyphens w:val="0"/>
        <w:overflowPunct/>
        <w:spacing w:line="240" w:lineRule="auto"/>
        <w:contextualSpacing/>
        <w:jc w:val="both"/>
        <w:rPr>
          <w:rFonts w:eastAsia="SimSun"/>
          <w:szCs w:val="20"/>
        </w:rPr>
      </w:pPr>
      <w:r>
        <w:rPr>
          <w:rFonts w:eastAsia="DengXian"/>
          <w:szCs w:val="20"/>
        </w:rPr>
        <w:t>F</w:t>
      </w:r>
      <w:r>
        <w:rPr>
          <w:szCs w:val="20"/>
        </w:rPr>
        <w:t xml:space="preserve">or </w:t>
      </w:r>
      <w:r>
        <w:rPr>
          <w:rFonts w:eastAsia="DengXian"/>
          <w:szCs w:val="20"/>
        </w:rPr>
        <w:t>number of</w:t>
      </w:r>
      <w:r>
        <w:rPr>
          <w:bCs/>
          <w:szCs w:val="20"/>
        </w:rPr>
        <w:fldChar w:fldCharType="begin"/>
      </w:r>
      <w:r>
        <w:rPr>
          <w:szCs w:val="20"/>
        </w:rPr>
        <w:instrText xml:space="preserve"> QUOTE </w:instrText>
      </w:r>
      <w:r>
        <w:rPr>
          <w:rFonts w:ascii="Cambria Math" w:hAnsi="Cambria Math"/>
          <w:szCs w:val="20"/>
        </w:rPr>
        <w:instrText>k2</w:instrText>
      </w:r>
      <w:r>
        <w:rPr>
          <w:szCs w:val="20"/>
        </w:rPr>
        <w:instrText xml:space="preserve"> </w:instrText>
      </w:r>
      <w:r>
        <w:rPr>
          <w:bCs/>
          <w:szCs w:val="20"/>
        </w:rPr>
        <w:fldChar w:fldCharType="end"/>
      </w:r>
      <w:r>
        <w:rPr>
          <w:rFonts w:eastAsia="DengXian"/>
          <w:szCs w:val="20"/>
        </w:rPr>
        <w:t xml:space="preserve"> </w:t>
      </w:r>
      <m:oMath>
        <m:sSub>
          <m:sSubPr>
            <m:ctrlPr>
              <w:rPr>
                <w:rFonts w:ascii="Cambria Math" w:eastAsia="DengXian" w:hAnsi="Cambria Math"/>
                <w:i/>
                <w:iCs/>
                <w:szCs w:val="20"/>
              </w:rPr>
            </m:ctrlPr>
          </m:sSubPr>
          <m:e>
            <m:r>
              <w:rPr>
                <w:rFonts w:ascii="Cambria Math" w:eastAsia="DengXian" w:hAnsi="Cambria Math"/>
                <w:szCs w:val="20"/>
              </w:rPr>
              <m:t>k</m:t>
            </m:r>
          </m:e>
          <m:sub>
            <m:r>
              <w:rPr>
                <w:rFonts w:ascii="Cambria Math" w:eastAsia="DengXian" w:hAnsi="Cambria Math"/>
                <w:szCs w:val="20"/>
              </w:rPr>
              <m:t>1</m:t>
            </m:r>
          </m:sub>
        </m:sSub>
      </m:oMath>
      <w:r>
        <w:rPr>
          <w:szCs w:val="20"/>
        </w:rPr>
        <w:t xml:space="preserve"> non-direct paths</w:t>
      </w:r>
      <w:r>
        <w:rPr>
          <w:rFonts w:eastAsia="SimSun"/>
          <w:szCs w:val="20"/>
        </w:rPr>
        <w:t xml:space="preserve">, </w:t>
      </w:r>
      <m:oMath>
        <m:sSub>
          <m:sSubPr>
            <m:ctrlPr>
              <w:rPr>
                <w:rFonts w:ascii="Cambria Math" w:eastAsia="DengXian" w:hAnsi="Cambria Math"/>
                <w:i/>
                <w:iCs/>
                <w:szCs w:val="20"/>
              </w:rPr>
            </m:ctrlPr>
          </m:sSubPr>
          <m:e>
            <m:r>
              <w:rPr>
                <w:rFonts w:ascii="Cambria Math" w:eastAsia="DengXian" w:hAnsi="Cambria Math"/>
                <w:szCs w:val="20"/>
              </w:rPr>
              <m:t>s</m:t>
            </m:r>
          </m:e>
          <m:sub>
            <m:r>
              <w:rPr>
                <w:rFonts w:ascii="Cambria Math" w:eastAsia="DengXian" w:hAnsi="Cambria Math"/>
                <w:szCs w:val="20"/>
              </w:rPr>
              <m:t>UE,n</m:t>
            </m:r>
          </m:sub>
        </m:sSub>
        <m:r>
          <w:rPr>
            <w:rFonts w:ascii="Cambria Math" w:eastAsia="DengXian" w:hAnsi="Cambria Math"/>
            <w:szCs w:val="20"/>
          </w:rPr>
          <m:t>=1</m:t>
        </m:r>
      </m:oMath>
      <w:r>
        <w:rPr>
          <w:rFonts w:eastAsia="DengXian"/>
          <w:szCs w:val="20"/>
        </w:rPr>
        <w:t>.</w:t>
      </w:r>
    </w:p>
    <w:p w14:paraId="77760BAF" w14:textId="77777777" w:rsidR="00D76DB4" w:rsidRDefault="0055342A">
      <w:pPr>
        <w:pStyle w:val="ListParagraph"/>
        <w:widowControl w:val="0"/>
        <w:numPr>
          <w:ilvl w:val="0"/>
          <w:numId w:val="113"/>
        </w:numPr>
        <w:suppressAutoHyphens w:val="0"/>
        <w:overflowPunct/>
        <w:spacing w:line="240" w:lineRule="auto"/>
        <w:contextualSpacing/>
        <w:jc w:val="both"/>
        <w:rPr>
          <w:rFonts w:eastAsia="SimSun"/>
          <w:szCs w:val="20"/>
        </w:rPr>
      </w:pPr>
      <w:r>
        <w:rPr>
          <w:rFonts w:eastAsia="DengXian"/>
          <w:szCs w:val="20"/>
        </w:rPr>
        <w:t>F</w:t>
      </w:r>
      <w:r>
        <w:rPr>
          <w:szCs w:val="20"/>
        </w:rPr>
        <w:t xml:space="preserve">or </w:t>
      </w:r>
      <w:r>
        <w:rPr>
          <w:rFonts w:eastAsia="DengXian"/>
          <w:szCs w:val="20"/>
        </w:rPr>
        <w:t>number of</w:t>
      </w:r>
      <w:r>
        <w:rPr>
          <w:szCs w:val="20"/>
        </w:rPr>
        <w:fldChar w:fldCharType="begin"/>
      </w:r>
      <w:r>
        <w:rPr>
          <w:szCs w:val="20"/>
        </w:rPr>
        <w:instrText xml:space="preserve"> QUOTE </w:instrText>
      </w:r>
      <w:r>
        <w:rPr>
          <w:rFonts w:ascii="Cambria Math" w:hAnsi="Cambria Math"/>
          <w:szCs w:val="20"/>
        </w:rPr>
        <w:instrText>k2</w:instrText>
      </w:r>
      <w:r>
        <w:rPr>
          <w:szCs w:val="20"/>
        </w:rPr>
        <w:instrText xml:space="preserve"> </w:instrText>
      </w:r>
      <w:r>
        <w:rPr>
          <w:szCs w:val="20"/>
        </w:rPr>
        <w:fldChar w:fldCharType="end"/>
      </w:r>
      <w:r>
        <w:rPr>
          <w:rFonts w:eastAsia="DengXian"/>
          <w:szCs w:val="20"/>
        </w:rPr>
        <w:t xml:space="preserve"> </w:t>
      </w:r>
      <m:oMath>
        <m:sSub>
          <m:sSubPr>
            <m:ctrlPr>
              <w:rPr>
                <w:rFonts w:ascii="Cambria Math" w:eastAsia="DengXian" w:hAnsi="Cambria Math"/>
                <w:i/>
                <w:szCs w:val="20"/>
              </w:rPr>
            </m:ctrlPr>
          </m:sSubPr>
          <m:e>
            <m:r>
              <w:rPr>
                <w:rFonts w:ascii="Cambria Math" w:eastAsia="DengXian" w:hAnsi="Cambria Math"/>
                <w:szCs w:val="20"/>
              </w:rPr>
              <m:t>k</m:t>
            </m:r>
          </m:e>
          <m:sub>
            <m:r>
              <w:rPr>
                <w:rFonts w:ascii="Cambria Math" w:eastAsia="DengXian" w:hAnsi="Cambria Math"/>
                <w:szCs w:val="20"/>
              </w:rPr>
              <m:t>2</m:t>
            </m:r>
          </m:sub>
        </m:sSub>
      </m:oMath>
      <w:r>
        <w:rPr>
          <w:szCs w:val="20"/>
        </w:rPr>
        <w:t xml:space="preserve"> non-direct paths</w:t>
      </w:r>
      <w:r>
        <w:rPr>
          <w:rFonts w:eastAsia="SimSun"/>
          <w:szCs w:val="20"/>
        </w:rPr>
        <w:t>:</w:t>
      </w:r>
    </w:p>
    <w:p w14:paraId="06AB29F2" w14:textId="77777777" w:rsidR="00D76DB4" w:rsidRDefault="0055342A">
      <w:pPr>
        <w:pStyle w:val="ListParagraph"/>
        <w:widowControl w:val="0"/>
        <w:numPr>
          <w:ilvl w:val="1"/>
          <w:numId w:val="113"/>
        </w:numPr>
        <w:suppressAutoHyphens w:val="0"/>
        <w:overflowPunct/>
        <w:spacing w:line="240" w:lineRule="auto"/>
        <w:contextualSpacing/>
        <w:jc w:val="both"/>
        <w:rPr>
          <w:rFonts w:eastAsia="SimSun"/>
          <w:szCs w:val="20"/>
        </w:rPr>
      </w:pPr>
      <w:r>
        <w:rPr>
          <w:rFonts w:eastAsia="DengXian"/>
          <w:szCs w:val="20"/>
        </w:rPr>
        <w:t>Option</w:t>
      </w:r>
      <w:r>
        <w:rPr>
          <w:rFonts w:eastAsia="SimSun"/>
          <w:szCs w:val="20"/>
        </w:rPr>
        <w:t xml:space="preserve">-1: </w:t>
      </w:r>
      <m:oMath>
        <m:sSub>
          <m:sSubPr>
            <m:ctrlPr>
              <w:rPr>
                <w:rFonts w:ascii="Cambria Math" w:eastAsia="DengXian" w:hAnsi="Cambria Math"/>
                <w:i/>
                <w:szCs w:val="20"/>
              </w:rPr>
            </m:ctrlPr>
          </m:sSubPr>
          <m:e>
            <m:r>
              <w:rPr>
                <w:rFonts w:ascii="Cambria Math" w:eastAsia="DengXian" w:hAnsi="Cambria Math"/>
                <w:szCs w:val="20"/>
              </w:rPr>
              <m:t>s</m:t>
            </m:r>
          </m:e>
          <m:sub>
            <m:r>
              <w:rPr>
                <w:rFonts w:ascii="Cambria Math" w:eastAsia="DengXian" w:hAnsi="Cambria Math"/>
                <w:szCs w:val="20"/>
              </w:rPr>
              <m:t>UE,n</m:t>
            </m:r>
          </m:sub>
        </m:sSub>
        <m:r>
          <w:rPr>
            <w:rFonts w:ascii="Cambria Math" w:eastAsia="DengXian" w:hAnsi="Cambria Math"/>
            <w:szCs w:val="20"/>
          </w:rPr>
          <m:t>=1-</m:t>
        </m:r>
        <m:sSub>
          <m:sSubPr>
            <m:ctrlPr>
              <w:rPr>
                <w:rFonts w:ascii="Cambria Math" w:eastAsia="DengXian" w:hAnsi="Cambria Math"/>
                <w:i/>
                <w:szCs w:val="20"/>
              </w:rPr>
            </m:ctrlPr>
          </m:sSubPr>
          <m:e>
            <m:r>
              <w:rPr>
                <w:rFonts w:ascii="Cambria Math" w:eastAsia="DengXian" w:hAnsi="Cambria Math"/>
                <w:szCs w:val="20"/>
              </w:rPr>
              <m:t>s</m:t>
            </m:r>
          </m:e>
          <m:sub>
            <m:r>
              <w:rPr>
                <w:rFonts w:ascii="Cambria Math" w:eastAsia="DengXian" w:hAnsi="Cambria Math"/>
                <w:szCs w:val="20"/>
              </w:rPr>
              <m:t>TRP,n</m:t>
            </m:r>
          </m:sub>
        </m:sSub>
      </m:oMath>
      <w:r>
        <w:rPr>
          <w:rFonts w:eastAsia="DengXian"/>
          <w:szCs w:val="20"/>
        </w:rPr>
        <w:t>;</w:t>
      </w:r>
    </w:p>
    <w:p w14:paraId="6F74D5A5" w14:textId="77777777" w:rsidR="00D76DB4" w:rsidRDefault="0055342A">
      <w:pPr>
        <w:pStyle w:val="ListParagraph"/>
        <w:widowControl w:val="0"/>
        <w:numPr>
          <w:ilvl w:val="2"/>
          <w:numId w:val="113"/>
        </w:numPr>
        <w:suppressAutoHyphens w:val="0"/>
        <w:overflowPunct/>
        <w:spacing w:line="240" w:lineRule="auto"/>
        <w:contextualSpacing/>
        <w:jc w:val="both"/>
        <w:rPr>
          <w:rFonts w:eastAsia="SimSun"/>
          <w:szCs w:val="20"/>
        </w:rPr>
      </w:pPr>
      <w:r>
        <w:rPr>
          <w:rFonts w:eastAsia="SimSun"/>
          <w:szCs w:val="20"/>
        </w:rPr>
        <w:t>Note</w:t>
      </w:r>
      <w:r>
        <w:rPr>
          <w:rFonts w:eastAsia="SimSun" w:hint="eastAsia"/>
          <w:szCs w:val="20"/>
          <w:lang w:eastAsia="zh-CN"/>
        </w:rPr>
        <w:t xml:space="preserve"> 1</w:t>
      </w:r>
      <w:r>
        <w:rPr>
          <w:rFonts w:eastAsia="SimSun"/>
          <w:szCs w:val="20"/>
        </w:rPr>
        <w:t>: It’s assumed that only single non-specular interaction along with specular reflection(s) is considered in the propagation channel</w:t>
      </w:r>
    </w:p>
    <w:p w14:paraId="703505A3" w14:textId="77777777" w:rsidR="00D76DB4" w:rsidRDefault="0055342A">
      <w:pPr>
        <w:pStyle w:val="ListParagraph"/>
        <w:widowControl w:val="0"/>
        <w:numPr>
          <w:ilvl w:val="2"/>
          <w:numId w:val="113"/>
        </w:numPr>
        <w:suppressAutoHyphens w:val="0"/>
        <w:overflowPunct/>
        <w:spacing w:line="240" w:lineRule="auto"/>
        <w:contextualSpacing/>
        <w:jc w:val="both"/>
        <w:rPr>
          <w:rFonts w:eastAsia="SimSun"/>
          <w:szCs w:val="20"/>
        </w:rPr>
      </w:pPr>
      <w:r>
        <w:rPr>
          <w:rFonts w:eastAsia="SimSun" w:hint="eastAsia"/>
          <w:szCs w:val="20"/>
          <w:lang w:eastAsia="zh-CN"/>
        </w:rPr>
        <w:t>Note 2: A</w:t>
      </w:r>
      <w:r>
        <w:rPr>
          <w:rFonts w:eastAsia="SimSun"/>
          <w:szCs w:val="20"/>
        </w:rPr>
        <w:t xml:space="preserve">t least most of the sources of non-specular interaction are assumed to be a point </w:t>
      </w:r>
      <w:r>
        <w:rPr>
          <w:rFonts w:eastAsia="SimSun" w:hint="eastAsia"/>
          <w:szCs w:val="20"/>
          <w:lang w:eastAsia="zh-CN"/>
        </w:rPr>
        <w:t xml:space="preserve">scatterer </w:t>
      </w:r>
      <w:r>
        <w:rPr>
          <w:rFonts w:eastAsia="SimSun"/>
          <w:szCs w:val="20"/>
        </w:rPr>
        <w:t>or diffractions.</w:t>
      </w:r>
    </w:p>
    <w:p w14:paraId="3D26313B" w14:textId="77777777" w:rsidR="00D76DB4" w:rsidRDefault="0055342A">
      <w:pPr>
        <w:spacing w:after="0" w:line="240" w:lineRule="auto"/>
        <w:rPr>
          <w:rFonts w:eastAsia="DengXian"/>
          <w:b/>
          <w:bCs/>
          <w:highlight w:val="green"/>
          <w:lang w:eastAsia="zh-CN"/>
        </w:rPr>
      </w:pPr>
      <w:r>
        <w:rPr>
          <w:rFonts w:eastAsia="DengXian" w:hint="eastAsia"/>
          <w:b/>
          <w:bCs/>
          <w:highlight w:val="green"/>
          <w:lang w:eastAsia="zh-CN"/>
        </w:rPr>
        <w:t>Agreement</w:t>
      </w:r>
    </w:p>
    <w:p w14:paraId="7D3B7760" w14:textId="77777777" w:rsidR="00D76DB4" w:rsidRDefault="0055342A">
      <w:pPr>
        <w:pStyle w:val="ListParagraph"/>
        <w:spacing w:line="240" w:lineRule="auto"/>
        <w:rPr>
          <w:rFonts w:eastAsia="SimSun"/>
          <w:szCs w:val="20"/>
        </w:rPr>
      </w:pPr>
      <w:r>
        <w:rPr>
          <w:rFonts w:eastAsia="DengXian"/>
          <w:szCs w:val="20"/>
        </w:rPr>
        <w:t xml:space="preserve">For near-field channel, to generate the </w:t>
      </w:r>
      <m:oMath>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1</m:t>
            </m:r>
          </m:sub>
        </m:sSub>
      </m:oMath>
      <w:r>
        <w:rPr>
          <w:szCs w:val="20"/>
        </w:rPr>
        <w:t xml:space="preserve"> </w:t>
      </w:r>
      <w:r>
        <w:rPr>
          <w:rFonts w:eastAsia="DengXian"/>
          <w:szCs w:val="20"/>
        </w:rPr>
        <w:t>f</w:t>
      </w:r>
      <w:r>
        <w:rPr>
          <w:szCs w:val="20"/>
        </w:rPr>
        <w:t xml:space="preserve">or the </w:t>
      </w:r>
      <m:oMath>
        <m:sSub>
          <m:sSubPr>
            <m:ctrlPr>
              <w:rPr>
                <w:rFonts w:ascii="Cambria Math" w:eastAsia="DengXian" w:hAnsi="Cambria Math"/>
                <w:szCs w:val="20"/>
              </w:rPr>
            </m:ctrlPr>
          </m:sSubPr>
          <m:e>
            <m:r>
              <m:rPr>
                <m:sty m:val="p"/>
              </m:rPr>
              <w:rPr>
                <w:rFonts w:ascii="Cambria Math" w:eastAsia="DengXian" w:hAnsi="Cambria Math"/>
                <w:szCs w:val="20"/>
              </w:rPr>
              <m:t>k</m:t>
            </m:r>
          </m:e>
          <m:sub>
            <m:r>
              <m:rPr>
                <m:sty m:val="p"/>
              </m:rPr>
              <w:rPr>
                <w:rFonts w:ascii="Cambria Math" w:eastAsia="DengXian" w:hAnsi="Cambria Math"/>
                <w:szCs w:val="20"/>
              </w:rPr>
              <m:t>2</m:t>
            </m:r>
          </m:sub>
        </m:sSub>
      </m:oMath>
      <w:r>
        <w:rPr>
          <w:rFonts w:eastAsia="DengXian"/>
          <w:szCs w:val="20"/>
        </w:rPr>
        <w:t xml:space="preserve"> </w:t>
      </w:r>
      <w:r>
        <w:rPr>
          <w:szCs w:val="20"/>
        </w:rPr>
        <w:t>non-direct paths</w:t>
      </w:r>
      <w:r>
        <w:rPr>
          <w:rFonts w:eastAsia="SimSun"/>
          <w:szCs w:val="20"/>
        </w:rPr>
        <w:t>,</w:t>
      </w:r>
      <w:r>
        <w:rPr>
          <w:rFonts w:eastAsia="SimSun" w:hint="eastAsia"/>
          <w:szCs w:val="20"/>
          <w:lang w:eastAsia="zh-CN"/>
        </w:rPr>
        <w:t xml:space="preserve"> </w:t>
      </w:r>
      <w:r>
        <w:rPr>
          <w:rFonts w:eastAsia="SimSun"/>
          <w:szCs w:val="20"/>
        </w:rPr>
        <w:t xml:space="preserve">the </w:t>
      </w:r>
      <w:r>
        <w:rPr>
          <w:rFonts w:eastAsia="SimSun" w:hint="eastAsia"/>
          <w:szCs w:val="20"/>
          <w:lang w:eastAsia="zh-CN"/>
        </w:rPr>
        <w:t xml:space="preserve">distribution of </w:t>
      </w:r>
      <w:r>
        <w:rPr>
          <w:szCs w:val="20"/>
        </w:rPr>
        <w:t>scaling factor</w:t>
      </w:r>
      <w:r>
        <w:rPr>
          <w:rFonts w:eastAsia="SimSun"/>
          <w:szCs w:val="20"/>
        </w:rPr>
        <w:t xml:space="preserve"> </w:t>
      </w:r>
      <m:oMath>
        <m:sSub>
          <m:sSubPr>
            <m:ctrlPr>
              <w:rPr>
                <w:rFonts w:ascii="Cambria Math" w:hAnsi="Cambria Math"/>
                <w:szCs w:val="20"/>
              </w:rPr>
            </m:ctrlPr>
          </m:sSubPr>
          <m:e>
            <m:r>
              <m:rPr>
                <m:sty m:val="p"/>
              </m:rPr>
              <w:rPr>
                <w:rFonts w:ascii="Cambria Math" w:hAnsi="Cambria Math"/>
                <w:szCs w:val="20"/>
              </w:rPr>
              <m:t>s</m:t>
            </m:r>
          </m:e>
          <m:sub>
            <m:r>
              <m:rPr>
                <m:sty m:val="p"/>
              </m:rPr>
              <w:rPr>
                <w:rFonts w:ascii="Cambria Math" w:hAnsi="Cambria Math"/>
                <w:szCs w:val="20"/>
              </w:rPr>
              <m:t>TRP,n</m:t>
            </m:r>
          </m:sub>
        </m:sSub>
      </m:oMath>
      <w:r>
        <w:rPr>
          <w:szCs w:val="20"/>
        </w:rPr>
        <w:t xml:space="preserve"> is</w:t>
      </w:r>
      <w:r>
        <w:rPr>
          <w:rFonts w:eastAsia="SimSun"/>
          <w:szCs w:val="20"/>
        </w:rPr>
        <w:t>:</w:t>
      </w:r>
    </w:p>
    <w:p w14:paraId="6D5FA0FF" w14:textId="77777777" w:rsidR="00D76DB4" w:rsidRDefault="0055342A">
      <w:pPr>
        <w:pStyle w:val="ListParagraph"/>
        <w:widowControl w:val="0"/>
        <w:numPr>
          <w:ilvl w:val="0"/>
          <w:numId w:val="113"/>
        </w:numPr>
        <w:suppressAutoHyphens w:val="0"/>
        <w:overflowPunct/>
        <w:spacing w:line="240" w:lineRule="auto"/>
        <w:contextualSpacing/>
        <w:jc w:val="both"/>
        <w:rPr>
          <w:szCs w:val="20"/>
        </w:rPr>
      </w:pPr>
      <w:r>
        <w:rPr>
          <w:szCs w:val="20"/>
        </w:rPr>
        <w:t xml:space="preserve">For the UMi scenarios, a Beta distribution with </w:t>
      </w:r>
      <m:oMath>
        <m:r>
          <m:rPr>
            <m:sty m:val="p"/>
          </m:rPr>
          <w:rPr>
            <w:rFonts w:ascii="Cambria Math" w:eastAsia="SimSun" w:hAnsi="Cambria Math"/>
            <w:szCs w:val="20"/>
          </w:rPr>
          <m:t>α=1.53, β=1.42</m:t>
        </m:r>
      </m:oMath>
    </w:p>
    <w:p w14:paraId="08B0520C" w14:textId="77777777" w:rsidR="00D76DB4" w:rsidRDefault="0055342A">
      <w:pPr>
        <w:pStyle w:val="ListParagraph"/>
        <w:widowControl w:val="0"/>
        <w:numPr>
          <w:ilvl w:val="0"/>
          <w:numId w:val="113"/>
        </w:numPr>
        <w:suppressAutoHyphens w:val="0"/>
        <w:overflowPunct/>
        <w:spacing w:line="240" w:lineRule="auto"/>
        <w:contextualSpacing/>
        <w:jc w:val="both"/>
        <w:rPr>
          <w:szCs w:val="20"/>
        </w:rPr>
      </w:pPr>
      <w:r>
        <w:rPr>
          <w:szCs w:val="20"/>
        </w:rPr>
        <w:t xml:space="preserve">For the UMa scenarios, a Beta distribution with </w:t>
      </w:r>
      <m:oMath>
        <m:r>
          <m:rPr>
            <m:sty m:val="p"/>
          </m:rPr>
          <w:rPr>
            <w:rFonts w:ascii="Cambria Math" w:eastAsia="SimSun" w:hAnsi="Cambria Math"/>
            <w:szCs w:val="20"/>
          </w:rPr>
          <m:t>α=1.93, β=1.33</m:t>
        </m:r>
      </m:oMath>
    </w:p>
    <w:p w14:paraId="6F485020" w14:textId="77777777" w:rsidR="00D76DB4" w:rsidRDefault="0055342A">
      <w:pPr>
        <w:pStyle w:val="ListParagraph"/>
        <w:widowControl w:val="0"/>
        <w:numPr>
          <w:ilvl w:val="0"/>
          <w:numId w:val="113"/>
        </w:numPr>
        <w:suppressAutoHyphens w:val="0"/>
        <w:overflowPunct/>
        <w:spacing w:line="240" w:lineRule="auto"/>
        <w:contextualSpacing/>
        <w:jc w:val="both"/>
        <w:rPr>
          <w:szCs w:val="20"/>
        </w:rPr>
      </w:pPr>
      <w:r>
        <w:rPr>
          <w:szCs w:val="20"/>
        </w:rPr>
        <w:t xml:space="preserve">For the InH scenarios, a Beta distribution with </w:t>
      </w:r>
      <m:oMath>
        <m:r>
          <m:rPr>
            <m:sty m:val="p"/>
          </m:rPr>
          <w:rPr>
            <w:rFonts w:ascii="Cambria Math" w:eastAsia="SimSun" w:hAnsi="Cambria Math"/>
            <w:szCs w:val="20"/>
          </w:rPr>
          <m:t>α=1.25, β=1.27</m:t>
        </m:r>
      </m:oMath>
    </w:p>
    <w:p w14:paraId="4436DD8D" w14:textId="77777777" w:rsidR="00D76DB4" w:rsidRDefault="00D76DB4">
      <w:pPr>
        <w:spacing w:after="0" w:line="240" w:lineRule="auto"/>
        <w:rPr>
          <w:rFonts w:eastAsiaTheme="minorEastAsia"/>
          <w:lang w:eastAsia="ko-KR"/>
        </w:rPr>
      </w:pPr>
    </w:p>
    <w:p w14:paraId="07DE42DE" w14:textId="77777777" w:rsidR="00D76DB4" w:rsidRDefault="0055342A">
      <w:pPr>
        <w:spacing w:after="0" w:line="240" w:lineRule="auto"/>
        <w:rPr>
          <w:rFonts w:eastAsia="DengXian"/>
          <w:b/>
          <w:bCs/>
          <w:u w:val="single"/>
          <w:lang w:eastAsia="zh-CN"/>
        </w:rPr>
      </w:pPr>
      <w:r>
        <w:rPr>
          <w:rFonts w:eastAsia="DengXian" w:hint="eastAsia"/>
          <w:b/>
          <w:bCs/>
          <w:u w:val="single"/>
          <w:lang w:eastAsia="zh-CN"/>
        </w:rPr>
        <w:t>Conclusion</w:t>
      </w:r>
    </w:p>
    <w:p w14:paraId="74B7ED8D" w14:textId="77777777" w:rsidR="00D76DB4" w:rsidRDefault="0055342A">
      <w:pPr>
        <w:pStyle w:val="ListParagraph"/>
        <w:spacing w:line="240" w:lineRule="auto"/>
        <w:rPr>
          <w:rFonts w:eastAsia="SimSun"/>
          <w:szCs w:val="20"/>
        </w:rPr>
      </w:pPr>
      <w:r>
        <w:rPr>
          <w:rFonts w:eastAsia="DengXian"/>
          <w:szCs w:val="20"/>
        </w:rPr>
        <w:t xml:space="preserve">For near-field channel, to generate the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oMath>
      <w:r>
        <w:rPr>
          <w:rFonts w:eastAsia="DengXian"/>
          <w:szCs w:val="20"/>
        </w:rPr>
        <w:t xml:space="preserve"> f</w:t>
      </w:r>
      <w:r>
        <w:rPr>
          <w:szCs w:val="20"/>
        </w:rPr>
        <w:t xml:space="preserve">or </w:t>
      </w:r>
      <m:oMath>
        <m:sSub>
          <m:sSubPr>
            <m:ctrlPr>
              <w:rPr>
                <w:rFonts w:ascii="Cambria Math" w:eastAsia="DengXian" w:hAnsi="Cambria Math"/>
                <w:i/>
                <w:szCs w:val="20"/>
              </w:rPr>
            </m:ctrlPr>
          </m:sSubPr>
          <m:e>
            <m:r>
              <w:rPr>
                <w:rFonts w:ascii="Cambria Math" w:eastAsia="DengXian" w:hAnsi="Cambria Math"/>
                <w:szCs w:val="20"/>
              </w:rPr>
              <m:t>k</m:t>
            </m:r>
          </m:e>
          <m:sub>
            <m:r>
              <w:rPr>
                <w:rFonts w:ascii="Cambria Math" w:eastAsia="DengXian" w:hAnsi="Cambria Math"/>
                <w:szCs w:val="20"/>
              </w:rPr>
              <m:t>2</m:t>
            </m:r>
          </m:sub>
        </m:sSub>
      </m:oMath>
      <w:r>
        <w:rPr>
          <w:rFonts w:eastAsia="DengXian"/>
          <w:szCs w:val="20"/>
        </w:rPr>
        <w:t xml:space="preserve"> </w:t>
      </w:r>
      <w:r>
        <w:rPr>
          <w:szCs w:val="20"/>
        </w:rPr>
        <w:t>non-direct paths</w:t>
      </w:r>
      <w:r>
        <w:rPr>
          <w:rFonts w:eastAsia="DengXian"/>
          <w:szCs w:val="20"/>
        </w:rPr>
        <w:t>:</w:t>
      </w:r>
    </w:p>
    <w:p w14:paraId="4F212F2F" w14:textId="77777777" w:rsidR="00D76DB4" w:rsidRDefault="0055342A">
      <w:pPr>
        <w:pStyle w:val="ListParagraph"/>
        <w:widowControl w:val="0"/>
        <w:numPr>
          <w:ilvl w:val="0"/>
          <w:numId w:val="113"/>
        </w:numPr>
        <w:suppressAutoHyphens w:val="0"/>
        <w:overflowPunct/>
        <w:spacing w:line="240" w:lineRule="auto"/>
        <w:contextualSpacing/>
        <w:jc w:val="both"/>
        <w:rPr>
          <w:szCs w:val="20"/>
        </w:rPr>
      </w:pPr>
      <w:r>
        <w:rPr>
          <w:szCs w:val="20"/>
        </w:rPr>
        <w:t xml:space="preserve">No additional lower bound (i.e., </w:t>
      </w:r>
      <m:oMath>
        <m:sSub>
          <m:sSubPr>
            <m:ctrlPr>
              <w:rPr>
                <w:rFonts w:ascii="Cambria Math" w:eastAsia="DengXian" w:hAnsi="Cambria Math"/>
                <w:i/>
                <w:szCs w:val="20"/>
              </w:rPr>
            </m:ctrlPr>
          </m:sSubPr>
          <m:e>
            <m:r>
              <w:rPr>
                <w:rFonts w:ascii="Cambria Math" w:eastAsia="DengXian" w:hAnsi="Cambria Math"/>
                <w:szCs w:val="20"/>
              </w:rPr>
              <m:t>d</m:t>
            </m:r>
          </m:e>
          <m:sub>
            <m:r>
              <w:rPr>
                <w:rFonts w:ascii="Cambria Math" w:eastAsia="DengXian" w:hAnsi="Cambria Math"/>
                <w:szCs w:val="20"/>
              </w:rPr>
              <m:t>min</m:t>
            </m:r>
          </m:sub>
        </m:sSub>
      </m:oMath>
      <w:r>
        <w:rPr>
          <w:szCs w:val="20"/>
        </w:rPr>
        <w:t xml:space="preserve">) of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oMath>
      <w:r>
        <w:rPr>
          <w:szCs w:val="20"/>
        </w:rPr>
        <w:t xml:space="preserve"> is defin</w:t>
      </w:r>
      <w:r>
        <w:rPr>
          <w:rFonts w:eastAsia="DengXian" w:hint="eastAsia"/>
          <w:szCs w:val="20"/>
          <w:lang w:eastAsia="zh-CN"/>
        </w:rPr>
        <w:t>e</w:t>
      </w:r>
      <w:r>
        <w:rPr>
          <w:szCs w:val="20"/>
        </w:rPr>
        <w:t>d.</w:t>
      </w:r>
    </w:p>
    <w:p w14:paraId="471C0CBE" w14:textId="77777777" w:rsidR="00D76DB4" w:rsidRDefault="00D76DB4">
      <w:pPr>
        <w:spacing w:after="0" w:line="240" w:lineRule="auto"/>
        <w:rPr>
          <w:rFonts w:eastAsiaTheme="minorEastAsia"/>
          <w:b/>
          <w:bCs/>
          <w:highlight w:val="green"/>
          <w:lang w:eastAsia="ko-KR"/>
        </w:rPr>
      </w:pPr>
    </w:p>
    <w:p w14:paraId="1A21B9BB" w14:textId="77777777" w:rsidR="00D76DB4" w:rsidRDefault="0055342A">
      <w:pPr>
        <w:spacing w:after="0" w:line="240" w:lineRule="auto"/>
        <w:rPr>
          <w:rFonts w:eastAsia="DengXian"/>
          <w:b/>
          <w:bCs/>
          <w:highlight w:val="green"/>
          <w:lang w:eastAsia="zh-CN"/>
        </w:rPr>
      </w:pPr>
      <w:r>
        <w:rPr>
          <w:rFonts w:eastAsia="DengXian" w:hint="eastAsia"/>
          <w:b/>
          <w:bCs/>
          <w:highlight w:val="green"/>
          <w:lang w:eastAsia="zh-CN"/>
        </w:rPr>
        <w:t>Agreement</w:t>
      </w:r>
    </w:p>
    <w:p w14:paraId="1ADEF335" w14:textId="77777777" w:rsidR="00D76DB4" w:rsidRDefault="0055342A">
      <w:pPr>
        <w:pStyle w:val="ListParagraph"/>
        <w:spacing w:line="240" w:lineRule="auto"/>
        <w:rPr>
          <w:rFonts w:eastAsia="DengXian"/>
          <w:szCs w:val="20"/>
        </w:rPr>
      </w:pPr>
      <w:r>
        <w:rPr>
          <w:rFonts w:eastAsia="DengXian"/>
          <w:szCs w:val="20"/>
        </w:rPr>
        <w:t xml:space="preserve">In the Indoor office scenario for near-field channel, </w:t>
      </w:r>
      <m:oMath>
        <m:sSub>
          <m:sSubPr>
            <m:ctrlPr>
              <w:rPr>
                <w:rFonts w:ascii="Cambria Math" w:eastAsia="DengXian" w:hAnsi="Cambria Math"/>
                <w:i/>
                <w:iCs/>
                <w:szCs w:val="20"/>
              </w:rPr>
            </m:ctrlPr>
          </m:sSubPr>
          <m:e>
            <m:r>
              <w:rPr>
                <w:rFonts w:ascii="Cambria Math" w:eastAsia="DengXian" w:hAnsi="Cambria Math"/>
                <w:szCs w:val="20"/>
              </w:rPr>
              <m:t>k</m:t>
            </m:r>
          </m:e>
          <m:sub>
            <m:r>
              <w:rPr>
                <w:rFonts w:ascii="Cambria Math" w:eastAsia="DengXian" w:hAnsi="Cambria Math"/>
                <w:szCs w:val="20"/>
              </w:rPr>
              <m:t>1</m:t>
            </m:r>
          </m:sub>
        </m:sSub>
      </m:oMath>
      <w:r>
        <w:rPr>
          <w:rFonts w:eastAsia="DengXian"/>
          <w:szCs w:val="20"/>
        </w:rPr>
        <w:t>= 4.</w:t>
      </w:r>
    </w:p>
    <w:p w14:paraId="7624FB89" w14:textId="77777777" w:rsidR="00D76DB4" w:rsidRDefault="00D76DB4">
      <w:pPr>
        <w:spacing w:after="0" w:line="240" w:lineRule="auto"/>
        <w:rPr>
          <w:rFonts w:eastAsiaTheme="minorEastAsia"/>
          <w:b/>
          <w:bCs/>
          <w:highlight w:val="green"/>
          <w:lang w:eastAsia="ko-KR"/>
        </w:rPr>
      </w:pPr>
    </w:p>
    <w:p w14:paraId="03D2BB52" w14:textId="77777777" w:rsidR="00D76DB4" w:rsidRDefault="0055342A">
      <w:pPr>
        <w:spacing w:after="0" w:line="240" w:lineRule="auto"/>
        <w:rPr>
          <w:rFonts w:eastAsia="DengXian"/>
          <w:b/>
          <w:bCs/>
          <w:highlight w:val="green"/>
          <w:lang w:eastAsia="zh-CN"/>
        </w:rPr>
      </w:pPr>
      <w:r>
        <w:rPr>
          <w:rFonts w:eastAsia="DengXian" w:hint="eastAsia"/>
          <w:b/>
          <w:bCs/>
          <w:highlight w:val="green"/>
          <w:lang w:eastAsia="zh-CN"/>
        </w:rPr>
        <w:t>Agreement</w:t>
      </w:r>
    </w:p>
    <w:p w14:paraId="4668F8B4" w14:textId="77777777" w:rsidR="00D76DB4" w:rsidRDefault="0055342A">
      <w:pPr>
        <w:spacing w:after="0" w:line="240" w:lineRule="auto"/>
        <w:rPr>
          <w:rFonts w:eastAsia="DengXian"/>
        </w:rPr>
      </w:pPr>
      <w:r>
        <w:rPr>
          <w:lang w:val="fi-FI"/>
        </w:rPr>
        <w:t xml:space="preserve">In the Indoor factory scenarios, to generate the </w:t>
      </w:r>
      <m:oMath>
        <m:sSub>
          <m:sSubPr>
            <m:ctrlPr>
              <w:rPr>
                <w:rFonts w:ascii="Cambria Math" w:hAnsi="Cambria Math"/>
                <w:i/>
                <w:iCs/>
              </w:rPr>
            </m:ctrlPr>
          </m:sSubPr>
          <m:e>
            <m:r>
              <w:rPr>
                <w:rFonts w:ascii="Cambria Math" w:hAnsi="Cambria Math"/>
              </w:rPr>
              <m:t>d</m:t>
            </m:r>
          </m:e>
          <m:sub>
            <m:r>
              <w:rPr>
                <w:rFonts w:ascii="Cambria Math" w:hAnsi="Cambria Math"/>
              </w:rPr>
              <m:t>1</m:t>
            </m:r>
          </m:sub>
        </m:sSub>
      </m:oMath>
      <w:r>
        <w:t xml:space="preserve"> </w:t>
      </w:r>
      <w:r>
        <w:rPr>
          <w:lang w:val="fi-FI"/>
        </w:rPr>
        <w:t>non-direct path for the near-field channel model:</w:t>
      </w:r>
    </w:p>
    <w:p w14:paraId="4419E8E8" w14:textId="77777777" w:rsidR="00D76DB4" w:rsidRDefault="00000000">
      <w:pPr>
        <w:pStyle w:val="ListParagraph"/>
        <w:widowControl w:val="0"/>
        <w:numPr>
          <w:ilvl w:val="0"/>
          <w:numId w:val="113"/>
        </w:numPr>
        <w:suppressAutoHyphens w:val="0"/>
        <w:overflowPunct/>
        <w:spacing w:line="240" w:lineRule="auto"/>
        <w:contextualSpacing/>
        <w:jc w:val="both"/>
        <w:rPr>
          <w:szCs w:val="20"/>
        </w:rPr>
      </w:pPr>
      <m:oMath>
        <m:sSub>
          <m:sSubPr>
            <m:ctrlPr>
              <w:rPr>
                <w:rFonts w:ascii="Cambria Math" w:eastAsia="DengXian" w:hAnsi="Cambria Math"/>
                <w:i/>
                <w:iCs/>
                <w:szCs w:val="20"/>
              </w:rPr>
            </m:ctrlPr>
          </m:sSubPr>
          <m:e>
            <m:r>
              <w:rPr>
                <w:rFonts w:ascii="Cambria Math" w:eastAsia="DengXian" w:hAnsi="Cambria Math"/>
                <w:szCs w:val="20"/>
              </w:rPr>
              <m:t>k</m:t>
            </m:r>
          </m:e>
          <m:sub>
            <m:r>
              <w:rPr>
                <w:rFonts w:ascii="Cambria Math" w:eastAsia="DengXian" w:hAnsi="Cambria Math"/>
                <w:szCs w:val="20"/>
              </w:rPr>
              <m:t>1</m:t>
            </m:r>
          </m:sub>
        </m:sSub>
      </m:oMath>
      <w:r w:rsidR="0055342A">
        <w:rPr>
          <w:rFonts w:eastAsia="DengXian"/>
          <w:szCs w:val="20"/>
        </w:rPr>
        <w:t>= 4;</w:t>
      </w:r>
    </w:p>
    <w:p w14:paraId="3108EC1E" w14:textId="77777777" w:rsidR="00D76DB4" w:rsidRDefault="0055342A">
      <w:pPr>
        <w:pStyle w:val="ListParagraph"/>
        <w:widowControl w:val="0"/>
        <w:numPr>
          <w:ilvl w:val="0"/>
          <w:numId w:val="113"/>
        </w:numPr>
        <w:suppressAutoHyphens w:val="0"/>
        <w:overflowPunct/>
        <w:spacing w:line="240" w:lineRule="auto"/>
        <w:contextualSpacing/>
        <w:jc w:val="both"/>
        <w:rPr>
          <w:szCs w:val="20"/>
        </w:rPr>
      </w:pPr>
      <w:r>
        <w:rPr>
          <w:rFonts w:eastAsia="DengXian"/>
          <w:szCs w:val="20"/>
        </w:rPr>
        <w:t>F</w:t>
      </w:r>
      <w:r>
        <w:rPr>
          <w:szCs w:val="20"/>
        </w:rPr>
        <w:t xml:space="preserve">or the </w:t>
      </w:r>
      <m:oMath>
        <m:sSub>
          <m:sSubPr>
            <m:ctrlPr>
              <w:rPr>
                <w:rFonts w:ascii="Cambria Math" w:eastAsia="DengXian" w:hAnsi="Cambria Math"/>
                <w:i/>
                <w:szCs w:val="20"/>
              </w:rPr>
            </m:ctrlPr>
          </m:sSubPr>
          <m:e>
            <m:r>
              <w:rPr>
                <w:rFonts w:ascii="Cambria Math" w:eastAsia="DengXian" w:hAnsi="Cambria Math"/>
                <w:szCs w:val="20"/>
              </w:rPr>
              <m:t>k</m:t>
            </m:r>
          </m:e>
          <m:sub>
            <m:r>
              <w:rPr>
                <w:rFonts w:ascii="Cambria Math" w:eastAsia="DengXian" w:hAnsi="Cambria Math"/>
                <w:szCs w:val="20"/>
              </w:rPr>
              <m:t>2</m:t>
            </m:r>
          </m:sub>
        </m:sSub>
      </m:oMath>
      <w:r>
        <w:rPr>
          <w:rFonts w:eastAsia="DengXian"/>
          <w:szCs w:val="20"/>
        </w:rPr>
        <w:t xml:space="preserve"> </w:t>
      </w:r>
      <w:r>
        <w:rPr>
          <w:szCs w:val="20"/>
        </w:rPr>
        <w:t>non-direct paths</w:t>
      </w:r>
      <w:r>
        <w:rPr>
          <w:rFonts w:eastAsia="SimSun"/>
          <w:szCs w:val="20"/>
        </w:rPr>
        <w:t xml:space="preserve">, the </w:t>
      </w:r>
      <w:r>
        <w:rPr>
          <w:rFonts w:eastAsia="SimSun" w:hint="eastAsia"/>
          <w:szCs w:val="20"/>
          <w:lang w:eastAsia="zh-CN"/>
        </w:rPr>
        <w:t xml:space="preserve">distribution of </w:t>
      </w:r>
      <w:r>
        <w:rPr>
          <w:szCs w:val="20"/>
        </w:rPr>
        <w:t>scaling factor</w:t>
      </w:r>
      <w:r>
        <w:rPr>
          <w:rFonts w:eastAsia="SimSun"/>
          <w:szCs w:val="20"/>
        </w:rPr>
        <w:t xml:space="preserve"> </w:t>
      </w:r>
      <m:oMath>
        <m:sSub>
          <m:sSubPr>
            <m:ctrlPr>
              <w:rPr>
                <w:rFonts w:ascii="Cambria Math" w:hAnsi="Cambria Math"/>
                <w:i/>
                <w:szCs w:val="20"/>
              </w:rPr>
            </m:ctrlPr>
          </m:sSubPr>
          <m:e>
            <m:r>
              <w:rPr>
                <w:rFonts w:ascii="Cambria Math" w:hAnsi="Cambria Math"/>
                <w:szCs w:val="20"/>
              </w:rPr>
              <m:t>s</m:t>
            </m:r>
          </m:e>
          <m:sub>
            <m:r>
              <w:rPr>
                <w:rFonts w:ascii="Cambria Math" w:hAnsi="Cambria Math"/>
                <w:szCs w:val="20"/>
              </w:rPr>
              <m:t>TRP,n</m:t>
            </m:r>
          </m:sub>
        </m:sSub>
      </m:oMath>
      <w:r>
        <w:rPr>
          <w:szCs w:val="20"/>
        </w:rPr>
        <w:t xml:space="preserve"> is a Beta distribution with </w:t>
      </w:r>
      <m:oMath>
        <m:r>
          <w:rPr>
            <w:rFonts w:ascii="Cambria Math" w:eastAsia="SimSun" w:hAnsi="Cambria Math"/>
            <w:szCs w:val="20"/>
          </w:rPr>
          <m:t>α=1.38, β=1.26</m:t>
        </m:r>
      </m:oMath>
    </w:p>
    <w:p w14:paraId="3E56FA97" w14:textId="77777777" w:rsidR="00D76DB4" w:rsidRDefault="00D76DB4">
      <w:pPr>
        <w:spacing w:after="0" w:line="240" w:lineRule="auto"/>
        <w:rPr>
          <w:rFonts w:eastAsia="DengXian"/>
          <w:lang w:eastAsia="zh-CN"/>
        </w:rPr>
      </w:pPr>
    </w:p>
    <w:p w14:paraId="29D83578" w14:textId="77777777" w:rsidR="00D76DB4" w:rsidRDefault="0055342A">
      <w:pPr>
        <w:spacing w:after="0" w:line="240" w:lineRule="auto"/>
        <w:rPr>
          <w:rFonts w:eastAsia="DengXian"/>
          <w:b/>
          <w:bCs/>
          <w:highlight w:val="green"/>
          <w:lang w:eastAsia="zh-CN"/>
        </w:rPr>
      </w:pPr>
      <w:r>
        <w:rPr>
          <w:rFonts w:eastAsia="DengXian" w:hint="eastAsia"/>
          <w:b/>
          <w:bCs/>
          <w:highlight w:val="green"/>
          <w:lang w:eastAsia="zh-CN"/>
        </w:rPr>
        <w:lastRenderedPageBreak/>
        <w:t>Agreement</w:t>
      </w:r>
    </w:p>
    <w:p w14:paraId="6688026D" w14:textId="77777777" w:rsidR="00D76DB4" w:rsidRDefault="0055342A">
      <w:pPr>
        <w:pStyle w:val="ListParagraph"/>
        <w:spacing w:line="240" w:lineRule="auto"/>
        <w:rPr>
          <w:szCs w:val="20"/>
        </w:rPr>
      </w:pPr>
      <w:r>
        <w:rPr>
          <w:szCs w:val="20"/>
        </w:rPr>
        <w:t xml:space="preserve">For the modelling of spatial non-stationarity, if the unified visible probability and visibility region based approach is adopted, to generate the power attenuation factor </w:t>
      </w:r>
      <m:oMath>
        <m:sSub>
          <m:sSubPr>
            <m:ctrlPr>
              <w:rPr>
                <w:rFonts w:ascii="Cambria Math" w:hAnsi="Cambria Math"/>
                <w:i/>
                <w:szCs w:val="20"/>
              </w:rPr>
            </m:ctrlPr>
          </m:sSubPr>
          <m:e>
            <m:r>
              <w:rPr>
                <w:rFonts w:ascii="Cambria Math" w:hAnsi="Cambria Math"/>
                <w:szCs w:val="20"/>
              </w:rPr>
              <m:t>α</m:t>
            </m:r>
          </m:e>
          <m:sub>
            <m:r>
              <w:rPr>
                <w:rFonts w:ascii="Cambria Math" w:hAnsi="Cambria Math"/>
                <w:szCs w:val="20"/>
              </w:rPr>
              <m:t>s,n</m:t>
            </m:r>
          </m:sub>
        </m:sSub>
      </m:oMath>
      <w:r>
        <w:rPr>
          <w:szCs w:val="20"/>
        </w:rPr>
        <w:t xml:space="preserve"> for clusters with SNS, the value of C (i.e., the roll-off factor between the visible and invisible regions) is: </w:t>
      </w:r>
    </w:p>
    <w:p w14:paraId="0AD1F488" w14:textId="77777777" w:rsidR="00D76DB4" w:rsidRDefault="0055342A">
      <w:pPr>
        <w:pStyle w:val="ListParagraph"/>
        <w:widowControl w:val="0"/>
        <w:numPr>
          <w:ilvl w:val="0"/>
          <w:numId w:val="113"/>
        </w:numPr>
        <w:suppressAutoHyphens w:val="0"/>
        <w:overflowPunct/>
        <w:spacing w:line="240" w:lineRule="auto"/>
        <w:contextualSpacing/>
        <w:jc w:val="both"/>
        <w:rPr>
          <w:iCs/>
          <w:szCs w:val="20"/>
        </w:rPr>
      </w:pPr>
      <w:r>
        <w:rPr>
          <w:iCs/>
          <w:szCs w:val="20"/>
        </w:rPr>
        <w:t>C= 13 for UMa.</w:t>
      </w:r>
    </w:p>
    <w:p w14:paraId="339EAC38" w14:textId="77777777" w:rsidR="00D76DB4" w:rsidRDefault="00D76DB4">
      <w:pPr>
        <w:spacing w:after="0" w:line="240" w:lineRule="auto"/>
        <w:rPr>
          <w:rFonts w:eastAsiaTheme="minorEastAsia"/>
          <w:b/>
          <w:bCs/>
          <w:highlight w:val="green"/>
          <w:lang w:eastAsia="ko-KR"/>
        </w:rPr>
      </w:pPr>
    </w:p>
    <w:p w14:paraId="6941BDA1" w14:textId="77777777" w:rsidR="00D76DB4" w:rsidRDefault="0055342A">
      <w:pPr>
        <w:spacing w:after="0" w:line="240" w:lineRule="auto"/>
        <w:rPr>
          <w:rFonts w:eastAsia="DengXian"/>
          <w:b/>
          <w:bCs/>
          <w:highlight w:val="green"/>
          <w:lang w:eastAsia="zh-CN"/>
        </w:rPr>
      </w:pPr>
      <w:r>
        <w:rPr>
          <w:rFonts w:eastAsia="DengXian" w:hint="eastAsia"/>
          <w:b/>
          <w:bCs/>
          <w:highlight w:val="green"/>
          <w:lang w:eastAsia="zh-CN"/>
        </w:rPr>
        <w:t>Agreement</w:t>
      </w:r>
    </w:p>
    <w:p w14:paraId="1A14A8CD" w14:textId="77777777" w:rsidR="00D76DB4" w:rsidRDefault="0055342A">
      <w:pPr>
        <w:pStyle w:val="ListParagraph"/>
        <w:spacing w:line="240" w:lineRule="auto"/>
        <w:rPr>
          <w:szCs w:val="20"/>
        </w:rPr>
      </w:pPr>
      <w:r>
        <w:rPr>
          <w:szCs w:val="20"/>
        </w:rPr>
        <w:t>For the modelling of spatial non-stationarity, the visibility region, i.e., a rectangle, is randomly located at a corner of the antenna array by following approach:</w:t>
      </w:r>
    </w:p>
    <w:p w14:paraId="259C75C0" w14:textId="77777777" w:rsidR="00D76DB4" w:rsidRDefault="0055342A">
      <w:pPr>
        <w:pStyle w:val="ListParagraph"/>
        <w:widowControl w:val="0"/>
        <w:numPr>
          <w:ilvl w:val="0"/>
          <w:numId w:val="114"/>
        </w:numPr>
        <w:suppressAutoHyphens w:val="0"/>
        <w:overflowPunct/>
        <w:spacing w:line="240" w:lineRule="auto"/>
        <w:contextualSpacing/>
        <w:jc w:val="both"/>
        <w:rPr>
          <w:szCs w:val="20"/>
        </w:rPr>
      </w:pPr>
      <w:r>
        <w:rPr>
          <w:szCs w:val="20"/>
        </w:rPr>
        <w:t>The location of the VR is jointly determined by following conditions:</w:t>
      </w:r>
    </w:p>
    <w:p w14:paraId="7E5DFFD8" w14:textId="77777777" w:rsidR="00D76DB4" w:rsidRDefault="0055342A">
      <w:pPr>
        <w:pStyle w:val="ListParagraph"/>
        <w:widowControl w:val="0"/>
        <w:numPr>
          <w:ilvl w:val="1"/>
          <w:numId w:val="114"/>
        </w:numPr>
        <w:suppressAutoHyphens w:val="0"/>
        <w:overflowPunct/>
        <w:spacing w:line="240" w:lineRule="auto"/>
        <w:contextualSpacing/>
        <w:jc w:val="both"/>
        <w:rPr>
          <w:szCs w:val="20"/>
        </w:rPr>
      </w:pPr>
      <w:r>
        <w:rPr>
          <w:szCs w:val="20"/>
        </w:rPr>
        <w:t xml:space="preserve">The VR is located at either left or right part in </w:t>
      </w:r>
      <w:hyperlink r:id="rId78" w:history="1">
        <w:r w:rsidR="00D76DB4">
          <w:rPr>
            <w:szCs w:val="20"/>
          </w:rPr>
          <w:t>horizontal</w:t>
        </w:r>
      </w:hyperlink>
      <w:r>
        <w:rPr>
          <w:szCs w:val="20"/>
        </w:rPr>
        <w:t xml:space="preserve"> domain of antenna array with equal probability </w:t>
      </w:r>
      <w:r>
        <w:rPr>
          <w:rFonts w:eastAsia="DengXian" w:hint="eastAsia"/>
          <w:szCs w:val="20"/>
          <w:lang w:eastAsia="zh-CN"/>
        </w:rPr>
        <w:t xml:space="preserve">of </w:t>
      </w:r>
      <w:r>
        <w:rPr>
          <w:szCs w:val="20"/>
        </w:rPr>
        <w:t>1/</w:t>
      </w:r>
      <w:r>
        <w:rPr>
          <w:rFonts w:eastAsia="DengXian" w:hint="eastAsia"/>
          <w:szCs w:val="20"/>
          <w:lang w:eastAsia="zh-CN"/>
        </w:rPr>
        <w:t>2</w:t>
      </w:r>
      <w:r>
        <w:rPr>
          <w:szCs w:val="20"/>
        </w:rPr>
        <w:t>.</w:t>
      </w:r>
    </w:p>
    <w:p w14:paraId="772CEB0A" w14:textId="77777777" w:rsidR="00D76DB4" w:rsidRDefault="0055342A">
      <w:pPr>
        <w:pStyle w:val="ListParagraph"/>
        <w:widowControl w:val="0"/>
        <w:numPr>
          <w:ilvl w:val="1"/>
          <w:numId w:val="114"/>
        </w:numPr>
        <w:suppressAutoHyphens w:val="0"/>
        <w:overflowPunct/>
        <w:spacing w:line="240" w:lineRule="auto"/>
        <w:contextualSpacing/>
        <w:jc w:val="both"/>
        <w:rPr>
          <w:szCs w:val="20"/>
        </w:rPr>
      </w:pPr>
      <w:r>
        <w:rPr>
          <w:szCs w:val="20"/>
        </w:rPr>
        <w:t xml:space="preserve">The probability of VR at the upper part of antenna array is </w:t>
      </w:r>
      <w:r>
        <w:rPr>
          <w:rFonts w:eastAsia="DengXian" w:hint="eastAsia"/>
          <w:szCs w:val="20"/>
          <w:lang w:eastAsia="zh-CN"/>
        </w:rPr>
        <w:t>[</w:t>
      </w:r>
      <w:r>
        <w:rPr>
          <w:szCs w:val="20"/>
        </w:rPr>
        <w:t>0.8</w:t>
      </w:r>
      <w:r>
        <w:rPr>
          <w:rFonts w:eastAsia="DengXian" w:hint="eastAsia"/>
          <w:szCs w:val="20"/>
          <w:lang w:eastAsia="zh-CN"/>
        </w:rPr>
        <w:t>]</w:t>
      </w:r>
      <w:r>
        <w:rPr>
          <w:szCs w:val="20"/>
        </w:rPr>
        <w:t xml:space="preserve"> and the probability of VR at the lower part of antenna array is </w:t>
      </w:r>
      <w:r>
        <w:rPr>
          <w:rFonts w:eastAsia="DengXian" w:hint="eastAsia"/>
          <w:szCs w:val="20"/>
          <w:lang w:eastAsia="zh-CN"/>
        </w:rPr>
        <w:t>[</w:t>
      </w:r>
      <w:r>
        <w:rPr>
          <w:szCs w:val="20"/>
        </w:rPr>
        <w:t>0.2</w:t>
      </w:r>
      <w:r>
        <w:rPr>
          <w:rFonts w:eastAsia="DengXian" w:hint="eastAsia"/>
          <w:szCs w:val="20"/>
          <w:lang w:eastAsia="zh-CN"/>
        </w:rPr>
        <w:t>]</w:t>
      </w:r>
      <w:r>
        <w:rPr>
          <w:szCs w:val="20"/>
        </w:rPr>
        <w:t xml:space="preserve">; </w:t>
      </w:r>
    </w:p>
    <w:p w14:paraId="1141DC4A" w14:textId="77777777" w:rsidR="00D76DB4" w:rsidRDefault="0055342A">
      <w:pPr>
        <w:pStyle w:val="ListParagraph"/>
        <w:spacing w:line="240" w:lineRule="auto"/>
        <w:rPr>
          <w:rFonts w:eastAsia="DengXian"/>
          <w:b/>
          <w:szCs w:val="20"/>
          <w:highlight w:val="green"/>
        </w:rPr>
      </w:pPr>
      <w:r>
        <w:rPr>
          <w:rFonts w:eastAsia="DengXian" w:hint="eastAsia"/>
          <w:b/>
          <w:szCs w:val="20"/>
          <w:highlight w:val="green"/>
          <w:lang w:eastAsia="zh-CN"/>
        </w:rPr>
        <w:t>Agreement</w:t>
      </w:r>
    </w:p>
    <w:p w14:paraId="26ACCDE3" w14:textId="77777777" w:rsidR="00D76DB4" w:rsidRDefault="0055342A">
      <w:pPr>
        <w:pStyle w:val="ListParagraph"/>
        <w:spacing w:line="240" w:lineRule="auto"/>
        <w:rPr>
          <w:rFonts w:eastAsia="DengXian"/>
          <w:bCs/>
          <w:szCs w:val="20"/>
        </w:rPr>
      </w:pPr>
      <w:r>
        <w:rPr>
          <w:rFonts w:eastAsia="DengXian"/>
          <w:bCs/>
          <w:szCs w:val="20"/>
        </w:rPr>
        <w:t xml:space="preserve">For the </w:t>
      </w:r>
      <w:r>
        <w:rPr>
          <w:szCs w:val="20"/>
        </w:rPr>
        <w:t>calibration parameters for the near-field channel</w:t>
      </w:r>
      <w:r>
        <w:rPr>
          <w:rFonts w:eastAsia="DengXian"/>
          <w:bCs/>
          <w:szCs w:val="20"/>
        </w:rPr>
        <w:t xml:space="preserve">, </w:t>
      </w:r>
    </w:p>
    <w:tbl>
      <w:tblPr>
        <w:tblW w:w="9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468"/>
        <w:gridCol w:w="6672"/>
      </w:tblGrid>
      <w:tr w:rsidR="00D76DB4" w14:paraId="2F730B11" w14:textId="77777777">
        <w:tc>
          <w:tcPr>
            <w:tcW w:w="3110"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E63507C" w14:textId="77777777" w:rsidR="00D76DB4" w:rsidRDefault="0055342A">
            <w:pPr>
              <w:spacing w:after="0" w:line="240" w:lineRule="auto"/>
              <w:ind w:firstLine="7"/>
              <w:rPr>
                <w:b/>
                <w:lang w:eastAsia="ko-KR"/>
              </w:rPr>
            </w:pPr>
            <w:r>
              <w:rPr>
                <w:b/>
                <w:lang w:eastAsia="ko-KR"/>
              </w:rPr>
              <w:t>Parameter</w:t>
            </w:r>
          </w:p>
        </w:tc>
        <w:tc>
          <w:tcPr>
            <w:tcW w:w="6672" w:type="dxa"/>
            <w:tcBorders>
              <w:top w:val="single" w:sz="4" w:space="0" w:color="auto"/>
              <w:left w:val="single" w:sz="4" w:space="0" w:color="auto"/>
              <w:bottom w:val="single" w:sz="4" w:space="0" w:color="auto"/>
              <w:right w:val="single" w:sz="4" w:space="0" w:color="auto"/>
            </w:tcBorders>
            <w:shd w:val="clear" w:color="auto" w:fill="E0E0E0"/>
            <w:vAlign w:val="center"/>
          </w:tcPr>
          <w:p w14:paraId="531388C7" w14:textId="77777777" w:rsidR="00D76DB4" w:rsidRDefault="0055342A">
            <w:pPr>
              <w:spacing w:after="0" w:line="240" w:lineRule="auto"/>
              <w:ind w:firstLine="7"/>
              <w:rPr>
                <w:b/>
                <w:lang w:eastAsia="ko-KR"/>
              </w:rPr>
            </w:pPr>
            <w:r>
              <w:rPr>
                <w:b/>
                <w:lang w:eastAsia="ko-KR"/>
              </w:rPr>
              <w:t>Values</w:t>
            </w:r>
          </w:p>
        </w:tc>
      </w:tr>
      <w:tr w:rsidR="00D76DB4" w14:paraId="4C1B47BB" w14:textId="77777777">
        <w:trPr>
          <w:trHeight w:val="209"/>
        </w:trPr>
        <w:tc>
          <w:tcPr>
            <w:tcW w:w="3110" w:type="dxa"/>
            <w:gridSpan w:val="2"/>
            <w:tcBorders>
              <w:top w:val="single" w:sz="4" w:space="0" w:color="auto"/>
              <w:left w:val="single" w:sz="4" w:space="0" w:color="auto"/>
              <w:bottom w:val="single" w:sz="4" w:space="0" w:color="auto"/>
              <w:right w:val="single" w:sz="4" w:space="0" w:color="auto"/>
            </w:tcBorders>
            <w:vAlign w:val="center"/>
          </w:tcPr>
          <w:p w14:paraId="6B7C5DAB" w14:textId="77777777" w:rsidR="00D76DB4" w:rsidRDefault="0055342A">
            <w:pPr>
              <w:spacing w:after="0" w:line="240" w:lineRule="auto"/>
              <w:ind w:firstLine="7"/>
              <w:rPr>
                <w:lang w:eastAsia="ko-KR"/>
              </w:rPr>
            </w:pPr>
            <w:r>
              <w:rPr>
                <w:lang w:eastAsia="ko-KR"/>
              </w:rPr>
              <w:t>Scenarios</w:t>
            </w:r>
          </w:p>
        </w:tc>
        <w:tc>
          <w:tcPr>
            <w:tcW w:w="6672" w:type="dxa"/>
            <w:tcBorders>
              <w:top w:val="single" w:sz="4" w:space="0" w:color="auto"/>
              <w:left w:val="single" w:sz="4" w:space="0" w:color="auto"/>
              <w:bottom w:val="single" w:sz="4" w:space="0" w:color="auto"/>
              <w:right w:val="single" w:sz="4" w:space="0" w:color="auto"/>
            </w:tcBorders>
            <w:vAlign w:val="center"/>
          </w:tcPr>
          <w:p w14:paraId="1D2268CD" w14:textId="77777777" w:rsidR="00D76DB4" w:rsidRDefault="0055342A">
            <w:pPr>
              <w:spacing w:after="0" w:line="240" w:lineRule="auto"/>
              <w:ind w:firstLine="7"/>
              <w:rPr>
                <w:lang w:eastAsia="ko-KR"/>
              </w:rPr>
            </w:pPr>
            <w:r>
              <w:rPr>
                <w:lang w:eastAsia="ko-KR"/>
              </w:rPr>
              <w:t>UMi-street Canyon, Indoor-office (open office)</w:t>
            </w:r>
          </w:p>
        </w:tc>
      </w:tr>
      <w:tr w:rsidR="00D76DB4" w14:paraId="4A2E9680" w14:textId="77777777">
        <w:tc>
          <w:tcPr>
            <w:tcW w:w="3110" w:type="dxa"/>
            <w:gridSpan w:val="2"/>
            <w:tcBorders>
              <w:top w:val="single" w:sz="4" w:space="0" w:color="auto"/>
              <w:left w:val="single" w:sz="4" w:space="0" w:color="auto"/>
              <w:bottom w:val="single" w:sz="4" w:space="0" w:color="auto"/>
              <w:right w:val="single" w:sz="4" w:space="0" w:color="auto"/>
            </w:tcBorders>
            <w:vAlign w:val="center"/>
          </w:tcPr>
          <w:p w14:paraId="4D9BA0CF" w14:textId="77777777" w:rsidR="00D76DB4" w:rsidRDefault="0055342A">
            <w:pPr>
              <w:spacing w:after="0" w:line="240" w:lineRule="auto"/>
              <w:ind w:firstLine="7"/>
              <w:rPr>
                <w:lang w:eastAsia="ko-KR"/>
              </w:rPr>
            </w:pPr>
            <w:r>
              <w:rPr>
                <w:lang w:eastAsia="ko-KR"/>
              </w:rPr>
              <w:t>Carrier Frequency</w:t>
            </w:r>
          </w:p>
        </w:tc>
        <w:tc>
          <w:tcPr>
            <w:tcW w:w="6672" w:type="dxa"/>
            <w:tcBorders>
              <w:top w:val="single" w:sz="4" w:space="0" w:color="auto"/>
              <w:left w:val="single" w:sz="4" w:space="0" w:color="auto"/>
              <w:bottom w:val="single" w:sz="4" w:space="0" w:color="auto"/>
              <w:right w:val="single" w:sz="4" w:space="0" w:color="auto"/>
            </w:tcBorders>
            <w:vAlign w:val="center"/>
          </w:tcPr>
          <w:p w14:paraId="6674F0CD" w14:textId="77777777" w:rsidR="00D76DB4" w:rsidRDefault="0055342A">
            <w:pPr>
              <w:spacing w:after="0" w:line="240" w:lineRule="auto"/>
              <w:ind w:firstLine="7"/>
              <w:rPr>
                <w:lang w:eastAsia="ko-KR"/>
              </w:rPr>
            </w:pPr>
            <w:r>
              <w:rPr>
                <w:lang w:eastAsia="ko-KR"/>
              </w:rPr>
              <w:t>7 GHz</w:t>
            </w:r>
          </w:p>
          <w:p w14:paraId="2F46CCE1" w14:textId="77777777" w:rsidR="00D76DB4" w:rsidRDefault="0055342A">
            <w:pPr>
              <w:spacing w:after="0" w:line="240" w:lineRule="auto"/>
              <w:ind w:firstLine="7"/>
              <w:rPr>
                <w:lang w:eastAsia="ko-KR"/>
              </w:rPr>
            </w:pPr>
            <w:r>
              <w:rPr>
                <w:lang w:eastAsia="ko-KR"/>
              </w:rPr>
              <w:t>(Optional) 15 GHz</w:t>
            </w:r>
          </w:p>
        </w:tc>
      </w:tr>
      <w:tr w:rsidR="00D76DB4" w14:paraId="49DDC11D" w14:textId="77777777">
        <w:tc>
          <w:tcPr>
            <w:tcW w:w="3110" w:type="dxa"/>
            <w:gridSpan w:val="2"/>
            <w:tcBorders>
              <w:top w:val="single" w:sz="4" w:space="0" w:color="auto"/>
              <w:left w:val="single" w:sz="4" w:space="0" w:color="auto"/>
              <w:bottom w:val="single" w:sz="4" w:space="0" w:color="auto"/>
              <w:right w:val="single" w:sz="4" w:space="0" w:color="auto"/>
            </w:tcBorders>
            <w:vAlign w:val="center"/>
          </w:tcPr>
          <w:p w14:paraId="78508044" w14:textId="77777777" w:rsidR="00D76DB4" w:rsidRDefault="0055342A">
            <w:pPr>
              <w:spacing w:after="0" w:line="240" w:lineRule="auto"/>
              <w:ind w:firstLine="7"/>
              <w:rPr>
                <w:lang w:eastAsia="ko-KR"/>
              </w:rPr>
            </w:pPr>
            <w:r>
              <w:rPr>
                <w:lang w:eastAsia="ko-KR"/>
              </w:rPr>
              <w:t>Bandwidth</w:t>
            </w:r>
          </w:p>
        </w:tc>
        <w:tc>
          <w:tcPr>
            <w:tcW w:w="6672" w:type="dxa"/>
            <w:tcBorders>
              <w:top w:val="single" w:sz="4" w:space="0" w:color="auto"/>
              <w:left w:val="single" w:sz="4" w:space="0" w:color="auto"/>
              <w:bottom w:val="single" w:sz="4" w:space="0" w:color="auto"/>
              <w:right w:val="single" w:sz="4" w:space="0" w:color="auto"/>
            </w:tcBorders>
            <w:vAlign w:val="center"/>
          </w:tcPr>
          <w:p w14:paraId="4355B3C1" w14:textId="77777777" w:rsidR="00D76DB4" w:rsidRDefault="0055342A">
            <w:pPr>
              <w:spacing w:after="0" w:line="240" w:lineRule="auto"/>
              <w:ind w:firstLine="7"/>
              <w:rPr>
                <w:lang w:eastAsia="ko-KR"/>
              </w:rPr>
            </w:pPr>
            <w:r>
              <w:rPr>
                <w:lang w:eastAsia="ko-KR"/>
              </w:rPr>
              <w:t>20 MHz</w:t>
            </w:r>
          </w:p>
        </w:tc>
      </w:tr>
      <w:tr w:rsidR="00D76DB4" w14:paraId="0D19E19A" w14:textId="77777777">
        <w:tc>
          <w:tcPr>
            <w:tcW w:w="3110" w:type="dxa"/>
            <w:gridSpan w:val="2"/>
            <w:tcBorders>
              <w:top w:val="single" w:sz="4" w:space="0" w:color="auto"/>
              <w:left w:val="single" w:sz="4" w:space="0" w:color="auto"/>
              <w:bottom w:val="single" w:sz="4" w:space="0" w:color="auto"/>
              <w:right w:val="single" w:sz="4" w:space="0" w:color="auto"/>
            </w:tcBorders>
            <w:vAlign w:val="center"/>
          </w:tcPr>
          <w:p w14:paraId="5B4652BF" w14:textId="77777777" w:rsidR="00D76DB4" w:rsidRDefault="0055342A">
            <w:pPr>
              <w:spacing w:after="0" w:line="240" w:lineRule="auto"/>
              <w:ind w:firstLine="7"/>
              <w:rPr>
                <w:lang w:eastAsia="ko-KR"/>
              </w:rPr>
            </w:pPr>
            <w:r>
              <w:rPr>
                <w:lang w:eastAsia="ko-KR"/>
              </w:rPr>
              <w:t>BS antenna height</w:t>
            </w:r>
          </w:p>
        </w:tc>
        <w:tc>
          <w:tcPr>
            <w:tcW w:w="6672" w:type="dxa"/>
            <w:tcBorders>
              <w:top w:val="single" w:sz="4" w:space="0" w:color="auto"/>
              <w:left w:val="single" w:sz="4" w:space="0" w:color="auto"/>
              <w:bottom w:val="single" w:sz="4" w:space="0" w:color="auto"/>
              <w:right w:val="single" w:sz="4" w:space="0" w:color="auto"/>
            </w:tcBorders>
            <w:vAlign w:val="center"/>
          </w:tcPr>
          <w:p w14:paraId="33E141BA" w14:textId="77777777" w:rsidR="00D76DB4" w:rsidRDefault="0055342A">
            <w:pPr>
              <w:spacing w:after="0" w:line="240" w:lineRule="auto"/>
              <w:ind w:firstLine="7"/>
              <w:rPr>
                <w:lang w:eastAsia="ko-KR"/>
              </w:rPr>
            </w:pPr>
            <w:r>
              <w:rPr>
                <w:lang w:eastAsia="ko-KR"/>
              </w:rPr>
              <w:t xml:space="preserve">UMi-street Canyon: 10m </w:t>
            </w:r>
          </w:p>
          <w:p w14:paraId="63A35C54" w14:textId="77777777" w:rsidR="00D76DB4" w:rsidRDefault="0055342A">
            <w:pPr>
              <w:spacing w:after="0" w:line="240" w:lineRule="auto"/>
              <w:ind w:firstLine="7"/>
              <w:rPr>
                <w:lang w:eastAsia="ko-KR"/>
              </w:rPr>
            </w:pPr>
            <w:r>
              <w:rPr>
                <w:lang w:eastAsia="ko-KR"/>
              </w:rPr>
              <w:t>Indoor-office: 3m</w:t>
            </w:r>
          </w:p>
        </w:tc>
      </w:tr>
      <w:tr w:rsidR="00D76DB4" w14:paraId="4AF4B5D2" w14:textId="77777777">
        <w:tc>
          <w:tcPr>
            <w:tcW w:w="3110" w:type="dxa"/>
            <w:gridSpan w:val="2"/>
            <w:tcBorders>
              <w:top w:val="single" w:sz="4" w:space="0" w:color="auto"/>
              <w:left w:val="single" w:sz="4" w:space="0" w:color="auto"/>
              <w:bottom w:val="single" w:sz="4" w:space="0" w:color="auto"/>
              <w:right w:val="single" w:sz="4" w:space="0" w:color="auto"/>
            </w:tcBorders>
            <w:vAlign w:val="center"/>
          </w:tcPr>
          <w:p w14:paraId="34F097AE" w14:textId="77777777" w:rsidR="00D76DB4" w:rsidRDefault="0055342A">
            <w:pPr>
              <w:spacing w:after="0" w:line="240" w:lineRule="auto"/>
              <w:ind w:firstLine="7"/>
              <w:rPr>
                <w:lang w:eastAsia="ko-KR"/>
              </w:rPr>
            </w:pPr>
            <w:r>
              <w:rPr>
                <w:lang w:eastAsia="ko-KR"/>
              </w:rPr>
              <w:t>BS antenna downtilt</w:t>
            </w:r>
          </w:p>
        </w:tc>
        <w:tc>
          <w:tcPr>
            <w:tcW w:w="6672" w:type="dxa"/>
            <w:tcBorders>
              <w:top w:val="single" w:sz="4" w:space="0" w:color="auto"/>
              <w:left w:val="single" w:sz="4" w:space="0" w:color="auto"/>
              <w:bottom w:val="single" w:sz="4" w:space="0" w:color="auto"/>
              <w:right w:val="single" w:sz="4" w:space="0" w:color="auto"/>
            </w:tcBorders>
            <w:vAlign w:val="center"/>
          </w:tcPr>
          <w:p w14:paraId="0CF7B3AC" w14:textId="77777777" w:rsidR="00D76DB4" w:rsidRDefault="0055342A">
            <w:pPr>
              <w:spacing w:after="0" w:line="240" w:lineRule="auto"/>
              <w:ind w:firstLine="7"/>
              <w:rPr>
                <w:lang w:eastAsia="ko-KR"/>
              </w:rPr>
            </w:pPr>
            <w:r>
              <w:rPr>
                <w:lang w:eastAsia="ko-KR"/>
              </w:rPr>
              <w:t>102 degrees for UMi-street Canyon</w:t>
            </w:r>
          </w:p>
          <w:p w14:paraId="15B48F93" w14:textId="77777777" w:rsidR="00D76DB4" w:rsidRDefault="0055342A">
            <w:pPr>
              <w:spacing w:after="0" w:line="240" w:lineRule="auto"/>
              <w:ind w:firstLine="7"/>
              <w:rPr>
                <w:lang w:eastAsia="ko-KR"/>
              </w:rPr>
            </w:pPr>
            <w:r>
              <w:rPr>
                <w:lang w:eastAsia="ko-KR"/>
              </w:rPr>
              <w:t>180 degrees for indoor (i.e., array panel downward facing)</w:t>
            </w:r>
          </w:p>
        </w:tc>
      </w:tr>
      <w:tr w:rsidR="00D76DB4" w14:paraId="4744F781" w14:textId="77777777">
        <w:tc>
          <w:tcPr>
            <w:tcW w:w="3110" w:type="dxa"/>
            <w:gridSpan w:val="2"/>
            <w:tcBorders>
              <w:top w:val="single" w:sz="4" w:space="0" w:color="auto"/>
              <w:left w:val="single" w:sz="4" w:space="0" w:color="auto"/>
              <w:bottom w:val="single" w:sz="4" w:space="0" w:color="auto"/>
              <w:right w:val="single" w:sz="4" w:space="0" w:color="auto"/>
            </w:tcBorders>
            <w:vAlign w:val="center"/>
          </w:tcPr>
          <w:p w14:paraId="28F014B4" w14:textId="77777777" w:rsidR="00D76DB4" w:rsidRDefault="0055342A">
            <w:pPr>
              <w:spacing w:after="0" w:line="240" w:lineRule="auto"/>
              <w:ind w:firstLine="7"/>
              <w:rPr>
                <w:lang w:eastAsia="ko-KR"/>
              </w:rPr>
            </w:pPr>
            <w:r>
              <w:rPr>
                <w:lang w:eastAsia="ko-KR"/>
              </w:rPr>
              <w:t>BS Tx power</w:t>
            </w:r>
          </w:p>
        </w:tc>
        <w:tc>
          <w:tcPr>
            <w:tcW w:w="6672" w:type="dxa"/>
            <w:tcBorders>
              <w:top w:val="single" w:sz="4" w:space="0" w:color="auto"/>
              <w:left w:val="single" w:sz="4" w:space="0" w:color="auto"/>
              <w:bottom w:val="single" w:sz="4" w:space="0" w:color="auto"/>
              <w:right w:val="single" w:sz="4" w:space="0" w:color="auto"/>
            </w:tcBorders>
            <w:vAlign w:val="center"/>
          </w:tcPr>
          <w:p w14:paraId="1D5707F2" w14:textId="77777777" w:rsidR="00D76DB4" w:rsidRDefault="0055342A">
            <w:pPr>
              <w:spacing w:after="0" w:line="240" w:lineRule="auto"/>
              <w:ind w:firstLine="7"/>
              <w:rPr>
                <w:lang w:eastAsia="ko-KR"/>
              </w:rPr>
            </w:pPr>
            <w:r>
              <w:rPr>
                <w:lang w:eastAsia="ko-KR"/>
              </w:rPr>
              <w:t>44 dBm for UMi-Street Canyon</w:t>
            </w:r>
          </w:p>
          <w:p w14:paraId="2ED89E7D" w14:textId="77777777" w:rsidR="00D76DB4" w:rsidRDefault="0055342A">
            <w:pPr>
              <w:spacing w:after="0" w:line="240" w:lineRule="auto"/>
              <w:ind w:firstLine="7"/>
              <w:rPr>
                <w:lang w:eastAsia="ko-KR"/>
              </w:rPr>
            </w:pPr>
            <w:r>
              <w:rPr>
                <w:lang w:eastAsia="ko-KR"/>
              </w:rPr>
              <w:t>24 dBm for Indoor</w:t>
            </w:r>
          </w:p>
        </w:tc>
      </w:tr>
      <w:tr w:rsidR="00D76DB4" w14:paraId="1DE6DF55" w14:textId="77777777">
        <w:tc>
          <w:tcPr>
            <w:tcW w:w="3110" w:type="dxa"/>
            <w:gridSpan w:val="2"/>
            <w:tcBorders>
              <w:top w:val="single" w:sz="4" w:space="0" w:color="auto"/>
              <w:left w:val="single" w:sz="4" w:space="0" w:color="auto"/>
              <w:bottom w:val="single" w:sz="4" w:space="0" w:color="auto"/>
              <w:right w:val="single" w:sz="4" w:space="0" w:color="auto"/>
            </w:tcBorders>
            <w:vAlign w:val="center"/>
          </w:tcPr>
          <w:p w14:paraId="3BD7DE64" w14:textId="77777777" w:rsidR="00D76DB4" w:rsidRDefault="0055342A">
            <w:pPr>
              <w:spacing w:after="0" w:line="240" w:lineRule="auto"/>
              <w:ind w:firstLine="7"/>
              <w:rPr>
                <w:lang w:eastAsia="ko-KR"/>
              </w:rPr>
            </w:pPr>
            <w:r>
              <w:rPr>
                <w:lang w:eastAsia="ko-KR"/>
              </w:rPr>
              <w:t>BS antenna configurations and port mapping</w:t>
            </w:r>
          </w:p>
        </w:tc>
        <w:tc>
          <w:tcPr>
            <w:tcW w:w="6672" w:type="dxa"/>
            <w:tcBorders>
              <w:top w:val="single" w:sz="4" w:space="0" w:color="auto"/>
              <w:left w:val="single" w:sz="4" w:space="0" w:color="auto"/>
              <w:bottom w:val="single" w:sz="4" w:space="0" w:color="auto"/>
              <w:right w:val="single" w:sz="4" w:space="0" w:color="auto"/>
            </w:tcBorders>
            <w:vAlign w:val="center"/>
          </w:tcPr>
          <w:p w14:paraId="637B6397" w14:textId="77777777" w:rsidR="00D76DB4" w:rsidRDefault="0055342A">
            <w:pPr>
              <w:spacing w:after="0" w:line="240" w:lineRule="auto"/>
              <w:ind w:firstLine="7"/>
              <w:rPr>
                <w:lang w:eastAsia="ko-KR"/>
              </w:rPr>
            </w:pPr>
            <w:r>
              <w:rPr>
                <w:lang w:eastAsia="ko-KR"/>
              </w:rPr>
              <w:t xml:space="preserve">For UMi scenario: </w:t>
            </w:r>
          </w:p>
          <w:p w14:paraId="0FA879B7" w14:textId="77777777" w:rsidR="00D76DB4" w:rsidRDefault="0055342A">
            <w:pPr>
              <w:spacing w:after="0" w:line="240" w:lineRule="auto"/>
              <w:ind w:firstLine="7"/>
              <w:rPr>
                <w:color w:val="FF0000"/>
              </w:rPr>
            </w:pPr>
            <w:r>
              <w:rPr>
                <w:rFonts w:hint="eastAsia"/>
                <w:color w:val="FF0000"/>
              </w:rPr>
              <w:t>Config 1 for 7GHz</w:t>
            </w:r>
          </w:p>
          <w:p w14:paraId="4D521D7F" w14:textId="77777777" w:rsidR="00D76DB4" w:rsidRDefault="0055342A">
            <w:pPr>
              <w:pStyle w:val="ListParagraph"/>
              <w:widowControl w:val="0"/>
              <w:numPr>
                <w:ilvl w:val="0"/>
                <w:numId w:val="115"/>
              </w:numPr>
              <w:suppressAutoHyphens w:val="0"/>
              <w:overflowPunct/>
              <w:spacing w:line="240" w:lineRule="auto"/>
              <w:contextualSpacing/>
              <w:jc w:val="both"/>
              <w:rPr>
                <w:szCs w:val="20"/>
              </w:rPr>
            </w:pPr>
            <w:r>
              <w:rPr>
                <w:szCs w:val="20"/>
              </w:rPr>
              <w:t>(M, N, P, M</w:t>
            </w:r>
            <w:r>
              <w:rPr>
                <w:szCs w:val="20"/>
                <w:vertAlign w:val="subscript"/>
              </w:rPr>
              <w:t>g</w:t>
            </w:r>
            <w:r>
              <w:rPr>
                <w:szCs w:val="20"/>
              </w:rPr>
              <w:t>, N</w:t>
            </w:r>
            <w:r>
              <w:rPr>
                <w:szCs w:val="20"/>
                <w:vertAlign w:val="subscript"/>
              </w:rPr>
              <w:t>g</w:t>
            </w:r>
            <w:r>
              <w:rPr>
                <w:szCs w:val="20"/>
              </w:rPr>
              <w:t>; M</w:t>
            </w:r>
            <w:r>
              <w:rPr>
                <w:szCs w:val="20"/>
                <w:vertAlign w:val="subscript"/>
              </w:rPr>
              <w:t>P</w:t>
            </w:r>
            <w:r>
              <w:rPr>
                <w:szCs w:val="20"/>
              </w:rPr>
              <w:t>, N</w:t>
            </w:r>
            <w:r>
              <w:rPr>
                <w:szCs w:val="20"/>
                <w:vertAlign w:val="subscript"/>
              </w:rPr>
              <w:t>P</w:t>
            </w:r>
            <w:r>
              <w:rPr>
                <w:szCs w:val="20"/>
              </w:rPr>
              <w:t>) = (24, 32, 2, 1, 1; 8, 32), d</w:t>
            </w:r>
            <w:r>
              <w:rPr>
                <w:szCs w:val="20"/>
                <w:vertAlign w:val="subscript"/>
              </w:rPr>
              <w:t>H</w:t>
            </w:r>
            <w:r>
              <w:rPr>
                <w:szCs w:val="20"/>
              </w:rPr>
              <w:t xml:space="preserve"> = 0.5λ, d</w:t>
            </w:r>
            <w:r>
              <w:rPr>
                <w:szCs w:val="20"/>
                <w:vertAlign w:val="subscript"/>
              </w:rPr>
              <w:t>V</w:t>
            </w:r>
            <w:r>
              <w:rPr>
                <w:szCs w:val="20"/>
              </w:rPr>
              <w:t xml:space="preserve"> = 0.7λ;</w:t>
            </w:r>
          </w:p>
          <w:p w14:paraId="62427DEE" w14:textId="77777777" w:rsidR="00D76DB4" w:rsidRDefault="0055342A">
            <w:pPr>
              <w:pStyle w:val="ListParagraph"/>
              <w:widowControl w:val="0"/>
              <w:numPr>
                <w:ilvl w:val="0"/>
                <w:numId w:val="115"/>
              </w:numPr>
              <w:suppressAutoHyphens w:val="0"/>
              <w:overflowPunct/>
              <w:spacing w:line="240" w:lineRule="auto"/>
              <w:contextualSpacing/>
              <w:jc w:val="both"/>
              <w:rPr>
                <w:szCs w:val="20"/>
              </w:rPr>
            </w:pPr>
            <w:r>
              <w:rPr>
                <w:szCs w:val="20"/>
              </w:rPr>
              <w:t>(</w:t>
            </w:r>
            <w:r>
              <w:rPr>
                <w:rFonts w:hint="eastAsia"/>
                <w:szCs w:val="20"/>
              </w:rPr>
              <w:t>O</w:t>
            </w:r>
            <w:r>
              <w:rPr>
                <w:szCs w:val="20"/>
              </w:rPr>
              <w:t>ptional) (M, N, P, M</w:t>
            </w:r>
            <w:r>
              <w:rPr>
                <w:szCs w:val="20"/>
                <w:vertAlign w:val="subscript"/>
              </w:rPr>
              <w:t>g</w:t>
            </w:r>
            <w:r>
              <w:rPr>
                <w:szCs w:val="20"/>
              </w:rPr>
              <w:t>, N</w:t>
            </w:r>
            <w:r>
              <w:rPr>
                <w:szCs w:val="20"/>
                <w:vertAlign w:val="subscript"/>
              </w:rPr>
              <w:t>g</w:t>
            </w:r>
            <w:r>
              <w:rPr>
                <w:szCs w:val="20"/>
              </w:rPr>
              <w:t>; M</w:t>
            </w:r>
            <w:r>
              <w:rPr>
                <w:szCs w:val="20"/>
                <w:vertAlign w:val="subscript"/>
              </w:rPr>
              <w:t>P</w:t>
            </w:r>
            <w:r>
              <w:rPr>
                <w:szCs w:val="20"/>
              </w:rPr>
              <w:t>, N</w:t>
            </w:r>
            <w:r>
              <w:rPr>
                <w:szCs w:val="20"/>
                <w:vertAlign w:val="subscript"/>
              </w:rPr>
              <w:t>P</w:t>
            </w:r>
            <w:r>
              <w:rPr>
                <w:szCs w:val="20"/>
              </w:rPr>
              <w:t>) = (64, 16, 2, 1, 1; 16, 16), d</w:t>
            </w:r>
            <w:r>
              <w:rPr>
                <w:szCs w:val="20"/>
                <w:vertAlign w:val="subscript"/>
              </w:rPr>
              <w:t>H</w:t>
            </w:r>
            <w:r>
              <w:rPr>
                <w:szCs w:val="20"/>
              </w:rPr>
              <w:t xml:space="preserve"> = d</w:t>
            </w:r>
            <w:r>
              <w:rPr>
                <w:szCs w:val="20"/>
                <w:vertAlign w:val="subscript"/>
              </w:rPr>
              <w:t>V</w:t>
            </w:r>
            <w:r>
              <w:rPr>
                <w:szCs w:val="20"/>
              </w:rPr>
              <w:t xml:space="preserve"> = 0.5λ</w:t>
            </w:r>
          </w:p>
          <w:p w14:paraId="2BE609C6" w14:textId="77777777" w:rsidR="00D76DB4" w:rsidRDefault="0055342A">
            <w:pPr>
              <w:spacing w:after="0" w:line="240" w:lineRule="auto"/>
              <w:rPr>
                <w:color w:val="FF0000"/>
              </w:rPr>
            </w:pPr>
            <w:r>
              <w:rPr>
                <w:rFonts w:hint="eastAsia"/>
                <w:color w:val="FF0000"/>
              </w:rPr>
              <w:t>Config 2 for 15GHz</w:t>
            </w:r>
          </w:p>
          <w:p w14:paraId="3311C380" w14:textId="77777777" w:rsidR="00D76DB4" w:rsidRDefault="0055342A">
            <w:pPr>
              <w:pStyle w:val="ListParagraph"/>
              <w:widowControl w:val="0"/>
              <w:numPr>
                <w:ilvl w:val="0"/>
                <w:numId w:val="115"/>
              </w:numPr>
              <w:suppressAutoHyphens w:val="0"/>
              <w:overflowPunct/>
              <w:spacing w:line="240" w:lineRule="auto"/>
              <w:contextualSpacing/>
              <w:jc w:val="both"/>
              <w:rPr>
                <w:szCs w:val="20"/>
              </w:rPr>
            </w:pPr>
            <w:r>
              <w:rPr>
                <w:szCs w:val="20"/>
              </w:rPr>
              <w:t>(M, N, P, M</w:t>
            </w:r>
            <w:r>
              <w:rPr>
                <w:szCs w:val="20"/>
                <w:vertAlign w:val="subscript"/>
              </w:rPr>
              <w:t>g</w:t>
            </w:r>
            <w:r>
              <w:rPr>
                <w:szCs w:val="20"/>
              </w:rPr>
              <w:t>, N</w:t>
            </w:r>
            <w:r>
              <w:rPr>
                <w:szCs w:val="20"/>
                <w:vertAlign w:val="subscript"/>
              </w:rPr>
              <w:t>g</w:t>
            </w:r>
            <w:r>
              <w:rPr>
                <w:szCs w:val="20"/>
              </w:rPr>
              <w:t>; M</w:t>
            </w:r>
            <w:r>
              <w:rPr>
                <w:szCs w:val="20"/>
                <w:vertAlign w:val="subscript"/>
              </w:rPr>
              <w:t>P</w:t>
            </w:r>
            <w:r>
              <w:rPr>
                <w:szCs w:val="20"/>
              </w:rPr>
              <w:t>, N</w:t>
            </w:r>
            <w:r>
              <w:rPr>
                <w:szCs w:val="20"/>
                <w:vertAlign w:val="subscript"/>
              </w:rPr>
              <w:t>P</w:t>
            </w:r>
            <w:r>
              <w:rPr>
                <w:szCs w:val="20"/>
              </w:rPr>
              <w:t xml:space="preserve">)  = </w:t>
            </w:r>
            <w:r>
              <w:rPr>
                <w:iCs/>
                <w:color w:val="000000"/>
                <w:szCs w:val="20"/>
              </w:rPr>
              <w:t>(64, 16, 2, 1, 1; 8, 16), d</w:t>
            </w:r>
            <w:r>
              <w:rPr>
                <w:iCs/>
                <w:color w:val="000000"/>
                <w:szCs w:val="20"/>
                <w:vertAlign w:val="subscript"/>
              </w:rPr>
              <w:t>H</w:t>
            </w:r>
            <w:r>
              <w:rPr>
                <w:iCs/>
                <w:color w:val="000000"/>
                <w:szCs w:val="20"/>
              </w:rPr>
              <w:t xml:space="preserve"> = d</w:t>
            </w:r>
            <w:r>
              <w:rPr>
                <w:iCs/>
                <w:color w:val="000000"/>
                <w:szCs w:val="20"/>
                <w:vertAlign w:val="subscript"/>
              </w:rPr>
              <w:t>V</w:t>
            </w:r>
            <w:r>
              <w:rPr>
                <w:iCs/>
                <w:color w:val="000000"/>
                <w:szCs w:val="20"/>
              </w:rPr>
              <w:t xml:space="preserve"> = 0.5λ</w:t>
            </w:r>
          </w:p>
          <w:p w14:paraId="4B85E5C8" w14:textId="77777777" w:rsidR="00D76DB4" w:rsidRDefault="00D76DB4">
            <w:pPr>
              <w:spacing w:after="0" w:line="240" w:lineRule="auto"/>
              <w:ind w:firstLine="7"/>
              <w:rPr>
                <w:lang w:eastAsia="ko-KR"/>
              </w:rPr>
            </w:pPr>
          </w:p>
          <w:p w14:paraId="6ACD1327" w14:textId="77777777" w:rsidR="00D76DB4" w:rsidRDefault="0055342A">
            <w:pPr>
              <w:spacing w:after="0" w:line="240" w:lineRule="auto"/>
              <w:ind w:firstLine="7"/>
              <w:rPr>
                <w:strike/>
                <w:lang w:eastAsia="ko-KR"/>
              </w:rPr>
            </w:pPr>
            <w:r>
              <w:rPr>
                <w:lang w:eastAsia="ko-KR"/>
              </w:rPr>
              <w:t xml:space="preserve">For Indoor-office scenario </w:t>
            </w:r>
            <w:r>
              <w:rPr>
                <w:rFonts w:hint="eastAsia"/>
                <w:color w:val="FF0000"/>
              </w:rPr>
              <w:t>for 7GHz</w:t>
            </w:r>
            <w:r>
              <w:rPr>
                <w:lang w:eastAsia="ko-KR"/>
              </w:rPr>
              <w:t>:</w:t>
            </w:r>
          </w:p>
          <w:p w14:paraId="5864B5C7" w14:textId="77777777" w:rsidR="00D76DB4" w:rsidRDefault="0055342A">
            <w:pPr>
              <w:pStyle w:val="ListParagraph"/>
              <w:widowControl w:val="0"/>
              <w:numPr>
                <w:ilvl w:val="0"/>
                <w:numId w:val="115"/>
              </w:numPr>
              <w:suppressAutoHyphens w:val="0"/>
              <w:overflowPunct/>
              <w:spacing w:line="240" w:lineRule="auto"/>
              <w:contextualSpacing/>
              <w:jc w:val="both"/>
              <w:rPr>
                <w:szCs w:val="20"/>
              </w:rPr>
            </w:pPr>
            <w:r>
              <w:rPr>
                <w:szCs w:val="20"/>
              </w:rPr>
              <w:t>(M, N, P, M</w:t>
            </w:r>
            <w:r>
              <w:rPr>
                <w:szCs w:val="20"/>
                <w:vertAlign w:val="subscript"/>
              </w:rPr>
              <w:t>g</w:t>
            </w:r>
            <w:r>
              <w:rPr>
                <w:szCs w:val="20"/>
              </w:rPr>
              <w:t>, N</w:t>
            </w:r>
            <w:r>
              <w:rPr>
                <w:szCs w:val="20"/>
                <w:vertAlign w:val="subscript"/>
              </w:rPr>
              <w:t>g</w:t>
            </w:r>
            <w:r>
              <w:rPr>
                <w:szCs w:val="20"/>
              </w:rPr>
              <w:t>; M</w:t>
            </w:r>
            <w:r>
              <w:rPr>
                <w:szCs w:val="20"/>
                <w:vertAlign w:val="subscript"/>
              </w:rPr>
              <w:t>P</w:t>
            </w:r>
            <w:r>
              <w:rPr>
                <w:szCs w:val="20"/>
              </w:rPr>
              <w:t>, N</w:t>
            </w:r>
            <w:r>
              <w:rPr>
                <w:szCs w:val="20"/>
                <w:vertAlign w:val="subscript"/>
              </w:rPr>
              <w:t>P</w:t>
            </w:r>
            <w:r>
              <w:rPr>
                <w:szCs w:val="20"/>
              </w:rPr>
              <w:t>) = (8, 24, 2, 1, 1; 8, 8), d</w:t>
            </w:r>
            <w:r>
              <w:rPr>
                <w:szCs w:val="20"/>
                <w:vertAlign w:val="subscript"/>
              </w:rPr>
              <w:t>H</w:t>
            </w:r>
            <w:r>
              <w:rPr>
                <w:szCs w:val="20"/>
              </w:rPr>
              <w:t xml:space="preserve"> = d</w:t>
            </w:r>
            <w:r>
              <w:rPr>
                <w:szCs w:val="20"/>
                <w:vertAlign w:val="subscript"/>
              </w:rPr>
              <w:t>V</w:t>
            </w:r>
            <w:r>
              <w:rPr>
                <w:szCs w:val="20"/>
              </w:rPr>
              <w:t xml:space="preserve"> = 0.5λ</w:t>
            </w:r>
          </w:p>
          <w:p w14:paraId="2A9E81D0" w14:textId="77777777" w:rsidR="00D76DB4" w:rsidRDefault="0055342A">
            <w:pPr>
              <w:spacing w:after="0" w:line="240" w:lineRule="auto"/>
              <w:ind w:firstLine="7"/>
              <w:rPr>
                <w:lang w:eastAsia="ko-KR"/>
              </w:rPr>
            </w:pPr>
            <w:r>
              <w:rPr>
                <w:lang w:eastAsia="ko-KR"/>
              </w:rPr>
              <w:t>M</w:t>
            </w:r>
            <w:r>
              <w:rPr>
                <w:vertAlign w:val="subscript"/>
                <w:lang w:eastAsia="ko-KR"/>
              </w:rPr>
              <w:t>p</w:t>
            </w:r>
            <w:r>
              <w:rPr>
                <w:lang w:eastAsia="ko-KR"/>
              </w:rPr>
              <w:t xml:space="preserve"> and N</w:t>
            </w:r>
            <w:r>
              <w:rPr>
                <w:vertAlign w:val="subscript"/>
                <w:lang w:eastAsia="ko-KR"/>
              </w:rPr>
              <w:t>p</w:t>
            </w:r>
            <w:r>
              <w:rPr>
                <w:lang w:eastAsia="ko-KR"/>
              </w:rPr>
              <w:t xml:space="preserve"> are the number of vertical, horizontal TXRUs within a panel and polarization</w:t>
            </w:r>
          </w:p>
        </w:tc>
      </w:tr>
      <w:tr w:rsidR="00D76DB4" w14:paraId="343C474D" w14:textId="77777777">
        <w:tc>
          <w:tcPr>
            <w:tcW w:w="3110" w:type="dxa"/>
            <w:gridSpan w:val="2"/>
            <w:tcBorders>
              <w:top w:val="single" w:sz="4" w:space="0" w:color="auto"/>
              <w:left w:val="single" w:sz="4" w:space="0" w:color="auto"/>
              <w:bottom w:val="single" w:sz="4" w:space="0" w:color="auto"/>
              <w:right w:val="single" w:sz="4" w:space="0" w:color="auto"/>
            </w:tcBorders>
            <w:vAlign w:val="center"/>
          </w:tcPr>
          <w:p w14:paraId="3D128065" w14:textId="77777777" w:rsidR="00D76DB4" w:rsidRDefault="0055342A">
            <w:pPr>
              <w:spacing w:after="0" w:line="240" w:lineRule="auto"/>
              <w:ind w:firstLine="7"/>
              <w:rPr>
                <w:lang w:eastAsia="ko-KR"/>
              </w:rPr>
            </w:pPr>
            <w:r>
              <w:rPr>
                <w:lang w:eastAsia="ko-KR"/>
              </w:rPr>
              <w:t>BS Polarized antenna modeling</w:t>
            </w:r>
          </w:p>
        </w:tc>
        <w:tc>
          <w:tcPr>
            <w:tcW w:w="6672" w:type="dxa"/>
            <w:tcBorders>
              <w:top w:val="single" w:sz="4" w:space="0" w:color="auto"/>
              <w:left w:val="single" w:sz="4" w:space="0" w:color="auto"/>
              <w:bottom w:val="single" w:sz="4" w:space="0" w:color="auto"/>
              <w:right w:val="single" w:sz="4" w:space="0" w:color="auto"/>
            </w:tcBorders>
            <w:vAlign w:val="center"/>
          </w:tcPr>
          <w:p w14:paraId="09D4653B" w14:textId="77777777" w:rsidR="00D76DB4" w:rsidRDefault="0055342A">
            <w:pPr>
              <w:spacing w:after="0" w:line="240" w:lineRule="auto"/>
              <w:ind w:firstLine="7"/>
              <w:rPr>
                <w:lang w:eastAsia="ko-KR"/>
              </w:rPr>
            </w:pPr>
            <w:r>
              <w:rPr>
                <w:lang w:eastAsia="ko-KR"/>
              </w:rPr>
              <w:t>Model-2 in Clause 7.3.2 of TR38.901</w:t>
            </w:r>
          </w:p>
        </w:tc>
      </w:tr>
      <w:tr w:rsidR="00D76DB4" w14:paraId="5334417D" w14:textId="77777777">
        <w:tc>
          <w:tcPr>
            <w:tcW w:w="1642" w:type="dxa"/>
            <w:vMerge w:val="restart"/>
            <w:tcBorders>
              <w:top w:val="single" w:sz="4" w:space="0" w:color="auto"/>
              <w:left w:val="single" w:sz="4" w:space="0" w:color="auto"/>
              <w:bottom w:val="single" w:sz="4" w:space="0" w:color="auto"/>
              <w:right w:val="single" w:sz="4" w:space="0" w:color="auto"/>
            </w:tcBorders>
            <w:vAlign w:val="center"/>
          </w:tcPr>
          <w:p w14:paraId="078817AA" w14:textId="77777777" w:rsidR="00D76DB4" w:rsidRDefault="0055342A">
            <w:pPr>
              <w:spacing w:after="0" w:line="240" w:lineRule="auto"/>
              <w:ind w:firstLine="7"/>
              <w:rPr>
                <w:lang w:eastAsia="ko-KR"/>
              </w:rPr>
            </w:pPr>
            <w:r>
              <w:rPr>
                <w:lang w:eastAsia="ko-KR"/>
              </w:rPr>
              <w:t>UE Location</w:t>
            </w:r>
          </w:p>
        </w:tc>
        <w:tc>
          <w:tcPr>
            <w:tcW w:w="1468" w:type="dxa"/>
            <w:tcBorders>
              <w:top w:val="single" w:sz="4" w:space="0" w:color="auto"/>
              <w:left w:val="single" w:sz="4" w:space="0" w:color="auto"/>
              <w:bottom w:val="single" w:sz="4" w:space="0" w:color="auto"/>
              <w:right w:val="single" w:sz="4" w:space="0" w:color="auto"/>
            </w:tcBorders>
            <w:vAlign w:val="center"/>
          </w:tcPr>
          <w:p w14:paraId="0B007B33" w14:textId="77777777" w:rsidR="00D76DB4" w:rsidRDefault="0055342A">
            <w:pPr>
              <w:spacing w:after="0" w:line="240" w:lineRule="auto"/>
              <w:ind w:firstLine="7"/>
              <w:rPr>
                <w:lang w:eastAsia="ko-KR"/>
              </w:rPr>
            </w:pPr>
            <w:r>
              <w:rPr>
                <w:lang w:eastAsia="ko-KR"/>
              </w:rPr>
              <w:t>Outdoor/indoor</w:t>
            </w:r>
          </w:p>
        </w:tc>
        <w:tc>
          <w:tcPr>
            <w:tcW w:w="6672" w:type="dxa"/>
            <w:tcBorders>
              <w:top w:val="single" w:sz="4" w:space="0" w:color="auto"/>
              <w:left w:val="single" w:sz="4" w:space="0" w:color="auto"/>
              <w:bottom w:val="single" w:sz="4" w:space="0" w:color="auto"/>
              <w:right w:val="single" w:sz="4" w:space="0" w:color="auto"/>
            </w:tcBorders>
            <w:vAlign w:val="center"/>
          </w:tcPr>
          <w:p w14:paraId="2C830DF9" w14:textId="77777777" w:rsidR="00D76DB4" w:rsidRDefault="0055342A">
            <w:pPr>
              <w:spacing w:after="0" w:line="240" w:lineRule="auto"/>
              <w:ind w:firstLine="7"/>
              <w:rPr>
                <w:lang w:eastAsia="ko-KR"/>
              </w:rPr>
            </w:pPr>
            <w:r>
              <w:rPr>
                <w:lang w:eastAsia="ko-KR"/>
              </w:rPr>
              <w:t>UMi-street Canyon: 100% outdoor</w:t>
            </w:r>
          </w:p>
          <w:p w14:paraId="3ABBD702" w14:textId="77777777" w:rsidR="00D76DB4" w:rsidRDefault="0055342A">
            <w:pPr>
              <w:spacing w:after="0" w:line="240" w:lineRule="auto"/>
              <w:ind w:firstLine="7"/>
              <w:rPr>
                <w:lang w:eastAsia="ko-KR"/>
              </w:rPr>
            </w:pPr>
            <w:r>
              <w:rPr>
                <w:lang w:eastAsia="ko-KR"/>
              </w:rPr>
              <w:t>Indoor-office: 100% indoor</w:t>
            </w:r>
          </w:p>
        </w:tc>
      </w:tr>
      <w:tr w:rsidR="00D76DB4" w14:paraId="205E55B6" w14:textId="77777777">
        <w:tc>
          <w:tcPr>
            <w:tcW w:w="0" w:type="auto"/>
            <w:vMerge/>
            <w:vAlign w:val="center"/>
          </w:tcPr>
          <w:p w14:paraId="16C1497B" w14:textId="77777777" w:rsidR="00D76DB4" w:rsidRDefault="00D76DB4">
            <w:pPr>
              <w:spacing w:after="0" w:line="240" w:lineRule="auto"/>
              <w:ind w:firstLine="7"/>
              <w:rPr>
                <w:lang w:eastAsia="ko-KR"/>
              </w:rPr>
            </w:pPr>
          </w:p>
        </w:tc>
        <w:tc>
          <w:tcPr>
            <w:tcW w:w="1468" w:type="dxa"/>
            <w:tcBorders>
              <w:top w:val="single" w:sz="4" w:space="0" w:color="auto"/>
              <w:left w:val="single" w:sz="4" w:space="0" w:color="auto"/>
              <w:bottom w:val="single" w:sz="4" w:space="0" w:color="auto"/>
              <w:right w:val="single" w:sz="4" w:space="0" w:color="auto"/>
            </w:tcBorders>
            <w:vAlign w:val="center"/>
          </w:tcPr>
          <w:p w14:paraId="102CAAD6" w14:textId="77777777" w:rsidR="00D76DB4" w:rsidRDefault="0055342A">
            <w:pPr>
              <w:spacing w:after="0" w:line="240" w:lineRule="auto"/>
              <w:ind w:firstLine="7"/>
              <w:rPr>
                <w:lang w:eastAsia="ko-KR"/>
              </w:rPr>
            </w:pPr>
            <w:r>
              <w:rPr>
                <w:lang w:eastAsia="ko-KR"/>
              </w:rPr>
              <w:t>LOS/NLOS</w:t>
            </w:r>
          </w:p>
        </w:tc>
        <w:tc>
          <w:tcPr>
            <w:tcW w:w="6672" w:type="dxa"/>
            <w:tcBorders>
              <w:top w:val="single" w:sz="4" w:space="0" w:color="auto"/>
              <w:left w:val="single" w:sz="4" w:space="0" w:color="auto"/>
              <w:bottom w:val="single" w:sz="4" w:space="0" w:color="auto"/>
              <w:right w:val="single" w:sz="4" w:space="0" w:color="auto"/>
            </w:tcBorders>
            <w:vAlign w:val="center"/>
          </w:tcPr>
          <w:p w14:paraId="1CA27B3B" w14:textId="77777777" w:rsidR="00D76DB4" w:rsidRDefault="0055342A">
            <w:pPr>
              <w:spacing w:after="0" w:line="240" w:lineRule="auto"/>
              <w:ind w:firstLine="7"/>
              <w:rPr>
                <w:lang w:eastAsia="ko-KR"/>
              </w:rPr>
            </w:pPr>
            <w:r>
              <w:rPr>
                <w:lang w:eastAsia="ko-KR"/>
              </w:rPr>
              <w:t>100% LOS</w:t>
            </w:r>
          </w:p>
        </w:tc>
      </w:tr>
      <w:tr w:rsidR="00D76DB4" w14:paraId="78AFA3FF" w14:textId="77777777">
        <w:tc>
          <w:tcPr>
            <w:tcW w:w="0" w:type="auto"/>
            <w:vMerge/>
            <w:vAlign w:val="center"/>
          </w:tcPr>
          <w:p w14:paraId="5E0AE156" w14:textId="77777777" w:rsidR="00D76DB4" w:rsidRDefault="00D76DB4">
            <w:pPr>
              <w:spacing w:after="0" w:line="240" w:lineRule="auto"/>
              <w:ind w:firstLine="7"/>
              <w:rPr>
                <w:lang w:eastAsia="ko-KR"/>
              </w:rPr>
            </w:pPr>
          </w:p>
        </w:tc>
        <w:tc>
          <w:tcPr>
            <w:tcW w:w="1468" w:type="dxa"/>
            <w:tcBorders>
              <w:top w:val="single" w:sz="4" w:space="0" w:color="auto"/>
              <w:left w:val="single" w:sz="4" w:space="0" w:color="auto"/>
              <w:bottom w:val="single" w:sz="4" w:space="0" w:color="auto"/>
              <w:right w:val="single" w:sz="4" w:space="0" w:color="auto"/>
            </w:tcBorders>
            <w:vAlign w:val="center"/>
          </w:tcPr>
          <w:p w14:paraId="62737F40" w14:textId="77777777" w:rsidR="00D76DB4" w:rsidRDefault="0055342A">
            <w:pPr>
              <w:spacing w:after="0" w:line="240" w:lineRule="auto"/>
              <w:ind w:firstLine="7"/>
              <w:rPr>
                <w:lang w:eastAsia="ko-KR"/>
              </w:rPr>
            </w:pPr>
            <w:r>
              <w:rPr>
                <w:lang w:eastAsia="ko-KR"/>
              </w:rPr>
              <w:t>UE antenna height</w:t>
            </w:r>
          </w:p>
        </w:tc>
        <w:tc>
          <w:tcPr>
            <w:tcW w:w="6672" w:type="dxa"/>
            <w:tcBorders>
              <w:top w:val="single" w:sz="4" w:space="0" w:color="auto"/>
              <w:left w:val="single" w:sz="4" w:space="0" w:color="auto"/>
              <w:bottom w:val="single" w:sz="4" w:space="0" w:color="auto"/>
              <w:right w:val="single" w:sz="4" w:space="0" w:color="auto"/>
            </w:tcBorders>
            <w:vAlign w:val="center"/>
          </w:tcPr>
          <w:p w14:paraId="03E5A062" w14:textId="77777777" w:rsidR="00D76DB4" w:rsidRDefault="0055342A">
            <w:pPr>
              <w:spacing w:after="0" w:line="240" w:lineRule="auto"/>
              <w:ind w:firstLine="7"/>
              <w:rPr>
                <w:lang w:eastAsia="ko-KR"/>
              </w:rPr>
            </w:pPr>
            <w:r>
              <w:rPr>
                <w:lang w:eastAsia="ko-KR"/>
              </w:rPr>
              <w:t>UMi-street Canyon: 1.5m</w:t>
            </w:r>
          </w:p>
          <w:p w14:paraId="1B4672D2" w14:textId="77777777" w:rsidR="00D76DB4" w:rsidRDefault="0055342A">
            <w:pPr>
              <w:spacing w:after="0" w:line="240" w:lineRule="auto"/>
              <w:ind w:firstLine="7"/>
              <w:rPr>
                <w:lang w:eastAsia="ko-KR"/>
              </w:rPr>
            </w:pPr>
            <w:r>
              <w:rPr>
                <w:lang w:eastAsia="ko-KR"/>
              </w:rPr>
              <w:t>Indoor-office: 1m</w:t>
            </w:r>
          </w:p>
        </w:tc>
      </w:tr>
      <w:tr w:rsidR="00D76DB4" w14:paraId="32CF47D3" w14:textId="77777777">
        <w:tc>
          <w:tcPr>
            <w:tcW w:w="3110" w:type="dxa"/>
            <w:gridSpan w:val="2"/>
            <w:tcBorders>
              <w:top w:val="single" w:sz="4" w:space="0" w:color="auto"/>
              <w:left w:val="single" w:sz="4" w:space="0" w:color="auto"/>
              <w:bottom w:val="single" w:sz="4" w:space="0" w:color="auto"/>
              <w:right w:val="single" w:sz="4" w:space="0" w:color="auto"/>
            </w:tcBorders>
            <w:vAlign w:val="center"/>
          </w:tcPr>
          <w:p w14:paraId="0533794F" w14:textId="77777777" w:rsidR="00D76DB4" w:rsidRDefault="0055342A">
            <w:pPr>
              <w:spacing w:after="0" w:line="240" w:lineRule="auto"/>
              <w:ind w:firstLine="7"/>
              <w:rPr>
                <w:lang w:eastAsia="ko-KR"/>
              </w:rPr>
            </w:pPr>
            <w:r>
              <w:rPr>
                <w:lang w:eastAsia="ko-KR"/>
              </w:rPr>
              <w:t>UT antenna configurations</w:t>
            </w:r>
          </w:p>
        </w:tc>
        <w:tc>
          <w:tcPr>
            <w:tcW w:w="6672" w:type="dxa"/>
            <w:tcBorders>
              <w:top w:val="single" w:sz="4" w:space="0" w:color="auto"/>
              <w:left w:val="single" w:sz="4" w:space="0" w:color="auto"/>
              <w:bottom w:val="single" w:sz="4" w:space="0" w:color="auto"/>
              <w:right w:val="single" w:sz="4" w:space="0" w:color="auto"/>
            </w:tcBorders>
            <w:vAlign w:val="center"/>
          </w:tcPr>
          <w:p w14:paraId="22C16EFE" w14:textId="77777777" w:rsidR="00D76DB4" w:rsidRDefault="0055342A">
            <w:pPr>
              <w:spacing w:after="0" w:line="240" w:lineRule="auto"/>
              <w:rPr>
                <w:lang w:eastAsia="ko-KR"/>
              </w:rPr>
            </w:pPr>
            <w:r>
              <w:rPr>
                <w:lang w:eastAsia="ko-KR"/>
              </w:rPr>
              <w:t xml:space="preserve">Config </w:t>
            </w:r>
            <w:r>
              <w:rPr>
                <w:color w:val="FF0000"/>
                <w:lang w:eastAsia="ko-KR"/>
              </w:rPr>
              <w:t>A</w:t>
            </w:r>
            <w:r>
              <w:rPr>
                <w:lang w:eastAsia="ko-KR"/>
              </w:rPr>
              <w:t>: M</w:t>
            </w:r>
            <w:r>
              <w:rPr>
                <w:vertAlign w:val="subscript"/>
                <w:lang w:eastAsia="ko-KR"/>
              </w:rPr>
              <w:t xml:space="preserve">g </w:t>
            </w:r>
            <w:r>
              <w:rPr>
                <w:lang w:eastAsia="ko-KR"/>
              </w:rPr>
              <w:t>= N</w:t>
            </w:r>
            <w:r>
              <w:rPr>
                <w:vertAlign w:val="subscript"/>
                <w:lang w:eastAsia="ko-KR"/>
              </w:rPr>
              <w:t xml:space="preserve">g </w:t>
            </w:r>
            <w:r>
              <w:rPr>
                <w:lang w:eastAsia="ko-KR"/>
              </w:rPr>
              <w:t>= 1, M = 2, N = 1, P = 2, d</w:t>
            </w:r>
            <w:r>
              <w:rPr>
                <w:vertAlign w:val="subscript"/>
                <w:lang w:eastAsia="ko-KR"/>
              </w:rPr>
              <w:t>H</w:t>
            </w:r>
            <w:r>
              <w:rPr>
                <w:lang w:eastAsia="ko-KR"/>
              </w:rPr>
              <w:t xml:space="preserve"> = d</w:t>
            </w:r>
            <w:r>
              <w:rPr>
                <w:vertAlign w:val="subscript"/>
                <w:lang w:eastAsia="ko-KR"/>
              </w:rPr>
              <w:t>V</w:t>
            </w:r>
            <w:r>
              <w:rPr>
                <w:lang w:eastAsia="ko-KR"/>
              </w:rPr>
              <w:t xml:space="preserve"> = 0.5λ</w:t>
            </w:r>
          </w:p>
          <w:p w14:paraId="71CBCEF3" w14:textId="77777777" w:rsidR="00D76DB4" w:rsidRDefault="0055342A">
            <w:pPr>
              <w:spacing w:after="0" w:line="240" w:lineRule="auto"/>
              <w:rPr>
                <w:lang w:eastAsia="ko-KR"/>
              </w:rPr>
            </w:pPr>
            <w:r>
              <w:rPr>
                <w:lang w:eastAsia="ko-KR"/>
              </w:rPr>
              <w:t xml:space="preserve">Config </w:t>
            </w:r>
            <w:r>
              <w:rPr>
                <w:color w:val="FF0000"/>
                <w:lang w:eastAsia="ko-KR"/>
              </w:rPr>
              <w:t>B</w:t>
            </w:r>
            <w:r>
              <w:rPr>
                <w:lang w:eastAsia="ko-KR"/>
              </w:rPr>
              <w:t>: 4 antenna port with single/linear polarization for calibration based on handheld device antenna model using candidate antenna locations (1,7,3,5) as described in Clause 7.3</w:t>
            </w:r>
          </w:p>
        </w:tc>
      </w:tr>
      <w:tr w:rsidR="00D76DB4" w14:paraId="5977B3C3" w14:textId="77777777">
        <w:tc>
          <w:tcPr>
            <w:tcW w:w="3110" w:type="dxa"/>
            <w:gridSpan w:val="2"/>
            <w:tcBorders>
              <w:top w:val="single" w:sz="4" w:space="0" w:color="auto"/>
              <w:left w:val="single" w:sz="4" w:space="0" w:color="auto"/>
              <w:bottom w:val="single" w:sz="4" w:space="0" w:color="auto"/>
              <w:right w:val="single" w:sz="4" w:space="0" w:color="auto"/>
            </w:tcBorders>
            <w:vAlign w:val="center"/>
          </w:tcPr>
          <w:p w14:paraId="550333C1" w14:textId="77777777" w:rsidR="00D76DB4" w:rsidRDefault="0055342A">
            <w:pPr>
              <w:spacing w:after="0" w:line="240" w:lineRule="auto"/>
              <w:ind w:firstLine="7"/>
              <w:rPr>
                <w:lang w:eastAsia="ko-KR"/>
              </w:rPr>
            </w:pPr>
            <w:r>
              <w:rPr>
                <w:lang w:eastAsia="ko-KR"/>
              </w:rPr>
              <w:t>UT antenna pattern</w:t>
            </w:r>
          </w:p>
        </w:tc>
        <w:tc>
          <w:tcPr>
            <w:tcW w:w="6672" w:type="dxa"/>
            <w:tcBorders>
              <w:top w:val="single" w:sz="4" w:space="0" w:color="auto"/>
              <w:left w:val="single" w:sz="4" w:space="0" w:color="auto"/>
              <w:bottom w:val="single" w:sz="4" w:space="0" w:color="auto"/>
              <w:right w:val="single" w:sz="4" w:space="0" w:color="auto"/>
            </w:tcBorders>
            <w:vAlign w:val="center"/>
          </w:tcPr>
          <w:p w14:paraId="76E5659A" w14:textId="77777777" w:rsidR="00D76DB4" w:rsidRDefault="0055342A">
            <w:pPr>
              <w:spacing w:after="0" w:line="240" w:lineRule="auto"/>
              <w:rPr>
                <w:lang w:eastAsia="ko-KR"/>
              </w:rPr>
            </w:pPr>
            <w:r>
              <w:rPr>
                <w:lang w:eastAsia="ko-KR"/>
              </w:rPr>
              <w:t>Isotropic</w:t>
            </w:r>
          </w:p>
        </w:tc>
      </w:tr>
      <w:tr w:rsidR="00D76DB4" w14:paraId="24B7AF52" w14:textId="77777777">
        <w:tc>
          <w:tcPr>
            <w:tcW w:w="3110" w:type="dxa"/>
            <w:gridSpan w:val="2"/>
            <w:tcBorders>
              <w:top w:val="single" w:sz="4" w:space="0" w:color="auto"/>
              <w:left w:val="single" w:sz="4" w:space="0" w:color="auto"/>
              <w:bottom w:val="single" w:sz="4" w:space="0" w:color="auto"/>
              <w:right w:val="single" w:sz="4" w:space="0" w:color="auto"/>
            </w:tcBorders>
            <w:vAlign w:val="center"/>
          </w:tcPr>
          <w:p w14:paraId="6038328E" w14:textId="77777777" w:rsidR="00D76DB4" w:rsidRDefault="0055342A">
            <w:pPr>
              <w:spacing w:after="0" w:line="240" w:lineRule="auto"/>
              <w:ind w:firstLine="7"/>
              <w:rPr>
                <w:lang w:eastAsia="ko-KR"/>
              </w:rPr>
            </w:pPr>
            <w:r>
              <w:rPr>
                <w:lang w:eastAsia="ko-KR"/>
              </w:rPr>
              <w:t>UT Polarized antenna modelling</w:t>
            </w:r>
          </w:p>
        </w:tc>
        <w:tc>
          <w:tcPr>
            <w:tcW w:w="6672" w:type="dxa"/>
            <w:tcBorders>
              <w:top w:val="single" w:sz="4" w:space="0" w:color="auto"/>
              <w:left w:val="single" w:sz="4" w:space="0" w:color="auto"/>
              <w:bottom w:val="single" w:sz="4" w:space="0" w:color="auto"/>
              <w:right w:val="single" w:sz="4" w:space="0" w:color="auto"/>
            </w:tcBorders>
            <w:vAlign w:val="center"/>
          </w:tcPr>
          <w:p w14:paraId="66F84EF2" w14:textId="77777777" w:rsidR="00D76DB4" w:rsidRDefault="0055342A">
            <w:pPr>
              <w:spacing w:after="0" w:line="240" w:lineRule="auto"/>
              <w:rPr>
                <w:color w:val="FF0000"/>
                <w:lang w:eastAsia="ko-KR"/>
              </w:rPr>
            </w:pPr>
            <w:r>
              <w:rPr>
                <w:color w:val="FF0000"/>
                <w:lang w:eastAsia="ko-KR"/>
              </w:rPr>
              <w:t>For UT Config A, Model-2 in Clause 7.3.2 of TR38.901</w:t>
            </w:r>
          </w:p>
          <w:p w14:paraId="5EF98031" w14:textId="77777777" w:rsidR="00D76DB4" w:rsidRDefault="0055342A">
            <w:pPr>
              <w:spacing w:after="0" w:line="240" w:lineRule="auto"/>
              <w:rPr>
                <w:lang w:eastAsia="ko-KR"/>
              </w:rPr>
            </w:pPr>
            <w:r>
              <w:rPr>
                <w:color w:val="FF0000"/>
                <w:lang w:eastAsia="ko-KR"/>
              </w:rPr>
              <w:t xml:space="preserve">For UT Config B, </w:t>
            </w:r>
            <w:r>
              <w:rPr>
                <w:color w:val="FF0000"/>
              </w:rPr>
              <w:t>following the Clause 7.3.2 of TR38.901</w:t>
            </w:r>
          </w:p>
        </w:tc>
      </w:tr>
      <w:tr w:rsidR="00D76DB4" w14:paraId="5EF5BFBB" w14:textId="77777777">
        <w:tc>
          <w:tcPr>
            <w:tcW w:w="3110" w:type="dxa"/>
            <w:gridSpan w:val="2"/>
            <w:tcBorders>
              <w:top w:val="single" w:sz="4" w:space="0" w:color="auto"/>
              <w:left w:val="single" w:sz="4" w:space="0" w:color="auto"/>
              <w:bottom w:val="single" w:sz="4" w:space="0" w:color="auto"/>
              <w:right w:val="single" w:sz="4" w:space="0" w:color="auto"/>
            </w:tcBorders>
            <w:vAlign w:val="center"/>
          </w:tcPr>
          <w:p w14:paraId="35CD9643" w14:textId="77777777" w:rsidR="00D76DB4" w:rsidRDefault="0055342A">
            <w:pPr>
              <w:spacing w:after="0" w:line="240" w:lineRule="auto"/>
              <w:ind w:firstLine="7"/>
              <w:rPr>
                <w:lang w:eastAsia="ko-KR"/>
              </w:rPr>
            </w:pPr>
            <w:r>
              <w:rPr>
                <w:lang w:eastAsia="ko-KR"/>
              </w:rPr>
              <w:t>Applicability of Nearfield Modeling</w:t>
            </w:r>
          </w:p>
        </w:tc>
        <w:tc>
          <w:tcPr>
            <w:tcW w:w="6672" w:type="dxa"/>
            <w:tcBorders>
              <w:top w:val="single" w:sz="4" w:space="0" w:color="auto"/>
              <w:left w:val="single" w:sz="4" w:space="0" w:color="auto"/>
              <w:bottom w:val="single" w:sz="4" w:space="0" w:color="auto"/>
              <w:right w:val="single" w:sz="4" w:space="0" w:color="auto"/>
            </w:tcBorders>
            <w:vAlign w:val="center"/>
          </w:tcPr>
          <w:p w14:paraId="2B0A4808" w14:textId="77777777" w:rsidR="00D76DB4" w:rsidRDefault="0055342A">
            <w:pPr>
              <w:spacing w:after="0" w:line="240" w:lineRule="auto"/>
              <w:ind w:firstLine="7"/>
              <w:rPr>
                <w:lang w:eastAsia="ko-KR"/>
              </w:rPr>
            </w:pPr>
            <w:r>
              <w:rPr>
                <w:lang w:eastAsia="ko-KR"/>
              </w:rPr>
              <w:t>Component of NF channel to be considered:</w:t>
            </w:r>
          </w:p>
          <w:p w14:paraId="447A1D84" w14:textId="77777777" w:rsidR="00D76DB4" w:rsidRDefault="0055342A">
            <w:pPr>
              <w:spacing w:after="0" w:line="240" w:lineRule="auto"/>
            </w:pPr>
            <w:r>
              <w:t>- Phase of Direct path</w:t>
            </w:r>
          </w:p>
          <w:p w14:paraId="1BCB3D27" w14:textId="77777777" w:rsidR="00D76DB4" w:rsidRDefault="0055342A">
            <w:pPr>
              <w:spacing w:after="0" w:line="240" w:lineRule="auto"/>
              <w:rPr>
                <w:lang w:eastAsia="ko-KR"/>
              </w:rPr>
            </w:pPr>
            <w:r>
              <w:rPr>
                <w:lang w:eastAsia="ko-KR"/>
              </w:rPr>
              <w:t>- Phase of Non-direct path, applied only at the BS side (optionally)</w:t>
            </w:r>
          </w:p>
        </w:tc>
      </w:tr>
      <w:tr w:rsidR="00D76DB4" w14:paraId="1AE37FCB" w14:textId="77777777">
        <w:tc>
          <w:tcPr>
            <w:tcW w:w="3110" w:type="dxa"/>
            <w:gridSpan w:val="2"/>
            <w:tcBorders>
              <w:top w:val="single" w:sz="4" w:space="0" w:color="auto"/>
              <w:left w:val="single" w:sz="4" w:space="0" w:color="auto"/>
              <w:bottom w:val="single" w:sz="4" w:space="0" w:color="auto"/>
              <w:right w:val="single" w:sz="4" w:space="0" w:color="auto"/>
            </w:tcBorders>
            <w:vAlign w:val="center"/>
          </w:tcPr>
          <w:p w14:paraId="14C95C7A" w14:textId="77777777" w:rsidR="00D76DB4" w:rsidRDefault="0055342A">
            <w:pPr>
              <w:spacing w:after="0" w:line="240" w:lineRule="auto"/>
              <w:ind w:firstLine="7"/>
              <w:rPr>
                <w:lang w:eastAsia="ko-KR"/>
              </w:rPr>
            </w:pPr>
            <w:r>
              <w:rPr>
                <w:lang w:eastAsia="ko-KR"/>
              </w:rPr>
              <w:t>Calibration method</w:t>
            </w:r>
          </w:p>
        </w:tc>
        <w:tc>
          <w:tcPr>
            <w:tcW w:w="6672" w:type="dxa"/>
            <w:tcBorders>
              <w:top w:val="single" w:sz="4" w:space="0" w:color="auto"/>
              <w:left w:val="single" w:sz="4" w:space="0" w:color="auto"/>
              <w:bottom w:val="single" w:sz="4" w:space="0" w:color="auto"/>
              <w:right w:val="single" w:sz="4" w:space="0" w:color="auto"/>
            </w:tcBorders>
            <w:vAlign w:val="center"/>
          </w:tcPr>
          <w:p w14:paraId="0BED6B3F" w14:textId="77777777" w:rsidR="00D76DB4" w:rsidRDefault="0055342A">
            <w:pPr>
              <w:spacing w:after="0" w:line="240" w:lineRule="auto"/>
              <w:ind w:firstLine="7"/>
              <w:rPr>
                <w:lang w:eastAsia="ko-KR"/>
              </w:rPr>
            </w:pPr>
            <w:r>
              <w:rPr>
                <w:lang w:eastAsia="ko-KR"/>
              </w:rPr>
              <w:t xml:space="preserve">Drop multiple users in the multiple cells at the fixed horizontal distance Z from the BS, and collect the metric for </w:t>
            </w:r>
            <w:r>
              <w:rPr>
                <w:strike/>
                <w:lang w:eastAsia="ko-KR"/>
              </w:rPr>
              <w:t xml:space="preserve">a </w:t>
            </w:r>
            <w:r>
              <w:rPr>
                <w:lang w:eastAsia="ko-KR"/>
              </w:rPr>
              <w:t>each distance Z</w:t>
            </w:r>
          </w:p>
          <w:p w14:paraId="2E3808D5" w14:textId="77777777" w:rsidR="00D76DB4" w:rsidRDefault="0055342A">
            <w:pPr>
              <w:spacing w:after="0" w:line="240" w:lineRule="auto"/>
              <w:rPr>
                <w:lang w:eastAsia="ko-KR"/>
              </w:rPr>
            </w:pPr>
            <w:r>
              <w:rPr>
                <w:lang w:eastAsia="ko-KR"/>
              </w:rPr>
              <w:t>For UMi-street Canyon:</w:t>
            </w:r>
          </w:p>
          <w:p w14:paraId="36B7AF04" w14:textId="77777777" w:rsidR="00D76DB4" w:rsidRDefault="0055342A">
            <w:pPr>
              <w:spacing w:after="0" w:line="240" w:lineRule="auto"/>
              <w:rPr>
                <w:lang w:eastAsia="ko-KR"/>
              </w:rPr>
            </w:pPr>
            <w:r>
              <w:rPr>
                <w:lang w:eastAsia="ko-KR"/>
              </w:rPr>
              <w:t>Z = 10, 30, 50, 100 m</w:t>
            </w:r>
          </w:p>
          <w:p w14:paraId="3FC20BE9" w14:textId="77777777" w:rsidR="00D76DB4" w:rsidRDefault="0055342A">
            <w:pPr>
              <w:spacing w:after="0" w:line="240" w:lineRule="auto"/>
              <w:rPr>
                <w:lang w:eastAsia="ko-KR"/>
              </w:rPr>
            </w:pPr>
            <w:r>
              <w:rPr>
                <w:lang w:eastAsia="ko-KR"/>
              </w:rPr>
              <w:t>(optional) Z = 20, 40, 80 m</w:t>
            </w:r>
          </w:p>
          <w:p w14:paraId="124FD339" w14:textId="77777777" w:rsidR="00D76DB4" w:rsidRDefault="0055342A">
            <w:pPr>
              <w:spacing w:after="0" w:line="240" w:lineRule="auto"/>
              <w:ind w:firstLine="7"/>
              <w:rPr>
                <w:lang w:eastAsia="ko-KR"/>
              </w:rPr>
            </w:pPr>
            <w:r>
              <w:rPr>
                <w:noProof/>
                <w:lang w:eastAsia="zh-CN"/>
              </w:rPr>
              <w:lastRenderedPageBreak/>
              <w:drawing>
                <wp:inline distT="0" distB="0" distL="0" distR="0" wp14:anchorId="666A752E" wp14:editId="1D1E652B">
                  <wp:extent cx="1127760" cy="960120"/>
                  <wp:effectExtent l="0" t="0" r="0" b="0"/>
                  <wp:docPr id="1503599239" name="Picture 4" descr="A hexagon with a red dot and a blue arr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599239" name="Picture 4" descr="A hexagon with a red dot and a blue arrow&#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127760" cy="960120"/>
                          </a:xfrm>
                          <a:prstGeom prst="rect">
                            <a:avLst/>
                          </a:prstGeom>
                          <a:noFill/>
                          <a:ln>
                            <a:noFill/>
                          </a:ln>
                        </pic:spPr>
                      </pic:pic>
                    </a:graphicData>
                  </a:graphic>
                </wp:inline>
              </w:drawing>
            </w:r>
          </w:p>
          <w:p w14:paraId="1B66E290" w14:textId="77777777" w:rsidR="00D76DB4" w:rsidRDefault="00D76DB4">
            <w:pPr>
              <w:spacing w:after="0" w:line="240" w:lineRule="auto"/>
              <w:ind w:firstLine="7"/>
              <w:rPr>
                <w:lang w:eastAsia="ko-KR"/>
              </w:rPr>
            </w:pPr>
          </w:p>
          <w:p w14:paraId="550E7246" w14:textId="77777777" w:rsidR="00D76DB4" w:rsidRDefault="0055342A">
            <w:pPr>
              <w:spacing w:after="0" w:line="240" w:lineRule="auto"/>
              <w:rPr>
                <w:lang w:eastAsia="ko-KR"/>
              </w:rPr>
            </w:pPr>
            <w:r>
              <w:rPr>
                <w:lang w:eastAsia="ko-KR"/>
              </w:rPr>
              <w:t>For Indoor:</w:t>
            </w:r>
          </w:p>
          <w:p w14:paraId="2642B79B" w14:textId="77777777" w:rsidR="00D76DB4" w:rsidRDefault="0055342A">
            <w:pPr>
              <w:spacing w:after="0" w:line="240" w:lineRule="auto"/>
              <w:rPr>
                <w:lang w:eastAsia="ko-KR"/>
              </w:rPr>
            </w:pPr>
            <w:r>
              <w:rPr>
                <w:lang w:eastAsia="ko-KR"/>
              </w:rPr>
              <w:t>Z = 0, 2, 6, 10 m</w:t>
            </w:r>
          </w:p>
          <w:p w14:paraId="688A766B" w14:textId="77777777" w:rsidR="00D76DB4" w:rsidRDefault="0055342A">
            <w:pPr>
              <w:spacing w:after="0" w:line="240" w:lineRule="auto"/>
              <w:rPr>
                <w:lang w:eastAsia="ko-KR"/>
              </w:rPr>
            </w:pPr>
            <w:r>
              <w:rPr>
                <w:lang w:eastAsia="ko-KR"/>
              </w:rPr>
              <w:t>(optional) Z = 4, 8 m</w:t>
            </w:r>
          </w:p>
          <w:p w14:paraId="22EDE128" w14:textId="77777777" w:rsidR="00D76DB4" w:rsidRDefault="0055342A">
            <w:pPr>
              <w:spacing w:after="0" w:line="240" w:lineRule="auto"/>
              <w:rPr>
                <w:highlight w:val="yellow"/>
                <w:lang w:eastAsia="ko-KR"/>
              </w:rPr>
            </w:pPr>
            <w:r>
              <w:rPr>
                <w:noProof/>
                <w:lang w:eastAsia="zh-CN"/>
              </w:rPr>
              <w:drawing>
                <wp:inline distT="0" distB="0" distL="0" distR="0" wp14:anchorId="321BD4F9" wp14:editId="70C630B1">
                  <wp:extent cx="2141220" cy="1089660"/>
                  <wp:effectExtent l="0" t="0" r="0" b="0"/>
                  <wp:docPr id="12457525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752588" name="Picture 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2141220" cy="1089660"/>
                          </a:xfrm>
                          <a:prstGeom prst="rect">
                            <a:avLst/>
                          </a:prstGeom>
                          <a:noFill/>
                          <a:ln>
                            <a:noFill/>
                          </a:ln>
                        </pic:spPr>
                      </pic:pic>
                    </a:graphicData>
                  </a:graphic>
                </wp:inline>
              </w:drawing>
            </w:r>
          </w:p>
        </w:tc>
      </w:tr>
      <w:tr w:rsidR="00D76DB4" w14:paraId="1645BCE7" w14:textId="77777777">
        <w:trPr>
          <w:trHeight w:val="60"/>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4AA546E" w14:textId="77777777" w:rsidR="00D76DB4" w:rsidRDefault="0055342A">
            <w:pPr>
              <w:spacing w:after="0" w:line="240" w:lineRule="auto"/>
              <w:ind w:firstLine="7"/>
              <w:rPr>
                <w:lang w:eastAsia="ko-KR"/>
              </w:rPr>
            </w:pPr>
            <w:r>
              <w:rPr>
                <w:lang w:eastAsia="ko-KR"/>
              </w:rPr>
              <w:lastRenderedPageBreak/>
              <w:t>Metric</w:t>
            </w:r>
          </w:p>
        </w:tc>
        <w:tc>
          <w:tcPr>
            <w:tcW w:w="6672" w:type="dxa"/>
            <w:tcBorders>
              <w:top w:val="single" w:sz="4" w:space="0" w:color="auto"/>
              <w:left w:val="single" w:sz="4" w:space="0" w:color="auto"/>
              <w:bottom w:val="single" w:sz="4" w:space="0" w:color="auto"/>
              <w:right w:val="single" w:sz="4" w:space="0" w:color="auto"/>
            </w:tcBorders>
            <w:vAlign w:val="center"/>
          </w:tcPr>
          <w:p w14:paraId="3575D6F4" w14:textId="77777777" w:rsidR="00D76DB4" w:rsidRDefault="0055342A">
            <w:pPr>
              <w:spacing w:after="0" w:line="240" w:lineRule="auto"/>
              <w:ind w:firstLine="7"/>
              <w:rPr>
                <w:color w:val="FF0000"/>
              </w:rPr>
            </w:pPr>
            <w:r>
              <w:rPr>
                <w:color w:val="FF0000"/>
              </w:rPr>
              <w:t xml:space="preserve">CDF of the ratio between the 2nd, 3rd ,4th, ..., xth (smallest) PRB singular value and the 1st PRB (largest) singular value (serving cell) at t=0 plotted in 10*log10 scale. </w:t>
            </w:r>
          </w:p>
          <w:p w14:paraId="04C42410" w14:textId="77777777" w:rsidR="00D76DB4" w:rsidRDefault="0055342A">
            <w:pPr>
              <w:pStyle w:val="ListParagraph"/>
              <w:widowControl w:val="0"/>
              <w:numPr>
                <w:ilvl w:val="0"/>
                <w:numId w:val="116"/>
              </w:numPr>
              <w:suppressAutoHyphens w:val="0"/>
              <w:overflowPunct/>
              <w:spacing w:line="240" w:lineRule="auto"/>
              <w:contextualSpacing/>
              <w:jc w:val="both"/>
              <w:rPr>
                <w:color w:val="FF0000"/>
                <w:szCs w:val="20"/>
              </w:rPr>
            </w:pPr>
            <w:r>
              <w:rPr>
                <w:color w:val="FF0000"/>
                <w:szCs w:val="20"/>
              </w:rPr>
              <w:t>Note-1: The PRB singular values of a PRB are the eigenvalues of the mean covariance matrix in the PRB.</w:t>
            </w:r>
          </w:p>
          <w:p w14:paraId="73A82FFC" w14:textId="77777777" w:rsidR="00D76DB4" w:rsidRDefault="0055342A">
            <w:pPr>
              <w:pStyle w:val="ListParagraph"/>
              <w:widowControl w:val="0"/>
              <w:numPr>
                <w:ilvl w:val="0"/>
                <w:numId w:val="116"/>
              </w:numPr>
              <w:suppressAutoHyphens w:val="0"/>
              <w:overflowPunct/>
              <w:spacing w:line="240" w:lineRule="auto"/>
              <w:contextualSpacing/>
              <w:jc w:val="both"/>
              <w:rPr>
                <w:color w:val="000000"/>
                <w:szCs w:val="20"/>
              </w:rPr>
            </w:pPr>
            <w:r>
              <w:rPr>
                <w:color w:val="FF0000"/>
                <w:szCs w:val="20"/>
              </w:rPr>
              <w:t>Note-2: The value of x is the minimum value of (number of BS antenna ports, number of UT antenna ports)</w:t>
            </w:r>
          </w:p>
        </w:tc>
      </w:tr>
    </w:tbl>
    <w:p w14:paraId="0C6CA231" w14:textId="77777777" w:rsidR="00D76DB4" w:rsidRDefault="00D76DB4">
      <w:pPr>
        <w:pStyle w:val="ListParagraph"/>
        <w:spacing w:line="240" w:lineRule="auto"/>
        <w:rPr>
          <w:rFonts w:eastAsia="DengXian"/>
          <w:bCs/>
          <w:szCs w:val="20"/>
          <w:highlight w:val="green"/>
          <w:lang w:eastAsia="zh-CN"/>
        </w:rPr>
      </w:pPr>
    </w:p>
    <w:p w14:paraId="3E96F516" w14:textId="77777777" w:rsidR="00D76DB4" w:rsidRDefault="0055342A">
      <w:pPr>
        <w:pStyle w:val="ListParagraph"/>
        <w:spacing w:line="240" w:lineRule="auto"/>
        <w:rPr>
          <w:rFonts w:eastAsia="DengXian"/>
          <w:b/>
          <w:szCs w:val="20"/>
          <w:highlight w:val="green"/>
          <w:lang w:eastAsia="zh-CN"/>
        </w:rPr>
      </w:pPr>
      <w:r>
        <w:rPr>
          <w:rFonts w:eastAsia="DengXian" w:hint="eastAsia"/>
          <w:b/>
          <w:szCs w:val="20"/>
          <w:highlight w:val="green"/>
          <w:lang w:eastAsia="zh-CN"/>
        </w:rPr>
        <w:t>Agreement</w:t>
      </w:r>
    </w:p>
    <w:p w14:paraId="40452B2D" w14:textId="77777777" w:rsidR="00D76DB4" w:rsidRDefault="0055342A">
      <w:pPr>
        <w:spacing w:after="0" w:line="240" w:lineRule="auto"/>
      </w:pPr>
      <w:r>
        <w:t>The following assumption is used for UE side SNS calibration:</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D76DB4" w14:paraId="5AB69185" w14:textId="77777777">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tcPr>
          <w:p w14:paraId="3896438D" w14:textId="77777777" w:rsidR="00D76DB4" w:rsidRDefault="0055342A">
            <w:pPr>
              <w:spacing w:after="0" w:line="240" w:lineRule="auto"/>
              <w:ind w:firstLine="7"/>
              <w:rPr>
                <w:b/>
              </w:rPr>
            </w:pPr>
            <w:r>
              <w:rPr>
                <w:b/>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tcPr>
          <w:p w14:paraId="77AA48C4" w14:textId="77777777" w:rsidR="00D76DB4" w:rsidRDefault="0055342A">
            <w:pPr>
              <w:spacing w:after="0" w:line="240" w:lineRule="auto"/>
              <w:ind w:firstLine="7"/>
              <w:rPr>
                <w:b/>
              </w:rPr>
            </w:pPr>
            <w:r>
              <w:rPr>
                <w:b/>
              </w:rPr>
              <w:t>Values</w:t>
            </w:r>
          </w:p>
        </w:tc>
      </w:tr>
      <w:tr w:rsidR="00D76DB4" w14:paraId="4A0A3FC9"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8F98125" w14:textId="77777777" w:rsidR="00D76DB4" w:rsidRDefault="0055342A">
            <w:pPr>
              <w:spacing w:after="0" w:line="240" w:lineRule="auto"/>
              <w:ind w:firstLine="7"/>
            </w:pPr>
            <w: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06DC3C84" w14:textId="77777777" w:rsidR="00D76DB4" w:rsidRDefault="0055342A">
            <w:pPr>
              <w:spacing w:after="0" w:line="240" w:lineRule="auto"/>
              <w:ind w:firstLine="7"/>
            </w:pPr>
            <w:r>
              <w:t>UMi-street Canyon</w:t>
            </w:r>
          </w:p>
        </w:tc>
      </w:tr>
      <w:tr w:rsidR="00D76DB4" w14:paraId="062011DE"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63DE5D4" w14:textId="77777777" w:rsidR="00D76DB4" w:rsidRDefault="0055342A">
            <w:pPr>
              <w:spacing w:after="0" w:line="240" w:lineRule="auto"/>
              <w:ind w:firstLine="7"/>
            </w:pPr>
            <w: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0FA6A766" w14:textId="77777777" w:rsidR="00D76DB4" w:rsidRDefault="0055342A">
            <w:pPr>
              <w:spacing w:after="0" w:line="240" w:lineRule="auto"/>
              <w:ind w:firstLine="7"/>
              <w:rPr>
                <w:color w:val="000000" w:themeColor="text1"/>
              </w:rPr>
            </w:pPr>
            <w:r>
              <w:rPr>
                <w:color w:val="000000" w:themeColor="text1"/>
              </w:rPr>
              <w:t>7 GHz</w:t>
            </w:r>
          </w:p>
          <w:p w14:paraId="07709C12" w14:textId="77777777" w:rsidR="00D76DB4" w:rsidRDefault="0055342A">
            <w:pPr>
              <w:spacing w:after="0" w:line="240" w:lineRule="auto"/>
              <w:ind w:firstLine="7"/>
              <w:rPr>
                <w:color w:val="000000" w:themeColor="text1"/>
              </w:rPr>
            </w:pPr>
            <w:r>
              <w:rPr>
                <w:color w:val="000000" w:themeColor="text1"/>
              </w:rPr>
              <w:t>(optional) 15 GHz</w:t>
            </w:r>
          </w:p>
        </w:tc>
      </w:tr>
      <w:tr w:rsidR="00D76DB4" w14:paraId="05941547"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75A3563" w14:textId="77777777" w:rsidR="00D76DB4" w:rsidRDefault="0055342A">
            <w:pPr>
              <w:spacing w:after="0" w:line="240" w:lineRule="auto"/>
              <w:ind w:firstLine="7"/>
            </w:pPr>
            <w: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7ABED23B" w14:textId="77777777" w:rsidR="00D76DB4" w:rsidRDefault="0055342A">
            <w:pPr>
              <w:spacing w:after="0" w:line="240" w:lineRule="auto"/>
              <w:ind w:firstLine="7"/>
            </w:pPr>
            <w:r>
              <w:t>20 MHz</w:t>
            </w:r>
          </w:p>
        </w:tc>
      </w:tr>
      <w:tr w:rsidR="00D76DB4" w14:paraId="460F5E1C"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D00F161" w14:textId="77777777" w:rsidR="00D76DB4" w:rsidRDefault="0055342A">
            <w:pPr>
              <w:spacing w:after="0" w:line="240" w:lineRule="auto"/>
              <w:ind w:firstLine="7"/>
            </w:pPr>
            <w: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4838CCA3" w14:textId="77777777" w:rsidR="00D76DB4" w:rsidRDefault="0055342A">
            <w:pPr>
              <w:spacing w:after="0" w:line="240" w:lineRule="auto"/>
              <w:ind w:firstLine="7"/>
            </w:pPr>
            <w:r>
              <w:t>10m for UMi-Street Canyon</w:t>
            </w:r>
          </w:p>
        </w:tc>
      </w:tr>
      <w:tr w:rsidR="00D76DB4" w14:paraId="2CBA6D7E"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69A2A4B" w14:textId="77777777" w:rsidR="00D76DB4" w:rsidRDefault="0055342A">
            <w:pPr>
              <w:spacing w:after="0" w:line="240" w:lineRule="auto"/>
              <w:ind w:firstLine="7"/>
            </w:pPr>
            <w: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73555C14" w14:textId="77777777" w:rsidR="00D76DB4" w:rsidRDefault="0055342A">
            <w:pPr>
              <w:spacing w:after="0" w:line="240" w:lineRule="auto"/>
              <w:ind w:firstLine="7"/>
            </w:pPr>
            <w:r>
              <w:t>44 dBm for UMi-Street Canyon</w:t>
            </w:r>
          </w:p>
        </w:tc>
      </w:tr>
      <w:tr w:rsidR="00D76DB4" w14:paraId="4A52AB09"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70748ED" w14:textId="77777777" w:rsidR="00D76DB4" w:rsidRDefault="0055342A">
            <w:pPr>
              <w:spacing w:after="0" w:line="240" w:lineRule="auto"/>
              <w:ind w:firstLine="7"/>
            </w:pPr>
            <w: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3D8570E2" w14:textId="77777777" w:rsidR="00D76DB4" w:rsidRDefault="0055342A">
            <w:pPr>
              <w:spacing w:after="0" w:line="240" w:lineRule="auto"/>
              <w:rPr>
                <w:color w:val="FF0000"/>
              </w:rPr>
            </w:pPr>
            <w:r>
              <w:rPr>
                <w:color w:val="FF0000"/>
              </w:rPr>
              <w:t>(M, N, P, M</w:t>
            </w:r>
            <w:r>
              <w:rPr>
                <w:color w:val="FF0000"/>
                <w:vertAlign w:val="subscript"/>
              </w:rPr>
              <w:t>g</w:t>
            </w:r>
            <w:r>
              <w:rPr>
                <w:color w:val="FF0000"/>
              </w:rPr>
              <w:t>, N</w:t>
            </w:r>
            <w:r>
              <w:rPr>
                <w:color w:val="FF0000"/>
                <w:vertAlign w:val="subscript"/>
              </w:rPr>
              <w:t>g</w:t>
            </w:r>
            <w:r>
              <w:rPr>
                <w:color w:val="FF0000"/>
              </w:rPr>
              <w:t>; M</w:t>
            </w:r>
            <w:r>
              <w:rPr>
                <w:color w:val="FF0000"/>
                <w:vertAlign w:val="subscript"/>
              </w:rPr>
              <w:t>P</w:t>
            </w:r>
            <w:r>
              <w:rPr>
                <w:color w:val="FF0000"/>
              </w:rPr>
              <w:t>, N</w:t>
            </w:r>
            <w:r>
              <w:rPr>
                <w:color w:val="FF0000"/>
                <w:vertAlign w:val="subscript"/>
              </w:rPr>
              <w:t>P</w:t>
            </w:r>
            <w:r>
              <w:rPr>
                <w:color w:val="FF0000"/>
              </w:rPr>
              <w:t>) = (8, 16, 2, 1, 1; 8, 16), d</w:t>
            </w:r>
            <w:r>
              <w:rPr>
                <w:color w:val="FF0000"/>
                <w:vertAlign w:val="subscript"/>
              </w:rPr>
              <w:t>H</w:t>
            </w:r>
            <w:r>
              <w:rPr>
                <w:color w:val="FF0000"/>
              </w:rPr>
              <w:t xml:space="preserve"> = d</w:t>
            </w:r>
            <w:r>
              <w:rPr>
                <w:color w:val="FF0000"/>
                <w:vertAlign w:val="subscript"/>
              </w:rPr>
              <w:t>V</w:t>
            </w:r>
            <w:r>
              <w:rPr>
                <w:color w:val="FF0000"/>
              </w:rPr>
              <w:t xml:space="preserve"> =0.5λ</w:t>
            </w:r>
          </w:p>
          <w:p w14:paraId="43485E33" w14:textId="77777777" w:rsidR="00D76DB4" w:rsidRDefault="0055342A">
            <w:pPr>
              <w:spacing w:after="0" w:line="240" w:lineRule="auto"/>
              <w:ind w:firstLine="7"/>
            </w:pPr>
            <w:r>
              <w:t>M</w:t>
            </w:r>
            <w:r>
              <w:rPr>
                <w:vertAlign w:val="subscript"/>
              </w:rPr>
              <w:t>p</w:t>
            </w:r>
            <w:r>
              <w:t xml:space="preserve"> and N</w:t>
            </w:r>
            <w:r>
              <w:rPr>
                <w:vertAlign w:val="subscript"/>
              </w:rPr>
              <w:t>p</w:t>
            </w:r>
            <w:r>
              <w:t xml:space="preserve"> are the number of vertical, horizontal TXRUs within a panel and polarization</w:t>
            </w:r>
          </w:p>
        </w:tc>
      </w:tr>
      <w:tr w:rsidR="00D76DB4" w14:paraId="6135C37B"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6078504F" w14:textId="77777777" w:rsidR="00D76DB4" w:rsidRDefault="0055342A">
            <w:pPr>
              <w:spacing w:after="0" w:line="240" w:lineRule="auto"/>
              <w:ind w:firstLine="7"/>
            </w:pPr>
            <w:r>
              <w:t>BS Polarized antenna modeling</w:t>
            </w:r>
          </w:p>
        </w:tc>
        <w:tc>
          <w:tcPr>
            <w:tcW w:w="7513" w:type="dxa"/>
            <w:tcBorders>
              <w:top w:val="single" w:sz="4" w:space="0" w:color="auto"/>
              <w:left w:val="single" w:sz="4" w:space="0" w:color="auto"/>
              <w:bottom w:val="single" w:sz="4" w:space="0" w:color="auto"/>
              <w:right w:val="single" w:sz="4" w:space="0" w:color="auto"/>
            </w:tcBorders>
            <w:vAlign w:val="center"/>
          </w:tcPr>
          <w:p w14:paraId="02ADD0F4" w14:textId="77777777" w:rsidR="00D76DB4" w:rsidRDefault="0055342A">
            <w:pPr>
              <w:spacing w:after="0" w:line="240" w:lineRule="auto"/>
              <w:ind w:firstLine="7"/>
              <w:rPr>
                <w:strike/>
              </w:rPr>
            </w:pPr>
            <w:r>
              <w:t>Model-2 in Clause 7.3.2 of TR38.901</w:t>
            </w:r>
          </w:p>
        </w:tc>
      </w:tr>
      <w:tr w:rsidR="00D76DB4" w14:paraId="0754C5B6"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66993148" w14:textId="77777777" w:rsidR="00D76DB4" w:rsidRDefault="0055342A">
            <w:pPr>
              <w:spacing w:after="0" w:line="240" w:lineRule="auto"/>
              <w:ind w:firstLine="7"/>
            </w:pPr>
            <w:r>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1E0481B5" w14:textId="77777777" w:rsidR="00D76DB4" w:rsidRDefault="0055342A">
            <w:pPr>
              <w:spacing w:after="0" w:line="240" w:lineRule="auto"/>
              <w:rPr>
                <w:color w:val="000000" w:themeColor="text1"/>
              </w:rPr>
            </w:pPr>
            <w:r>
              <w:rPr>
                <w:color w:val="000000" w:themeColor="text1"/>
              </w:rPr>
              <w:t>Config A for 7GHz: 4 antenna port with single/linear polarization for calibration based on handheld device antenna model using candidate antenna locations (1, 7, 3, 5) as described in Clause 7.3</w:t>
            </w:r>
          </w:p>
          <w:p w14:paraId="2DF0BB78" w14:textId="77777777" w:rsidR="00D76DB4" w:rsidRDefault="0055342A">
            <w:pPr>
              <w:spacing w:after="0" w:line="240" w:lineRule="auto"/>
              <w:ind w:firstLine="7"/>
            </w:pPr>
            <w:r>
              <w:rPr>
                <w:color w:val="000000" w:themeColor="text1"/>
              </w:rPr>
              <w:t>Config B for 15 GHz: 8 antenna port with dual polarization based on handheld device antenna model using all candidate antenna locations (1,2,3,4,5,6,7,8) as described in Clause 7.3.</w:t>
            </w:r>
          </w:p>
        </w:tc>
      </w:tr>
      <w:tr w:rsidR="00D76DB4" w14:paraId="07DA1D38"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A3185CC" w14:textId="77777777" w:rsidR="00D76DB4" w:rsidRDefault="0055342A">
            <w:pPr>
              <w:spacing w:after="0" w:line="240" w:lineRule="auto"/>
              <w:ind w:firstLine="7"/>
              <w:rPr>
                <w:color w:val="000000" w:themeColor="text1"/>
              </w:rPr>
            </w:pPr>
            <w:r>
              <w:rPr>
                <w:color w:val="000000" w:themeColor="text1"/>
              </w:rPr>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38E6C32B" w14:textId="77777777" w:rsidR="00D76DB4" w:rsidRDefault="0055342A">
            <w:pPr>
              <w:spacing w:after="0" w:line="240" w:lineRule="auto"/>
              <w:rPr>
                <w:color w:val="000000" w:themeColor="text1"/>
              </w:rPr>
            </w:pPr>
            <w:r>
              <w:rPr>
                <w:color w:val="000000" w:themeColor="text1"/>
              </w:rPr>
              <w:t>Based on directional antenna for UT described in Clause 7.3 for each supported UT antenna configuration</w:t>
            </w:r>
          </w:p>
        </w:tc>
      </w:tr>
      <w:tr w:rsidR="00D76DB4" w14:paraId="70C029B5"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59FA397" w14:textId="77777777" w:rsidR="00D76DB4" w:rsidRDefault="0055342A">
            <w:pPr>
              <w:spacing w:after="0" w:line="240" w:lineRule="auto"/>
              <w:ind w:firstLine="7"/>
              <w:rPr>
                <w:color w:val="000000" w:themeColor="text1"/>
              </w:rPr>
            </w:pPr>
            <w:r>
              <w:rPr>
                <w:color w:val="000000" w:themeColor="text1"/>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6853C52C" w14:textId="77777777" w:rsidR="00D76DB4" w:rsidRDefault="0055342A">
            <w:pPr>
              <w:spacing w:after="0" w:line="240" w:lineRule="auto"/>
              <w:rPr>
                <w:color w:val="FF0000"/>
              </w:rPr>
            </w:pPr>
            <w:r>
              <w:rPr>
                <w:color w:val="FF0000"/>
              </w:rPr>
              <w:t>Following the Clause 7.3.2 of TR38.901</w:t>
            </w:r>
          </w:p>
        </w:tc>
      </w:tr>
      <w:tr w:rsidR="00D76DB4" w14:paraId="73C49AD3"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70D0735" w14:textId="77777777" w:rsidR="00D76DB4" w:rsidRDefault="0055342A">
            <w:pPr>
              <w:spacing w:after="0" w:line="240" w:lineRule="auto"/>
              <w:ind w:firstLine="7"/>
            </w:pPr>
            <w: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69DA38DE" w14:textId="77777777" w:rsidR="00D76DB4" w:rsidRDefault="0055342A">
            <w:pPr>
              <w:spacing w:after="0" w:line="240" w:lineRule="auto"/>
              <w:ind w:firstLine="7"/>
            </w:pPr>
            <w:r>
              <w:t>Based on RSRP (formula) from BS port 0</w:t>
            </w:r>
          </w:p>
        </w:tc>
      </w:tr>
      <w:tr w:rsidR="00D76DB4" w14:paraId="5A330641"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8748C5C" w14:textId="77777777" w:rsidR="00D76DB4" w:rsidRDefault="0055342A">
            <w:pPr>
              <w:spacing w:after="0" w:line="240" w:lineRule="auto"/>
              <w:ind w:firstLine="7"/>
            </w:pPr>
            <w: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0A397B12" w14:textId="77777777" w:rsidR="00D76DB4" w:rsidRDefault="0055342A">
            <w:pPr>
              <w:spacing w:after="0" w:line="240" w:lineRule="auto"/>
              <w:ind w:firstLine="7"/>
            </w:pPr>
            <w:r>
              <w:t>Following TR36.873 for UMi, (3D dropping)</w:t>
            </w:r>
          </w:p>
        </w:tc>
      </w:tr>
      <w:tr w:rsidR="00D76DB4" w14:paraId="600536F3" w14:textId="7777777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7283C599" w14:textId="77777777" w:rsidR="00D76DB4" w:rsidRDefault="0055342A">
            <w:pPr>
              <w:spacing w:after="0" w:line="240" w:lineRule="auto"/>
              <w:ind w:firstLine="7"/>
            </w:pPr>
            <w:r>
              <w:t>Spatial non-stationarity modeling at the UT</w:t>
            </w:r>
          </w:p>
        </w:tc>
        <w:tc>
          <w:tcPr>
            <w:tcW w:w="7513" w:type="dxa"/>
            <w:tcBorders>
              <w:top w:val="single" w:sz="4" w:space="0" w:color="auto"/>
              <w:left w:val="single" w:sz="4" w:space="0" w:color="auto"/>
              <w:bottom w:val="single" w:sz="4" w:space="0" w:color="auto"/>
              <w:right w:val="single" w:sz="4" w:space="0" w:color="auto"/>
            </w:tcBorders>
            <w:vAlign w:val="center"/>
          </w:tcPr>
          <w:p w14:paraId="4440848E" w14:textId="77777777" w:rsidR="00D76DB4" w:rsidRDefault="0055342A">
            <w:pPr>
              <w:spacing w:after="0" w:line="240" w:lineRule="auto"/>
              <w:ind w:firstLine="7"/>
            </w:pPr>
            <w:r>
              <w:t>Case 1: one hand grip</w:t>
            </w:r>
          </w:p>
          <w:p w14:paraId="7A2A0CBB" w14:textId="77777777" w:rsidR="00D76DB4" w:rsidRDefault="0055342A">
            <w:pPr>
              <w:spacing w:after="0" w:line="240" w:lineRule="auto"/>
              <w:ind w:firstLine="7"/>
            </w:pPr>
            <w:r>
              <w:t>Case 2: dual hand grip</w:t>
            </w:r>
          </w:p>
          <w:p w14:paraId="3A375746" w14:textId="77777777" w:rsidR="00D76DB4" w:rsidRDefault="0055342A">
            <w:pPr>
              <w:spacing w:after="0" w:line="240" w:lineRule="auto"/>
              <w:ind w:firstLine="7"/>
            </w:pPr>
            <w:r>
              <w:t>Case 3: head and one hand grip</w:t>
            </w:r>
          </w:p>
          <w:p w14:paraId="781BDD49" w14:textId="77777777" w:rsidR="00D76DB4" w:rsidRDefault="0055342A">
            <w:pPr>
              <w:spacing w:after="0" w:line="240" w:lineRule="auto"/>
              <w:ind w:firstLine="7"/>
            </w:pPr>
            <w:r>
              <w:rPr>
                <w:color w:val="FF0000"/>
              </w:rPr>
              <w:t>Note: For each UE, the selection of case is determiend by the probability defined in Table 7.5.14-2.</w:t>
            </w:r>
          </w:p>
        </w:tc>
      </w:tr>
      <w:tr w:rsidR="00D76DB4" w14:paraId="7B25BB68" w14:textId="7777777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4319E4D0" w14:textId="77777777" w:rsidR="00D76DB4" w:rsidRDefault="0055342A">
            <w:pPr>
              <w:spacing w:after="0" w:line="240" w:lineRule="auto"/>
              <w:ind w:firstLine="7"/>
            </w:pPr>
            <w:r>
              <w:t>Metric</w:t>
            </w:r>
          </w:p>
        </w:tc>
        <w:tc>
          <w:tcPr>
            <w:tcW w:w="7513" w:type="dxa"/>
            <w:tcBorders>
              <w:top w:val="single" w:sz="4" w:space="0" w:color="auto"/>
              <w:left w:val="single" w:sz="4" w:space="0" w:color="auto"/>
              <w:bottom w:val="single" w:sz="4" w:space="0" w:color="auto"/>
              <w:right w:val="single" w:sz="4" w:space="0" w:color="auto"/>
            </w:tcBorders>
            <w:vAlign w:val="center"/>
          </w:tcPr>
          <w:p w14:paraId="536BE5EA" w14:textId="77777777" w:rsidR="00D76DB4" w:rsidRDefault="0055342A">
            <w:pPr>
              <w:pStyle w:val="ListParagraph"/>
              <w:numPr>
                <w:ilvl w:val="0"/>
                <w:numId w:val="117"/>
              </w:numPr>
              <w:suppressAutoHyphens w:val="0"/>
              <w:overflowPunct/>
              <w:spacing w:line="240" w:lineRule="auto"/>
              <w:contextualSpacing/>
              <w:rPr>
                <w:szCs w:val="20"/>
              </w:rPr>
            </w:pPr>
            <w:r>
              <w:rPr>
                <w:szCs w:val="20"/>
              </w:rPr>
              <w:t>CDF of coupling loss (serving cell) received per UT port</w:t>
            </w:r>
          </w:p>
          <w:p w14:paraId="6D60207D" w14:textId="77777777" w:rsidR="00D76DB4" w:rsidRDefault="0055342A">
            <w:pPr>
              <w:pStyle w:val="ListParagraph"/>
              <w:numPr>
                <w:ilvl w:val="0"/>
                <w:numId w:val="117"/>
              </w:numPr>
              <w:suppressAutoHyphens w:val="0"/>
              <w:overflowPunct/>
              <w:spacing w:line="240" w:lineRule="auto"/>
              <w:contextualSpacing/>
              <w:rPr>
                <w:color w:val="000000" w:themeColor="text1"/>
                <w:szCs w:val="20"/>
              </w:rPr>
            </w:pPr>
            <w:r>
              <w:rPr>
                <w:color w:val="000000" w:themeColor="text1"/>
                <w:szCs w:val="20"/>
              </w:rPr>
              <w:t xml:space="preserve">CDF of the ratio between the 2nd, 3rd ,4th, ..., xth (smallest) PRB singular value and the 1st PRB (largest) singular value (serving cell) at t=0 plotted in 10*log10 scale. </w:t>
            </w:r>
          </w:p>
          <w:p w14:paraId="1BCB5D7D" w14:textId="77777777" w:rsidR="00D76DB4" w:rsidRDefault="0055342A">
            <w:pPr>
              <w:pStyle w:val="ListParagraph"/>
              <w:numPr>
                <w:ilvl w:val="1"/>
                <w:numId w:val="118"/>
              </w:numPr>
              <w:suppressAutoHyphens w:val="0"/>
              <w:overflowPunct/>
              <w:spacing w:line="240" w:lineRule="auto"/>
              <w:contextualSpacing/>
              <w:rPr>
                <w:color w:val="000000" w:themeColor="text1"/>
                <w:szCs w:val="20"/>
              </w:rPr>
            </w:pPr>
            <w:r>
              <w:rPr>
                <w:color w:val="000000" w:themeColor="text1"/>
                <w:szCs w:val="20"/>
              </w:rPr>
              <w:lastRenderedPageBreak/>
              <w:t>Note-1: The PRB singular values of a PRB are the eigenvalues of the mean covariance matrix in the PRB.</w:t>
            </w:r>
          </w:p>
          <w:p w14:paraId="63CE4479" w14:textId="77777777" w:rsidR="00D76DB4" w:rsidRDefault="0055342A">
            <w:pPr>
              <w:pStyle w:val="ListParagraph"/>
              <w:numPr>
                <w:ilvl w:val="1"/>
                <w:numId w:val="118"/>
              </w:numPr>
              <w:suppressAutoHyphens w:val="0"/>
              <w:overflowPunct/>
              <w:spacing w:line="240" w:lineRule="auto"/>
              <w:contextualSpacing/>
              <w:rPr>
                <w:color w:val="000000" w:themeColor="text1"/>
                <w:szCs w:val="20"/>
              </w:rPr>
            </w:pPr>
            <w:r>
              <w:rPr>
                <w:color w:val="FF0000"/>
                <w:szCs w:val="20"/>
              </w:rPr>
              <w:t>Note-2: The value of x is the minimum value of (number of BS antenna ports, number of UT antenna ports)</w:t>
            </w:r>
          </w:p>
        </w:tc>
      </w:tr>
    </w:tbl>
    <w:p w14:paraId="719382BC" w14:textId="77777777" w:rsidR="00D76DB4" w:rsidRDefault="00D76DB4">
      <w:pPr>
        <w:spacing w:after="0" w:line="240" w:lineRule="auto"/>
        <w:rPr>
          <w:rFonts w:eastAsia="DengXian"/>
          <w:lang w:eastAsia="zh-CN"/>
        </w:rPr>
      </w:pPr>
    </w:p>
    <w:p w14:paraId="430B4D2C" w14:textId="77777777" w:rsidR="00D76DB4" w:rsidRDefault="0055342A">
      <w:pPr>
        <w:spacing w:after="0" w:line="240" w:lineRule="auto"/>
        <w:rPr>
          <w:rFonts w:eastAsia="DengXian"/>
          <w:b/>
          <w:bCs/>
          <w:highlight w:val="green"/>
          <w:lang w:eastAsia="zh-CN"/>
        </w:rPr>
      </w:pPr>
      <w:r>
        <w:rPr>
          <w:rFonts w:eastAsia="DengXian" w:hint="eastAsia"/>
          <w:b/>
          <w:bCs/>
          <w:highlight w:val="green"/>
          <w:lang w:eastAsia="zh-CN"/>
        </w:rPr>
        <w:t>Agreement</w:t>
      </w:r>
    </w:p>
    <w:p w14:paraId="239C79F6" w14:textId="77777777" w:rsidR="00D76DB4" w:rsidRDefault="0055342A">
      <w:pPr>
        <w:spacing w:after="0" w:line="240" w:lineRule="auto"/>
      </w:pPr>
      <w:r>
        <w:t>The following assumption is used for BS side SNS calibration:</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D76DB4" w14:paraId="45D072AE" w14:textId="77777777">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tcPr>
          <w:p w14:paraId="44FF9833" w14:textId="77777777" w:rsidR="00D76DB4" w:rsidRDefault="0055342A">
            <w:pPr>
              <w:spacing w:after="0" w:line="240" w:lineRule="auto"/>
              <w:ind w:firstLine="7"/>
              <w:rPr>
                <w:b/>
              </w:rPr>
            </w:pPr>
            <w:r>
              <w:rPr>
                <w:b/>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tcPr>
          <w:p w14:paraId="1C7EC175" w14:textId="77777777" w:rsidR="00D76DB4" w:rsidRDefault="0055342A">
            <w:pPr>
              <w:spacing w:after="0" w:line="240" w:lineRule="auto"/>
              <w:ind w:firstLine="7"/>
              <w:rPr>
                <w:b/>
              </w:rPr>
            </w:pPr>
            <w:r>
              <w:rPr>
                <w:b/>
              </w:rPr>
              <w:t>Values</w:t>
            </w:r>
          </w:p>
        </w:tc>
      </w:tr>
      <w:tr w:rsidR="00D76DB4" w14:paraId="7EE3860C"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68CC5A7F" w14:textId="77777777" w:rsidR="00D76DB4" w:rsidRDefault="0055342A">
            <w:pPr>
              <w:spacing w:after="0" w:line="240" w:lineRule="auto"/>
              <w:ind w:firstLine="7"/>
            </w:pPr>
            <w: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02B89973" w14:textId="77777777" w:rsidR="00D76DB4" w:rsidRDefault="0055342A">
            <w:pPr>
              <w:spacing w:after="0" w:line="240" w:lineRule="auto"/>
              <w:ind w:firstLine="7"/>
            </w:pPr>
            <w:r>
              <w:t>UMi-street Canyon</w:t>
            </w:r>
          </w:p>
        </w:tc>
      </w:tr>
      <w:tr w:rsidR="00D76DB4" w14:paraId="4EB7E5D1"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99A802E" w14:textId="77777777" w:rsidR="00D76DB4" w:rsidRDefault="0055342A">
            <w:pPr>
              <w:spacing w:after="0" w:line="240" w:lineRule="auto"/>
              <w:ind w:firstLine="7"/>
            </w:pPr>
            <w: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3734655D" w14:textId="77777777" w:rsidR="00D76DB4" w:rsidRDefault="0055342A">
            <w:pPr>
              <w:spacing w:after="0" w:line="240" w:lineRule="auto"/>
              <w:ind w:firstLine="7"/>
            </w:pPr>
            <w:r>
              <w:t>7 GHz</w:t>
            </w:r>
          </w:p>
          <w:p w14:paraId="702175FA" w14:textId="77777777" w:rsidR="00D76DB4" w:rsidRDefault="0055342A">
            <w:pPr>
              <w:spacing w:after="0" w:line="240" w:lineRule="auto"/>
              <w:ind w:firstLine="7"/>
            </w:pPr>
            <w:r>
              <w:rPr>
                <w:color w:val="FF0000"/>
              </w:rPr>
              <w:t>(optional) 15 GHz</w:t>
            </w:r>
          </w:p>
        </w:tc>
      </w:tr>
      <w:tr w:rsidR="00D76DB4" w14:paraId="2D0BA299"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FF84F46" w14:textId="77777777" w:rsidR="00D76DB4" w:rsidRDefault="0055342A">
            <w:pPr>
              <w:spacing w:after="0" w:line="240" w:lineRule="auto"/>
              <w:ind w:firstLine="7"/>
            </w:pPr>
            <w: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74063427" w14:textId="77777777" w:rsidR="00D76DB4" w:rsidRDefault="0055342A">
            <w:pPr>
              <w:spacing w:after="0" w:line="240" w:lineRule="auto"/>
              <w:ind w:firstLine="7"/>
            </w:pPr>
            <w:r>
              <w:t>20 MHz</w:t>
            </w:r>
          </w:p>
        </w:tc>
      </w:tr>
      <w:tr w:rsidR="00D76DB4" w14:paraId="1899C599"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26986BF" w14:textId="77777777" w:rsidR="00D76DB4" w:rsidRDefault="0055342A">
            <w:pPr>
              <w:spacing w:after="0" w:line="240" w:lineRule="auto"/>
              <w:ind w:firstLine="7"/>
            </w:pPr>
            <w: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15632BF3" w14:textId="77777777" w:rsidR="00D76DB4" w:rsidRDefault="0055342A">
            <w:pPr>
              <w:spacing w:after="0" w:line="240" w:lineRule="auto"/>
              <w:ind w:firstLine="7"/>
            </w:pPr>
            <w:r>
              <w:t>10m for UMi-Street Canyon</w:t>
            </w:r>
          </w:p>
        </w:tc>
      </w:tr>
      <w:tr w:rsidR="00D76DB4" w14:paraId="10E4AB4D"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E3E3A86" w14:textId="77777777" w:rsidR="00D76DB4" w:rsidRDefault="0055342A">
            <w:pPr>
              <w:spacing w:after="0" w:line="240" w:lineRule="auto"/>
              <w:ind w:firstLine="7"/>
            </w:pPr>
            <w: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14580C83" w14:textId="77777777" w:rsidR="00D76DB4" w:rsidRDefault="0055342A">
            <w:pPr>
              <w:spacing w:after="0" w:line="240" w:lineRule="auto"/>
              <w:ind w:firstLine="7"/>
            </w:pPr>
            <w:r>
              <w:t>44 dBm for UMi-Street Canyon</w:t>
            </w:r>
          </w:p>
        </w:tc>
      </w:tr>
      <w:tr w:rsidR="00D76DB4" w14:paraId="4D3C59AF"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F8C54CF" w14:textId="77777777" w:rsidR="00D76DB4" w:rsidRDefault="0055342A">
            <w:pPr>
              <w:spacing w:after="0" w:line="240" w:lineRule="auto"/>
              <w:ind w:firstLine="7"/>
            </w:pPr>
            <w: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359E46A4" w14:textId="77777777" w:rsidR="00D76DB4" w:rsidRDefault="0055342A">
            <w:pPr>
              <w:spacing w:after="0" w:line="240" w:lineRule="auto"/>
              <w:rPr>
                <w:color w:val="000000" w:themeColor="text1"/>
              </w:rPr>
            </w:pPr>
            <w:r>
              <w:rPr>
                <w:color w:val="000000" w:themeColor="text1"/>
              </w:rPr>
              <w:t>Config1 for 7GHz:</w:t>
            </w:r>
          </w:p>
          <w:p w14:paraId="1408D952" w14:textId="77777777" w:rsidR="00D76DB4" w:rsidRDefault="0055342A">
            <w:pPr>
              <w:pStyle w:val="ListParagraph"/>
              <w:numPr>
                <w:ilvl w:val="0"/>
                <w:numId w:val="116"/>
              </w:numPr>
              <w:suppressAutoHyphens w:val="0"/>
              <w:overflowPunct/>
              <w:spacing w:line="240" w:lineRule="auto"/>
              <w:contextualSpacing/>
              <w:rPr>
                <w:color w:val="000000" w:themeColor="text1"/>
                <w:szCs w:val="20"/>
              </w:rPr>
            </w:pPr>
            <w:r>
              <w:rPr>
                <w:color w:val="000000" w:themeColor="text1"/>
                <w:szCs w:val="20"/>
              </w:rPr>
              <w:t>(M, N, P, M</w:t>
            </w:r>
            <w:r>
              <w:rPr>
                <w:color w:val="000000" w:themeColor="text1"/>
                <w:szCs w:val="20"/>
                <w:vertAlign w:val="subscript"/>
              </w:rPr>
              <w:t>g</w:t>
            </w:r>
            <w:r>
              <w:rPr>
                <w:color w:val="000000" w:themeColor="text1"/>
                <w:szCs w:val="20"/>
              </w:rPr>
              <w:t>, N</w:t>
            </w:r>
            <w:r>
              <w:rPr>
                <w:color w:val="000000" w:themeColor="text1"/>
                <w:szCs w:val="20"/>
                <w:vertAlign w:val="subscript"/>
              </w:rPr>
              <w:t>g</w:t>
            </w:r>
            <w:r>
              <w:rPr>
                <w:color w:val="000000" w:themeColor="text1"/>
                <w:szCs w:val="20"/>
              </w:rPr>
              <w:t>; M</w:t>
            </w:r>
            <w:r>
              <w:rPr>
                <w:color w:val="000000" w:themeColor="text1"/>
                <w:szCs w:val="20"/>
                <w:vertAlign w:val="subscript"/>
              </w:rPr>
              <w:t>P</w:t>
            </w:r>
            <w:r>
              <w:rPr>
                <w:color w:val="000000" w:themeColor="text1"/>
                <w:szCs w:val="20"/>
              </w:rPr>
              <w:t>, N</w:t>
            </w:r>
            <w:r>
              <w:rPr>
                <w:color w:val="000000" w:themeColor="text1"/>
                <w:szCs w:val="20"/>
                <w:vertAlign w:val="subscript"/>
              </w:rPr>
              <w:t>P</w:t>
            </w:r>
            <w:r>
              <w:rPr>
                <w:color w:val="000000" w:themeColor="text1"/>
                <w:szCs w:val="20"/>
              </w:rPr>
              <w:t>) = (24, 32, 2, 1, 1; 8, 32), d</w:t>
            </w:r>
            <w:r>
              <w:rPr>
                <w:color w:val="000000" w:themeColor="text1"/>
                <w:szCs w:val="20"/>
                <w:vertAlign w:val="subscript"/>
              </w:rPr>
              <w:t>H</w:t>
            </w:r>
            <w:r>
              <w:rPr>
                <w:color w:val="000000" w:themeColor="text1"/>
                <w:szCs w:val="20"/>
              </w:rPr>
              <w:t xml:space="preserve"> = 0.5λ, d</w:t>
            </w:r>
            <w:r>
              <w:rPr>
                <w:color w:val="000000" w:themeColor="text1"/>
                <w:szCs w:val="20"/>
                <w:vertAlign w:val="subscript"/>
              </w:rPr>
              <w:t>V</w:t>
            </w:r>
            <w:r>
              <w:rPr>
                <w:color w:val="000000" w:themeColor="text1"/>
                <w:szCs w:val="20"/>
              </w:rPr>
              <w:t xml:space="preserve"> = 0.7λ;</w:t>
            </w:r>
          </w:p>
          <w:p w14:paraId="3285ED2A" w14:textId="77777777" w:rsidR="00D76DB4" w:rsidRDefault="0055342A">
            <w:pPr>
              <w:pStyle w:val="ListParagraph"/>
              <w:numPr>
                <w:ilvl w:val="0"/>
                <w:numId w:val="116"/>
              </w:numPr>
              <w:suppressAutoHyphens w:val="0"/>
              <w:overflowPunct/>
              <w:spacing w:line="240" w:lineRule="auto"/>
              <w:contextualSpacing/>
              <w:rPr>
                <w:color w:val="FF0000"/>
                <w:szCs w:val="20"/>
              </w:rPr>
            </w:pPr>
            <w:r>
              <w:rPr>
                <w:color w:val="FF0000"/>
                <w:szCs w:val="20"/>
              </w:rPr>
              <w:t>(optional) (M, N, P, M</w:t>
            </w:r>
            <w:r>
              <w:rPr>
                <w:color w:val="FF0000"/>
                <w:szCs w:val="20"/>
                <w:vertAlign w:val="subscript"/>
              </w:rPr>
              <w:t>g</w:t>
            </w:r>
            <w:r>
              <w:rPr>
                <w:color w:val="FF0000"/>
                <w:szCs w:val="20"/>
              </w:rPr>
              <w:t>, N</w:t>
            </w:r>
            <w:r>
              <w:rPr>
                <w:color w:val="FF0000"/>
                <w:szCs w:val="20"/>
                <w:vertAlign w:val="subscript"/>
              </w:rPr>
              <w:t>g</w:t>
            </w:r>
            <w:r>
              <w:rPr>
                <w:color w:val="FF0000"/>
                <w:szCs w:val="20"/>
              </w:rPr>
              <w:t>; M</w:t>
            </w:r>
            <w:r>
              <w:rPr>
                <w:color w:val="FF0000"/>
                <w:szCs w:val="20"/>
                <w:vertAlign w:val="subscript"/>
              </w:rPr>
              <w:t>P</w:t>
            </w:r>
            <w:r>
              <w:rPr>
                <w:color w:val="FF0000"/>
                <w:szCs w:val="20"/>
              </w:rPr>
              <w:t>, N</w:t>
            </w:r>
            <w:r>
              <w:rPr>
                <w:color w:val="FF0000"/>
                <w:szCs w:val="20"/>
                <w:vertAlign w:val="subscript"/>
              </w:rPr>
              <w:t>P</w:t>
            </w:r>
            <w:r>
              <w:rPr>
                <w:color w:val="FF0000"/>
                <w:szCs w:val="20"/>
              </w:rPr>
              <w:t>) = (64, 16, 2, 1, 1; 16, 16), d</w:t>
            </w:r>
            <w:r>
              <w:rPr>
                <w:color w:val="FF0000"/>
                <w:szCs w:val="20"/>
                <w:vertAlign w:val="subscript"/>
              </w:rPr>
              <w:t>H</w:t>
            </w:r>
            <w:r>
              <w:rPr>
                <w:color w:val="FF0000"/>
                <w:szCs w:val="20"/>
              </w:rPr>
              <w:t xml:space="preserve"> = d</w:t>
            </w:r>
            <w:r>
              <w:rPr>
                <w:color w:val="FF0000"/>
                <w:szCs w:val="20"/>
                <w:vertAlign w:val="subscript"/>
              </w:rPr>
              <w:t>V</w:t>
            </w:r>
            <w:r>
              <w:rPr>
                <w:color w:val="FF0000"/>
                <w:szCs w:val="20"/>
              </w:rPr>
              <w:t xml:space="preserve"> = 0.5λ</w:t>
            </w:r>
          </w:p>
          <w:p w14:paraId="56E83DF2" w14:textId="77777777" w:rsidR="00D76DB4" w:rsidRDefault="0055342A">
            <w:pPr>
              <w:spacing w:after="0" w:line="240" w:lineRule="auto"/>
              <w:rPr>
                <w:color w:val="FF0000"/>
              </w:rPr>
            </w:pPr>
            <w:r>
              <w:rPr>
                <w:color w:val="FF0000"/>
              </w:rPr>
              <w:t>Config2 for 15 GHz</w:t>
            </w:r>
            <w:r>
              <w:rPr>
                <w:rFonts w:hint="eastAsia"/>
                <w:color w:val="FF0000"/>
              </w:rPr>
              <w:t>:</w:t>
            </w:r>
            <w:r>
              <w:rPr>
                <w:color w:val="FF0000"/>
              </w:rPr>
              <w:t xml:space="preserve"> </w:t>
            </w:r>
          </w:p>
          <w:p w14:paraId="269D5704" w14:textId="77777777" w:rsidR="00D76DB4" w:rsidRDefault="0055342A">
            <w:pPr>
              <w:pStyle w:val="ListParagraph"/>
              <w:numPr>
                <w:ilvl w:val="0"/>
                <w:numId w:val="119"/>
              </w:numPr>
              <w:suppressAutoHyphens w:val="0"/>
              <w:overflowPunct/>
              <w:spacing w:line="240" w:lineRule="auto"/>
              <w:contextualSpacing/>
              <w:rPr>
                <w:color w:val="FF0000"/>
                <w:szCs w:val="20"/>
              </w:rPr>
            </w:pPr>
            <w:r>
              <w:rPr>
                <w:color w:val="FF0000"/>
                <w:szCs w:val="20"/>
              </w:rPr>
              <w:t>(M, N, P, M</w:t>
            </w:r>
            <w:r>
              <w:rPr>
                <w:color w:val="FF0000"/>
                <w:szCs w:val="20"/>
                <w:vertAlign w:val="subscript"/>
              </w:rPr>
              <w:t>g</w:t>
            </w:r>
            <w:r>
              <w:rPr>
                <w:color w:val="FF0000"/>
                <w:szCs w:val="20"/>
              </w:rPr>
              <w:t>, N</w:t>
            </w:r>
            <w:r>
              <w:rPr>
                <w:color w:val="FF0000"/>
                <w:szCs w:val="20"/>
                <w:vertAlign w:val="subscript"/>
              </w:rPr>
              <w:t>g</w:t>
            </w:r>
            <w:r>
              <w:rPr>
                <w:color w:val="FF0000"/>
                <w:szCs w:val="20"/>
              </w:rPr>
              <w:t>; M</w:t>
            </w:r>
            <w:r>
              <w:rPr>
                <w:color w:val="FF0000"/>
                <w:szCs w:val="20"/>
                <w:vertAlign w:val="subscript"/>
              </w:rPr>
              <w:t>P</w:t>
            </w:r>
            <w:r>
              <w:rPr>
                <w:color w:val="FF0000"/>
                <w:szCs w:val="20"/>
              </w:rPr>
              <w:t>, N</w:t>
            </w:r>
            <w:r>
              <w:rPr>
                <w:color w:val="FF0000"/>
                <w:szCs w:val="20"/>
                <w:vertAlign w:val="subscript"/>
              </w:rPr>
              <w:t>P</w:t>
            </w:r>
            <w:r>
              <w:rPr>
                <w:color w:val="FF0000"/>
                <w:szCs w:val="20"/>
              </w:rPr>
              <w:t>)  = (</w:t>
            </w:r>
            <w:r>
              <w:rPr>
                <w:iCs/>
                <w:color w:val="FF0000"/>
                <w:szCs w:val="20"/>
              </w:rPr>
              <w:t>64</w:t>
            </w:r>
            <w:r>
              <w:rPr>
                <w:color w:val="FF0000"/>
                <w:szCs w:val="20"/>
              </w:rPr>
              <w:t>, 32, 2, 1, 1; 8, 16), d</w:t>
            </w:r>
            <w:r>
              <w:rPr>
                <w:color w:val="FF0000"/>
                <w:szCs w:val="20"/>
                <w:vertAlign w:val="subscript"/>
              </w:rPr>
              <w:t>H</w:t>
            </w:r>
            <w:r>
              <w:rPr>
                <w:color w:val="FF0000"/>
                <w:szCs w:val="20"/>
              </w:rPr>
              <w:t xml:space="preserve"> = d</w:t>
            </w:r>
            <w:r>
              <w:rPr>
                <w:color w:val="FF0000"/>
                <w:szCs w:val="20"/>
                <w:vertAlign w:val="subscript"/>
              </w:rPr>
              <w:t>V</w:t>
            </w:r>
            <w:r>
              <w:rPr>
                <w:color w:val="FF0000"/>
                <w:szCs w:val="20"/>
              </w:rPr>
              <w:t xml:space="preserve"> = 0.5λ</w:t>
            </w:r>
          </w:p>
          <w:p w14:paraId="7D1FEFB8" w14:textId="77777777" w:rsidR="00D76DB4" w:rsidRDefault="0055342A">
            <w:pPr>
              <w:spacing w:after="0" w:line="240" w:lineRule="auto"/>
            </w:pPr>
            <w:r>
              <w:rPr>
                <w:color w:val="000000" w:themeColor="text1"/>
              </w:rPr>
              <w:t>M</w:t>
            </w:r>
            <w:r>
              <w:rPr>
                <w:color w:val="000000" w:themeColor="text1"/>
                <w:vertAlign w:val="subscript"/>
              </w:rPr>
              <w:t>p</w:t>
            </w:r>
            <w:r>
              <w:rPr>
                <w:color w:val="000000" w:themeColor="text1"/>
              </w:rPr>
              <w:t xml:space="preserve"> and N</w:t>
            </w:r>
            <w:r>
              <w:rPr>
                <w:color w:val="000000" w:themeColor="text1"/>
                <w:vertAlign w:val="subscript"/>
              </w:rPr>
              <w:t>p</w:t>
            </w:r>
            <w:r>
              <w:rPr>
                <w:color w:val="000000" w:themeColor="text1"/>
              </w:rPr>
              <w:t xml:space="preserve"> are the number of vertical, horizontal TXRUs within a panel and polarization</w:t>
            </w:r>
          </w:p>
        </w:tc>
      </w:tr>
      <w:tr w:rsidR="00D76DB4" w14:paraId="7055BC28"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F496186" w14:textId="77777777" w:rsidR="00D76DB4" w:rsidRDefault="0055342A">
            <w:pPr>
              <w:spacing w:after="0" w:line="240" w:lineRule="auto"/>
              <w:ind w:firstLine="7"/>
            </w:pPr>
            <w:r>
              <w:t>BS Polarized antenna modeling</w:t>
            </w:r>
          </w:p>
        </w:tc>
        <w:tc>
          <w:tcPr>
            <w:tcW w:w="7513" w:type="dxa"/>
            <w:tcBorders>
              <w:top w:val="single" w:sz="4" w:space="0" w:color="auto"/>
              <w:left w:val="single" w:sz="4" w:space="0" w:color="auto"/>
              <w:bottom w:val="single" w:sz="4" w:space="0" w:color="auto"/>
              <w:right w:val="single" w:sz="4" w:space="0" w:color="auto"/>
            </w:tcBorders>
            <w:vAlign w:val="center"/>
          </w:tcPr>
          <w:p w14:paraId="5D2F0814" w14:textId="77777777" w:rsidR="00D76DB4" w:rsidRDefault="0055342A">
            <w:pPr>
              <w:spacing w:after="0" w:line="240" w:lineRule="auto"/>
              <w:ind w:firstLine="7"/>
              <w:rPr>
                <w:strike/>
              </w:rPr>
            </w:pPr>
            <w:r>
              <w:t>Model-2 in Clause 7.3.2 of TR38.901</w:t>
            </w:r>
          </w:p>
        </w:tc>
      </w:tr>
      <w:tr w:rsidR="00D76DB4" w14:paraId="1A4B6BBF"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4204305" w14:textId="77777777" w:rsidR="00D76DB4" w:rsidRDefault="0055342A">
            <w:pPr>
              <w:spacing w:after="0" w:line="240" w:lineRule="auto"/>
              <w:ind w:firstLine="7"/>
            </w:pPr>
            <w:r>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04B7CD4B" w14:textId="77777777" w:rsidR="00D76DB4" w:rsidRDefault="0055342A">
            <w:pPr>
              <w:spacing w:after="0" w:line="240" w:lineRule="auto"/>
              <w:rPr>
                <w:color w:val="000000" w:themeColor="text1"/>
              </w:rPr>
            </w:pPr>
            <w:r>
              <w:rPr>
                <w:color w:val="000000" w:themeColor="text1"/>
              </w:rPr>
              <w:t>Config 1: 4 antenna port with single/linear polarization for calibration based on handheld device antenna model using candidate antenna locations (1,7,3,5) as described in Clause 7.3.</w:t>
            </w:r>
          </w:p>
        </w:tc>
      </w:tr>
      <w:tr w:rsidR="00D76DB4" w14:paraId="6CC649B0"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A714C63" w14:textId="77777777" w:rsidR="00D76DB4" w:rsidRDefault="0055342A">
            <w:pPr>
              <w:spacing w:after="0" w:line="240" w:lineRule="auto"/>
              <w:ind w:firstLine="7"/>
            </w:pPr>
            <w:r>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478C4F2D" w14:textId="77777777" w:rsidR="00D76DB4" w:rsidRDefault="0055342A">
            <w:pPr>
              <w:spacing w:after="0" w:line="240" w:lineRule="auto"/>
              <w:rPr>
                <w:color w:val="000000" w:themeColor="text1"/>
              </w:rPr>
            </w:pPr>
            <w:r>
              <w:rPr>
                <w:color w:val="FF0000"/>
              </w:rPr>
              <w:t>Isotropic</w:t>
            </w:r>
          </w:p>
        </w:tc>
      </w:tr>
      <w:tr w:rsidR="00D76DB4" w14:paraId="5769AF39"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E05C4B3" w14:textId="77777777" w:rsidR="00D76DB4" w:rsidRDefault="0055342A">
            <w:pPr>
              <w:spacing w:after="0" w:line="240" w:lineRule="auto"/>
              <w:ind w:firstLine="7"/>
            </w:pPr>
            <w: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0E57BFE7" w14:textId="77777777" w:rsidR="00D76DB4" w:rsidRDefault="0055342A">
            <w:pPr>
              <w:spacing w:after="0" w:line="240" w:lineRule="auto"/>
              <w:rPr>
                <w:color w:val="FF0000"/>
              </w:rPr>
            </w:pPr>
            <w:r>
              <w:rPr>
                <w:color w:val="FF0000"/>
              </w:rPr>
              <w:t>Following the Clause 7.3.2 of TR38.901</w:t>
            </w:r>
          </w:p>
        </w:tc>
      </w:tr>
      <w:tr w:rsidR="00D76DB4" w14:paraId="27DA0B95"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C74014A" w14:textId="77777777" w:rsidR="00D76DB4" w:rsidRDefault="0055342A">
            <w:pPr>
              <w:spacing w:after="0" w:line="240" w:lineRule="auto"/>
              <w:ind w:firstLine="7"/>
            </w:pPr>
            <w: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596236B8" w14:textId="77777777" w:rsidR="00D76DB4" w:rsidRDefault="0055342A">
            <w:pPr>
              <w:spacing w:after="0" w:line="240" w:lineRule="auto"/>
              <w:rPr>
                <w:color w:val="000000" w:themeColor="text1"/>
              </w:rPr>
            </w:pPr>
            <w:r>
              <w:rPr>
                <w:color w:val="000000" w:themeColor="text1"/>
              </w:rPr>
              <w:t>Based on RSRP (formula) from BS port 0</w:t>
            </w:r>
          </w:p>
        </w:tc>
      </w:tr>
      <w:tr w:rsidR="00D76DB4" w14:paraId="1F98EB87"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2FB2BB1" w14:textId="77777777" w:rsidR="00D76DB4" w:rsidRDefault="0055342A">
            <w:pPr>
              <w:spacing w:after="0" w:line="240" w:lineRule="auto"/>
              <w:ind w:firstLine="7"/>
            </w:pPr>
            <w: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28C819F7" w14:textId="77777777" w:rsidR="00D76DB4" w:rsidRDefault="0055342A">
            <w:pPr>
              <w:spacing w:after="0" w:line="240" w:lineRule="auto"/>
              <w:ind w:firstLine="7"/>
              <w:rPr>
                <w:color w:val="000000" w:themeColor="text1"/>
              </w:rPr>
            </w:pPr>
            <w:r>
              <w:rPr>
                <w:color w:val="000000" w:themeColor="text1"/>
              </w:rPr>
              <w:t>Following TR36.873 for UMi, (3D dropping)</w:t>
            </w:r>
          </w:p>
        </w:tc>
      </w:tr>
      <w:tr w:rsidR="00D76DB4" w14:paraId="51FC0135" w14:textId="7777777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489068DE" w14:textId="77777777" w:rsidR="00D76DB4" w:rsidRDefault="0055342A">
            <w:pPr>
              <w:spacing w:after="0" w:line="240" w:lineRule="auto"/>
              <w:ind w:firstLine="7"/>
            </w:pPr>
            <w:r>
              <w:t>Spatial non-stationarity modeling at the BS</w:t>
            </w:r>
          </w:p>
        </w:tc>
        <w:tc>
          <w:tcPr>
            <w:tcW w:w="7513" w:type="dxa"/>
            <w:tcBorders>
              <w:top w:val="single" w:sz="4" w:space="0" w:color="auto"/>
              <w:left w:val="single" w:sz="4" w:space="0" w:color="auto"/>
              <w:bottom w:val="single" w:sz="4" w:space="0" w:color="auto"/>
              <w:right w:val="single" w:sz="4" w:space="0" w:color="auto"/>
            </w:tcBorders>
            <w:vAlign w:val="center"/>
          </w:tcPr>
          <w:p w14:paraId="6713E9C8" w14:textId="77777777" w:rsidR="00D76DB4" w:rsidRDefault="0055342A">
            <w:pPr>
              <w:spacing w:after="0" w:line="240" w:lineRule="auto"/>
              <w:ind w:firstLine="7"/>
              <w:rPr>
                <w:color w:val="000000" w:themeColor="text1"/>
              </w:rPr>
            </w:pPr>
            <w:r>
              <w:rPr>
                <w:color w:val="000000" w:themeColor="text1"/>
              </w:rPr>
              <w:t>Case 1: Physical blocker-based approach (</w:t>
            </w:r>
            <w:r>
              <w:rPr>
                <w:color w:val="FF0000"/>
              </w:rPr>
              <w:t>e.g., K = [1 per sector]</w:t>
            </w:r>
            <w:r>
              <w:rPr>
                <w:color w:val="000000" w:themeColor="text1"/>
              </w:rPr>
              <w:t>)</w:t>
            </w:r>
          </w:p>
          <w:p w14:paraId="01FC9565" w14:textId="77777777" w:rsidR="00D76DB4" w:rsidRDefault="0055342A">
            <w:pPr>
              <w:spacing w:after="0" w:line="240" w:lineRule="auto"/>
              <w:ind w:firstLine="7"/>
              <w:rPr>
                <w:color w:val="000000" w:themeColor="text1"/>
              </w:rPr>
            </w:pPr>
            <w:r>
              <w:rPr>
                <w:color w:val="000000" w:themeColor="text1"/>
              </w:rPr>
              <w:t>Case 2: Stochastic-based approach</w:t>
            </w:r>
          </w:p>
        </w:tc>
      </w:tr>
      <w:tr w:rsidR="00D76DB4" w14:paraId="7356F66C" w14:textId="7777777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4BC72CF7" w14:textId="77777777" w:rsidR="00D76DB4" w:rsidRDefault="0055342A">
            <w:pPr>
              <w:spacing w:after="0" w:line="240" w:lineRule="auto"/>
              <w:ind w:firstLine="7"/>
            </w:pPr>
            <w:r>
              <w:t>Metric</w:t>
            </w:r>
          </w:p>
        </w:tc>
        <w:tc>
          <w:tcPr>
            <w:tcW w:w="7513" w:type="dxa"/>
            <w:tcBorders>
              <w:top w:val="single" w:sz="4" w:space="0" w:color="auto"/>
              <w:left w:val="single" w:sz="4" w:space="0" w:color="auto"/>
              <w:bottom w:val="single" w:sz="4" w:space="0" w:color="auto"/>
              <w:right w:val="single" w:sz="4" w:space="0" w:color="auto"/>
            </w:tcBorders>
            <w:vAlign w:val="center"/>
          </w:tcPr>
          <w:p w14:paraId="3314E0FD" w14:textId="77777777" w:rsidR="00D76DB4" w:rsidRDefault="0055342A">
            <w:pPr>
              <w:spacing w:after="0" w:line="240" w:lineRule="auto"/>
              <w:ind w:firstLine="7"/>
              <w:rPr>
                <w:color w:val="FF0000"/>
              </w:rPr>
            </w:pPr>
            <w:r>
              <w:rPr>
                <w:color w:val="FF0000"/>
              </w:rPr>
              <w:t>1) CDF of coupling loss (serving cell).</w:t>
            </w:r>
          </w:p>
          <w:p w14:paraId="43081AE8" w14:textId="77777777" w:rsidR="00D76DB4" w:rsidRDefault="0055342A">
            <w:pPr>
              <w:spacing w:after="0" w:line="240" w:lineRule="auto"/>
              <w:ind w:firstLine="7"/>
              <w:rPr>
                <w:color w:val="FF0000"/>
              </w:rPr>
            </w:pPr>
            <w:r>
              <w:rPr>
                <w:color w:val="FF0000"/>
              </w:rPr>
              <w:t xml:space="preserve">2) CDF of the ratio between the 2nd, 3rd ,4th, ..., xth (smallest) PRB singular value and the 1st PRB (largest) singular value (serving cell) at t=0 plotted in 10*log10 scale. </w:t>
            </w:r>
          </w:p>
          <w:p w14:paraId="28FD1DAF" w14:textId="77777777" w:rsidR="00D76DB4" w:rsidRDefault="0055342A">
            <w:pPr>
              <w:pStyle w:val="ListParagraph"/>
              <w:numPr>
                <w:ilvl w:val="0"/>
                <w:numId w:val="116"/>
              </w:numPr>
              <w:suppressAutoHyphens w:val="0"/>
              <w:overflowPunct/>
              <w:spacing w:line="240" w:lineRule="auto"/>
              <w:contextualSpacing/>
              <w:rPr>
                <w:color w:val="FF0000"/>
                <w:szCs w:val="20"/>
              </w:rPr>
            </w:pPr>
            <w:r>
              <w:rPr>
                <w:color w:val="FF0000"/>
                <w:szCs w:val="20"/>
              </w:rPr>
              <w:t>Note-1: The PRB singular values of a PRB are the eigenvalues of the mean covariance matrix in the PRB.</w:t>
            </w:r>
          </w:p>
          <w:p w14:paraId="11688F87" w14:textId="77777777" w:rsidR="00D76DB4" w:rsidRDefault="0055342A">
            <w:pPr>
              <w:pStyle w:val="ListParagraph"/>
              <w:numPr>
                <w:ilvl w:val="0"/>
                <w:numId w:val="116"/>
              </w:numPr>
              <w:suppressAutoHyphens w:val="0"/>
              <w:overflowPunct/>
              <w:spacing w:line="240" w:lineRule="auto"/>
              <w:contextualSpacing/>
              <w:rPr>
                <w:color w:val="000000" w:themeColor="text1"/>
                <w:szCs w:val="20"/>
              </w:rPr>
            </w:pPr>
            <w:r>
              <w:rPr>
                <w:color w:val="FF0000"/>
                <w:szCs w:val="20"/>
              </w:rPr>
              <w:t>Note-2: The value of x is the minimum value of (number of BS antenna ports, number of UT antenna ports)</w:t>
            </w:r>
          </w:p>
        </w:tc>
      </w:tr>
    </w:tbl>
    <w:p w14:paraId="6A3878E7" w14:textId="77777777" w:rsidR="00D76DB4" w:rsidRDefault="00D76DB4">
      <w:pPr>
        <w:spacing w:after="0" w:line="240" w:lineRule="auto"/>
      </w:pPr>
    </w:p>
    <w:p w14:paraId="138336DF" w14:textId="77777777" w:rsidR="00D76DB4" w:rsidRDefault="0055342A">
      <w:pPr>
        <w:pStyle w:val="Heading3"/>
        <w:rPr>
          <w:rStyle w:val="Heading3Char1"/>
          <w:b w:val="0"/>
        </w:rPr>
      </w:pPr>
      <w:r>
        <w:rPr>
          <w:rStyle w:val="Heading3Char1"/>
          <w:b w:val="0"/>
        </w:rPr>
        <w:t>RAN1 #121 (May-2025)</w:t>
      </w:r>
    </w:p>
    <w:p w14:paraId="2BDCD3A4" w14:textId="77777777" w:rsidR="00D76DB4" w:rsidRDefault="0055342A">
      <w:pPr>
        <w:rPr>
          <w:highlight w:val="green"/>
        </w:rPr>
      </w:pPr>
      <w:r>
        <w:rPr>
          <w:rFonts w:hint="eastAsia"/>
          <w:highlight w:val="green"/>
        </w:rPr>
        <w:t>Agreement</w:t>
      </w:r>
    </w:p>
    <w:p w14:paraId="51B0111F" w14:textId="77777777" w:rsidR="00D76DB4" w:rsidRDefault="0055342A">
      <w:pPr>
        <w:spacing w:before="120" w:after="120"/>
      </w:pPr>
      <w:r>
        <w:t xml:space="preserve">For the modelling of spatial non-stationarity, if the unified visible probability and visibility region based approach is adopted: </w:t>
      </w:r>
    </w:p>
    <w:p w14:paraId="6A8DA43B" w14:textId="77777777" w:rsidR="00D76DB4" w:rsidRDefault="0055342A">
      <w:pPr>
        <w:pStyle w:val="ListParagraph"/>
        <w:widowControl w:val="0"/>
        <w:numPr>
          <w:ilvl w:val="0"/>
          <w:numId w:val="120"/>
        </w:numPr>
        <w:suppressAutoHyphens w:val="0"/>
        <w:overflowPunct/>
        <w:spacing w:before="120" w:after="120" w:line="240" w:lineRule="auto"/>
        <w:ind w:left="709" w:hanging="283"/>
        <w:contextualSpacing/>
        <w:jc w:val="both"/>
        <w:rPr>
          <w:szCs w:val="20"/>
        </w:rPr>
      </w:pPr>
      <w:r>
        <w:rPr>
          <w:szCs w:val="20"/>
        </w:rPr>
        <w:t xml:space="preserve">To calculate the power attenuation factor for the clusters with SNS, the definition of </w:t>
      </w:r>
      <m:oMath>
        <m:d>
          <m:dPr>
            <m:ctrlPr>
              <w:rPr>
                <w:rFonts w:ascii="Cambria Math" w:hAnsi="Cambria Math"/>
                <w:i/>
                <w:iCs/>
                <w:szCs w:val="20"/>
              </w:rPr>
            </m:ctrlPr>
          </m:dPr>
          <m:e>
            <m:sSub>
              <m:sSubPr>
                <m:ctrlPr>
                  <w:rPr>
                    <w:rFonts w:ascii="Cambria Math" w:hAnsi="Cambria Math"/>
                    <w:i/>
                    <w:iCs/>
                    <w:szCs w:val="20"/>
                  </w:rPr>
                </m:ctrlPr>
              </m:sSubPr>
              <m:e>
                <m:r>
                  <w:rPr>
                    <w:rFonts w:ascii="Cambria Math" w:hAnsi="Cambria Math"/>
                    <w:szCs w:val="20"/>
                  </w:rPr>
                  <m:t>x</m:t>
                </m:r>
              </m:e>
              <m:sub>
                <m:r>
                  <w:rPr>
                    <w:rFonts w:ascii="Cambria Math" w:hAnsi="Cambria Math"/>
                    <w:szCs w:val="20"/>
                  </w:rPr>
                  <m:t>s</m:t>
                </m:r>
              </m:sub>
            </m:sSub>
            <m:r>
              <w:rPr>
                <w:rFonts w:ascii="Cambria Math" w:hAnsi="Cambria Math"/>
                <w:szCs w:val="20"/>
              </w:rPr>
              <m:t xml:space="preserve">, </m:t>
            </m:r>
            <m:sSub>
              <m:sSubPr>
                <m:ctrlPr>
                  <w:rPr>
                    <w:rFonts w:ascii="Cambria Math" w:hAnsi="Cambria Math"/>
                    <w:i/>
                    <w:iCs/>
                    <w:szCs w:val="20"/>
                  </w:rPr>
                </m:ctrlPr>
              </m:sSubPr>
              <m:e>
                <m:r>
                  <w:rPr>
                    <w:rFonts w:ascii="Cambria Math" w:hAnsi="Cambria Math"/>
                    <w:szCs w:val="20"/>
                  </w:rPr>
                  <m:t>y</m:t>
                </m:r>
              </m:e>
              <m:sub>
                <m:r>
                  <w:rPr>
                    <w:rFonts w:ascii="Cambria Math" w:hAnsi="Cambria Math"/>
                    <w:szCs w:val="20"/>
                  </w:rPr>
                  <m:t>s</m:t>
                </m:r>
              </m:sub>
            </m:sSub>
          </m:e>
        </m:d>
      </m:oMath>
      <w:r>
        <w:rPr>
          <w:szCs w:val="20"/>
        </w:rPr>
        <w:t xml:space="preserve"> in RAN1#120bis agreement is revised as: </w:t>
      </w:r>
    </w:p>
    <w:p w14:paraId="56E260B2" w14:textId="77777777" w:rsidR="00D76DB4" w:rsidRDefault="0055342A">
      <w:pPr>
        <w:pStyle w:val="ListParagraph"/>
        <w:widowControl w:val="0"/>
        <w:numPr>
          <w:ilvl w:val="1"/>
          <w:numId w:val="120"/>
        </w:numPr>
        <w:suppressAutoHyphens w:val="0"/>
        <w:overflowPunct/>
        <w:spacing w:before="120" w:after="120" w:line="240" w:lineRule="auto"/>
        <w:contextualSpacing/>
        <w:jc w:val="both"/>
        <w:rPr>
          <w:szCs w:val="20"/>
        </w:rPr>
      </w:pPr>
      <w:r>
        <w:rPr>
          <w:szCs w:val="20"/>
        </w:rPr>
        <w:t xml:space="preserve">The </w:t>
      </w:r>
      <m:oMath>
        <m:d>
          <m:dPr>
            <m:ctrlPr>
              <w:rPr>
                <w:rFonts w:ascii="Cambria Math" w:hAnsi="Cambria Math"/>
                <w:i/>
                <w:iCs/>
                <w:szCs w:val="20"/>
              </w:rPr>
            </m:ctrlPr>
          </m:dPr>
          <m:e>
            <m:sSub>
              <m:sSubPr>
                <m:ctrlPr>
                  <w:rPr>
                    <w:rFonts w:ascii="Cambria Math" w:hAnsi="Cambria Math"/>
                    <w:i/>
                    <w:iCs/>
                    <w:szCs w:val="20"/>
                  </w:rPr>
                </m:ctrlPr>
              </m:sSubPr>
              <m:e>
                <m:r>
                  <w:rPr>
                    <w:rFonts w:ascii="Cambria Math" w:hAnsi="Cambria Math"/>
                    <w:szCs w:val="20"/>
                  </w:rPr>
                  <m:t>x</m:t>
                </m:r>
              </m:e>
              <m:sub>
                <m:r>
                  <w:rPr>
                    <w:rFonts w:ascii="Cambria Math" w:hAnsi="Cambria Math"/>
                    <w:szCs w:val="20"/>
                  </w:rPr>
                  <m:t>s</m:t>
                </m:r>
              </m:sub>
            </m:sSub>
            <m:r>
              <w:rPr>
                <w:rFonts w:ascii="Cambria Math" w:hAnsi="Cambria Math"/>
                <w:szCs w:val="20"/>
              </w:rPr>
              <m:t xml:space="preserve">, </m:t>
            </m:r>
            <m:sSub>
              <m:sSubPr>
                <m:ctrlPr>
                  <w:rPr>
                    <w:rFonts w:ascii="Cambria Math" w:hAnsi="Cambria Math"/>
                    <w:i/>
                    <w:iCs/>
                    <w:szCs w:val="20"/>
                  </w:rPr>
                </m:ctrlPr>
              </m:sSubPr>
              <m:e>
                <m:r>
                  <w:rPr>
                    <w:rFonts w:ascii="Cambria Math" w:hAnsi="Cambria Math"/>
                    <w:szCs w:val="20"/>
                  </w:rPr>
                  <m:t>y</m:t>
                </m:r>
              </m:e>
              <m:sub>
                <m:r>
                  <w:rPr>
                    <w:rFonts w:ascii="Cambria Math" w:hAnsi="Cambria Math"/>
                    <w:szCs w:val="20"/>
                  </w:rPr>
                  <m:t>s</m:t>
                </m:r>
              </m:sub>
            </m:sSub>
          </m:e>
        </m:d>
        <m:r>
          <w:rPr>
            <w:rFonts w:ascii="Cambria Math" w:hAnsi="Cambria Math"/>
            <w:szCs w:val="20"/>
          </w:rPr>
          <m:t xml:space="preserve"> </m:t>
        </m:r>
      </m:oMath>
      <w:r>
        <w:rPr>
          <w:szCs w:val="20"/>
        </w:rPr>
        <w:t>denotes the coordinate of the antenna element</w:t>
      </w:r>
      <w:r>
        <w:rPr>
          <w:strike/>
          <w:color w:val="FF0000"/>
          <w:szCs w:val="20"/>
        </w:rPr>
        <w:t xml:space="preserve"> out of VR region</w:t>
      </w:r>
      <w:r>
        <w:rPr>
          <w:szCs w:val="20"/>
        </w:rPr>
        <w:t xml:space="preserve">. </w:t>
      </w:r>
    </w:p>
    <w:p w14:paraId="45A470C5" w14:textId="77777777" w:rsidR="00D76DB4" w:rsidRDefault="0055342A">
      <w:pPr>
        <w:pStyle w:val="ListParagraph"/>
        <w:widowControl w:val="0"/>
        <w:numPr>
          <w:ilvl w:val="0"/>
          <w:numId w:val="120"/>
        </w:numPr>
        <w:suppressAutoHyphens w:val="0"/>
        <w:overflowPunct/>
        <w:spacing w:before="120" w:after="120" w:line="240" w:lineRule="auto"/>
        <w:ind w:left="709" w:hanging="283"/>
        <w:contextualSpacing/>
        <w:jc w:val="both"/>
        <w:rPr>
          <w:szCs w:val="20"/>
        </w:rPr>
      </w:pPr>
      <w:r>
        <w:rPr>
          <w:szCs w:val="20"/>
        </w:rPr>
        <w:t xml:space="preserve">To generate the visibility region, the </w:t>
      </w:r>
      <m:oMath>
        <m:sSub>
          <m:sSubPr>
            <m:ctrlPr>
              <w:rPr>
                <w:rFonts w:ascii="Cambria Math" w:hAnsi="Cambria Math"/>
                <w:i/>
                <w:iCs/>
                <w:szCs w:val="20"/>
              </w:rPr>
            </m:ctrlPr>
          </m:sSubPr>
          <m:e>
            <m:r>
              <w:rPr>
                <w:rFonts w:ascii="Cambria Math" w:hAnsi="Cambria Math"/>
                <w:szCs w:val="20"/>
              </w:rPr>
              <m:t>P</m:t>
            </m:r>
          </m:e>
          <m:sub>
            <m:r>
              <w:rPr>
                <w:rFonts w:ascii="Cambria Math" w:hAnsi="Cambria Math"/>
                <w:szCs w:val="20"/>
              </w:rPr>
              <m:t>n</m:t>
            </m:r>
          </m:sub>
        </m:sSub>
      </m:oMath>
      <w:r>
        <w:rPr>
          <w:szCs w:val="20"/>
        </w:rPr>
        <w:t xml:space="preserve"> refers to the power of cluster generated by (7.5-6) in dB scale. In the case of LOS condition, the LOS path is considered as an additional cluster, and the power ratio of the LOS path to NLOS clusters follows the Ricean K-factor generated in Section 7.5. </w:t>
      </w:r>
    </w:p>
    <w:p w14:paraId="508702D1" w14:textId="77777777" w:rsidR="00D76DB4" w:rsidRDefault="0055342A">
      <w:pPr>
        <w:rPr>
          <w:rFonts w:eastAsia="DengXian"/>
          <w:highlight w:val="green"/>
          <w:lang w:eastAsia="zh-CN"/>
        </w:rPr>
      </w:pPr>
      <w:r>
        <w:rPr>
          <w:rFonts w:eastAsia="DengXian" w:hint="eastAsia"/>
          <w:highlight w:val="green"/>
          <w:lang w:eastAsia="zh-CN"/>
        </w:rPr>
        <w:t>Agreement</w:t>
      </w:r>
    </w:p>
    <w:p w14:paraId="6683F02E" w14:textId="77777777" w:rsidR="00D76DB4" w:rsidRDefault="0055342A">
      <w:pPr>
        <w:spacing w:before="120" w:after="120"/>
      </w:pPr>
      <w:r>
        <w:t xml:space="preserve">The following value in the agreement of RAN1#120bis is revised as: </w:t>
      </w:r>
    </w:p>
    <w:p w14:paraId="6EA1EFE5" w14:textId="77777777" w:rsidR="00D76DB4" w:rsidRDefault="0055342A">
      <w:pPr>
        <w:numPr>
          <w:ilvl w:val="0"/>
          <w:numId w:val="121"/>
        </w:numPr>
        <w:suppressAutoHyphens w:val="0"/>
        <w:spacing w:before="120" w:after="120" w:line="240" w:lineRule="auto"/>
      </w:pPr>
      <w:r>
        <w:t xml:space="preserve">The probability of VR at the upper part of antenna array is </w:t>
      </w:r>
      <w:r>
        <w:rPr>
          <w:rFonts w:eastAsia="DengXian"/>
          <w:strike/>
          <w:color w:val="FF0000"/>
        </w:rPr>
        <w:t>[</w:t>
      </w:r>
      <w:r>
        <w:rPr>
          <w:strike/>
          <w:color w:val="FF0000"/>
        </w:rPr>
        <w:t>0.8</w:t>
      </w:r>
      <w:r>
        <w:rPr>
          <w:rFonts w:eastAsia="DengXian"/>
          <w:strike/>
          <w:color w:val="FF0000"/>
        </w:rPr>
        <w:t>]</w:t>
      </w:r>
      <w:r>
        <w:rPr>
          <w:rFonts w:eastAsia="DengXian"/>
          <w:color w:val="FF0000"/>
        </w:rPr>
        <w:t xml:space="preserve"> 0.5</w:t>
      </w:r>
      <w:r>
        <w:t xml:space="preserve"> and the probability of VR at the lower part of antenna array is </w:t>
      </w:r>
      <w:r>
        <w:rPr>
          <w:rFonts w:eastAsia="DengXian"/>
          <w:strike/>
          <w:color w:val="FF0000"/>
        </w:rPr>
        <w:t>[</w:t>
      </w:r>
      <w:r>
        <w:rPr>
          <w:strike/>
          <w:color w:val="FF0000"/>
        </w:rPr>
        <w:t>0.2</w:t>
      </w:r>
      <w:r>
        <w:rPr>
          <w:rFonts w:eastAsia="DengXian"/>
          <w:strike/>
          <w:color w:val="FF0000"/>
        </w:rPr>
        <w:t>]</w:t>
      </w:r>
      <w:r>
        <w:rPr>
          <w:rFonts w:eastAsia="DengXian"/>
          <w:color w:val="FF0000"/>
        </w:rPr>
        <w:t xml:space="preserve"> 0.5</w:t>
      </w:r>
      <w:r>
        <w:t>;</w:t>
      </w:r>
    </w:p>
    <w:p w14:paraId="557D2691" w14:textId="77777777" w:rsidR="00D76DB4" w:rsidRDefault="0055342A">
      <w:pPr>
        <w:rPr>
          <w:rFonts w:eastAsia="DengXian"/>
          <w:highlight w:val="green"/>
          <w:lang w:eastAsia="zh-CN"/>
        </w:rPr>
      </w:pPr>
      <w:r>
        <w:rPr>
          <w:rFonts w:eastAsia="DengXian" w:hint="eastAsia"/>
          <w:highlight w:val="green"/>
          <w:lang w:eastAsia="zh-CN"/>
        </w:rPr>
        <w:t>Agreement</w:t>
      </w:r>
    </w:p>
    <w:p w14:paraId="3D3D649D" w14:textId="77777777" w:rsidR="00D76DB4" w:rsidRDefault="0055342A">
      <w:pPr>
        <w:rPr>
          <w:rFonts w:eastAsia="DengXian"/>
          <w:lang w:eastAsia="zh-CN"/>
        </w:rPr>
      </w:pPr>
      <w:r>
        <w:rPr>
          <w:rFonts w:eastAsia="DengXian"/>
          <w:lang w:eastAsia="zh-CN"/>
        </w:rPr>
        <w:lastRenderedPageBreak/>
        <w:t>For the modelling of spatial non-stationarity, if the unified visible probability and visibility region based approach is adopted, the following parameters are adopted:</w:t>
      </w:r>
    </w:p>
    <w:tbl>
      <w:tblPr>
        <w:tblStyle w:val="TableGrid"/>
        <w:tblW w:w="10383" w:type="dxa"/>
        <w:jc w:val="center"/>
        <w:tblLook w:val="04A0" w:firstRow="1" w:lastRow="0" w:firstColumn="1" w:lastColumn="0" w:noHBand="0" w:noVBand="1"/>
      </w:tblPr>
      <w:tblGrid>
        <w:gridCol w:w="1029"/>
        <w:gridCol w:w="1217"/>
        <w:gridCol w:w="1132"/>
        <w:gridCol w:w="1044"/>
        <w:gridCol w:w="2166"/>
        <w:gridCol w:w="1254"/>
        <w:gridCol w:w="1271"/>
        <w:gridCol w:w="1270"/>
      </w:tblGrid>
      <w:tr w:rsidR="00D76DB4" w14:paraId="5981C872" w14:textId="77777777">
        <w:trPr>
          <w:jc w:val="center"/>
        </w:trPr>
        <w:tc>
          <w:tcPr>
            <w:tcW w:w="1029" w:type="dxa"/>
            <w:vMerge w:val="restart"/>
            <w:shd w:val="clear" w:color="auto" w:fill="auto"/>
            <w:vAlign w:val="center"/>
          </w:tcPr>
          <w:p w14:paraId="7749B000" w14:textId="77777777" w:rsidR="00D76DB4" w:rsidRDefault="0055342A">
            <w:pPr>
              <w:spacing w:after="120" w:line="240" w:lineRule="auto"/>
              <w:jc w:val="center"/>
              <w:rPr>
                <w:b/>
              </w:rPr>
            </w:pPr>
            <w:r>
              <w:rPr>
                <w:b/>
              </w:rPr>
              <w:t>Scenario</w:t>
            </w:r>
          </w:p>
        </w:tc>
        <w:tc>
          <w:tcPr>
            <w:tcW w:w="1217" w:type="dxa"/>
            <w:vMerge w:val="restart"/>
            <w:shd w:val="clear" w:color="auto" w:fill="auto"/>
            <w:vAlign w:val="center"/>
          </w:tcPr>
          <w:p w14:paraId="60F1EF74" w14:textId="77777777" w:rsidR="00D76DB4" w:rsidRDefault="0055342A">
            <w:pPr>
              <w:spacing w:after="120" w:line="240" w:lineRule="auto"/>
              <w:jc w:val="center"/>
              <w:rPr>
                <w:b/>
                <w:i/>
                <w:iCs/>
              </w:rPr>
            </w:pPr>
            <w:r>
              <w:rPr>
                <w:b/>
                <w:i/>
                <w:iCs/>
              </w:rPr>
              <w:t>A</w:t>
            </w:r>
          </w:p>
        </w:tc>
        <w:tc>
          <w:tcPr>
            <w:tcW w:w="1132" w:type="dxa"/>
            <w:vMerge w:val="restart"/>
            <w:shd w:val="clear" w:color="auto" w:fill="auto"/>
            <w:vAlign w:val="center"/>
          </w:tcPr>
          <w:p w14:paraId="3C7C0DEE" w14:textId="77777777" w:rsidR="00D76DB4" w:rsidRDefault="0055342A">
            <w:pPr>
              <w:spacing w:after="120" w:line="240" w:lineRule="auto"/>
              <w:jc w:val="center"/>
              <w:rPr>
                <w:b/>
                <w:i/>
                <w:iCs/>
              </w:rPr>
            </w:pPr>
            <w:r>
              <w:rPr>
                <w:b/>
                <w:i/>
                <w:iCs/>
              </w:rPr>
              <w:t>B</w:t>
            </w:r>
          </w:p>
        </w:tc>
        <w:tc>
          <w:tcPr>
            <w:tcW w:w="1044" w:type="dxa"/>
            <w:vMerge w:val="restart"/>
            <w:shd w:val="clear" w:color="auto" w:fill="auto"/>
            <w:vAlign w:val="center"/>
          </w:tcPr>
          <w:p w14:paraId="7E2F46AA" w14:textId="77777777" w:rsidR="00D76DB4" w:rsidRDefault="0055342A">
            <w:pPr>
              <w:spacing w:after="120" w:line="240" w:lineRule="auto"/>
              <w:jc w:val="center"/>
              <w:rPr>
                <w:b/>
                <w:i/>
              </w:rPr>
            </w:pPr>
            <m:oMathPara>
              <m:oMath>
                <m:r>
                  <m:rPr>
                    <m:sty m:val="b"/>
                  </m:rPr>
                  <w:rPr>
                    <w:rFonts w:ascii="Cambria Math" w:eastAsia="Times New Roman" w:hAnsi="Cambria Math"/>
                    <w:lang w:bidi="ar"/>
                  </w:rPr>
                  <m:t>R</m:t>
                </m:r>
              </m:oMath>
            </m:oMathPara>
          </w:p>
        </w:tc>
        <w:tc>
          <w:tcPr>
            <w:tcW w:w="2166" w:type="dxa"/>
            <w:vMerge w:val="restart"/>
            <w:shd w:val="clear" w:color="auto" w:fill="auto"/>
            <w:vAlign w:val="center"/>
          </w:tcPr>
          <w:p w14:paraId="76B6D47A" w14:textId="77777777" w:rsidR="00D76DB4" w:rsidRDefault="0055342A">
            <w:pPr>
              <w:spacing w:after="120" w:line="240" w:lineRule="auto"/>
              <w:jc w:val="center"/>
              <w:rPr>
                <w:b/>
              </w:rPr>
            </w:pPr>
            <m:oMathPara>
              <m:oMath>
                <m:r>
                  <m:rPr>
                    <m:sty m:val="bi"/>
                  </m:rPr>
                  <w:rPr>
                    <w:rFonts w:ascii="Cambria Math" w:hAnsi="Cambria Math"/>
                  </w:rPr>
                  <m:t>δ</m:t>
                </m:r>
              </m:oMath>
            </m:oMathPara>
          </w:p>
        </w:tc>
        <w:tc>
          <w:tcPr>
            <w:tcW w:w="1254" w:type="dxa"/>
            <w:vMerge w:val="restart"/>
            <w:shd w:val="clear" w:color="auto" w:fill="auto"/>
            <w:vAlign w:val="center"/>
          </w:tcPr>
          <w:p w14:paraId="5F023BBD" w14:textId="77777777" w:rsidR="00D76DB4" w:rsidRDefault="0055342A">
            <w:pPr>
              <w:spacing w:after="120" w:line="240" w:lineRule="auto"/>
              <w:jc w:val="center"/>
              <w:rPr>
                <w:b/>
                <w:i/>
              </w:rPr>
            </w:pPr>
            <w:r>
              <w:rPr>
                <w:b/>
                <w:i/>
              </w:rPr>
              <w:t>C</w:t>
            </w:r>
          </w:p>
        </w:tc>
        <w:tc>
          <w:tcPr>
            <w:tcW w:w="2541" w:type="dxa"/>
            <w:gridSpan w:val="2"/>
            <w:shd w:val="clear" w:color="auto" w:fill="auto"/>
            <w:vAlign w:val="center"/>
          </w:tcPr>
          <w:p w14:paraId="73BA9F65" w14:textId="77777777" w:rsidR="00D76DB4" w:rsidRDefault="00000000">
            <w:pPr>
              <w:spacing w:after="120" w:line="240" w:lineRule="auto"/>
              <w:contextualSpacing/>
              <w:rPr>
                <w:b/>
              </w:rPr>
            </w:pPr>
            <m:oMathPara>
              <m:oMath>
                <m:sSub>
                  <m:sSubPr>
                    <m:ctrlPr>
                      <w:rPr>
                        <w:rFonts w:ascii="Cambria Math" w:hAnsi="Cambria Math"/>
                        <w:i/>
                      </w:rPr>
                    </m:ctrlPr>
                  </m:sSubPr>
                  <m:e>
                    <m:r>
                      <w:rPr>
                        <w:rFonts w:ascii="Cambria Math" w:hAnsi="Cambria Math"/>
                      </w:rPr>
                      <m:t>Pr</m:t>
                    </m:r>
                  </m:e>
                  <m:sub>
                    <m:r>
                      <w:rPr>
                        <w:rFonts w:ascii="Cambria Math" w:hAnsi="Cambria Math"/>
                      </w:rPr>
                      <m:t>SNS</m:t>
                    </m:r>
                  </m:sub>
                </m:sSub>
                <m:r>
                  <m:rPr>
                    <m:sty m:val="p"/>
                  </m:rPr>
                  <w:rPr>
                    <w:rFonts w:ascii="Cambria Math" w:hAnsi="Cambria Math"/>
                  </w:rPr>
                  <m:t>(</m:t>
                </m:r>
                <m:r>
                  <w:rPr>
                    <w:rFonts w:ascii="Cambria Math" w:hAnsi="Cambria Math"/>
                  </w:rPr>
                  <m:t>μ</m:t>
                </m:r>
                <m:r>
                  <m:rPr>
                    <m:sty m:val="p"/>
                  </m:rPr>
                  <w:rPr>
                    <w:rFonts w:ascii="Cambria Math" w:hAnsi="Cambria Math"/>
                  </w:rPr>
                  <m:t>,</m:t>
                </m:r>
                <m:sSup>
                  <m:sSupPr>
                    <m:ctrlPr>
                      <w:rPr>
                        <w:rFonts w:ascii="Cambria Math" w:hAnsi="Cambria Math"/>
                        <w:i/>
                        <w:color w:val="FF0000"/>
                      </w:rPr>
                    </m:ctrlPr>
                  </m:sSupPr>
                  <m:e>
                    <m:r>
                      <w:rPr>
                        <w:rFonts w:ascii="Cambria Math" w:hAnsi="Cambria Math"/>
                        <w:color w:val="FF0000"/>
                      </w:rPr>
                      <m:t>σ</m:t>
                    </m:r>
                  </m:e>
                  <m:sup>
                    <m:r>
                      <w:rPr>
                        <w:rFonts w:ascii="Cambria Math" w:hAnsi="Cambria Math"/>
                        <w:color w:val="FF0000"/>
                      </w:rPr>
                      <m:t>2</m:t>
                    </m:r>
                  </m:sup>
                </m:sSup>
                <m:r>
                  <w:rPr>
                    <w:rFonts w:ascii="Cambria Math" w:hAnsi="Cambria Math"/>
                    <w:color w:val="FF0000"/>
                  </w:rPr>
                  <m:t>)</m:t>
                </m:r>
              </m:oMath>
            </m:oMathPara>
          </w:p>
        </w:tc>
      </w:tr>
      <w:tr w:rsidR="00D76DB4" w14:paraId="62850C37" w14:textId="77777777">
        <w:trPr>
          <w:jc w:val="center"/>
        </w:trPr>
        <w:tc>
          <w:tcPr>
            <w:tcW w:w="1029" w:type="dxa"/>
            <w:vMerge/>
            <w:shd w:val="clear" w:color="auto" w:fill="auto"/>
            <w:vAlign w:val="center"/>
          </w:tcPr>
          <w:p w14:paraId="62F3A6D6" w14:textId="77777777" w:rsidR="00D76DB4" w:rsidRDefault="00D76DB4">
            <w:pPr>
              <w:spacing w:after="120" w:line="240" w:lineRule="auto"/>
              <w:jc w:val="center"/>
              <w:rPr>
                <w:b/>
              </w:rPr>
            </w:pPr>
          </w:p>
        </w:tc>
        <w:tc>
          <w:tcPr>
            <w:tcW w:w="1217" w:type="dxa"/>
            <w:vMerge/>
            <w:shd w:val="clear" w:color="auto" w:fill="auto"/>
            <w:vAlign w:val="center"/>
          </w:tcPr>
          <w:p w14:paraId="38544F63" w14:textId="77777777" w:rsidR="00D76DB4" w:rsidRDefault="00D76DB4">
            <w:pPr>
              <w:spacing w:after="120" w:line="240" w:lineRule="auto"/>
              <w:jc w:val="center"/>
              <w:rPr>
                <w:b/>
                <w:i/>
                <w:iCs/>
              </w:rPr>
            </w:pPr>
          </w:p>
        </w:tc>
        <w:tc>
          <w:tcPr>
            <w:tcW w:w="1132" w:type="dxa"/>
            <w:vMerge/>
            <w:shd w:val="clear" w:color="auto" w:fill="auto"/>
            <w:vAlign w:val="center"/>
          </w:tcPr>
          <w:p w14:paraId="1576552B" w14:textId="77777777" w:rsidR="00D76DB4" w:rsidRDefault="00D76DB4">
            <w:pPr>
              <w:spacing w:after="120" w:line="240" w:lineRule="auto"/>
              <w:jc w:val="center"/>
              <w:rPr>
                <w:b/>
                <w:i/>
                <w:iCs/>
              </w:rPr>
            </w:pPr>
          </w:p>
        </w:tc>
        <w:tc>
          <w:tcPr>
            <w:tcW w:w="1044" w:type="dxa"/>
            <w:vMerge/>
            <w:shd w:val="clear" w:color="auto" w:fill="auto"/>
            <w:vAlign w:val="center"/>
          </w:tcPr>
          <w:p w14:paraId="77AE220B" w14:textId="77777777" w:rsidR="00D76DB4" w:rsidRDefault="00D76DB4">
            <w:pPr>
              <w:spacing w:after="120" w:line="240" w:lineRule="auto"/>
              <w:jc w:val="center"/>
              <w:rPr>
                <w:b/>
                <w:bCs/>
              </w:rPr>
            </w:pPr>
          </w:p>
        </w:tc>
        <w:tc>
          <w:tcPr>
            <w:tcW w:w="2166" w:type="dxa"/>
            <w:vMerge/>
            <w:shd w:val="clear" w:color="auto" w:fill="auto"/>
            <w:vAlign w:val="center"/>
          </w:tcPr>
          <w:p w14:paraId="6E5CEE83" w14:textId="77777777" w:rsidR="00D76DB4" w:rsidRDefault="00D76DB4">
            <w:pPr>
              <w:spacing w:after="120" w:line="240" w:lineRule="auto"/>
              <w:jc w:val="center"/>
              <w:rPr>
                <w:b/>
                <w:bCs/>
              </w:rPr>
            </w:pPr>
          </w:p>
        </w:tc>
        <w:tc>
          <w:tcPr>
            <w:tcW w:w="1254" w:type="dxa"/>
            <w:vMerge/>
            <w:shd w:val="clear" w:color="auto" w:fill="auto"/>
            <w:vAlign w:val="center"/>
          </w:tcPr>
          <w:p w14:paraId="7E3714CB" w14:textId="77777777" w:rsidR="00D76DB4" w:rsidRDefault="00D76DB4">
            <w:pPr>
              <w:spacing w:after="120" w:line="240" w:lineRule="auto"/>
              <w:jc w:val="center"/>
              <w:rPr>
                <w:b/>
                <w:i/>
              </w:rPr>
            </w:pPr>
          </w:p>
        </w:tc>
        <w:tc>
          <w:tcPr>
            <w:tcW w:w="1271" w:type="dxa"/>
            <w:shd w:val="clear" w:color="auto" w:fill="auto"/>
            <w:vAlign w:val="center"/>
          </w:tcPr>
          <w:p w14:paraId="22259DAB" w14:textId="77777777" w:rsidR="00D76DB4" w:rsidRDefault="0055342A">
            <w:pPr>
              <w:spacing w:after="120" w:line="240" w:lineRule="auto"/>
              <w:contextualSpacing/>
              <w:rPr>
                <w:b/>
                <w:bCs/>
              </w:rPr>
            </w:pPr>
            <m:oMathPara>
              <m:oMath>
                <m:r>
                  <m:rPr>
                    <m:sty m:val="bi"/>
                  </m:rPr>
                  <w:rPr>
                    <w:rFonts w:ascii="Cambria Math" w:hAnsi="Cambria Math"/>
                  </w:rPr>
                  <m:t>μ</m:t>
                </m:r>
              </m:oMath>
            </m:oMathPara>
          </w:p>
        </w:tc>
        <w:tc>
          <w:tcPr>
            <w:tcW w:w="1270" w:type="dxa"/>
            <w:shd w:val="clear" w:color="auto" w:fill="auto"/>
            <w:vAlign w:val="center"/>
          </w:tcPr>
          <w:p w14:paraId="181E6E95" w14:textId="77777777" w:rsidR="00D76DB4" w:rsidRDefault="0055342A">
            <w:pPr>
              <w:spacing w:after="120" w:line="240" w:lineRule="auto"/>
              <w:contextualSpacing/>
              <w:rPr>
                <w:b/>
                <w:bCs/>
              </w:rPr>
            </w:pPr>
            <m:oMathPara>
              <m:oMath>
                <m:r>
                  <m:rPr>
                    <m:sty m:val="bi"/>
                  </m:rPr>
                  <w:rPr>
                    <w:rFonts w:ascii="Cambria Math" w:hAnsi="Cambria Math"/>
                  </w:rPr>
                  <m:t>σ</m:t>
                </m:r>
              </m:oMath>
            </m:oMathPara>
          </w:p>
        </w:tc>
      </w:tr>
      <w:tr w:rsidR="00D76DB4" w14:paraId="3A39A0CE" w14:textId="77777777">
        <w:trPr>
          <w:jc w:val="center"/>
        </w:trPr>
        <w:tc>
          <w:tcPr>
            <w:tcW w:w="1029" w:type="dxa"/>
            <w:shd w:val="clear" w:color="auto" w:fill="auto"/>
            <w:vAlign w:val="center"/>
          </w:tcPr>
          <w:p w14:paraId="25327BC4" w14:textId="77777777" w:rsidR="00D76DB4" w:rsidRDefault="0055342A">
            <w:pPr>
              <w:spacing w:after="120" w:line="240" w:lineRule="auto"/>
              <w:jc w:val="center"/>
            </w:pPr>
            <w:r>
              <w:t>UMa</w:t>
            </w:r>
          </w:p>
        </w:tc>
        <w:tc>
          <w:tcPr>
            <w:tcW w:w="1217" w:type="dxa"/>
            <w:shd w:val="clear" w:color="auto" w:fill="auto"/>
            <w:vAlign w:val="center"/>
          </w:tcPr>
          <w:p w14:paraId="1CC2C341" w14:textId="77777777" w:rsidR="00D76DB4" w:rsidRDefault="0055342A">
            <w:pPr>
              <w:spacing w:after="120" w:line="240" w:lineRule="auto"/>
              <w:jc w:val="center"/>
            </w:pPr>
            <w:r>
              <w:t>0.15</w:t>
            </w:r>
          </w:p>
        </w:tc>
        <w:tc>
          <w:tcPr>
            <w:tcW w:w="1132" w:type="dxa"/>
            <w:shd w:val="clear" w:color="auto" w:fill="auto"/>
          </w:tcPr>
          <w:p w14:paraId="76C95F2A" w14:textId="77777777" w:rsidR="00D76DB4" w:rsidRDefault="0055342A">
            <w:pPr>
              <w:spacing w:after="120" w:line="240" w:lineRule="auto"/>
              <w:jc w:val="center"/>
            </w:pPr>
            <w:r>
              <w:t>0.45</w:t>
            </w:r>
          </w:p>
        </w:tc>
        <w:tc>
          <w:tcPr>
            <w:tcW w:w="1044" w:type="dxa"/>
            <w:shd w:val="clear" w:color="auto" w:fill="auto"/>
          </w:tcPr>
          <w:p w14:paraId="2654C432" w14:textId="77777777" w:rsidR="00D76DB4" w:rsidRDefault="0055342A">
            <w:pPr>
              <w:spacing w:after="120" w:line="240" w:lineRule="auto"/>
              <w:jc w:val="center"/>
            </w:pPr>
            <w:r>
              <w:t>33</w:t>
            </w:r>
          </w:p>
        </w:tc>
        <w:tc>
          <w:tcPr>
            <w:tcW w:w="2166" w:type="dxa"/>
            <w:shd w:val="clear" w:color="auto" w:fill="auto"/>
          </w:tcPr>
          <w:p w14:paraId="1CF78869" w14:textId="77777777" w:rsidR="00D76DB4" w:rsidRDefault="0055342A">
            <w:pPr>
              <w:spacing w:after="120" w:line="240" w:lineRule="auto"/>
              <w:jc w:val="center"/>
            </w:pPr>
            <m:oMathPara>
              <m:oMath>
                <m:r>
                  <m:rPr>
                    <m:sty m:val="p"/>
                  </m:rPr>
                  <w:rPr>
                    <w:rFonts w:ascii="Cambria Math" w:hAnsi="Cambria Math"/>
                  </w:rPr>
                  <m:t>N</m:t>
                </m:r>
                <m:d>
                  <m:dPr>
                    <m:ctrlPr>
                      <w:rPr>
                        <w:rFonts w:ascii="Cambria Math" w:hAnsi="Cambria Math"/>
                      </w:rPr>
                    </m:ctrlPr>
                  </m:dPr>
                  <m:e>
                    <m:r>
                      <w:rPr>
                        <w:rFonts w:ascii="Cambria Math" w:hAnsi="Cambria Math"/>
                      </w:rPr>
                      <m:t>μ</m:t>
                    </m:r>
                    <m:r>
                      <m:rPr>
                        <m:sty m:val="p"/>
                      </m:rPr>
                      <w:rPr>
                        <w:rFonts w:ascii="Cambria Math" w:hAnsi="Cambria Math"/>
                      </w:rPr>
                      <m:t>,</m:t>
                    </m:r>
                    <m:sSup>
                      <m:sSupPr>
                        <m:ctrlPr>
                          <w:rPr>
                            <w:rFonts w:ascii="Cambria Math" w:hAnsi="Cambria Math"/>
                            <w:i/>
                            <w:color w:val="FF0000"/>
                          </w:rPr>
                        </m:ctrlPr>
                      </m:sSupPr>
                      <m:e>
                        <m:r>
                          <w:rPr>
                            <w:rFonts w:ascii="Cambria Math" w:hAnsi="Cambria Math"/>
                            <w:color w:val="FF0000"/>
                          </w:rPr>
                          <m:t>σ</m:t>
                        </m:r>
                      </m:e>
                      <m:sup>
                        <m:r>
                          <w:rPr>
                            <w:rFonts w:ascii="Cambria Math" w:hAnsi="Cambria Math"/>
                            <w:color w:val="FF0000"/>
                          </w:rPr>
                          <m:t>2</m:t>
                        </m:r>
                      </m:sup>
                    </m:sSup>
                    <m:ctrlPr>
                      <w:rPr>
                        <w:rFonts w:ascii="Cambria Math" w:hAnsi="Cambria Math"/>
                        <w:i/>
                        <w:color w:val="FF0000"/>
                      </w:rPr>
                    </m:ctrlPr>
                  </m:e>
                </m:d>
                <m:r>
                  <w:rPr>
                    <w:rFonts w:ascii="Cambria Math" w:hAnsi="Cambria Math"/>
                  </w:rPr>
                  <m:t>~N</m:t>
                </m:r>
                <m:d>
                  <m:dPr>
                    <m:ctrlPr>
                      <w:rPr>
                        <w:rFonts w:ascii="Cambria Math" w:hAnsi="Cambria Math"/>
                      </w:rPr>
                    </m:ctrlPr>
                  </m:dPr>
                  <m:e>
                    <m:r>
                      <m:rPr>
                        <m:sty m:val="p"/>
                      </m:rPr>
                      <w:rPr>
                        <w:rFonts w:ascii="Cambria Math" w:hAnsi="Cambria Math"/>
                      </w:rPr>
                      <m:t>0, 0.0015</m:t>
                    </m:r>
                  </m:e>
                </m:d>
              </m:oMath>
            </m:oMathPara>
          </w:p>
        </w:tc>
        <w:tc>
          <w:tcPr>
            <w:tcW w:w="1254" w:type="dxa"/>
            <w:shd w:val="clear" w:color="auto" w:fill="auto"/>
          </w:tcPr>
          <w:p w14:paraId="5F38DA3E" w14:textId="77777777" w:rsidR="00D76DB4" w:rsidRDefault="0055342A">
            <w:pPr>
              <w:spacing w:after="120" w:line="240" w:lineRule="auto"/>
              <w:jc w:val="center"/>
            </w:pPr>
            <w:r>
              <w:t>13</w:t>
            </w:r>
          </w:p>
        </w:tc>
        <w:tc>
          <w:tcPr>
            <w:tcW w:w="1271" w:type="dxa"/>
            <w:shd w:val="clear" w:color="auto" w:fill="auto"/>
            <w:vAlign w:val="center"/>
          </w:tcPr>
          <w:p w14:paraId="23195BE9" w14:textId="77777777" w:rsidR="00D76DB4" w:rsidRDefault="0055342A">
            <w:pPr>
              <w:spacing w:after="120" w:line="240" w:lineRule="auto"/>
              <w:jc w:val="center"/>
              <w:rPr>
                <w:color w:val="000000"/>
              </w:rPr>
            </w:pPr>
            <w:r>
              <w:rPr>
                <w:color w:val="000000"/>
              </w:rPr>
              <w:t>0.56</w:t>
            </w:r>
          </w:p>
        </w:tc>
        <w:tc>
          <w:tcPr>
            <w:tcW w:w="1270" w:type="dxa"/>
            <w:shd w:val="clear" w:color="auto" w:fill="auto"/>
            <w:vAlign w:val="center"/>
          </w:tcPr>
          <w:p w14:paraId="1EE7B5E4" w14:textId="77777777" w:rsidR="00D76DB4" w:rsidRDefault="0055342A">
            <w:pPr>
              <w:spacing w:after="120" w:line="240" w:lineRule="auto"/>
              <w:jc w:val="center"/>
              <w:rPr>
                <w:color w:val="000000"/>
              </w:rPr>
            </w:pPr>
            <w:r>
              <w:rPr>
                <w:color w:val="000000"/>
              </w:rPr>
              <w:t>0.20</w:t>
            </w:r>
          </w:p>
        </w:tc>
      </w:tr>
      <w:tr w:rsidR="00D76DB4" w14:paraId="50DD6758" w14:textId="77777777">
        <w:trPr>
          <w:jc w:val="center"/>
        </w:trPr>
        <w:tc>
          <w:tcPr>
            <w:tcW w:w="1029" w:type="dxa"/>
            <w:vAlign w:val="center"/>
          </w:tcPr>
          <w:p w14:paraId="4FDAC26C" w14:textId="77777777" w:rsidR="00D76DB4" w:rsidRDefault="0055342A">
            <w:pPr>
              <w:spacing w:after="120" w:line="240" w:lineRule="auto"/>
              <w:jc w:val="center"/>
            </w:pPr>
            <w:r>
              <w:t>UMi</w:t>
            </w:r>
          </w:p>
        </w:tc>
        <w:tc>
          <w:tcPr>
            <w:tcW w:w="1217" w:type="dxa"/>
            <w:vAlign w:val="center"/>
          </w:tcPr>
          <w:p w14:paraId="16617CEF" w14:textId="77777777" w:rsidR="00D76DB4" w:rsidRDefault="0055342A">
            <w:pPr>
              <w:spacing w:after="120" w:line="240" w:lineRule="auto"/>
              <w:jc w:val="center"/>
            </w:pPr>
            <w:r>
              <w:t>0.12</w:t>
            </w:r>
          </w:p>
        </w:tc>
        <w:tc>
          <w:tcPr>
            <w:tcW w:w="1132" w:type="dxa"/>
            <w:vAlign w:val="center"/>
          </w:tcPr>
          <w:p w14:paraId="35028C2E" w14:textId="77777777" w:rsidR="00D76DB4" w:rsidRDefault="0055342A">
            <w:pPr>
              <w:spacing w:after="120" w:line="240" w:lineRule="auto"/>
              <w:jc w:val="center"/>
            </w:pPr>
            <w:r>
              <w:t>0.48</w:t>
            </w:r>
          </w:p>
        </w:tc>
        <w:tc>
          <w:tcPr>
            <w:tcW w:w="1044" w:type="dxa"/>
            <w:vAlign w:val="center"/>
          </w:tcPr>
          <w:p w14:paraId="3DC892C2" w14:textId="77777777" w:rsidR="00D76DB4" w:rsidRDefault="0055342A">
            <w:pPr>
              <w:spacing w:after="120" w:line="240" w:lineRule="auto"/>
              <w:jc w:val="center"/>
            </w:pPr>
            <w:r>
              <w:t>50</w:t>
            </w:r>
          </w:p>
        </w:tc>
        <w:tc>
          <w:tcPr>
            <w:tcW w:w="2166" w:type="dxa"/>
            <w:vAlign w:val="center"/>
          </w:tcPr>
          <w:p w14:paraId="52B2F258" w14:textId="77777777" w:rsidR="00D76DB4" w:rsidRDefault="0055342A">
            <w:pPr>
              <w:spacing w:after="120" w:line="240" w:lineRule="auto"/>
              <w:jc w:val="center"/>
            </w:pPr>
            <m:oMath>
              <m:r>
                <m:rPr>
                  <m:sty m:val="p"/>
                </m:rPr>
                <w:rPr>
                  <w:rFonts w:ascii="Cambria Math" w:hAnsi="Cambria Math"/>
                </w:rPr>
                <m:t>N(</m:t>
              </m:r>
              <m:r>
                <w:rPr>
                  <w:rFonts w:ascii="Cambria Math" w:hAnsi="Cambria Math"/>
                </w:rPr>
                <m:t>μ</m:t>
              </m:r>
              <m:r>
                <m:rPr>
                  <m:sty m:val="p"/>
                </m:rPr>
                <w:rPr>
                  <w:rFonts w:ascii="Cambria Math" w:hAnsi="Cambria Math"/>
                </w:rPr>
                <m:t>,</m:t>
              </m:r>
              <m:sSup>
                <m:sSupPr>
                  <m:ctrlPr>
                    <w:rPr>
                      <w:rFonts w:ascii="Cambria Math" w:hAnsi="Cambria Math"/>
                      <w:i/>
                      <w:color w:val="FF0000"/>
                    </w:rPr>
                  </m:ctrlPr>
                </m:sSupPr>
                <m:e>
                  <m:r>
                    <w:rPr>
                      <w:rFonts w:ascii="Cambria Math" w:hAnsi="Cambria Math"/>
                      <w:color w:val="FF0000"/>
                    </w:rPr>
                    <m:t>σ</m:t>
                  </m:r>
                </m:e>
                <m:sup>
                  <m:r>
                    <w:rPr>
                      <w:rFonts w:ascii="Cambria Math" w:hAnsi="Cambria Math"/>
                      <w:color w:val="FF0000"/>
                    </w:rPr>
                    <m:t>2</m:t>
                  </m:r>
                </m:sup>
              </m:sSup>
              <m:r>
                <w:rPr>
                  <w:rFonts w:ascii="Cambria Math" w:hAnsi="Cambria Math"/>
                  <w:color w:val="FF0000"/>
                </w:rPr>
                <m:t>)</m:t>
              </m:r>
            </m:oMath>
            <w:r>
              <w:t>~</w:t>
            </w:r>
            <m:oMath>
              <m:r>
                <m:rPr>
                  <m:sty m:val="p"/>
                </m:rPr>
                <w:rPr>
                  <w:rFonts w:ascii="Cambria Math" w:hAnsi="Cambria Math"/>
                </w:rPr>
                <m:t xml:space="preserve"> </m:t>
              </m:r>
              <m:r>
                <w:rPr>
                  <w:rFonts w:ascii="Cambria Math" w:hAnsi="Cambria Math"/>
                </w:rPr>
                <m:t>N</m:t>
              </m:r>
              <m:r>
                <m:rPr>
                  <m:sty m:val="p"/>
                </m:rPr>
                <w:rPr>
                  <w:rFonts w:ascii="Cambria Math" w:hAnsi="Cambria Math"/>
                </w:rPr>
                <m:t>(0, 0.001)</m:t>
              </m:r>
            </m:oMath>
          </w:p>
        </w:tc>
        <w:tc>
          <w:tcPr>
            <w:tcW w:w="1254" w:type="dxa"/>
            <w:vAlign w:val="center"/>
          </w:tcPr>
          <w:p w14:paraId="3607F9F4" w14:textId="77777777" w:rsidR="00D76DB4" w:rsidRDefault="0055342A">
            <w:pPr>
              <w:spacing w:after="120" w:line="240" w:lineRule="auto"/>
              <w:jc w:val="center"/>
            </w:pPr>
            <w:r>
              <w:t>13</w:t>
            </w:r>
          </w:p>
        </w:tc>
        <w:tc>
          <w:tcPr>
            <w:tcW w:w="1271" w:type="dxa"/>
            <w:vAlign w:val="center"/>
          </w:tcPr>
          <w:p w14:paraId="6B0CD344" w14:textId="77777777" w:rsidR="00D76DB4" w:rsidRDefault="0055342A">
            <w:pPr>
              <w:spacing w:after="120" w:line="240" w:lineRule="auto"/>
              <w:jc w:val="center"/>
            </w:pPr>
            <w:r>
              <w:rPr>
                <w:color w:val="000000"/>
              </w:rPr>
              <w:t>0.49</w:t>
            </w:r>
          </w:p>
        </w:tc>
        <w:tc>
          <w:tcPr>
            <w:tcW w:w="1270" w:type="dxa"/>
            <w:vAlign w:val="center"/>
          </w:tcPr>
          <w:p w14:paraId="6611B86F" w14:textId="77777777" w:rsidR="00D76DB4" w:rsidRDefault="0055342A">
            <w:pPr>
              <w:spacing w:after="120" w:line="240" w:lineRule="auto"/>
              <w:jc w:val="center"/>
            </w:pPr>
            <w:r>
              <w:rPr>
                <w:color w:val="000000"/>
              </w:rPr>
              <w:t>0.18</w:t>
            </w:r>
          </w:p>
        </w:tc>
      </w:tr>
      <w:tr w:rsidR="00D76DB4" w14:paraId="0DE4AE43" w14:textId="77777777">
        <w:trPr>
          <w:jc w:val="center"/>
        </w:trPr>
        <w:tc>
          <w:tcPr>
            <w:tcW w:w="1029" w:type="dxa"/>
            <w:vAlign w:val="center"/>
          </w:tcPr>
          <w:p w14:paraId="58D27FD2" w14:textId="77777777" w:rsidR="00D76DB4" w:rsidRDefault="0055342A">
            <w:pPr>
              <w:spacing w:after="120" w:line="240" w:lineRule="auto"/>
              <w:jc w:val="center"/>
            </w:pPr>
            <w:r>
              <w:t>InH</w:t>
            </w:r>
          </w:p>
        </w:tc>
        <w:tc>
          <w:tcPr>
            <w:tcW w:w="1217" w:type="dxa"/>
            <w:vAlign w:val="center"/>
          </w:tcPr>
          <w:p w14:paraId="1E7E87DD" w14:textId="77777777" w:rsidR="00D76DB4" w:rsidRDefault="0055342A">
            <w:pPr>
              <w:spacing w:after="120" w:line="240" w:lineRule="auto"/>
              <w:jc w:val="center"/>
            </w:pPr>
            <w:r>
              <w:t>0</w:t>
            </w:r>
          </w:p>
        </w:tc>
        <w:tc>
          <w:tcPr>
            <w:tcW w:w="1132" w:type="dxa"/>
            <w:vAlign w:val="center"/>
          </w:tcPr>
          <w:p w14:paraId="772EE453" w14:textId="77777777" w:rsidR="00D76DB4" w:rsidRDefault="0055342A">
            <w:pPr>
              <w:spacing w:after="120" w:line="240" w:lineRule="auto"/>
              <w:jc w:val="center"/>
            </w:pPr>
            <w:r>
              <w:t>0.60</w:t>
            </w:r>
          </w:p>
        </w:tc>
        <w:tc>
          <w:tcPr>
            <w:tcW w:w="1044" w:type="dxa"/>
            <w:vAlign w:val="center"/>
          </w:tcPr>
          <w:p w14:paraId="5CFA4973" w14:textId="77777777" w:rsidR="00D76DB4" w:rsidRDefault="0055342A">
            <w:pPr>
              <w:spacing w:after="120" w:line="240" w:lineRule="auto"/>
              <w:jc w:val="center"/>
            </w:pPr>
            <w:r>
              <w:t>NA</w:t>
            </w:r>
          </w:p>
        </w:tc>
        <w:tc>
          <w:tcPr>
            <w:tcW w:w="2166" w:type="dxa"/>
            <w:vAlign w:val="center"/>
          </w:tcPr>
          <w:p w14:paraId="08E0A004" w14:textId="77777777" w:rsidR="00D76DB4" w:rsidRDefault="0055342A">
            <w:pPr>
              <w:spacing w:after="120" w:line="240" w:lineRule="auto"/>
              <w:jc w:val="center"/>
            </w:pPr>
            <m:oMath>
              <m:r>
                <m:rPr>
                  <m:sty m:val="p"/>
                </m:rPr>
                <w:rPr>
                  <w:rFonts w:ascii="Cambria Math" w:hAnsi="Cambria Math"/>
                </w:rPr>
                <m:t>N(</m:t>
              </m:r>
              <m:r>
                <w:rPr>
                  <w:rFonts w:ascii="Cambria Math" w:hAnsi="Cambria Math"/>
                </w:rPr>
                <m:t>μ</m:t>
              </m:r>
              <m:r>
                <m:rPr>
                  <m:sty m:val="p"/>
                </m:rPr>
                <w:rPr>
                  <w:rFonts w:ascii="Cambria Math" w:hAnsi="Cambria Math"/>
                </w:rPr>
                <m:t>,</m:t>
              </m:r>
              <m:sSup>
                <m:sSupPr>
                  <m:ctrlPr>
                    <w:rPr>
                      <w:rFonts w:ascii="Cambria Math" w:hAnsi="Cambria Math"/>
                      <w:i/>
                      <w:color w:val="FF0000"/>
                    </w:rPr>
                  </m:ctrlPr>
                </m:sSupPr>
                <m:e>
                  <m:r>
                    <w:rPr>
                      <w:rFonts w:ascii="Cambria Math" w:hAnsi="Cambria Math"/>
                      <w:color w:val="FF0000"/>
                    </w:rPr>
                    <m:t>σ</m:t>
                  </m:r>
                </m:e>
                <m:sup>
                  <m:r>
                    <w:rPr>
                      <w:rFonts w:ascii="Cambria Math" w:hAnsi="Cambria Math"/>
                      <w:color w:val="FF0000"/>
                    </w:rPr>
                    <m:t>2</m:t>
                  </m:r>
                </m:sup>
              </m:sSup>
              <m:r>
                <w:rPr>
                  <w:rFonts w:ascii="Cambria Math" w:hAnsi="Cambria Math"/>
                  <w:color w:val="FF0000"/>
                </w:rPr>
                <m:t>)</m:t>
              </m:r>
            </m:oMath>
            <w:r>
              <w:t>~</w:t>
            </w:r>
            <m:oMath>
              <m:r>
                <w:rPr>
                  <w:rFonts w:ascii="Cambria Math" w:hAnsi="Cambria Math"/>
                </w:rPr>
                <m:t>N</m:t>
              </m:r>
              <m:d>
                <m:dPr>
                  <m:ctrlPr>
                    <w:rPr>
                      <w:rFonts w:ascii="Cambria Math" w:hAnsi="Cambria Math"/>
                    </w:rPr>
                  </m:ctrlPr>
                </m:dPr>
                <m:e>
                  <m:r>
                    <m:rPr>
                      <m:sty m:val="p"/>
                    </m:rPr>
                    <w:rPr>
                      <w:rFonts w:ascii="Cambria Math" w:hAnsi="Cambria Math"/>
                    </w:rPr>
                    <m:t>0, 0.0011</m:t>
                  </m:r>
                </m:e>
              </m:d>
            </m:oMath>
          </w:p>
        </w:tc>
        <w:tc>
          <w:tcPr>
            <w:tcW w:w="1254" w:type="dxa"/>
            <w:vAlign w:val="center"/>
          </w:tcPr>
          <w:p w14:paraId="2C6767C3" w14:textId="77777777" w:rsidR="00D76DB4" w:rsidRDefault="0055342A">
            <w:pPr>
              <w:spacing w:after="120" w:line="240" w:lineRule="auto"/>
              <w:jc w:val="center"/>
            </w:pPr>
            <w:r>
              <w:t>13</w:t>
            </w:r>
          </w:p>
        </w:tc>
        <w:tc>
          <w:tcPr>
            <w:tcW w:w="1271" w:type="dxa"/>
            <w:vAlign w:val="center"/>
          </w:tcPr>
          <w:p w14:paraId="1604610F" w14:textId="77777777" w:rsidR="00D76DB4" w:rsidRDefault="0055342A">
            <w:pPr>
              <w:spacing w:after="120" w:line="240" w:lineRule="auto"/>
              <w:jc w:val="center"/>
            </w:pPr>
            <w:r>
              <w:rPr>
                <w:color w:val="000000"/>
              </w:rPr>
              <w:t>0.31</w:t>
            </w:r>
          </w:p>
        </w:tc>
        <w:tc>
          <w:tcPr>
            <w:tcW w:w="1270" w:type="dxa"/>
            <w:vAlign w:val="center"/>
          </w:tcPr>
          <w:p w14:paraId="410C3F49" w14:textId="77777777" w:rsidR="00D76DB4" w:rsidRDefault="0055342A">
            <w:pPr>
              <w:spacing w:after="120" w:line="240" w:lineRule="auto"/>
              <w:jc w:val="center"/>
            </w:pPr>
            <w:r>
              <w:rPr>
                <w:color w:val="000000"/>
              </w:rPr>
              <w:t>0.08</w:t>
            </w:r>
          </w:p>
        </w:tc>
      </w:tr>
    </w:tbl>
    <w:p w14:paraId="18FDF28B" w14:textId="77777777" w:rsidR="00D76DB4" w:rsidRDefault="00D76DB4">
      <w:pPr>
        <w:rPr>
          <w:rFonts w:eastAsia="DengXian"/>
          <w:highlight w:val="green"/>
          <w:lang w:eastAsia="zh-CN"/>
        </w:rPr>
      </w:pPr>
    </w:p>
    <w:p w14:paraId="614E8CCB" w14:textId="77777777" w:rsidR="00D76DB4" w:rsidRDefault="0055342A">
      <w:pPr>
        <w:rPr>
          <w:rFonts w:eastAsia="DengXian"/>
          <w:highlight w:val="green"/>
          <w:lang w:eastAsia="zh-CN"/>
        </w:rPr>
      </w:pPr>
      <w:r>
        <w:rPr>
          <w:rFonts w:eastAsia="DengXian" w:hint="eastAsia"/>
          <w:highlight w:val="green"/>
          <w:lang w:eastAsia="zh-CN"/>
        </w:rPr>
        <w:t>Agreement</w:t>
      </w:r>
    </w:p>
    <w:p w14:paraId="1D7C40D5" w14:textId="77777777" w:rsidR="00D76DB4" w:rsidRDefault="0055342A">
      <w:pPr>
        <w:rPr>
          <w:color w:val="FF0000"/>
        </w:rPr>
      </w:pPr>
      <w:r>
        <w:t xml:space="preserve">To calculate the absolute time of arrival for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t xml:space="preserve"> and </w:t>
      </w:r>
      <m:oMath>
        <m:sSub>
          <m:sSubPr>
            <m:ctrlPr>
              <w:rPr>
                <w:rFonts w:ascii="Cambria Math" w:hAnsi="Cambria Math"/>
              </w:rPr>
            </m:ctrlPr>
          </m:sSubPr>
          <m:e>
            <m:r>
              <w:rPr>
                <w:rFonts w:ascii="Cambria Math" w:hAnsi="Cambria Math"/>
              </w:rPr>
              <m:t>d</m:t>
            </m:r>
          </m:e>
          <m:sub>
            <m:r>
              <m:rPr>
                <m:sty m:val="p"/>
              </m:rPr>
              <w:rPr>
                <w:rFonts w:ascii="Cambria Math" w:hAnsi="Cambria Math"/>
              </w:rPr>
              <m:t>2</m:t>
            </m:r>
          </m:sub>
        </m:sSub>
      </m:oMath>
      <w:r>
        <w:t xml:space="preserve">, the </w:t>
      </w:r>
      <m:oMath>
        <m:r>
          <m:rPr>
            <m:sty m:val="p"/>
          </m:rPr>
          <w:rPr>
            <w:rFonts w:ascii="Cambria Math" w:hAnsi="Cambria Math"/>
          </w:rPr>
          <m:t>Δ</m:t>
        </m:r>
        <m:r>
          <w:rPr>
            <w:rFonts w:ascii="Cambria Math" w:hAnsi="Cambria Math"/>
          </w:rPr>
          <m:t>τ</m:t>
        </m:r>
      </m:oMath>
      <w:r>
        <w:t xml:space="preserve"> refers to the excess delay, which is only applicable</w:t>
      </w:r>
    </w:p>
    <w:p w14:paraId="42CFF33C" w14:textId="77777777" w:rsidR="00D76DB4" w:rsidRDefault="0055342A">
      <w:pPr>
        <w:pStyle w:val="ListParagraph"/>
        <w:widowControl w:val="0"/>
        <w:numPr>
          <w:ilvl w:val="0"/>
          <w:numId w:val="122"/>
        </w:numPr>
        <w:suppressAutoHyphens w:val="0"/>
        <w:overflowPunct/>
        <w:spacing w:line="240" w:lineRule="auto"/>
        <w:contextualSpacing/>
        <w:jc w:val="both"/>
        <w:rPr>
          <w:rFonts w:eastAsia="SimSun"/>
          <w:szCs w:val="20"/>
        </w:rPr>
      </w:pPr>
      <w:r>
        <w:rPr>
          <w:rFonts w:eastAsia="SimSun"/>
          <w:szCs w:val="20"/>
          <w:lang w:eastAsia="en-US"/>
        </w:rPr>
        <w:t>when it’s not in the LOS case, and</w:t>
      </w:r>
      <w:r>
        <w:rPr>
          <w:rFonts w:eastAsia="SimSun"/>
          <w:szCs w:val="20"/>
        </w:rPr>
        <w:t xml:space="preserve"> generated according to the Section 7.6.9, otherwise </w:t>
      </w:r>
      <m:oMath>
        <m:r>
          <m:rPr>
            <m:sty m:val="p"/>
          </m:rPr>
          <w:rPr>
            <w:rFonts w:ascii="Cambria Math" w:eastAsia="SimSun" w:hAnsi="Cambria Math"/>
            <w:szCs w:val="20"/>
          </w:rPr>
          <m:t>Δ</m:t>
        </m:r>
        <m:r>
          <w:rPr>
            <w:rFonts w:ascii="Cambria Math" w:eastAsia="SimSun" w:hAnsi="Cambria Math"/>
            <w:szCs w:val="20"/>
          </w:rPr>
          <m:t>τ</m:t>
        </m:r>
      </m:oMath>
      <w:r>
        <w:rPr>
          <w:rFonts w:eastAsia="SimSun"/>
          <w:szCs w:val="20"/>
        </w:rPr>
        <w:t xml:space="preserve"> is assumed to be 0.</w:t>
      </w:r>
    </w:p>
    <w:p w14:paraId="3EB3260E" w14:textId="77777777" w:rsidR="00D76DB4" w:rsidRDefault="00D76DB4">
      <w:pPr>
        <w:pStyle w:val="ListParagraph"/>
        <w:widowControl w:val="0"/>
        <w:contextualSpacing/>
        <w:jc w:val="both"/>
        <w:rPr>
          <w:rFonts w:eastAsia="SimSun"/>
          <w:szCs w:val="20"/>
        </w:rPr>
      </w:pPr>
    </w:p>
    <w:p w14:paraId="79C7B815" w14:textId="77777777" w:rsidR="00D76DB4" w:rsidRDefault="0055342A">
      <w:pPr>
        <w:pStyle w:val="ListParagraph"/>
        <w:widowControl w:val="0"/>
        <w:contextualSpacing/>
        <w:jc w:val="both"/>
        <w:rPr>
          <w:rFonts w:eastAsia="SimSun"/>
          <w:szCs w:val="20"/>
          <w:highlight w:val="green"/>
          <w:lang w:eastAsia="zh-CN"/>
        </w:rPr>
      </w:pPr>
      <w:r>
        <w:rPr>
          <w:rFonts w:eastAsia="SimSun" w:hint="eastAsia"/>
          <w:szCs w:val="20"/>
          <w:highlight w:val="green"/>
          <w:lang w:eastAsia="zh-CN"/>
        </w:rPr>
        <w:t>Agreement</w:t>
      </w:r>
    </w:p>
    <w:p w14:paraId="7DEDE507" w14:textId="77777777" w:rsidR="00D76DB4" w:rsidRDefault="0055342A">
      <w:r>
        <w:rPr>
          <w:color w:val="000000"/>
        </w:rPr>
        <w:t xml:space="preserve">For the modelling of spatial non-stationarity at UE side, the value of the attenuation values for “Head and one hand grip” in the agreement made in RAN1#120bis is revised </w:t>
      </w:r>
      <w:r>
        <w:rPr>
          <w:color w:val="FF0000"/>
        </w:rPr>
        <w:t>in Red</w:t>
      </w:r>
      <w:r>
        <w:rPr>
          <w:color w:val="000000"/>
        </w:rPr>
        <w:t>:</w:t>
      </w:r>
    </w:p>
    <w:tbl>
      <w:tblPr>
        <w:tblW w:w="55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42"/>
        <w:gridCol w:w="1425"/>
        <w:gridCol w:w="1294"/>
        <w:gridCol w:w="1525"/>
      </w:tblGrid>
      <w:tr w:rsidR="00D76DB4" w14:paraId="2907C584" w14:textId="77777777">
        <w:trPr>
          <w:trHeight w:val="106"/>
          <w:jc w:val="center"/>
        </w:trPr>
        <w:tc>
          <w:tcPr>
            <w:tcW w:w="0" w:type="auto"/>
            <w:vMerge w:val="restart"/>
            <w:vAlign w:val="center"/>
          </w:tcPr>
          <w:p w14:paraId="2A7830DC" w14:textId="77777777" w:rsidR="00D76DB4" w:rsidRDefault="0055342A">
            <w:pPr>
              <w:spacing w:before="60" w:after="60"/>
              <w:jc w:val="center"/>
            </w:pPr>
            <w:r>
              <w:rPr>
                <w:rStyle w:val="Strong"/>
              </w:rPr>
              <w:t>Antenna index</w:t>
            </w:r>
          </w:p>
        </w:tc>
        <w:tc>
          <w:tcPr>
            <w:tcW w:w="0" w:type="auto"/>
            <w:gridSpan w:val="3"/>
            <w:tcMar>
              <w:top w:w="0" w:type="dxa"/>
              <w:left w:w="108" w:type="dxa"/>
              <w:bottom w:w="0" w:type="dxa"/>
              <w:right w:w="108" w:type="dxa"/>
            </w:tcMar>
            <w:vAlign w:val="center"/>
          </w:tcPr>
          <w:p w14:paraId="5FF73060" w14:textId="77777777" w:rsidR="00D76DB4" w:rsidRDefault="0055342A">
            <w:pPr>
              <w:spacing w:before="60" w:after="60"/>
              <w:jc w:val="center"/>
              <w:rPr>
                <w:rStyle w:val="Strong"/>
              </w:rPr>
            </w:pPr>
            <w:r>
              <w:rPr>
                <w:rStyle w:val="Strong"/>
              </w:rPr>
              <w:t>Power attenuation (dB)</w:t>
            </w:r>
          </w:p>
        </w:tc>
      </w:tr>
      <w:tr w:rsidR="00D76DB4" w14:paraId="54C3464A" w14:textId="77777777">
        <w:trPr>
          <w:trHeight w:val="106"/>
          <w:jc w:val="center"/>
        </w:trPr>
        <w:tc>
          <w:tcPr>
            <w:tcW w:w="0" w:type="auto"/>
            <w:vMerge/>
            <w:vAlign w:val="center"/>
          </w:tcPr>
          <w:p w14:paraId="2A312F59" w14:textId="77777777" w:rsidR="00D76DB4" w:rsidRDefault="00D76DB4">
            <w:pPr>
              <w:spacing w:before="60" w:after="60"/>
              <w:jc w:val="center"/>
            </w:pPr>
          </w:p>
        </w:tc>
        <w:tc>
          <w:tcPr>
            <w:tcW w:w="0" w:type="auto"/>
            <w:gridSpan w:val="3"/>
            <w:tcMar>
              <w:top w:w="0" w:type="dxa"/>
              <w:left w:w="108" w:type="dxa"/>
              <w:bottom w:w="0" w:type="dxa"/>
              <w:right w:w="108" w:type="dxa"/>
            </w:tcMar>
            <w:vAlign w:val="center"/>
          </w:tcPr>
          <w:p w14:paraId="3BF22D5E" w14:textId="77777777" w:rsidR="00D76DB4" w:rsidRDefault="0055342A">
            <w:pPr>
              <w:spacing w:before="60" w:after="60"/>
              <w:jc w:val="center"/>
            </w:pPr>
            <w:r>
              <w:rPr>
                <w:rStyle w:val="Strong"/>
              </w:rPr>
              <w:t>Head and one hand grip</w:t>
            </w:r>
          </w:p>
        </w:tc>
      </w:tr>
      <w:tr w:rsidR="00D76DB4" w14:paraId="6A54EA98" w14:textId="77777777">
        <w:trPr>
          <w:trHeight w:val="439"/>
          <w:jc w:val="center"/>
        </w:trPr>
        <w:tc>
          <w:tcPr>
            <w:tcW w:w="0" w:type="auto"/>
            <w:vMerge/>
            <w:vAlign w:val="center"/>
          </w:tcPr>
          <w:p w14:paraId="626C683C" w14:textId="77777777" w:rsidR="00D76DB4" w:rsidRDefault="00D76DB4">
            <w:pPr>
              <w:spacing w:before="60" w:after="60"/>
              <w:jc w:val="center"/>
            </w:pPr>
          </w:p>
        </w:tc>
        <w:tc>
          <w:tcPr>
            <w:tcW w:w="0" w:type="auto"/>
            <w:tcMar>
              <w:top w:w="0" w:type="dxa"/>
              <w:left w:w="108" w:type="dxa"/>
              <w:bottom w:w="0" w:type="dxa"/>
              <w:right w:w="108" w:type="dxa"/>
            </w:tcMar>
            <w:vAlign w:val="center"/>
          </w:tcPr>
          <w:p w14:paraId="73E7C074" w14:textId="77777777" w:rsidR="00D76DB4" w:rsidRDefault="0055342A">
            <w:pPr>
              <w:spacing w:before="60" w:after="60"/>
              <w:jc w:val="center"/>
            </w:pPr>
            <w:r>
              <w:rPr>
                <w:rStyle w:val="Strong"/>
              </w:rPr>
              <w:t>Below 1 GHz</w:t>
            </w:r>
          </w:p>
        </w:tc>
        <w:tc>
          <w:tcPr>
            <w:tcW w:w="0" w:type="auto"/>
            <w:tcMar>
              <w:top w:w="0" w:type="dxa"/>
              <w:left w:w="108" w:type="dxa"/>
              <w:bottom w:w="0" w:type="dxa"/>
              <w:right w:w="108" w:type="dxa"/>
            </w:tcMar>
            <w:vAlign w:val="center"/>
          </w:tcPr>
          <w:p w14:paraId="1CCF093F" w14:textId="77777777" w:rsidR="00D76DB4" w:rsidRDefault="0055342A">
            <w:pPr>
              <w:spacing w:before="60" w:after="60"/>
              <w:jc w:val="center"/>
            </w:pPr>
            <w:r>
              <w:rPr>
                <w:rStyle w:val="Strong"/>
              </w:rPr>
              <w:t>(1-8.4) GHz</w:t>
            </w:r>
          </w:p>
        </w:tc>
        <w:tc>
          <w:tcPr>
            <w:tcW w:w="0" w:type="auto"/>
            <w:tcMar>
              <w:top w:w="0" w:type="dxa"/>
              <w:left w:w="108" w:type="dxa"/>
              <w:bottom w:w="0" w:type="dxa"/>
              <w:right w:w="108" w:type="dxa"/>
            </w:tcMar>
            <w:vAlign w:val="center"/>
          </w:tcPr>
          <w:p w14:paraId="4DA266F7" w14:textId="77777777" w:rsidR="00D76DB4" w:rsidRDefault="0055342A">
            <w:pPr>
              <w:spacing w:before="60" w:after="60"/>
              <w:jc w:val="center"/>
            </w:pPr>
            <w:r>
              <w:rPr>
                <w:rStyle w:val="Strong"/>
              </w:rPr>
              <w:t>14.5-15.5 GHz</w:t>
            </w:r>
          </w:p>
        </w:tc>
      </w:tr>
      <w:tr w:rsidR="00D76DB4" w14:paraId="2D03DD63" w14:textId="77777777">
        <w:trPr>
          <w:trHeight w:val="106"/>
          <w:jc w:val="center"/>
        </w:trPr>
        <w:tc>
          <w:tcPr>
            <w:tcW w:w="0" w:type="auto"/>
            <w:tcMar>
              <w:top w:w="0" w:type="dxa"/>
              <w:left w:w="108" w:type="dxa"/>
              <w:bottom w:w="0" w:type="dxa"/>
              <w:right w:w="108" w:type="dxa"/>
            </w:tcMar>
            <w:vAlign w:val="center"/>
          </w:tcPr>
          <w:p w14:paraId="56B8B364" w14:textId="77777777" w:rsidR="00D76DB4" w:rsidRDefault="0055342A">
            <w:pPr>
              <w:spacing w:before="60" w:after="60"/>
              <w:jc w:val="center"/>
            </w:pPr>
            <w:r>
              <w:t>1</w:t>
            </w:r>
          </w:p>
        </w:tc>
        <w:tc>
          <w:tcPr>
            <w:tcW w:w="0" w:type="auto"/>
            <w:tcMar>
              <w:top w:w="0" w:type="dxa"/>
              <w:left w:w="108" w:type="dxa"/>
              <w:bottom w:w="0" w:type="dxa"/>
              <w:right w:w="108" w:type="dxa"/>
            </w:tcMar>
            <w:vAlign w:val="center"/>
          </w:tcPr>
          <w:p w14:paraId="06C6EBEF" w14:textId="77777777" w:rsidR="00D76DB4" w:rsidRDefault="0055342A">
            <w:pPr>
              <w:spacing w:before="60" w:after="60"/>
              <w:jc w:val="center"/>
            </w:pPr>
            <w:r>
              <w:t>-</w:t>
            </w:r>
          </w:p>
        </w:tc>
        <w:tc>
          <w:tcPr>
            <w:tcW w:w="0" w:type="auto"/>
            <w:tcMar>
              <w:top w:w="0" w:type="dxa"/>
              <w:left w:w="108" w:type="dxa"/>
              <w:bottom w:w="0" w:type="dxa"/>
              <w:right w:w="108" w:type="dxa"/>
            </w:tcMar>
            <w:vAlign w:val="center"/>
          </w:tcPr>
          <w:p w14:paraId="1855D2D2" w14:textId="77777777" w:rsidR="00D76DB4" w:rsidRDefault="0055342A">
            <w:pPr>
              <w:spacing w:before="60" w:after="60"/>
              <w:jc w:val="center"/>
            </w:pPr>
            <w:r>
              <w:t>3.7</w:t>
            </w:r>
          </w:p>
        </w:tc>
        <w:tc>
          <w:tcPr>
            <w:tcW w:w="0" w:type="auto"/>
            <w:tcMar>
              <w:top w:w="0" w:type="dxa"/>
              <w:left w:w="108" w:type="dxa"/>
              <w:bottom w:w="0" w:type="dxa"/>
              <w:right w:w="108" w:type="dxa"/>
            </w:tcMar>
            <w:vAlign w:val="center"/>
          </w:tcPr>
          <w:p w14:paraId="2F856F19" w14:textId="77777777" w:rsidR="00D76DB4" w:rsidRDefault="0055342A">
            <w:pPr>
              <w:spacing w:before="60" w:after="60"/>
              <w:jc w:val="center"/>
            </w:pPr>
            <w:r>
              <w:t>4.0</w:t>
            </w:r>
          </w:p>
        </w:tc>
      </w:tr>
      <w:tr w:rsidR="00D76DB4" w14:paraId="5427FAA3" w14:textId="77777777">
        <w:trPr>
          <w:trHeight w:val="106"/>
          <w:jc w:val="center"/>
        </w:trPr>
        <w:tc>
          <w:tcPr>
            <w:tcW w:w="0" w:type="auto"/>
            <w:tcMar>
              <w:top w:w="0" w:type="dxa"/>
              <w:left w:w="108" w:type="dxa"/>
              <w:bottom w:w="0" w:type="dxa"/>
              <w:right w:w="108" w:type="dxa"/>
            </w:tcMar>
            <w:vAlign w:val="center"/>
          </w:tcPr>
          <w:p w14:paraId="0850E780" w14:textId="77777777" w:rsidR="00D76DB4" w:rsidRDefault="0055342A">
            <w:pPr>
              <w:spacing w:before="60" w:after="60"/>
              <w:jc w:val="center"/>
            </w:pPr>
            <w:r>
              <w:t>2</w:t>
            </w:r>
          </w:p>
        </w:tc>
        <w:tc>
          <w:tcPr>
            <w:tcW w:w="0" w:type="auto"/>
            <w:tcMar>
              <w:top w:w="0" w:type="dxa"/>
              <w:left w:w="108" w:type="dxa"/>
              <w:bottom w:w="0" w:type="dxa"/>
              <w:right w:w="108" w:type="dxa"/>
            </w:tcMar>
            <w:vAlign w:val="center"/>
          </w:tcPr>
          <w:p w14:paraId="22CDC662" w14:textId="77777777" w:rsidR="00D76DB4" w:rsidRDefault="0055342A">
            <w:pPr>
              <w:spacing w:before="60" w:after="60"/>
              <w:jc w:val="center"/>
            </w:pPr>
            <w:r>
              <w:t>-</w:t>
            </w:r>
          </w:p>
        </w:tc>
        <w:tc>
          <w:tcPr>
            <w:tcW w:w="0" w:type="auto"/>
            <w:tcMar>
              <w:top w:w="0" w:type="dxa"/>
              <w:left w:w="108" w:type="dxa"/>
              <w:bottom w:w="0" w:type="dxa"/>
              <w:right w:w="108" w:type="dxa"/>
            </w:tcMar>
            <w:vAlign w:val="center"/>
          </w:tcPr>
          <w:p w14:paraId="4B406FDF" w14:textId="77777777" w:rsidR="00D76DB4" w:rsidRDefault="0055342A">
            <w:pPr>
              <w:spacing w:before="60" w:after="60"/>
              <w:jc w:val="center"/>
              <w:rPr>
                <w:b/>
                <w:bCs/>
              </w:rPr>
            </w:pPr>
            <w:r>
              <w:rPr>
                <w:b/>
                <w:bCs/>
                <w:strike/>
                <w:color w:val="FF0000"/>
              </w:rPr>
              <w:t>4.1</w:t>
            </w:r>
            <w:r>
              <w:rPr>
                <w:b/>
                <w:bCs/>
                <w:color w:val="FF0000"/>
              </w:rPr>
              <w:t xml:space="preserve"> 4.6</w:t>
            </w:r>
          </w:p>
        </w:tc>
        <w:tc>
          <w:tcPr>
            <w:tcW w:w="0" w:type="auto"/>
            <w:tcMar>
              <w:top w:w="0" w:type="dxa"/>
              <w:left w:w="108" w:type="dxa"/>
              <w:bottom w:w="0" w:type="dxa"/>
              <w:right w:w="108" w:type="dxa"/>
            </w:tcMar>
            <w:vAlign w:val="center"/>
          </w:tcPr>
          <w:p w14:paraId="0210A8CA" w14:textId="77777777" w:rsidR="00D76DB4" w:rsidRDefault="0055342A">
            <w:pPr>
              <w:spacing w:before="60" w:after="60"/>
              <w:jc w:val="center"/>
            </w:pPr>
            <w:r>
              <w:t>3.7</w:t>
            </w:r>
          </w:p>
        </w:tc>
      </w:tr>
      <w:tr w:rsidR="00D76DB4" w14:paraId="13EACDB2" w14:textId="77777777">
        <w:trPr>
          <w:trHeight w:val="106"/>
          <w:jc w:val="center"/>
        </w:trPr>
        <w:tc>
          <w:tcPr>
            <w:tcW w:w="0" w:type="auto"/>
            <w:tcMar>
              <w:top w:w="0" w:type="dxa"/>
              <w:left w:w="108" w:type="dxa"/>
              <w:bottom w:w="0" w:type="dxa"/>
              <w:right w:w="108" w:type="dxa"/>
            </w:tcMar>
            <w:vAlign w:val="center"/>
          </w:tcPr>
          <w:p w14:paraId="1CC73455" w14:textId="77777777" w:rsidR="00D76DB4" w:rsidRDefault="0055342A">
            <w:pPr>
              <w:spacing w:before="60" w:after="60"/>
              <w:jc w:val="center"/>
            </w:pPr>
            <w:r>
              <w:t>3</w:t>
            </w:r>
          </w:p>
        </w:tc>
        <w:tc>
          <w:tcPr>
            <w:tcW w:w="0" w:type="auto"/>
            <w:tcMar>
              <w:top w:w="0" w:type="dxa"/>
              <w:left w:w="108" w:type="dxa"/>
              <w:bottom w:w="0" w:type="dxa"/>
              <w:right w:w="108" w:type="dxa"/>
            </w:tcMar>
            <w:vAlign w:val="center"/>
          </w:tcPr>
          <w:p w14:paraId="212F67B0" w14:textId="77777777" w:rsidR="00D76DB4" w:rsidRDefault="0055342A">
            <w:pPr>
              <w:spacing w:before="60" w:after="60"/>
              <w:jc w:val="center"/>
            </w:pPr>
            <w:r>
              <w:t>-</w:t>
            </w:r>
          </w:p>
        </w:tc>
        <w:tc>
          <w:tcPr>
            <w:tcW w:w="0" w:type="auto"/>
            <w:tcMar>
              <w:top w:w="0" w:type="dxa"/>
              <w:left w:w="108" w:type="dxa"/>
              <w:bottom w:w="0" w:type="dxa"/>
              <w:right w:w="108" w:type="dxa"/>
            </w:tcMar>
            <w:vAlign w:val="center"/>
          </w:tcPr>
          <w:p w14:paraId="32A9975E" w14:textId="77777777" w:rsidR="00D76DB4" w:rsidRDefault="0055342A">
            <w:pPr>
              <w:spacing w:before="60" w:after="60"/>
              <w:jc w:val="center"/>
            </w:pPr>
            <w:r>
              <w:t>4.3</w:t>
            </w:r>
          </w:p>
        </w:tc>
        <w:tc>
          <w:tcPr>
            <w:tcW w:w="0" w:type="auto"/>
            <w:tcMar>
              <w:top w:w="0" w:type="dxa"/>
              <w:left w:w="108" w:type="dxa"/>
              <w:bottom w:w="0" w:type="dxa"/>
              <w:right w:w="108" w:type="dxa"/>
            </w:tcMar>
            <w:vAlign w:val="center"/>
          </w:tcPr>
          <w:p w14:paraId="2F20AF1E" w14:textId="77777777" w:rsidR="00D76DB4" w:rsidRDefault="0055342A">
            <w:pPr>
              <w:spacing w:before="60" w:after="60"/>
              <w:jc w:val="center"/>
            </w:pPr>
            <w:r>
              <w:t>3.3</w:t>
            </w:r>
          </w:p>
        </w:tc>
      </w:tr>
      <w:tr w:rsidR="00D76DB4" w14:paraId="223E317F" w14:textId="77777777">
        <w:trPr>
          <w:trHeight w:val="106"/>
          <w:jc w:val="center"/>
        </w:trPr>
        <w:tc>
          <w:tcPr>
            <w:tcW w:w="0" w:type="auto"/>
            <w:tcMar>
              <w:top w:w="0" w:type="dxa"/>
              <w:left w:w="108" w:type="dxa"/>
              <w:bottom w:w="0" w:type="dxa"/>
              <w:right w:w="108" w:type="dxa"/>
            </w:tcMar>
            <w:vAlign w:val="center"/>
          </w:tcPr>
          <w:p w14:paraId="31E1D731" w14:textId="77777777" w:rsidR="00D76DB4" w:rsidRDefault="0055342A">
            <w:pPr>
              <w:spacing w:before="60" w:after="60"/>
              <w:jc w:val="center"/>
            </w:pPr>
            <w:r>
              <w:t>4</w:t>
            </w:r>
          </w:p>
        </w:tc>
        <w:tc>
          <w:tcPr>
            <w:tcW w:w="0" w:type="auto"/>
            <w:tcMar>
              <w:top w:w="0" w:type="dxa"/>
              <w:left w:w="108" w:type="dxa"/>
              <w:bottom w:w="0" w:type="dxa"/>
              <w:right w:w="108" w:type="dxa"/>
            </w:tcMar>
            <w:vAlign w:val="center"/>
          </w:tcPr>
          <w:p w14:paraId="40094F1D" w14:textId="77777777" w:rsidR="00D76DB4" w:rsidRDefault="0055342A">
            <w:pPr>
              <w:spacing w:before="60" w:after="60"/>
              <w:jc w:val="center"/>
            </w:pPr>
            <w:r>
              <w:t>15.1</w:t>
            </w:r>
          </w:p>
        </w:tc>
        <w:tc>
          <w:tcPr>
            <w:tcW w:w="0" w:type="auto"/>
            <w:tcMar>
              <w:top w:w="0" w:type="dxa"/>
              <w:left w:w="108" w:type="dxa"/>
              <w:bottom w:w="0" w:type="dxa"/>
              <w:right w:w="108" w:type="dxa"/>
            </w:tcMar>
            <w:vAlign w:val="center"/>
          </w:tcPr>
          <w:p w14:paraId="402CDCFC" w14:textId="77777777" w:rsidR="00D76DB4" w:rsidRDefault="0055342A">
            <w:pPr>
              <w:spacing w:before="60" w:after="60"/>
              <w:jc w:val="center"/>
            </w:pPr>
            <w:r>
              <w:t>7.8</w:t>
            </w:r>
          </w:p>
        </w:tc>
        <w:tc>
          <w:tcPr>
            <w:tcW w:w="0" w:type="auto"/>
            <w:tcMar>
              <w:top w:w="0" w:type="dxa"/>
              <w:left w:w="108" w:type="dxa"/>
              <w:bottom w:w="0" w:type="dxa"/>
              <w:right w:w="108" w:type="dxa"/>
            </w:tcMar>
            <w:vAlign w:val="center"/>
          </w:tcPr>
          <w:p w14:paraId="14267409" w14:textId="77777777" w:rsidR="00D76DB4" w:rsidRDefault="0055342A">
            <w:pPr>
              <w:spacing w:before="60" w:after="60"/>
              <w:jc w:val="center"/>
            </w:pPr>
            <w:r>
              <w:t>3.3</w:t>
            </w:r>
          </w:p>
        </w:tc>
      </w:tr>
      <w:tr w:rsidR="00D76DB4" w14:paraId="318BF6E5" w14:textId="77777777">
        <w:trPr>
          <w:trHeight w:val="106"/>
          <w:jc w:val="center"/>
        </w:trPr>
        <w:tc>
          <w:tcPr>
            <w:tcW w:w="0" w:type="auto"/>
            <w:tcMar>
              <w:top w:w="0" w:type="dxa"/>
              <w:left w:w="108" w:type="dxa"/>
              <w:bottom w:w="0" w:type="dxa"/>
              <w:right w:w="108" w:type="dxa"/>
            </w:tcMar>
            <w:vAlign w:val="center"/>
          </w:tcPr>
          <w:p w14:paraId="46FD9FC4" w14:textId="77777777" w:rsidR="00D76DB4" w:rsidRDefault="0055342A">
            <w:pPr>
              <w:spacing w:before="60" w:after="60"/>
              <w:jc w:val="center"/>
            </w:pPr>
            <w:r>
              <w:t>5</w:t>
            </w:r>
          </w:p>
        </w:tc>
        <w:tc>
          <w:tcPr>
            <w:tcW w:w="0" w:type="auto"/>
            <w:tcMar>
              <w:top w:w="0" w:type="dxa"/>
              <w:left w:w="108" w:type="dxa"/>
              <w:bottom w:w="0" w:type="dxa"/>
              <w:right w:w="108" w:type="dxa"/>
            </w:tcMar>
            <w:vAlign w:val="center"/>
          </w:tcPr>
          <w:p w14:paraId="0AE6F8C0" w14:textId="77777777" w:rsidR="00D76DB4" w:rsidRDefault="0055342A">
            <w:pPr>
              <w:spacing w:before="60" w:after="60"/>
              <w:jc w:val="center"/>
            </w:pPr>
            <w:r>
              <w:t>-</w:t>
            </w:r>
          </w:p>
        </w:tc>
        <w:tc>
          <w:tcPr>
            <w:tcW w:w="0" w:type="auto"/>
            <w:tcMar>
              <w:top w:w="0" w:type="dxa"/>
              <w:left w:w="108" w:type="dxa"/>
              <w:bottom w:w="0" w:type="dxa"/>
              <w:right w:w="108" w:type="dxa"/>
            </w:tcMar>
            <w:vAlign w:val="center"/>
          </w:tcPr>
          <w:p w14:paraId="59E1895B" w14:textId="77777777" w:rsidR="00D76DB4" w:rsidRDefault="0055342A">
            <w:pPr>
              <w:spacing w:before="60" w:after="60"/>
              <w:jc w:val="center"/>
            </w:pPr>
            <w:r>
              <w:t>11.7</w:t>
            </w:r>
          </w:p>
        </w:tc>
        <w:tc>
          <w:tcPr>
            <w:tcW w:w="0" w:type="auto"/>
            <w:tcMar>
              <w:top w:w="0" w:type="dxa"/>
              <w:left w:w="108" w:type="dxa"/>
              <w:bottom w:w="0" w:type="dxa"/>
              <w:right w:w="108" w:type="dxa"/>
            </w:tcMar>
            <w:vAlign w:val="center"/>
          </w:tcPr>
          <w:p w14:paraId="3C5F5D52" w14:textId="77777777" w:rsidR="00D76DB4" w:rsidRDefault="0055342A">
            <w:pPr>
              <w:spacing w:before="60" w:after="60"/>
              <w:jc w:val="center"/>
            </w:pPr>
            <w:r>
              <w:t>3.3</w:t>
            </w:r>
          </w:p>
        </w:tc>
      </w:tr>
      <w:tr w:rsidR="00D76DB4" w14:paraId="72D4103C" w14:textId="77777777">
        <w:trPr>
          <w:trHeight w:val="106"/>
          <w:jc w:val="center"/>
        </w:trPr>
        <w:tc>
          <w:tcPr>
            <w:tcW w:w="0" w:type="auto"/>
            <w:tcMar>
              <w:top w:w="0" w:type="dxa"/>
              <w:left w:w="108" w:type="dxa"/>
              <w:bottom w:w="0" w:type="dxa"/>
              <w:right w:w="108" w:type="dxa"/>
            </w:tcMar>
            <w:vAlign w:val="center"/>
          </w:tcPr>
          <w:p w14:paraId="618B7C71" w14:textId="77777777" w:rsidR="00D76DB4" w:rsidRDefault="0055342A">
            <w:pPr>
              <w:spacing w:before="60" w:after="60"/>
              <w:jc w:val="center"/>
            </w:pPr>
            <w:r>
              <w:t>6</w:t>
            </w:r>
          </w:p>
        </w:tc>
        <w:tc>
          <w:tcPr>
            <w:tcW w:w="0" w:type="auto"/>
            <w:tcMar>
              <w:top w:w="0" w:type="dxa"/>
              <w:left w:w="108" w:type="dxa"/>
              <w:bottom w:w="0" w:type="dxa"/>
              <w:right w:w="108" w:type="dxa"/>
            </w:tcMar>
            <w:vAlign w:val="center"/>
          </w:tcPr>
          <w:p w14:paraId="3F31DF4E" w14:textId="77777777" w:rsidR="00D76DB4" w:rsidRDefault="0055342A">
            <w:pPr>
              <w:spacing w:before="60" w:after="60"/>
              <w:jc w:val="center"/>
            </w:pPr>
            <w:r>
              <w:t>-</w:t>
            </w:r>
          </w:p>
        </w:tc>
        <w:tc>
          <w:tcPr>
            <w:tcW w:w="0" w:type="auto"/>
            <w:tcMar>
              <w:top w:w="0" w:type="dxa"/>
              <w:left w:w="108" w:type="dxa"/>
              <w:bottom w:w="0" w:type="dxa"/>
              <w:right w:w="108" w:type="dxa"/>
            </w:tcMar>
            <w:vAlign w:val="center"/>
          </w:tcPr>
          <w:p w14:paraId="77508E85" w14:textId="77777777" w:rsidR="00D76DB4" w:rsidRDefault="0055342A">
            <w:pPr>
              <w:spacing w:before="60" w:after="60"/>
              <w:jc w:val="center"/>
            </w:pPr>
            <w:r>
              <w:t>10.1</w:t>
            </w:r>
          </w:p>
        </w:tc>
        <w:tc>
          <w:tcPr>
            <w:tcW w:w="0" w:type="auto"/>
            <w:tcMar>
              <w:top w:w="0" w:type="dxa"/>
              <w:left w:w="108" w:type="dxa"/>
              <w:bottom w:w="0" w:type="dxa"/>
              <w:right w:w="108" w:type="dxa"/>
            </w:tcMar>
            <w:vAlign w:val="center"/>
          </w:tcPr>
          <w:p w14:paraId="687886B1" w14:textId="77777777" w:rsidR="00D76DB4" w:rsidRDefault="0055342A">
            <w:pPr>
              <w:spacing w:before="60" w:after="60"/>
              <w:jc w:val="center"/>
            </w:pPr>
            <w:r>
              <w:t>3.7</w:t>
            </w:r>
          </w:p>
        </w:tc>
      </w:tr>
      <w:tr w:rsidR="00D76DB4" w14:paraId="184F6E32" w14:textId="77777777">
        <w:trPr>
          <w:trHeight w:val="106"/>
          <w:jc w:val="center"/>
        </w:trPr>
        <w:tc>
          <w:tcPr>
            <w:tcW w:w="0" w:type="auto"/>
            <w:tcMar>
              <w:top w:w="0" w:type="dxa"/>
              <w:left w:w="108" w:type="dxa"/>
              <w:bottom w:w="0" w:type="dxa"/>
              <w:right w:w="108" w:type="dxa"/>
            </w:tcMar>
            <w:vAlign w:val="center"/>
          </w:tcPr>
          <w:p w14:paraId="4C7FC921" w14:textId="77777777" w:rsidR="00D76DB4" w:rsidRDefault="0055342A">
            <w:pPr>
              <w:spacing w:before="60" w:after="60"/>
              <w:jc w:val="center"/>
            </w:pPr>
            <w:r>
              <w:t>7</w:t>
            </w:r>
          </w:p>
        </w:tc>
        <w:tc>
          <w:tcPr>
            <w:tcW w:w="0" w:type="auto"/>
            <w:tcMar>
              <w:top w:w="0" w:type="dxa"/>
              <w:left w:w="108" w:type="dxa"/>
              <w:bottom w:w="0" w:type="dxa"/>
              <w:right w:w="108" w:type="dxa"/>
            </w:tcMar>
            <w:vAlign w:val="center"/>
          </w:tcPr>
          <w:p w14:paraId="5D53D03A" w14:textId="77777777" w:rsidR="00D76DB4" w:rsidRDefault="0055342A">
            <w:pPr>
              <w:spacing w:before="60" w:after="60"/>
              <w:jc w:val="center"/>
            </w:pPr>
            <w:r>
              <w:t>-</w:t>
            </w:r>
          </w:p>
        </w:tc>
        <w:tc>
          <w:tcPr>
            <w:tcW w:w="0" w:type="auto"/>
            <w:tcMar>
              <w:top w:w="0" w:type="dxa"/>
              <w:left w:w="108" w:type="dxa"/>
              <w:bottom w:w="0" w:type="dxa"/>
              <w:right w:w="108" w:type="dxa"/>
            </w:tcMar>
            <w:vAlign w:val="center"/>
          </w:tcPr>
          <w:p w14:paraId="736827B8" w14:textId="77777777" w:rsidR="00D76DB4" w:rsidRDefault="0055342A">
            <w:pPr>
              <w:spacing w:before="60" w:after="60"/>
              <w:jc w:val="center"/>
            </w:pPr>
            <w:r>
              <w:t>2.9</w:t>
            </w:r>
          </w:p>
        </w:tc>
        <w:tc>
          <w:tcPr>
            <w:tcW w:w="0" w:type="auto"/>
            <w:tcMar>
              <w:top w:w="0" w:type="dxa"/>
              <w:left w:w="108" w:type="dxa"/>
              <w:bottom w:w="0" w:type="dxa"/>
              <w:right w:w="108" w:type="dxa"/>
            </w:tcMar>
            <w:vAlign w:val="center"/>
          </w:tcPr>
          <w:p w14:paraId="7DC8B833" w14:textId="77777777" w:rsidR="00D76DB4" w:rsidRDefault="0055342A">
            <w:pPr>
              <w:spacing w:before="60" w:after="60"/>
              <w:jc w:val="center"/>
            </w:pPr>
            <w:r>
              <w:t>4.0</w:t>
            </w:r>
          </w:p>
        </w:tc>
      </w:tr>
      <w:tr w:rsidR="00D76DB4" w14:paraId="29C7E5A6" w14:textId="77777777">
        <w:trPr>
          <w:trHeight w:val="106"/>
          <w:jc w:val="center"/>
        </w:trPr>
        <w:tc>
          <w:tcPr>
            <w:tcW w:w="0" w:type="auto"/>
            <w:tcMar>
              <w:top w:w="0" w:type="dxa"/>
              <w:left w:w="108" w:type="dxa"/>
              <w:bottom w:w="0" w:type="dxa"/>
              <w:right w:w="108" w:type="dxa"/>
            </w:tcMar>
            <w:vAlign w:val="center"/>
          </w:tcPr>
          <w:p w14:paraId="3A433CC5" w14:textId="77777777" w:rsidR="00D76DB4" w:rsidRDefault="0055342A">
            <w:pPr>
              <w:spacing w:before="60" w:after="60"/>
              <w:jc w:val="center"/>
            </w:pPr>
            <w:r>
              <w:t>8</w:t>
            </w:r>
          </w:p>
        </w:tc>
        <w:tc>
          <w:tcPr>
            <w:tcW w:w="0" w:type="auto"/>
            <w:tcMar>
              <w:top w:w="0" w:type="dxa"/>
              <w:left w:w="108" w:type="dxa"/>
              <w:bottom w:w="0" w:type="dxa"/>
              <w:right w:w="108" w:type="dxa"/>
            </w:tcMar>
            <w:vAlign w:val="center"/>
          </w:tcPr>
          <w:p w14:paraId="407F2BC8" w14:textId="77777777" w:rsidR="00D76DB4" w:rsidRDefault="0055342A">
            <w:pPr>
              <w:spacing w:before="60" w:after="60"/>
              <w:jc w:val="center"/>
            </w:pPr>
            <w:r>
              <w:t>4.9</w:t>
            </w:r>
          </w:p>
        </w:tc>
        <w:tc>
          <w:tcPr>
            <w:tcW w:w="0" w:type="auto"/>
            <w:tcMar>
              <w:top w:w="0" w:type="dxa"/>
              <w:left w:w="108" w:type="dxa"/>
              <w:bottom w:w="0" w:type="dxa"/>
              <w:right w:w="108" w:type="dxa"/>
            </w:tcMar>
            <w:vAlign w:val="center"/>
          </w:tcPr>
          <w:p w14:paraId="69BF65CE" w14:textId="77777777" w:rsidR="00D76DB4" w:rsidRDefault="0055342A">
            <w:pPr>
              <w:spacing w:before="60" w:after="60"/>
              <w:jc w:val="center"/>
            </w:pPr>
            <w:r>
              <w:t>4.2</w:t>
            </w:r>
          </w:p>
        </w:tc>
        <w:tc>
          <w:tcPr>
            <w:tcW w:w="0" w:type="auto"/>
            <w:tcMar>
              <w:top w:w="0" w:type="dxa"/>
              <w:left w:w="108" w:type="dxa"/>
              <w:bottom w:w="0" w:type="dxa"/>
              <w:right w:w="108" w:type="dxa"/>
            </w:tcMar>
            <w:vAlign w:val="center"/>
          </w:tcPr>
          <w:p w14:paraId="6EB17AFB" w14:textId="77777777" w:rsidR="00D76DB4" w:rsidRDefault="0055342A">
            <w:pPr>
              <w:spacing w:before="60" w:after="60"/>
              <w:jc w:val="center"/>
            </w:pPr>
            <w:r>
              <w:t>4.0</w:t>
            </w:r>
          </w:p>
        </w:tc>
      </w:tr>
    </w:tbl>
    <w:p w14:paraId="74C1CB85" w14:textId="77777777" w:rsidR="00D76DB4" w:rsidRDefault="00D76DB4">
      <w:pPr>
        <w:pStyle w:val="ListParagraph"/>
        <w:widowControl w:val="0"/>
        <w:contextualSpacing/>
        <w:jc w:val="both"/>
        <w:rPr>
          <w:rFonts w:eastAsia="SimSun"/>
          <w:szCs w:val="20"/>
          <w:lang w:eastAsia="zh-CN"/>
        </w:rPr>
      </w:pPr>
    </w:p>
    <w:p w14:paraId="49A9B2B0" w14:textId="77777777" w:rsidR="00D76DB4" w:rsidRDefault="0055342A">
      <w:pPr>
        <w:pStyle w:val="ListParagraph"/>
        <w:widowControl w:val="0"/>
        <w:contextualSpacing/>
        <w:jc w:val="both"/>
        <w:rPr>
          <w:rFonts w:eastAsia="SimSun"/>
          <w:szCs w:val="20"/>
          <w:highlight w:val="green"/>
          <w:lang w:eastAsia="zh-CN"/>
        </w:rPr>
      </w:pPr>
      <w:r>
        <w:rPr>
          <w:rFonts w:eastAsia="SimSun" w:hint="eastAsia"/>
          <w:szCs w:val="20"/>
          <w:highlight w:val="green"/>
          <w:lang w:eastAsia="zh-CN"/>
        </w:rPr>
        <w:t>Agreement</w:t>
      </w:r>
    </w:p>
    <w:p w14:paraId="0E38F011" w14:textId="77777777" w:rsidR="00D76DB4" w:rsidRDefault="0055342A">
      <w:pPr>
        <w:rPr>
          <w:iCs/>
        </w:rPr>
      </w:pPr>
      <w:r>
        <w:rPr>
          <w:iCs/>
        </w:rPr>
        <w:t>For the modelling of spatial non-stationarity, if the unified visible probability and visibility region based approach is adopted, the following parameters are adopted: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566"/>
        <w:gridCol w:w="566"/>
        <w:gridCol w:w="505"/>
        <w:gridCol w:w="2166"/>
        <w:gridCol w:w="416"/>
        <w:gridCol w:w="619"/>
        <w:gridCol w:w="619"/>
      </w:tblGrid>
      <w:tr w:rsidR="00D76DB4" w14:paraId="44B4236C" w14:textId="77777777">
        <w:trPr>
          <w:jc w:val="center"/>
        </w:trPr>
        <w:tc>
          <w:tcPr>
            <w:tcW w:w="0" w:type="auto"/>
            <w:vMerge w:val="restart"/>
            <w:shd w:val="clear" w:color="auto" w:fill="auto"/>
            <w:vAlign w:val="center"/>
          </w:tcPr>
          <w:p w14:paraId="395E85C2" w14:textId="77777777" w:rsidR="00D76DB4" w:rsidRDefault="0055342A">
            <w:pPr>
              <w:jc w:val="center"/>
              <w:rPr>
                <w:b/>
              </w:rPr>
            </w:pPr>
            <w:r>
              <w:rPr>
                <w:b/>
              </w:rPr>
              <w:t>Scenario</w:t>
            </w:r>
          </w:p>
        </w:tc>
        <w:tc>
          <w:tcPr>
            <w:tcW w:w="0" w:type="auto"/>
            <w:vMerge w:val="restart"/>
            <w:shd w:val="clear" w:color="auto" w:fill="auto"/>
            <w:vAlign w:val="center"/>
          </w:tcPr>
          <w:p w14:paraId="7A3E252F" w14:textId="77777777" w:rsidR="00D76DB4" w:rsidRDefault="0055342A">
            <w:pPr>
              <w:jc w:val="center"/>
              <w:rPr>
                <w:b/>
                <w:iCs/>
              </w:rPr>
            </w:pPr>
            <w:r>
              <w:rPr>
                <w:b/>
                <w:iCs/>
              </w:rPr>
              <w:t>A</w:t>
            </w:r>
          </w:p>
        </w:tc>
        <w:tc>
          <w:tcPr>
            <w:tcW w:w="0" w:type="auto"/>
            <w:vMerge w:val="restart"/>
            <w:shd w:val="clear" w:color="auto" w:fill="auto"/>
            <w:vAlign w:val="center"/>
          </w:tcPr>
          <w:p w14:paraId="3D2587BE" w14:textId="77777777" w:rsidR="00D76DB4" w:rsidRDefault="0055342A">
            <w:pPr>
              <w:jc w:val="center"/>
              <w:rPr>
                <w:b/>
                <w:iCs/>
              </w:rPr>
            </w:pPr>
            <w:r>
              <w:rPr>
                <w:b/>
                <w:iCs/>
              </w:rPr>
              <w:t>B</w:t>
            </w:r>
          </w:p>
        </w:tc>
        <w:tc>
          <w:tcPr>
            <w:tcW w:w="0" w:type="auto"/>
            <w:vMerge w:val="restart"/>
            <w:shd w:val="clear" w:color="auto" w:fill="auto"/>
            <w:vAlign w:val="center"/>
          </w:tcPr>
          <w:p w14:paraId="63D54DAD" w14:textId="77777777" w:rsidR="00D76DB4" w:rsidRDefault="0055342A">
            <w:pPr>
              <w:jc w:val="center"/>
              <w:rPr>
                <w:b/>
              </w:rPr>
            </w:pPr>
            <m:oMathPara>
              <m:oMath>
                <m:r>
                  <m:rPr>
                    <m:sty m:val="b"/>
                  </m:rPr>
                  <w:rPr>
                    <w:rFonts w:ascii="Cambria Math" w:eastAsia="Times New Roman" w:hAnsi="Cambria Math"/>
                  </w:rPr>
                  <m:t>R</m:t>
                </m:r>
              </m:oMath>
            </m:oMathPara>
          </w:p>
        </w:tc>
        <w:tc>
          <w:tcPr>
            <w:tcW w:w="0" w:type="auto"/>
            <w:vMerge w:val="restart"/>
            <w:shd w:val="clear" w:color="auto" w:fill="auto"/>
            <w:vAlign w:val="center"/>
          </w:tcPr>
          <w:p w14:paraId="0911D4E5" w14:textId="77777777" w:rsidR="00D76DB4" w:rsidRDefault="0055342A">
            <w:pPr>
              <w:jc w:val="center"/>
              <w:rPr>
                <w:b/>
              </w:rPr>
            </w:pPr>
            <m:oMathPara>
              <m:oMath>
                <m:r>
                  <m:rPr>
                    <m:sty m:val="b"/>
                  </m:rPr>
                  <w:rPr>
                    <w:rFonts w:ascii="Cambria Math" w:hAnsi="Cambria Math"/>
                  </w:rPr>
                  <m:t>δ</m:t>
                </m:r>
              </m:oMath>
            </m:oMathPara>
          </w:p>
        </w:tc>
        <w:tc>
          <w:tcPr>
            <w:tcW w:w="0" w:type="auto"/>
            <w:vMerge w:val="restart"/>
            <w:shd w:val="clear" w:color="auto" w:fill="auto"/>
            <w:vAlign w:val="center"/>
          </w:tcPr>
          <w:p w14:paraId="0C211003" w14:textId="77777777" w:rsidR="00D76DB4" w:rsidRDefault="0055342A">
            <w:pPr>
              <w:jc w:val="center"/>
              <w:rPr>
                <w:b/>
              </w:rPr>
            </w:pPr>
            <w:r>
              <w:rPr>
                <w:b/>
              </w:rPr>
              <w:t>C</w:t>
            </w:r>
          </w:p>
        </w:tc>
        <w:tc>
          <w:tcPr>
            <w:tcW w:w="0" w:type="auto"/>
            <w:gridSpan w:val="2"/>
            <w:shd w:val="clear" w:color="auto" w:fill="auto"/>
            <w:vAlign w:val="center"/>
          </w:tcPr>
          <w:p w14:paraId="6B700D1E" w14:textId="77777777" w:rsidR="00D76DB4" w:rsidRDefault="00000000">
            <w:pPr>
              <w:contextualSpacing/>
              <w:rPr>
                <w:b/>
              </w:rPr>
            </w:pPr>
            <m:oMathPara>
              <m:oMath>
                <m:sSub>
                  <m:sSubPr>
                    <m:ctrlPr>
                      <w:rPr>
                        <w:rFonts w:ascii="Cambria Math" w:hAnsi="Cambria Math"/>
                      </w:rPr>
                    </m:ctrlPr>
                  </m:sSubPr>
                  <m:e>
                    <m:r>
                      <m:rPr>
                        <m:sty m:val="p"/>
                      </m:rPr>
                      <w:rPr>
                        <w:rFonts w:ascii="Cambria Math" w:hAnsi="Cambria Math"/>
                      </w:rPr>
                      <m:t>Pr</m:t>
                    </m:r>
                  </m:e>
                  <m:sub>
                    <m:r>
                      <m:rPr>
                        <m:sty m:val="p"/>
                      </m:rPr>
                      <w:rPr>
                        <w:rFonts w:ascii="Cambria Math" w:hAnsi="Cambria Math"/>
                      </w:rPr>
                      <m:t>SNS</m:t>
                    </m:r>
                  </m:sub>
                </m:sSub>
                <m:r>
                  <m:rPr>
                    <m:sty m:val="p"/>
                  </m:rPr>
                  <w:rPr>
                    <w:rFonts w:ascii="Cambria Math" w:hAnsi="Cambria Math"/>
                  </w:rPr>
                  <m:t>(μ,</m:t>
                </m:r>
                <m:sSup>
                  <m:sSupPr>
                    <m:ctrlPr>
                      <w:rPr>
                        <w:rFonts w:ascii="Cambria Math" w:hAnsi="Cambria Math"/>
                      </w:rPr>
                    </m:ctrlPr>
                  </m:sSupPr>
                  <m:e>
                    <m:r>
                      <m:rPr>
                        <m:sty m:val="p"/>
                      </m:rPr>
                      <w:rPr>
                        <w:rFonts w:ascii="Cambria Math" w:hAnsi="Cambria Math"/>
                      </w:rPr>
                      <m:t>σ</m:t>
                    </m:r>
                  </m:e>
                  <m:sup>
                    <m:r>
                      <m:rPr>
                        <m:sty m:val="p"/>
                      </m:rPr>
                      <w:rPr>
                        <w:rFonts w:ascii="Cambria Math" w:hAnsi="Cambria Math"/>
                      </w:rPr>
                      <m:t>2</m:t>
                    </m:r>
                  </m:sup>
                </m:sSup>
                <m:r>
                  <m:rPr>
                    <m:sty m:val="p"/>
                  </m:rPr>
                  <w:rPr>
                    <w:rFonts w:ascii="Cambria Math" w:hAnsi="Cambria Math"/>
                  </w:rPr>
                  <m:t>)</m:t>
                </m:r>
              </m:oMath>
            </m:oMathPara>
          </w:p>
        </w:tc>
      </w:tr>
      <w:tr w:rsidR="00D76DB4" w14:paraId="716F9BF4" w14:textId="77777777">
        <w:trPr>
          <w:jc w:val="center"/>
        </w:trPr>
        <w:tc>
          <w:tcPr>
            <w:tcW w:w="0" w:type="auto"/>
            <w:vMerge/>
            <w:shd w:val="clear" w:color="auto" w:fill="auto"/>
            <w:vAlign w:val="center"/>
          </w:tcPr>
          <w:p w14:paraId="4DBFB2E3" w14:textId="77777777" w:rsidR="00D76DB4" w:rsidRDefault="00D76DB4">
            <w:pPr>
              <w:jc w:val="center"/>
              <w:rPr>
                <w:b/>
              </w:rPr>
            </w:pPr>
          </w:p>
        </w:tc>
        <w:tc>
          <w:tcPr>
            <w:tcW w:w="0" w:type="auto"/>
            <w:vMerge/>
            <w:shd w:val="clear" w:color="auto" w:fill="auto"/>
            <w:vAlign w:val="center"/>
          </w:tcPr>
          <w:p w14:paraId="4E3E8156" w14:textId="77777777" w:rsidR="00D76DB4" w:rsidRDefault="00D76DB4">
            <w:pPr>
              <w:jc w:val="center"/>
              <w:rPr>
                <w:b/>
                <w:iCs/>
              </w:rPr>
            </w:pPr>
          </w:p>
        </w:tc>
        <w:tc>
          <w:tcPr>
            <w:tcW w:w="0" w:type="auto"/>
            <w:vMerge/>
            <w:shd w:val="clear" w:color="auto" w:fill="auto"/>
            <w:vAlign w:val="center"/>
          </w:tcPr>
          <w:p w14:paraId="4EF49609" w14:textId="77777777" w:rsidR="00D76DB4" w:rsidRDefault="00D76DB4">
            <w:pPr>
              <w:jc w:val="center"/>
              <w:rPr>
                <w:b/>
                <w:iCs/>
              </w:rPr>
            </w:pPr>
          </w:p>
        </w:tc>
        <w:tc>
          <w:tcPr>
            <w:tcW w:w="0" w:type="auto"/>
            <w:vMerge/>
            <w:shd w:val="clear" w:color="auto" w:fill="auto"/>
            <w:vAlign w:val="center"/>
          </w:tcPr>
          <w:p w14:paraId="182CB049" w14:textId="77777777" w:rsidR="00D76DB4" w:rsidRDefault="00D76DB4">
            <w:pPr>
              <w:jc w:val="center"/>
              <w:rPr>
                <w:b/>
                <w:bCs/>
              </w:rPr>
            </w:pPr>
          </w:p>
        </w:tc>
        <w:tc>
          <w:tcPr>
            <w:tcW w:w="0" w:type="auto"/>
            <w:vMerge/>
            <w:shd w:val="clear" w:color="auto" w:fill="auto"/>
            <w:vAlign w:val="center"/>
          </w:tcPr>
          <w:p w14:paraId="0573B245" w14:textId="77777777" w:rsidR="00D76DB4" w:rsidRDefault="00D76DB4">
            <w:pPr>
              <w:jc w:val="center"/>
              <w:rPr>
                <w:b/>
                <w:bCs/>
              </w:rPr>
            </w:pPr>
          </w:p>
        </w:tc>
        <w:tc>
          <w:tcPr>
            <w:tcW w:w="0" w:type="auto"/>
            <w:vMerge/>
            <w:shd w:val="clear" w:color="auto" w:fill="auto"/>
            <w:vAlign w:val="center"/>
          </w:tcPr>
          <w:p w14:paraId="428ABB10" w14:textId="77777777" w:rsidR="00D76DB4" w:rsidRDefault="00D76DB4">
            <w:pPr>
              <w:jc w:val="center"/>
              <w:rPr>
                <w:b/>
              </w:rPr>
            </w:pPr>
          </w:p>
        </w:tc>
        <w:tc>
          <w:tcPr>
            <w:tcW w:w="0" w:type="auto"/>
            <w:shd w:val="clear" w:color="auto" w:fill="auto"/>
            <w:vAlign w:val="center"/>
          </w:tcPr>
          <w:p w14:paraId="5F371EEA" w14:textId="77777777" w:rsidR="00D76DB4" w:rsidRDefault="0055342A">
            <w:pPr>
              <w:contextualSpacing/>
              <w:rPr>
                <w:b/>
                <w:bCs/>
              </w:rPr>
            </w:pPr>
            <m:oMathPara>
              <m:oMath>
                <m:r>
                  <m:rPr>
                    <m:sty m:val="b"/>
                  </m:rPr>
                  <w:rPr>
                    <w:rFonts w:ascii="Cambria Math" w:hAnsi="Cambria Math"/>
                  </w:rPr>
                  <m:t>μ</m:t>
                </m:r>
              </m:oMath>
            </m:oMathPara>
          </w:p>
        </w:tc>
        <w:tc>
          <w:tcPr>
            <w:tcW w:w="0" w:type="auto"/>
            <w:shd w:val="clear" w:color="auto" w:fill="auto"/>
            <w:vAlign w:val="center"/>
          </w:tcPr>
          <w:p w14:paraId="60A9E97F" w14:textId="77777777" w:rsidR="00D76DB4" w:rsidRDefault="0055342A">
            <w:pPr>
              <w:contextualSpacing/>
              <w:rPr>
                <w:b/>
                <w:bCs/>
              </w:rPr>
            </w:pPr>
            <m:oMathPara>
              <m:oMath>
                <m:r>
                  <m:rPr>
                    <m:sty m:val="b"/>
                  </m:rPr>
                  <w:rPr>
                    <w:rFonts w:ascii="Cambria Math" w:hAnsi="Cambria Math"/>
                  </w:rPr>
                  <m:t>σ</m:t>
                </m:r>
              </m:oMath>
            </m:oMathPara>
          </w:p>
        </w:tc>
      </w:tr>
      <w:tr w:rsidR="00D76DB4" w14:paraId="5B493185" w14:textId="77777777">
        <w:trPr>
          <w:jc w:val="center"/>
        </w:trPr>
        <w:tc>
          <w:tcPr>
            <w:tcW w:w="0" w:type="auto"/>
            <w:shd w:val="clear" w:color="auto" w:fill="auto"/>
            <w:vAlign w:val="center"/>
          </w:tcPr>
          <w:p w14:paraId="61BED247" w14:textId="77777777" w:rsidR="00D76DB4" w:rsidRDefault="0055342A">
            <w:pPr>
              <w:jc w:val="center"/>
            </w:pPr>
            <w:r>
              <w:t>RMa</w:t>
            </w:r>
          </w:p>
        </w:tc>
        <w:tc>
          <w:tcPr>
            <w:tcW w:w="0" w:type="auto"/>
            <w:shd w:val="clear" w:color="auto" w:fill="auto"/>
            <w:vAlign w:val="center"/>
          </w:tcPr>
          <w:p w14:paraId="7095EAB2" w14:textId="77777777" w:rsidR="00D76DB4" w:rsidRDefault="0055342A">
            <w:pPr>
              <w:jc w:val="center"/>
            </w:pPr>
            <w:r>
              <w:t>0.16</w:t>
            </w:r>
          </w:p>
        </w:tc>
        <w:tc>
          <w:tcPr>
            <w:tcW w:w="0" w:type="auto"/>
            <w:shd w:val="clear" w:color="auto" w:fill="auto"/>
            <w:vAlign w:val="center"/>
          </w:tcPr>
          <w:p w14:paraId="4259A700" w14:textId="77777777" w:rsidR="00D76DB4" w:rsidRDefault="0055342A">
            <w:pPr>
              <w:jc w:val="center"/>
            </w:pPr>
            <w:r>
              <w:t>0.74</w:t>
            </w:r>
          </w:p>
        </w:tc>
        <w:tc>
          <w:tcPr>
            <w:tcW w:w="0" w:type="auto"/>
            <w:shd w:val="clear" w:color="auto" w:fill="auto"/>
            <w:vAlign w:val="center"/>
          </w:tcPr>
          <w:p w14:paraId="04687A0E" w14:textId="77777777" w:rsidR="00D76DB4" w:rsidRDefault="0055342A">
            <w:pPr>
              <w:jc w:val="center"/>
            </w:pPr>
            <w:r>
              <w:t>60</w:t>
            </w:r>
          </w:p>
        </w:tc>
        <w:tc>
          <w:tcPr>
            <w:tcW w:w="0" w:type="auto"/>
            <w:shd w:val="clear" w:color="auto" w:fill="auto"/>
            <w:vAlign w:val="center"/>
          </w:tcPr>
          <w:p w14:paraId="371F1067" w14:textId="77777777" w:rsidR="00D76DB4" w:rsidRDefault="0055342A">
            <w:pPr>
              <w:jc w:val="center"/>
            </w:pPr>
            <m:oMathPara>
              <m:oMath>
                <m:r>
                  <m:rPr>
                    <m:sty m:val="p"/>
                  </m:rPr>
                  <w:rPr>
                    <w:rFonts w:ascii="Cambria Math" w:hAnsi="Cambria Math"/>
                  </w:rPr>
                  <m:t>N</m:t>
                </m:r>
                <m:d>
                  <m:dPr>
                    <m:ctrlPr>
                      <w:rPr>
                        <w:rFonts w:ascii="Cambria Math" w:hAnsi="Cambria Math"/>
                      </w:rPr>
                    </m:ctrlPr>
                  </m:dPr>
                  <m:e>
                    <m:r>
                      <w:rPr>
                        <w:rFonts w:ascii="Cambria Math" w:hAnsi="Cambria Math"/>
                      </w:rPr>
                      <m:t>μ</m:t>
                    </m:r>
                    <m:r>
                      <m:rPr>
                        <m:sty m:val="p"/>
                      </m:rPr>
                      <w:rPr>
                        <w:rFonts w:ascii="Cambria Math" w:hAnsi="Cambria Math"/>
                      </w:rPr>
                      <m:t>,</m:t>
                    </m:r>
                    <m:sSup>
                      <m:sSupPr>
                        <m:ctrlPr>
                          <w:rPr>
                            <w:rFonts w:ascii="Cambria Math" w:hAnsi="Cambria Math"/>
                            <w:i/>
                          </w:rPr>
                        </m:ctrlPr>
                      </m:sSupPr>
                      <m:e>
                        <m:r>
                          <w:rPr>
                            <w:rFonts w:ascii="Cambria Math" w:hAnsi="Cambria Math"/>
                          </w:rPr>
                          <m:t>σ</m:t>
                        </m:r>
                      </m:e>
                      <m:sup>
                        <m:r>
                          <w:rPr>
                            <w:rFonts w:ascii="Cambria Math" w:hAnsi="Cambria Math"/>
                          </w:rPr>
                          <m:t>2</m:t>
                        </m:r>
                      </m:sup>
                    </m:sSup>
                    <m:ctrlPr>
                      <w:rPr>
                        <w:rFonts w:ascii="Cambria Math" w:hAnsi="Cambria Math"/>
                        <w:i/>
                      </w:rPr>
                    </m:ctrlPr>
                  </m:e>
                </m:d>
                <m:r>
                  <w:rPr>
                    <w:rFonts w:ascii="Cambria Math" w:hAnsi="Cambria Math"/>
                  </w:rPr>
                  <m:t>~N</m:t>
                </m:r>
                <m:d>
                  <m:dPr>
                    <m:ctrlPr>
                      <w:rPr>
                        <w:rFonts w:ascii="Cambria Math" w:hAnsi="Cambria Math"/>
                      </w:rPr>
                    </m:ctrlPr>
                  </m:dPr>
                  <m:e>
                    <m:r>
                      <m:rPr>
                        <m:sty m:val="p"/>
                      </m:rPr>
                      <w:rPr>
                        <w:rFonts w:ascii="Cambria Math" w:hAnsi="Cambria Math"/>
                      </w:rPr>
                      <m:t>0, 0.0016</m:t>
                    </m:r>
                  </m:e>
                </m:d>
              </m:oMath>
            </m:oMathPara>
          </w:p>
        </w:tc>
        <w:tc>
          <w:tcPr>
            <w:tcW w:w="0" w:type="auto"/>
            <w:shd w:val="clear" w:color="auto" w:fill="auto"/>
            <w:vAlign w:val="center"/>
          </w:tcPr>
          <w:p w14:paraId="3DC5046D" w14:textId="77777777" w:rsidR="00D76DB4" w:rsidRDefault="0055342A">
            <w:pPr>
              <w:jc w:val="center"/>
            </w:pPr>
            <w:r>
              <w:t>13</w:t>
            </w:r>
          </w:p>
        </w:tc>
        <w:tc>
          <w:tcPr>
            <w:tcW w:w="0" w:type="auto"/>
            <w:shd w:val="clear" w:color="auto" w:fill="auto"/>
            <w:vAlign w:val="center"/>
          </w:tcPr>
          <w:p w14:paraId="4A47AE9A" w14:textId="77777777" w:rsidR="00D76DB4" w:rsidRDefault="0055342A">
            <w:pPr>
              <w:jc w:val="center"/>
            </w:pPr>
            <w:r>
              <w:t>0.14</w:t>
            </w:r>
          </w:p>
        </w:tc>
        <w:tc>
          <w:tcPr>
            <w:tcW w:w="0" w:type="auto"/>
            <w:shd w:val="clear" w:color="auto" w:fill="auto"/>
            <w:vAlign w:val="center"/>
          </w:tcPr>
          <w:p w14:paraId="3B021E17" w14:textId="77777777" w:rsidR="00D76DB4" w:rsidRDefault="0055342A">
            <w:pPr>
              <w:jc w:val="center"/>
            </w:pPr>
            <w:r>
              <w:t>0.08</w:t>
            </w:r>
          </w:p>
        </w:tc>
      </w:tr>
      <w:tr w:rsidR="00D76DB4" w14:paraId="66E1A703" w14:textId="77777777">
        <w:trPr>
          <w:jc w:val="center"/>
        </w:trPr>
        <w:tc>
          <w:tcPr>
            <w:tcW w:w="0" w:type="auto"/>
            <w:shd w:val="clear" w:color="auto" w:fill="auto"/>
            <w:vAlign w:val="center"/>
          </w:tcPr>
          <w:p w14:paraId="21FD9B01" w14:textId="77777777" w:rsidR="00D76DB4" w:rsidRDefault="0055342A">
            <w:pPr>
              <w:jc w:val="center"/>
            </w:pPr>
            <w:r>
              <w:t>SMa</w:t>
            </w:r>
          </w:p>
        </w:tc>
        <w:tc>
          <w:tcPr>
            <w:tcW w:w="0" w:type="auto"/>
            <w:shd w:val="clear" w:color="auto" w:fill="auto"/>
            <w:vAlign w:val="center"/>
          </w:tcPr>
          <w:p w14:paraId="1930271E" w14:textId="77777777" w:rsidR="00D76DB4" w:rsidRDefault="0055342A">
            <w:pPr>
              <w:jc w:val="center"/>
            </w:pPr>
            <w:r>
              <w:t>0.06</w:t>
            </w:r>
          </w:p>
        </w:tc>
        <w:tc>
          <w:tcPr>
            <w:tcW w:w="0" w:type="auto"/>
            <w:shd w:val="clear" w:color="auto" w:fill="auto"/>
            <w:vAlign w:val="center"/>
          </w:tcPr>
          <w:p w14:paraId="675974C0" w14:textId="77777777" w:rsidR="00D76DB4" w:rsidRDefault="0055342A">
            <w:pPr>
              <w:jc w:val="center"/>
            </w:pPr>
            <w:r>
              <w:t>0.56</w:t>
            </w:r>
          </w:p>
        </w:tc>
        <w:tc>
          <w:tcPr>
            <w:tcW w:w="0" w:type="auto"/>
            <w:shd w:val="clear" w:color="auto" w:fill="auto"/>
            <w:vAlign w:val="center"/>
          </w:tcPr>
          <w:p w14:paraId="6DE0D532" w14:textId="77777777" w:rsidR="00D76DB4" w:rsidRDefault="0055342A">
            <w:pPr>
              <w:jc w:val="center"/>
            </w:pPr>
            <w:r>
              <w:t>23</w:t>
            </w:r>
          </w:p>
        </w:tc>
        <w:tc>
          <w:tcPr>
            <w:tcW w:w="0" w:type="auto"/>
            <w:shd w:val="clear" w:color="auto" w:fill="auto"/>
            <w:vAlign w:val="center"/>
          </w:tcPr>
          <w:p w14:paraId="655FCB22" w14:textId="77777777" w:rsidR="00D76DB4" w:rsidRDefault="0055342A">
            <w:pPr>
              <w:jc w:val="center"/>
            </w:pPr>
            <m:oMathPara>
              <m:oMath>
                <m:r>
                  <m:rPr>
                    <m:sty m:val="p"/>
                  </m:rPr>
                  <w:rPr>
                    <w:rFonts w:ascii="Cambria Math" w:hAnsi="Cambria Math"/>
                  </w:rPr>
                  <m:t>N</m:t>
                </m:r>
                <m:d>
                  <m:dPr>
                    <m:ctrlPr>
                      <w:rPr>
                        <w:rFonts w:ascii="Cambria Math" w:hAnsi="Cambria Math"/>
                      </w:rPr>
                    </m:ctrlPr>
                  </m:dPr>
                  <m:e>
                    <m:r>
                      <w:rPr>
                        <w:rFonts w:ascii="Cambria Math" w:hAnsi="Cambria Math"/>
                      </w:rPr>
                      <m:t>μ</m:t>
                    </m:r>
                    <m:r>
                      <m:rPr>
                        <m:sty m:val="p"/>
                      </m:rPr>
                      <w:rPr>
                        <w:rFonts w:ascii="Cambria Math" w:hAnsi="Cambria Math"/>
                      </w:rPr>
                      <m:t>,</m:t>
                    </m:r>
                    <m:sSup>
                      <m:sSupPr>
                        <m:ctrlPr>
                          <w:rPr>
                            <w:rFonts w:ascii="Cambria Math" w:hAnsi="Cambria Math"/>
                            <w:i/>
                          </w:rPr>
                        </m:ctrlPr>
                      </m:sSupPr>
                      <m:e>
                        <m:r>
                          <w:rPr>
                            <w:rFonts w:ascii="Cambria Math" w:hAnsi="Cambria Math"/>
                          </w:rPr>
                          <m:t>σ</m:t>
                        </m:r>
                      </m:e>
                      <m:sup>
                        <m:r>
                          <w:rPr>
                            <w:rFonts w:ascii="Cambria Math" w:hAnsi="Cambria Math"/>
                          </w:rPr>
                          <m:t>2</m:t>
                        </m:r>
                      </m:sup>
                    </m:sSup>
                    <m:ctrlPr>
                      <w:rPr>
                        <w:rFonts w:ascii="Cambria Math" w:hAnsi="Cambria Math"/>
                        <w:i/>
                      </w:rPr>
                    </m:ctrlPr>
                  </m:e>
                </m:d>
                <m:r>
                  <w:rPr>
                    <w:rFonts w:ascii="Cambria Math" w:hAnsi="Cambria Math"/>
                  </w:rPr>
                  <m:t>~N</m:t>
                </m:r>
                <m:d>
                  <m:dPr>
                    <m:ctrlPr>
                      <w:rPr>
                        <w:rFonts w:ascii="Cambria Math" w:hAnsi="Cambria Math"/>
                      </w:rPr>
                    </m:ctrlPr>
                  </m:dPr>
                  <m:e>
                    <m:r>
                      <m:rPr>
                        <m:sty m:val="p"/>
                      </m:rPr>
                      <w:rPr>
                        <w:rFonts w:ascii="Cambria Math" w:hAnsi="Cambria Math"/>
                      </w:rPr>
                      <m:t>0, 0.0013</m:t>
                    </m:r>
                  </m:e>
                </m:d>
              </m:oMath>
            </m:oMathPara>
          </w:p>
        </w:tc>
        <w:tc>
          <w:tcPr>
            <w:tcW w:w="0" w:type="auto"/>
            <w:shd w:val="clear" w:color="auto" w:fill="auto"/>
            <w:vAlign w:val="center"/>
          </w:tcPr>
          <w:p w14:paraId="2700CDD1" w14:textId="77777777" w:rsidR="00D76DB4" w:rsidRDefault="0055342A">
            <w:pPr>
              <w:jc w:val="center"/>
            </w:pPr>
            <w:r>
              <w:t>13</w:t>
            </w:r>
          </w:p>
        </w:tc>
        <w:tc>
          <w:tcPr>
            <w:tcW w:w="0" w:type="auto"/>
            <w:shd w:val="clear" w:color="auto" w:fill="auto"/>
            <w:vAlign w:val="center"/>
          </w:tcPr>
          <w:p w14:paraId="64E48511" w14:textId="77777777" w:rsidR="00D76DB4" w:rsidRDefault="0055342A">
            <w:pPr>
              <w:jc w:val="center"/>
            </w:pPr>
            <w:r>
              <w:t>0.24</w:t>
            </w:r>
          </w:p>
        </w:tc>
        <w:tc>
          <w:tcPr>
            <w:tcW w:w="0" w:type="auto"/>
            <w:shd w:val="clear" w:color="auto" w:fill="auto"/>
            <w:vAlign w:val="center"/>
          </w:tcPr>
          <w:p w14:paraId="2DD1DB95" w14:textId="77777777" w:rsidR="00D76DB4" w:rsidRDefault="0055342A">
            <w:pPr>
              <w:jc w:val="center"/>
            </w:pPr>
            <w:r>
              <w:t>0.07</w:t>
            </w:r>
          </w:p>
        </w:tc>
      </w:tr>
      <w:tr w:rsidR="00D76DB4" w14:paraId="78A1D279" w14:textId="77777777">
        <w:trPr>
          <w:jc w:val="center"/>
        </w:trPr>
        <w:tc>
          <w:tcPr>
            <w:tcW w:w="0" w:type="auto"/>
            <w:shd w:val="clear" w:color="auto" w:fill="auto"/>
            <w:vAlign w:val="center"/>
          </w:tcPr>
          <w:p w14:paraId="79D10DA8" w14:textId="77777777" w:rsidR="00D76DB4" w:rsidRDefault="0055342A">
            <w:pPr>
              <w:jc w:val="center"/>
            </w:pPr>
            <w:r>
              <w:t>InF</w:t>
            </w:r>
          </w:p>
        </w:tc>
        <w:tc>
          <w:tcPr>
            <w:tcW w:w="0" w:type="auto"/>
            <w:shd w:val="clear" w:color="auto" w:fill="auto"/>
            <w:vAlign w:val="center"/>
          </w:tcPr>
          <w:p w14:paraId="6405D1A0" w14:textId="77777777" w:rsidR="00D76DB4" w:rsidRDefault="0055342A">
            <w:pPr>
              <w:jc w:val="center"/>
            </w:pPr>
            <w:r>
              <w:t>0</w:t>
            </w:r>
          </w:p>
        </w:tc>
        <w:tc>
          <w:tcPr>
            <w:tcW w:w="0" w:type="auto"/>
            <w:shd w:val="clear" w:color="auto" w:fill="auto"/>
            <w:vAlign w:val="center"/>
          </w:tcPr>
          <w:p w14:paraId="4E47E108" w14:textId="77777777" w:rsidR="00D76DB4" w:rsidRDefault="0055342A">
            <w:pPr>
              <w:jc w:val="center"/>
            </w:pPr>
            <w:r>
              <w:t>0.57</w:t>
            </w:r>
          </w:p>
        </w:tc>
        <w:tc>
          <w:tcPr>
            <w:tcW w:w="0" w:type="auto"/>
            <w:shd w:val="clear" w:color="auto" w:fill="auto"/>
            <w:vAlign w:val="center"/>
          </w:tcPr>
          <w:p w14:paraId="3690DE0D" w14:textId="77777777" w:rsidR="00D76DB4" w:rsidRDefault="0055342A">
            <w:pPr>
              <w:jc w:val="center"/>
            </w:pPr>
            <w:r>
              <w:t>NA</w:t>
            </w:r>
          </w:p>
        </w:tc>
        <w:tc>
          <w:tcPr>
            <w:tcW w:w="0" w:type="auto"/>
            <w:shd w:val="clear" w:color="auto" w:fill="auto"/>
            <w:vAlign w:val="center"/>
          </w:tcPr>
          <w:p w14:paraId="6EA37302" w14:textId="77777777" w:rsidR="00D76DB4" w:rsidRDefault="0055342A">
            <w:pPr>
              <w:jc w:val="center"/>
            </w:pPr>
            <m:oMathPara>
              <m:oMath>
                <m:r>
                  <m:rPr>
                    <m:sty m:val="p"/>
                  </m:rPr>
                  <w:rPr>
                    <w:rFonts w:ascii="Cambria Math" w:hAnsi="Cambria Math"/>
                  </w:rPr>
                  <m:t>N</m:t>
                </m:r>
                <m:d>
                  <m:dPr>
                    <m:ctrlPr>
                      <w:rPr>
                        <w:rFonts w:ascii="Cambria Math" w:hAnsi="Cambria Math"/>
                      </w:rPr>
                    </m:ctrlPr>
                  </m:dPr>
                  <m:e>
                    <m:r>
                      <w:rPr>
                        <w:rFonts w:ascii="Cambria Math" w:hAnsi="Cambria Math"/>
                      </w:rPr>
                      <m:t>μ</m:t>
                    </m:r>
                    <m:r>
                      <m:rPr>
                        <m:sty m:val="p"/>
                      </m:rPr>
                      <w:rPr>
                        <w:rFonts w:ascii="Cambria Math" w:hAnsi="Cambria Math"/>
                      </w:rPr>
                      <m:t>,</m:t>
                    </m:r>
                    <m:sSup>
                      <m:sSupPr>
                        <m:ctrlPr>
                          <w:rPr>
                            <w:rFonts w:ascii="Cambria Math" w:hAnsi="Cambria Math"/>
                            <w:i/>
                          </w:rPr>
                        </m:ctrlPr>
                      </m:sSupPr>
                      <m:e>
                        <m:r>
                          <w:rPr>
                            <w:rFonts w:ascii="Cambria Math" w:hAnsi="Cambria Math"/>
                          </w:rPr>
                          <m:t>σ</m:t>
                        </m:r>
                      </m:e>
                      <m:sup>
                        <m:r>
                          <w:rPr>
                            <w:rFonts w:ascii="Cambria Math" w:hAnsi="Cambria Math"/>
                          </w:rPr>
                          <m:t>2</m:t>
                        </m:r>
                      </m:sup>
                    </m:sSup>
                    <m:ctrlPr>
                      <w:rPr>
                        <w:rFonts w:ascii="Cambria Math" w:hAnsi="Cambria Math"/>
                        <w:i/>
                      </w:rPr>
                    </m:ctrlPr>
                  </m:e>
                </m:d>
                <m:r>
                  <w:rPr>
                    <w:rFonts w:ascii="Cambria Math" w:hAnsi="Cambria Math"/>
                  </w:rPr>
                  <m:t>~N</m:t>
                </m:r>
                <m:d>
                  <m:dPr>
                    <m:ctrlPr>
                      <w:rPr>
                        <w:rFonts w:ascii="Cambria Math" w:hAnsi="Cambria Math"/>
                      </w:rPr>
                    </m:ctrlPr>
                  </m:dPr>
                  <m:e>
                    <m:r>
                      <m:rPr>
                        <m:sty m:val="p"/>
                      </m:rPr>
                      <w:rPr>
                        <w:rFonts w:ascii="Cambria Math" w:hAnsi="Cambria Math"/>
                      </w:rPr>
                      <m:t>0, 0.002</m:t>
                    </m:r>
                  </m:e>
                </m:d>
              </m:oMath>
            </m:oMathPara>
          </w:p>
        </w:tc>
        <w:tc>
          <w:tcPr>
            <w:tcW w:w="0" w:type="auto"/>
            <w:shd w:val="clear" w:color="auto" w:fill="auto"/>
            <w:vAlign w:val="center"/>
          </w:tcPr>
          <w:p w14:paraId="0F800F36" w14:textId="77777777" w:rsidR="00D76DB4" w:rsidRDefault="0055342A">
            <w:pPr>
              <w:jc w:val="center"/>
            </w:pPr>
            <w:r>
              <w:t>13</w:t>
            </w:r>
          </w:p>
        </w:tc>
        <w:tc>
          <w:tcPr>
            <w:tcW w:w="0" w:type="auto"/>
            <w:shd w:val="clear" w:color="auto" w:fill="auto"/>
            <w:vAlign w:val="center"/>
          </w:tcPr>
          <w:p w14:paraId="3ED44B48" w14:textId="77777777" w:rsidR="00D76DB4" w:rsidRDefault="0055342A">
            <w:pPr>
              <w:jc w:val="center"/>
            </w:pPr>
            <w:r>
              <w:t>0.32</w:t>
            </w:r>
          </w:p>
        </w:tc>
        <w:tc>
          <w:tcPr>
            <w:tcW w:w="0" w:type="auto"/>
            <w:shd w:val="clear" w:color="auto" w:fill="auto"/>
            <w:vAlign w:val="center"/>
          </w:tcPr>
          <w:p w14:paraId="7158D9A0" w14:textId="77777777" w:rsidR="00D76DB4" w:rsidRDefault="0055342A">
            <w:pPr>
              <w:jc w:val="center"/>
            </w:pPr>
            <w:r>
              <w:t>0.06</w:t>
            </w:r>
          </w:p>
        </w:tc>
      </w:tr>
    </w:tbl>
    <w:p w14:paraId="731455D4" w14:textId="77777777" w:rsidR="00D76DB4" w:rsidRDefault="00D76DB4">
      <w:pPr>
        <w:pStyle w:val="ListParagraph"/>
        <w:widowControl w:val="0"/>
        <w:contextualSpacing/>
        <w:jc w:val="both"/>
        <w:rPr>
          <w:rFonts w:eastAsia="SimSun"/>
          <w:szCs w:val="20"/>
          <w:lang w:eastAsia="zh-CN"/>
        </w:rPr>
      </w:pPr>
    </w:p>
    <w:p w14:paraId="6E2D992E" w14:textId="77777777" w:rsidR="00D76DB4" w:rsidRDefault="00D76DB4">
      <w:pPr>
        <w:pStyle w:val="ListParagraph"/>
        <w:widowControl w:val="0"/>
        <w:contextualSpacing/>
        <w:jc w:val="both"/>
        <w:rPr>
          <w:rFonts w:eastAsia="SimSun"/>
          <w:szCs w:val="20"/>
          <w:lang w:eastAsia="zh-CN"/>
        </w:rPr>
      </w:pPr>
    </w:p>
    <w:p w14:paraId="665A5A97" w14:textId="77777777" w:rsidR="00D76DB4" w:rsidRDefault="0055342A">
      <w:pPr>
        <w:suppressAutoHyphens w:val="0"/>
        <w:spacing w:before="120" w:after="120" w:line="240" w:lineRule="auto"/>
        <w:rPr>
          <w:rFonts w:ascii="Times" w:eastAsia="DengXian" w:hAnsi="Times" w:cs="Times"/>
          <w:highlight w:val="green"/>
          <w:lang w:val="en-GB" w:eastAsia="zh-CN"/>
        </w:rPr>
      </w:pPr>
      <w:r>
        <w:rPr>
          <w:rFonts w:ascii="Times" w:eastAsia="DengXian" w:hAnsi="Times" w:cs="Times"/>
          <w:highlight w:val="green"/>
          <w:lang w:val="en-GB" w:eastAsia="zh-CN"/>
        </w:rPr>
        <w:t>Agreement</w:t>
      </w:r>
    </w:p>
    <w:p w14:paraId="33524DD0" w14:textId="77777777" w:rsidR="00D76DB4" w:rsidRDefault="0055342A">
      <w:pPr>
        <w:suppressAutoHyphens w:val="0"/>
        <w:spacing w:before="60" w:after="60" w:line="240" w:lineRule="auto"/>
        <w:rPr>
          <w:rFonts w:eastAsia="Batang"/>
          <w:lang w:val="en-GB"/>
        </w:rPr>
      </w:pPr>
      <w:r>
        <w:rPr>
          <w:rFonts w:eastAsia="Batang"/>
          <w:lang w:val="en-GB"/>
        </w:rPr>
        <w:t>For the following agreement made in RAN1#121, it’s to confirm that the “new blocker type/size” is only applicable for SNS.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60"/>
      </w:tblGrid>
      <w:tr w:rsidR="00D76DB4" w14:paraId="18249E19" w14:textId="77777777">
        <w:tc>
          <w:tcPr>
            <w:tcW w:w="10160" w:type="dxa"/>
            <w:tcBorders>
              <w:top w:val="single" w:sz="4" w:space="0" w:color="auto"/>
              <w:left w:val="single" w:sz="4" w:space="0" w:color="auto"/>
              <w:bottom w:val="single" w:sz="4" w:space="0" w:color="auto"/>
              <w:right w:val="single" w:sz="4" w:space="0" w:color="auto"/>
            </w:tcBorders>
          </w:tcPr>
          <w:p w14:paraId="7780012C" w14:textId="77777777" w:rsidR="00D76DB4" w:rsidRDefault="0055342A">
            <w:pPr>
              <w:suppressAutoHyphens w:val="0"/>
              <w:spacing w:after="0" w:line="240" w:lineRule="auto"/>
              <w:rPr>
                <w:rFonts w:ascii="Times" w:eastAsia="DengXian" w:hAnsi="Times"/>
                <w:highlight w:val="green"/>
                <w:lang w:val="en-GB"/>
              </w:rPr>
            </w:pPr>
            <w:r>
              <w:rPr>
                <w:rFonts w:eastAsia="DengXian"/>
                <w:highlight w:val="green"/>
                <w:lang w:val="en-GB"/>
              </w:rPr>
              <w:t>Agreement</w:t>
            </w:r>
          </w:p>
          <w:p w14:paraId="04B9E24F" w14:textId="77777777" w:rsidR="00D76DB4" w:rsidRDefault="0055342A">
            <w:pPr>
              <w:suppressAutoHyphens w:val="0"/>
              <w:spacing w:after="0" w:line="240" w:lineRule="auto"/>
              <w:rPr>
                <w:rFonts w:ascii="Times" w:eastAsia="Batang" w:hAnsi="Times"/>
                <w:lang w:val="en-GB"/>
              </w:rPr>
            </w:pPr>
            <w:r>
              <w:rPr>
                <w:rFonts w:eastAsia="Batang"/>
                <w:lang w:val="en-GB"/>
              </w:rPr>
              <w:lastRenderedPageBreak/>
              <w:t>For the modelling of spatial non-stationarity, if physical blocker-based approach is adopted, at least for blockage model B, the following new blocker type/size can be introduced in the Table 7.6.4.2-5 in TR 38.901: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2022"/>
              <w:gridCol w:w="3092"/>
              <w:gridCol w:w="1522"/>
            </w:tblGrid>
            <w:tr w:rsidR="00D76DB4" w14:paraId="662A2D63"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FFFFFF"/>
                </w:tcPr>
                <w:p w14:paraId="6A2BA4C6" w14:textId="77777777" w:rsidR="00D76DB4" w:rsidRDefault="00D76DB4">
                  <w:pPr>
                    <w:suppressAutoHyphens w:val="0"/>
                    <w:spacing w:after="0" w:line="240" w:lineRule="auto"/>
                    <w:jc w:val="center"/>
                    <w:rPr>
                      <w:rFonts w:ascii="Times" w:eastAsia="Times New Roman" w:hAnsi="Times"/>
                      <w:bCs/>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275D22FD" w14:textId="77777777" w:rsidR="00D76DB4" w:rsidRDefault="0055342A">
                  <w:pPr>
                    <w:suppressAutoHyphens w:val="0"/>
                    <w:spacing w:after="0" w:line="240" w:lineRule="auto"/>
                    <w:jc w:val="center"/>
                    <w:rPr>
                      <w:rFonts w:ascii="Times" w:eastAsia="Times New Roman" w:hAnsi="Times"/>
                      <w:bCs/>
                      <w:lang w:val="en-GB"/>
                    </w:rPr>
                  </w:pPr>
                  <w:r>
                    <w:rPr>
                      <w:rFonts w:eastAsia="Times New Roman"/>
                      <w:bCs/>
                      <w:lang w:val="en-GB"/>
                    </w:rPr>
                    <w:t>Typical set of blockers</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3B13FC55" w14:textId="77777777" w:rsidR="00D76DB4" w:rsidRDefault="0055342A">
                  <w:pPr>
                    <w:suppressAutoHyphens w:val="0"/>
                    <w:spacing w:after="0" w:line="240" w:lineRule="auto"/>
                    <w:jc w:val="center"/>
                    <w:rPr>
                      <w:rFonts w:ascii="Times" w:eastAsia="Times New Roman" w:hAnsi="Times"/>
                      <w:bCs/>
                      <w:lang w:val="en-GB"/>
                    </w:rPr>
                  </w:pPr>
                  <w:r>
                    <w:rPr>
                      <w:rFonts w:eastAsia="Times New Roman"/>
                      <w:bCs/>
                      <w:lang w:val="en-GB"/>
                    </w:rPr>
                    <w:t>Blocker dimensions</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08C41A1B" w14:textId="77777777" w:rsidR="00D76DB4" w:rsidRDefault="0055342A">
                  <w:pPr>
                    <w:suppressAutoHyphens w:val="0"/>
                    <w:spacing w:after="0" w:line="240" w:lineRule="auto"/>
                    <w:jc w:val="center"/>
                    <w:rPr>
                      <w:rFonts w:ascii="Times" w:eastAsia="Times New Roman" w:hAnsi="Times"/>
                      <w:bCs/>
                      <w:lang w:val="en-GB"/>
                    </w:rPr>
                  </w:pPr>
                  <w:r>
                    <w:rPr>
                      <w:rFonts w:eastAsia="Times New Roman"/>
                      <w:bCs/>
                      <w:lang w:val="en-GB"/>
                    </w:rPr>
                    <w:t>Mobility pattern</w:t>
                  </w:r>
                </w:p>
              </w:tc>
            </w:tr>
            <w:tr w:rsidR="00D76DB4" w14:paraId="30BEE4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B1C15EA" w14:textId="77777777" w:rsidR="00D76DB4" w:rsidRDefault="0055342A">
                  <w:pPr>
                    <w:suppressAutoHyphens w:val="0"/>
                    <w:spacing w:after="0" w:line="240" w:lineRule="auto"/>
                    <w:jc w:val="center"/>
                    <w:rPr>
                      <w:rFonts w:ascii="Times" w:eastAsia="Times New Roman" w:hAnsi="Times"/>
                      <w:bCs/>
                      <w:lang w:val="en-GB"/>
                    </w:rPr>
                  </w:pPr>
                  <w:r>
                    <w:rPr>
                      <w:rFonts w:eastAsia="Times New Roman"/>
                      <w:bCs/>
                      <w:lang w:val="en-GB"/>
                    </w:rPr>
                    <w:t>Outdoor</w:t>
                  </w:r>
                </w:p>
              </w:tc>
              <w:tc>
                <w:tcPr>
                  <w:tcW w:w="0" w:type="auto"/>
                  <w:tcBorders>
                    <w:top w:val="single" w:sz="4" w:space="0" w:color="auto"/>
                    <w:left w:val="single" w:sz="4" w:space="0" w:color="auto"/>
                    <w:bottom w:val="single" w:sz="4" w:space="0" w:color="auto"/>
                    <w:right w:val="single" w:sz="4" w:space="0" w:color="auto"/>
                  </w:tcBorders>
                </w:tcPr>
                <w:p w14:paraId="7F81A1DF" w14:textId="77777777" w:rsidR="00D76DB4" w:rsidRDefault="0055342A">
                  <w:pPr>
                    <w:suppressAutoHyphens w:val="0"/>
                    <w:spacing w:after="0" w:line="240" w:lineRule="auto"/>
                    <w:jc w:val="center"/>
                    <w:rPr>
                      <w:rFonts w:ascii="Times" w:eastAsia="Times New Roman" w:hAnsi="Times"/>
                      <w:bCs/>
                      <w:lang w:val="en-GB"/>
                    </w:rPr>
                  </w:pPr>
                  <w:r>
                    <w:rPr>
                      <w:rFonts w:eastAsia="Times New Roman"/>
                      <w:bCs/>
                      <w:lang w:val="en-GB"/>
                    </w:rPr>
                    <w:t>Billboard</w:t>
                  </w:r>
                </w:p>
              </w:tc>
              <w:tc>
                <w:tcPr>
                  <w:tcW w:w="0" w:type="auto"/>
                  <w:tcBorders>
                    <w:top w:val="single" w:sz="4" w:space="0" w:color="auto"/>
                    <w:left w:val="single" w:sz="4" w:space="0" w:color="auto"/>
                    <w:bottom w:val="single" w:sz="4" w:space="0" w:color="auto"/>
                    <w:right w:val="single" w:sz="4" w:space="0" w:color="auto"/>
                  </w:tcBorders>
                </w:tcPr>
                <w:p w14:paraId="2B2BEF8F" w14:textId="77777777" w:rsidR="00D76DB4" w:rsidRDefault="0055342A">
                  <w:pPr>
                    <w:suppressAutoHyphens w:val="0"/>
                    <w:spacing w:after="0" w:line="240" w:lineRule="auto"/>
                    <w:jc w:val="center"/>
                    <w:rPr>
                      <w:rFonts w:ascii="Times" w:eastAsia="Batang" w:hAnsi="Times"/>
                      <w:bCs/>
                      <w:lang w:val="en-GB"/>
                    </w:rPr>
                  </w:pPr>
                  <w:r>
                    <w:rPr>
                      <w:rFonts w:eastAsia="Times New Roman"/>
                      <w:bCs/>
                      <w:lang w:val="en-GB"/>
                    </w:rPr>
                    <w:t>Cartesian: w=2.4m; h=3.6m</w:t>
                  </w:r>
                </w:p>
              </w:tc>
              <w:tc>
                <w:tcPr>
                  <w:tcW w:w="0" w:type="auto"/>
                  <w:tcBorders>
                    <w:top w:val="single" w:sz="4" w:space="0" w:color="auto"/>
                    <w:left w:val="single" w:sz="4" w:space="0" w:color="auto"/>
                    <w:bottom w:val="single" w:sz="4" w:space="0" w:color="auto"/>
                    <w:right w:val="single" w:sz="4" w:space="0" w:color="auto"/>
                  </w:tcBorders>
                </w:tcPr>
                <w:p w14:paraId="4F920B0D" w14:textId="77777777" w:rsidR="00D76DB4" w:rsidRDefault="0055342A">
                  <w:pPr>
                    <w:suppressAutoHyphens w:val="0"/>
                    <w:spacing w:after="0" w:line="240" w:lineRule="auto"/>
                    <w:jc w:val="center"/>
                    <w:rPr>
                      <w:rFonts w:ascii="Times" w:eastAsia="Times New Roman" w:hAnsi="Times"/>
                      <w:bCs/>
                      <w:lang w:val="en-GB"/>
                    </w:rPr>
                  </w:pPr>
                  <w:r>
                    <w:rPr>
                      <w:rFonts w:eastAsia="Times New Roman"/>
                      <w:bCs/>
                      <w:lang w:val="en-GB"/>
                    </w:rPr>
                    <w:t xml:space="preserve">Stationary </w:t>
                  </w:r>
                </w:p>
              </w:tc>
            </w:tr>
            <w:tr w:rsidR="00D76DB4" w14:paraId="12C8258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645DA70" w14:textId="77777777" w:rsidR="00D76DB4" w:rsidRDefault="0055342A">
                  <w:pPr>
                    <w:suppressAutoHyphens w:val="0"/>
                    <w:spacing w:after="0" w:line="240" w:lineRule="auto"/>
                    <w:jc w:val="center"/>
                    <w:rPr>
                      <w:rFonts w:ascii="Times" w:eastAsia="Times New Roman" w:hAnsi="Times"/>
                      <w:bCs/>
                      <w:lang w:val="en-GB"/>
                    </w:rPr>
                  </w:pPr>
                  <w:r>
                    <w:rPr>
                      <w:rFonts w:eastAsia="Times New Roman"/>
                      <w:bCs/>
                      <w:lang w:val="en-GB"/>
                    </w:rPr>
                    <w:t>Outdoor</w:t>
                  </w:r>
                </w:p>
              </w:tc>
              <w:tc>
                <w:tcPr>
                  <w:tcW w:w="0" w:type="auto"/>
                  <w:tcBorders>
                    <w:top w:val="single" w:sz="4" w:space="0" w:color="auto"/>
                    <w:left w:val="single" w:sz="4" w:space="0" w:color="auto"/>
                    <w:bottom w:val="single" w:sz="4" w:space="0" w:color="auto"/>
                    <w:right w:val="single" w:sz="4" w:space="0" w:color="auto"/>
                  </w:tcBorders>
                </w:tcPr>
                <w:p w14:paraId="60D9C6F6" w14:textId="77777777" w:rsidR="00D76DB4" w:rsidRDefault="0055342A">
                  <w:pPr>
                    <w:suppressAutoHyphens w:val="0"/>
                    <w:spacing w:after="0" w:line="240" w:lineRule="auto"/>
                    <w:jc w:val="center"/>
                    <w:rPr>
                      <w:rFonts w:ascii="Times" w:eastAsia="Times New Roman" w:hAnsi="Times"/>
                      <w:bCs/>
                      <w:lang w:val="en-GB"/>
                    </w:rPr>
                  </w:pPr>
                  <w:r>
                    <w:rPr>
                      <w:rFonts w:eastAsia="Times New Roman"/>
                      <w:bCs/>
                      <w:lang w:val="en-GB"/>
                    </w:rPr>
                    <w:t>Street lamp</w:t>
                  </w:r>
                </w:p>
              </w:tc>
              <w:tc>
                <w:tcPr>
                  <w:tcW w:w="0" w:type="auto"/>
                  <w:tcBorders>
                    <w:top w:val="single" w:sz="4" w:space="0" w:color="auto"/>
                    <w:left w:val="single" w:sz="4" w:space="0" w:color="auto"/>
                    <w:bottom w:val="single" w:sz="4" w:space="0" w:color="auto"/>
                    <w:right w:val="single" w:sz="4" w:space="0" w:color="auto"/>
                  </w:tcBorders>
                </w:tcPr>
                <w:p w14:paraId="1DB2C820" w14:textId="77777777" w:rsidR="00D76DB4" w:rsidRDefault="0055342A">
                  <w:pPr>
                    <w:suppressAutoHyphens w:val="0"/>
                    <w:spacing w:after="0" w:line="240" w:lineRule="auto"/>
                    <w:jc w:val="center"/>
                    <w:rPr>
                      <w:rFonts w:ascii="Times" w:eastAsia="Times New Roman" w:hAnsi="Times"/>
                      <w:bCs/>
                      <w:lang w:val="en-GB"/>
                    </w:rPr>
                  </w:pPr>
                  <w:r>
                    <w:rPr>
                      <w:rFonts w:eastAsia="Times New Roman"/>
                      <w:bCs/>
                      <w:lang w:val="en-GB"/>
                    </w:rPr>
                    <w:t>Cartesian: w=0.4m; h=0.8m</w:t>
                  </w:r>
                </w:p>
              </w:tc>
              <w:tc>
                <w:tcPr>
                  <w:tcW w:w="0" w:type="auto"/>
                  <w:tcBorders>
                    <w:top w:val="single" w:sz="4" w:space="0" w:color="auto"/>
                    <w:left w:val="single" w:sz="4" w:space="0" w:color="auto"/>
                    <w:bottom w:val="single" w:sz="4" w:space="0" w:color="auto"/>
                    <w:right w:val="single" w:sz="4" w:space="0" w:color="auto"/>
                  </w:tcBorders>
                </w:tcPr>
                <w:p w14:paraId="6EB437A8" w14:textId="77777777" w:rsidR="00D76DB4" w:rsidRDefault="0055342A">
                  <w:pPr>
                    <w:suppressAutoHyphens w:val="0"/>
                    <w:spacing w:after="0" w:line="240" w:lineRule="auto"/>
                    <w:jc w:val="center"/>
                    <w:rPr>
                      <w:rFonts w:ascii="Times" w:eastAsia="Times New Roman" w:hAnsi="Times"/>
                      <w:bCs/>
                      <w:lang w:val="en-GB"/>
                    </w:rPr>
                  </w:pPr>
                  <w:r>
                    <w:rPr>
                      <w:rFonts w:eastAsia="Times New Roman"/>
                      <w:bCs/>
                      <w:lang w:val="en-GB"/>
                    </w:rPr>
                    <w:t xml:space="preserve">Stationary </w:t>
                  </w:r>
                </w:p>
              </w:tc>
            </w:tr>
            <w:tr w:rsidR="00D76DB4" w14:paraId="2B3CB34A" w14:textId="77777777">
              <w:trPr>
                <w:jc w:val="center"/>
              </w:trPr>
              <w:tc>
                <w:tcPr>
                  <w:tcW w:w="1505" w:type="dxa"/>
                  <w:tcBorders>
                    <w:top w:val="single" w:sz="4" w:space="0" w:color="auto"/>
                    <w:left w:val="single" w:sz="4" w:space="0" w:color="auto"/>
                    <w:bottom w:val="single" w:sz="4" w:space="0" w:color="auto"/>
                    <w:right w:val="single" w:sz="4" w:space="0" w:color="auto"/>
                  </w:tcBorders>
                </w:tcPr>
                <w:p w14:paraId="2354DC34" w14:textId="77777777" w:rsidR="00D76DB4" w:rsidRDefault="0055342A">
                  <w:pPr>
                    <w:suppressAutoHyphens w:val="0"/>
                    <w:spacing w:after="0" w:line="240" w:lineRule="auto"/>
                    <w:jc w:val="center"/>
                    <w:rPr>
                      <w:rFonts w:ascii="Times" w:eastAsia="Times New Roman" w:hAnsi="Times"/>
                      <w:bCs/>
                      <w:lang w:val="en-GB"/>
                    </w:rPr>
                  </w:pPr>
                  <w:r>
                    <w:rPr>
                      <w:rFonts w:eastAsia="Times New Roman"/>
                      <w:bCs/>
                      <w:lang w:val="en-GB"/>
                    </w:rPr>
                    <w:t>Outdoor</w:t>
                  </w:r>
                </w:p>
              </w:tc>
              <w:tc>
                <w:tcPr>
                  <w:tcW w:w="2022" w:type="dxa"/>
                  <w:tcBorders>
                    <w:top w:val="single" w:sz="4" w:space="0" w:color="auto"/>
                    <w:left w:val="single" w:sz="4" w:space="0" w:color="auto"/>
                    <w:bottom w:val="single" w:sz="4" w:space="0" w:color="auto"/>
                    <w:right w:val="single" w:sz="4" w:space="0" w:color="auto"/>
                  </w:tcBorders>
                </w:tcPr>
                <w:p w14:paraId="09906BCB" w14:textId="77777777" w:rsidR="00D76DB4" w:rsidRDefault="0055342A">
                  <w:pPr>
                    <w:suppressAutoHyphens w:val="0"/>
                    <w:spacing w:after="0" w:line="240" w:lineRule="auto"/>
                    <w:jc w:val="center"/>
                    <w:rPr>
                      <w:rFonts w:ascii="Times" w:eastAsia="Times New Roman" w:hAnsi="Times"/>
                      <w:bCs/>
                      <w:lang w:val="en-GB"/>
                    </w:rPr>
                  </w:pPr>
                  <w:r>
                    <w:rPr>
                      <w:rFonts w:eastAsia="Times New Roman"/>
                      <w:bCs/>
                      <w:lang w:val="en-GB"/>
                    </w:rPr>
                    <w:t>Building edge</w:t>
                  </w:r>
                </w:p>
              </w:tc>
              <w:tc>
                <w:tcPr>
                  <w:tcW w:w="3092" w:type="dxa"/>
                  <w:tcBorders>
                    <w:top w:val="single" w:sz="4" w:space="0" w:color="auto"/>
                    <w:left w:val="single" w:sz="4" w:space="0" w:color="auto"/>
                    <w:bottom w:val="single" w:sz="4" w:space="0" w:color="auto"/>
                    <w:right w:val="single" w:sz="4" w:space="0" w:color="auto"/>
                  </w:tcBorders>
                </w:tcPr>
                <w:p w14:paraId="0484075E" w14:textId="77777777" w:rsidR="00D76DB4" w:rsidRDefault="0055342A">
                  <w:pPr>
                    <w:suppressAutoHyphens w:val="0"/>
                    <w:spacing w:after="0" w:line="240" w:lineRule="auto"/>
                    <w:jc w:val="center"/>
                    <w:rPr>
                      <w:rFonts w:ascii="Times" w:eastAsia="Times New Roman" w:hAnsi="Times"/>
                      <w:bCs/>
                      <w:lang w:val="fr-FR"/>
                    </w:rPr>
                  </w:pPr>
                  <w:r>
                    <w:rPr>
                      <w:rFonts w:eastAsia="Times New Roman"/>
                      <w:bCs/>
                      <w:lang w:val="fr-FR"/>
                    </w:rPr>
                    <w:t>Cartesian: w=X m; h=Y m</w:t>
                  </w:r>
                </w:p>
              </w:tc>
              <w:tc>
                <w:tcPr>
                  <w:tcW w:w="1522" w:type="dxa"/>
                  <w:tcBorders>
                    <w:top w:val="single" w:sz="4" w:space="0" w:color="auto"/>
                    <w:left w:val="single" w:sz="4" w:space="0" w:color="auto"/>
                    <w:bottom w:val="single" w:sz="4" w:space="0" w:color="auto"/>
                    <w:right w:val="single" w:sz="4" w:space="0" w:color="auto"/>
                  </w:tcBorders>
                </w:tcPr>
                <w:p w14:paraId="581B529A" w14:textId="77777777" w:rsidR="00D76DB4" w:rsidRDefault="0055342A">
                  <w:pPr>
                    <w:suppressAutoHyphens w:val="0"/>
                    <w:spacing w:after="0" w:line="240" w:lineRule="auto"/>
                    <w:jc w:val="center"/>
                    <w:rPr>
                      <w:rFonts w:ascii="Times" w:eastAsia="Times New Roman" w:hAnsi="Times"/>
                      <w:bCs/>
                      <w:lang w:val="en-GB"/>
                    </w:rPr>
                  </w:pPr>
                  <w:r>
                    <w:rPr>
                      <w:rFonts w:eastAsia="Times New Roman"/>
                      <w:bCs/>
                      <w:lang w:val="en-GB"/>
                    </w:rPr>
                    <w:t xml:space="preserve">Stationary </w:t>
                  </w:r>
                </w:p>
              </w:tc>
            </w:tr>
            <w:tr w:rsidR="00D76DB4" w14:paraId="773007B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2B6F373" w14:textId="77777777" w:rsidR="00D76DB4" w:rsidRDefault="0055342A">
                  <w:pPr>
                    <w:suppressAutoHyphens w:val="0"/>
                    <w:spacing w:after="0" w:line="240" w:lineRule="auto"/>
                    <w:jc w:val="center"/>
                    <w:rPr>
                      <w:rFonts w:ascii="Times" w:eastAsia="Times New Roman" w:hAnsi="Times"/>
                      <w:bCs/>
                      <w:lang w:val="en-GB"/>
                    </w:rPr>
                  </w:pPr>
                  <w:r>
                    <w:rPr>
                      <w:rFonts w:eastAsia="Times New Roman"/>
                      <w:bCs/>
                      <w:lang w:val="en-GB"/>
                    </w:rPr>
                    <w:t>Indoor</w:t>
                  </w:r>
                </w:p>
              </w:tc>
              <w:tc>
                <w:tcPr>
                  <w:tcW w:w="0" w:type="auto"/>
                  <w:tcBorders>
                    <w:top w:val="single" w:sz="4" w:space="0" w:color="auto"/>
                    <w:left w:val="single" w:sz="4" w:space="0" w:color="auto"/>
                    <w:bottom w:val="single" w:sz="4" w:space="0" w:color="auto"/>
                    <w:right w:val="single" w:sz="4" w:space="0" w:color="auto"/>
                  </w:tcBorders>
                </w:tcPr>
                <w:p w14:paraId="4FA66D40" w14:textId="77777777" w:rsidR="00D76DB4" w:rsidRDefault="0055342A">
                  <w:pPr>
                    <w:suppressAutoHyphens w:val="0"/>
                    <w:spacing w:after="0" w:line="240" w:lineRule="auto"/>
                    <w:jc w:val="center"/>
                    <w:rPr>
                      <w:rFonts w:ascii="Times" w:eastAsia="Times New Roman" w:hAnsi="Times"/>
                      <w:bCs/>
                      <w:lang w:val="en-GB"/>
                    </w:rPr>
                  </w:pPr>
                  <w:r>
                    <w:rPr>
                      <w:rFonts w:eastAsia="Times New Roman"/>
                      <w:bCs/>
                      <w:lang w:val="en-GB"/>
                    </w:rPr>
                    <w:t>Pillar</w:t>
                  </w:r>
                </w:p>
              </w:tc>
              <w:tc>
                <w:tcPr>
                  <w:tcW w:w="0" w:type="auto"/>
                  <w:tcBorders>
                    <w:top w:val="single" w:sz="4" w:space="0" w:color="auto"/>
                    <w:left w:val="single" w:sz="4" w:space="0" w:color="auto"/>
                    <w:bottom w:val="single" w:sz="4" w:space="0" w:color="auto"/>
                    <w:right w:val="single" w:sz="4" w:space="0" w:color="auto"/>
                  </w:tcBorders>
                </w:tcPr>
                <w:p w14:paraId="3EBA0E5C" w14:textId="77777777" w:rsidR="00D76DB4" w:rsidRDefault="0055342A">
                  <w:pPr>
                    <w:suppressAutoHyphens w:val="0"/>
                    <w:spacing w:after="0" w:line="240" w:lineRule="auto"/>
                    <w:jc w:val="center"/>
                    <w:rPr>
                      <w:rFonts w:ascii="Times" w:eastAsia="Batang" w:hAnsi="Times"/>
                      <w:bCs/>
                      <w:lang w:val="en-GB"/>
                    </w:rPr>
                  </w:pPr>
                  <w:r>
                    <w:rPr>
                      <w:rFonts w:eastAsia="Times New Roman"/>
                      <w:bCs/>
                      <w:lang w:val="en-GB"/>
                    </w:rPr>
                    <w:t>Cartesian: w=0.3m; h=3m</w:t>
                  </w:r>
                </w:p>
              </w:tc>
              <w:tc>
                <w:tcPr>
                  <w:tcW w:w="0" w:type="auto"/>
                  <w:tcBorders>
                    <w:top w:val="single" w:sz="4" w:space="0" w:color="auto"/>
                    <w:left w:val="single" w:sz="4" w:space="0" w:color="auto"/>
                    <w:bottom w:val="single" w:sz="4" w:space="0" w:color="auto"/>
                    <w:right w:val="single" w:sz="4" w:space="0" w:color="auto"/>
                  </w:tcBorders>
                </w:tcPr>
                <w:p w14:paraId="02C5BEA9" w14:textId="77777777" w:rsidR="00D76DB4" w:rsidRDefault="0055342A">
                  <w:pPr>
                    <w:suppressAutoHyphens w:val="0"/>
                    <w:spacing w:after="0" w:line="240" w:lineRule="auto"/>
                    <w:jc w:val="center"/>
                    <w:rPr>
                      <w:rFonts w:ascii="Times" w:eastAsia="Times New Roman" w:hAnsi="Times"/>
                      <w:bCs/>
                      <w:lang w:val="en-GB"/>
                    </w:rPr>
                  </w:pPr>
                  <w:r>
                    <w:rPr>
                      <w:rFonts w:eastAsia="Times New Roman"/>
                      <w:bCs/>
                      <w:lang w:val="en-GB"/>
                    </w:rPr>
                    <w:t xml:space="preserve">Stationary </w:t>
                  </w:r>
                </w:p>
              </w:tc>
            </w:tr>
          </w:tbl>
          <w:p w14:paraId="08A4419D" w14:textId="77777777" w:rsidR="00D76DB4" w:rsidRDefault="0055342A">
            <w:pPr>
              <w:widowControl w:val="0"/>
              <w:numPr>
                <w:ilvl w:val="0"/>
                <w:numId w:val="17"/>
              </w:numPr>
              <w:suppressAutoHyphens w:val="0"/>
              <w:overflowPunct w:val="0"/>
              <w:autoSpaceDE w:val="0"/>
              <w:autoSpaceDN w:val="0"/>
              <w:adjustRightInd w:val="0"/>
              <w:spacing w:after="0" w:line="240" w:lineRule="auto"/>
              <w:ind w:left="442"/>
              <w:jc w:val="both"/>
              <w:textAlignment w:val="baseline"/>
              <w:rPr>
                <w:rFonts w:ascii="Times" w:eastAsia="Batang" w:hAnsi="Times"/>
                <w:lang w:val="en-GB"/>
              </w:rPr>
            </w:pPr>
            <w:r>
              <w:rPr>
                <w:rFonts w:eastAsia="Batang"/>
                <w:lang w:val="en-GB"/>
              </w:rPr>
              <w:t>FFS: the value of X and Y for the blocker dimensions of building edge is needed.</w:t>
            </w:r>
          </w:p>
          <w:p w14:paraId="2075D783" w14:textId="77777777" w:rsidR="00D76DB4" w:rsidRDefault="0055342A">
            <w:pPr>
              <w:widowControl w:val="0"/>
              <w:numPr>
                <w:ilvl w:val="0"/>
                <w:numId w:val="17"/>
              </w:numPr>
              <w:suppressAutoHyphens w:val="0"/>
              <w:overflowPunct w:val="0"/>
              <w:autoSpaceDE w:val="0"/>
              <w:autoSpaceDN w:val="0"/>
              <w:adjustRightInd w:val="0"/>
              <w:spacing w:after="0" w:line="240" w:lineRule="auto"/>
              <w:ind w:left="442"/>
              <w:jc w:val="both"/>
              <w:textAlignment w:val="baseline"/>
              <w:rPr>
                <w:rFonts w:ascii="Times" w:eastAsia="Batang" w:hAnsi="Times"/>
                <w:lang w:val="en-GB"/>
              </w:rPr>
            </w:pPr>
            <w:r>
              <w:rPr>
                <w:rFonts w:eastAsia="Batang"/>
                <w:lang w:val="en-GB"/>
              </w:rPr>
              <w:t>FFS: the details related to the user hand/head: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2"/>
              <w:gridCol w:w="1472"/>
              <w:gridCol w:w="2980"/>
              <w:gridCol w:w="1039"/>
            </w:tblGrid>
            <w:tr w:rsidR="00D76DB4" w14:paraId="32C2AD4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3D98E43" w14:textId="77777777" w:rsidR="00D76DB4" w:rsidRDefault="0055342A">
                  <w:pPr>
                    <w:suppressAutoHyphens w:val="0"/>
                    <w:spacing w:after="0" w:line="240" w:lineRule="auto"/>
                    <w:jc w:val="center"/>
                    <w:rPr>
                      <w:rFonts w:ascii="Times" w:eastAsia="Times New Roman" w:hAnsi="Times"/>
                      <w:bCs/>
                      <w:lang w:val="en-GB"/>
                    </w:rPr>
                  </w:pPr>
                  <w:r>
                    <w:rPr>
                      <w:rFonts w:eastAsia="Times New Roman"/>
                      <w:bCs/>
                      <w:lang w:val="en-GB"/>
                    </w:rPr>
                    <w:t>Indoor;Outdoor</w:t>
                  </w:r>
                </w:p>
              </w:tc>
              <w:tc>
                <w:tcPr>
                  <w:tcW w:w="0" w:type="auto"/>
                  <w:tcBorders>
                    <w:top w:val="single" w:sz="4" w:space="0" w:color="auto"/>
                    <w:left w:val="single" w:sz="4" w:space="0" w:color="auto"/>
                    <w:bottom w:val="single" w:sz="4" w:space="0" w:color="auto"/>
                    <w:right w:val="single" w:sz="4" w:space="0" w:color="auto"/>
                  </w:tcBorders>
                </w:tcPr>
                <w:p w14:paraId="2C3379BB" w14:textId="77777777" w:rsidR="00D76DB4" w:rsidRDefault="0055342A">
                  <w:pPr>
                    <w:suppressAutoHyphens w:val="0"/>
                    <w:spacing w:after="0" w:line="240" w:lineRule="auto"/>
                    <w:jc w:val="center"/>
                    <w:rPr>
                      <w:rFonts w:ascii="Times" w:eastAsia="Times New Roman" w:hAnsi="Times"/>
                      <w:bCs/>
                      <w:lang w:val="en-GB"/>
                    </w:rPr>
                  </w:pPr>
                  <w:r>
                    <w:rPr>
                      <w:rFonts w:eastAsia="Times New Roman"/>
                      <w:bCs/>
                      <w:lang w:val="en-GB"/>
                    </w:rPr>
                    <w:t>FFS: User hand</w:t>
                  </w:r>
                </w:p>
              </w:tc>
              <w:tc>
                <w:tcPr>
                  <w:tcW w:w="0" w:type="auto"/>
                  <w:tcBorders>
                    <w:top w:val="single" w:sz="4" w:space="0" w:color="auto"/>
                    <w:left w:val="single" w:sz="4" w:space="0" w:color="auto"/>
                    <w:bottom w:val="single" w:sz="4" w:space="0" w:color="auto"/>
                    <w:right w:val="single" w:sz="4" w:space="0" w:color="auto"/>
                  </w:tcBorders>
                </w:tcPr>
                <w:p w14:paraId="4DD1C929" w14:textId="77777777" w:rsidR="00D76DB4" w:rsidRDefault="0055342A">
                  <w:pPr>
                    <w:suppressAutoHyphens w:val="0"/>
                    <w:spacing w:after="0" w:line="240" w:lineRule="auto"/>
                    <w:jc w:val="center"/>
                    <w:rPr>
                      <w:rFonts w:ascii="Times" w:eastAsia="Batang" w:hAnsi="Times"/>
                      <w:bCs/>
                      <w:lang w:val="en-GB"/>
                    </w:rPr>
                  </w:pPr>
                  <w:r>
                    <w:rPr>
                      <w:rFonts w:eastAsia="Times New Roman"/>
                      <w:bCs/>
                      <w:lang w:val="en-GB"/>
                    </w:rPr>
                    <w:t>Cartesian: w=[0.2]m; h=[0.1]m</w:t>
                  </w:r>
                </w:p>
              </w:tc>
              <w:tc>
                <w:tcPr>
                  <w:tcW w:w="0" w:type="auto"/>
                  <w:tcBorders>
                    <w:top w:val="single" w:sz="4" w:space="0" w:color="auto"/>
                    <w:left w:val="single" w:sz="4" w:space="0" w:color="auto"/>
                    <w:bottom w:val="single" w:sz="4" w:space="0" w:color="auto"/>
                    <w:right w:val="single" w:sz="4" w:space="0" w:color="auto"/>
                  </w:tcBorders>
                </w:tcPr>
                <w:p w14:paraId="041EF5A7" w14:textId="77777777" w:rsidR="00D76DB4" w:rsidRDefault="0055342A">
                  <w:pPr>
                    <w:suppressAutoHyphens w:val="0"/>
                    <w:spacing w:after="0" w:line="240" w:lineRule="auto"/>
                    <w:jc w:val="center"/>
                    <w:rPr>
                      <w:rFonts w:ascii="Times" w:eastAsia="Times New Roman" w:hAnsi="Times"/>
                      <w:bCs/>
                      <w:lang w:val="en-GB"/>
                    </w:rPr>
                  </w:pPr>
                  <w:r>
                    <w:rPr>
                      <w:rFonts w:eastAsia="Times New Roman"/>
                      <w:bCs/>
                      <w:lang w:val="en-GB"/>
                    </w:rPr>
                    <w:t>Stationary</w:t>
                  </w:r>
                </w:p>
              </w:tc>
            </w:tr>
            <w:tr w:rsidR="00D76DB4" w14:paraId="2352089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17E8409" w14:textId="77777777" w:rsidR="00D76DB4" w:rsidRDefault="0055342A">
                  <w:pPr>
                    <w:suppressAutoHyphens w:val="0"/>
                    <w:spacing w:after="0" w:line="240" w:lineRule="auto"/>
                    <w:jc w:val="center"/>
                    <w:rPr>
                      <w:rFonts w:ascii="Times" w:eastAsia="Times New Roman" w:hAnsi="Times"/>
                      <w:bCs/>
                      <w:lang w:val="en-GB"/>
                    </w:rPr>
                  </w:pPr>
                  <w:r>
                    <w:rPr>
                      <w:rFonts w:eastAsia="Times New Roman"/>
                      <w:bCs/>
                      <w:lang w:val="en-GB"/>
                    </w:rPr>
                    <w:t>Indoor;Outdoor</w:t>
                  </w:r>
                </w:p>
              </w:tc>
              <w:tc>
                <w:tcPr>
                  <w:tcW w:w="0" w:type="auto"/>
                  <w:tcBorders>
                    <w:top w:val="single" w:sz="4" w:space="0" w:color="auto"/>
                    <w:left w:val="single" w:sz="4" w:space="0" w:color="auto"/>
                    <w:bottom w:val="single" w:sz="4" w:space="0" w:color="auto"/>
                    <w:right w:val="single" w:sz="4" w:space="0" w:color="auto"/>
                  </w:tcBorders>
                </w:tcPr>
                <w:p w14:paraId="1D9C4828" w14:textId="77777777" w:rsidR="00D76DB4" w:rsidRDefault="0055342A">
                  <w:pPr>
                    <w:suppressAutoHyphens w:val="0"/>
                    <w:spacing w:after="0" w:line="240" w:lineRule="auto"/>
                    <w:jc w:val="center"/>
                    <w:rPr>
                      <w:rFonts w:ascii="Times" w:eastAsia="Times New Roman" w:hAnsi="Times"/>
                      <w:bCs/>
                      <w:lang w:val="en-GB"/>
                    </w:rPr>
                  </w:pPr>
                  <w:r>
                    <w:rPr>
                      <w:rFonts w:eastAsia="Times New Roman"/>
                      <w:bCs/>
                      <w:lang w:val="en-GB"/>
                    </w:rPr>
                    <w:t xml:space="preserve">FFS: User head </w:t>
                  </w:r>
                </w:p>
              </w:tc>
              <w:tc>
                <w:tcPr>
                  <w:tcW w:w="0" w:type="auto"/>
                  <w:tcBorders>
                    <w:top w:val="single" w:sz="4" w:space="0" w:color="auto"/>
                    <w:left w:val="single" w:sz="4" w:space="0" w:color="auto"/>
                    <w:bottom w:val="single" w:sz="4" w:space="0" w:color="auto"/>
                    <w:right w:val="single" w:sz="4" w:space="0" w:color="auto"/>
                  </w:tcBorders>
                </w:tcPr>
                <w:p w14:paraId="0F88D5D0" w14:textId="77777777" w:rsidR="00D76DB4" w:rsidRDefault="0055342A">
                  <w:pPr>
                    <w:suppressAutoHyphens w:val="0"/>
                    <w:spacing w:after="0" w:line="240" w:lineRule="auto"/>
                    <w:jc w:val="center"/>
                    <w:rPr>
                      <w:rFonts w:ascii="Times" w:eastAsia="Times New Roman" w:hAnsi="Times"/>
                      <w:bCs/>
                      <w:lang w:val="en-GB"/>
                    </w:rPr>
                  </w:pPr>
                  <w:r>
                    <w:rPr>
                      <w:rFonts w:eastAsia="Times New Roman"/>
                      <w:bCs/>
                      <w:lang w:val="en-GB"/>
                    </w:rPr>
                    <w:t xml:space="preserve">Cartesian: w=[0.24]m; h=[0.20] m </w:t>
                  </w:r>
                </w:p>
              </w:tc>
              <w:tc>
                <w:tcPr>
                  <w:tcW w:w="0" w:type="auto"/>
                  <w:tcBorders>
                    <w:top w:val="single" w:sz="4" w:space="0" w:color="auto"/>
                    <w:left w:val="single" w:sz="4" w:space="0" w:color="auto"/>
                    <w:bottom w:val="single" w:sz="4" w:space="0" w:color="auto"/>
                    <w:right w:val="single" w:sz="4" w:space="0" w:color="auto"/>
                  </w:tcBorders>
                </w:tcPr>
                <w:p w14:paraId="0F7F57A5" w14:textId="77777777" w:rsidR="00D76DB4" w:rsidRDefault="0055342A">
                  <w:pPr>
                    <w:suppressAutoHyphens w:val="0"/>
                    <w:spacing w:after="0" w:line="240" w:lineRule="auto"/>
                    <w:jc w:val="center"/>
                    <w:rPr>
                      <w:rFonts w:ascii="Times" w:eastAsia="Times New Roman" w:hAnsi="Times"/>
                      <w:bCs/>
                      <w:lang w:val="en-GB"/>
                    </w:rPr>
                  </w:pPr>
                  <w:r>
                    <w:rPr>
                      <w:rFonts w:eastAsia="Times New Roman"/>
                      <w:bCs/>
                      <w:lang w:val="en-GB"/>
                    </w:rPr>
                    <w:t>Stationary</w:t>
                  </w:r>
                </w:p>
              </w:tc>
            </w:tr>
          </w:tbl>
          <w:p w14:paraId="1D1F8249" w14:textId="77777777" w:rsidR="00D76DB4" w:rsidRDefault="0055342A">
            <w:pPr>
              <w:widowControl w:val="0"/>
              <w:numPr>
                <w:ilvl w:val="0"/>
                <w:numId w:val="17"/>
              </w:numPr>
              <w:suppressAutoHyphens w:val="0"/>
              <w:overflowPunct w:val="0"/>
              <w:autoSpaceDE w:val="0"/>
              <w:autoSpaceDN w:val="0"/>
              <w:adjustRightInd w:val="0"/>
              <w:spacing w:after="0" w:line="240" w:lineRule="auto"/>
              <w:ind w:left="442"/>
              <w:jc w:val="both"/>
              <w:textAlignment w:val="baseline"/>
              <w:rPr>
                <w:rFonts w:ascii="Times" w:eastAsia="Batang" w:hAnsi="Times"/>
                <w:lang w:val="en-GB"/>
              </w:rPr>
            </w:pPr>
            <w:r>
              <w:rPr>
                <w:rFonts w:eastAsia="Batang"/>
                <w:lang w:val="en-GB"/>
              </w:rPr>
              <w:t>FFS:The details of blockage model B to implement the impact of user hand and head.</w:t>
            </w:r>
          </w:p>
          <w:p w14:paraId="5CD5FBAA" w14:textId="77777777" w:rsidR="00D76DB4" w:rsidRDefault="0055342A">
            <w:pPr>
              <w:widowControl w:val="0"/>
              <w:numPr>
                <w:ilvl w:val="0"/>
                <w:numId w:val="17"/>
              </w:numPr>
              <w:suppressAutoHyphens w:val="0"/>
              <w:overflowPunct w:val="0"/>
              <w:autoSpaceDE w:val="0"/>
              <w:autoSpaceDN w:val="0"/>
              <w:adjustRightInd w:val="0"/>
              <w:spacing w:after="0" w:line="240" w:lineRule="auto"/>
              <w:ind w:left="442"/>
              <w:jc w:val="both"/>
              <w:textAlignment w:val="baseline"/>
              <w:rPr>
                <w:rFonts w:ascii="Times" w:eastAsia="Batang" w:hAnsi="Times"/>
                <w:lang w:val="en-GB"/>
              </w:rPr>
            </w:pPr>
            <w:r>
              <w:rPr>
                <w:rFonts w:eastAsia="Batang"/>
                <w:lang w:val="en-GB"/>
              </w:rPr>
              <w:t>FFS: The location of the user hand/head</w:t>
            </w:r>
          </w:p>
        </w:tc>
      </w:tr>
    </w:tbl>
    <w:p w14:paraId="4FD1E9CA" w14:textId="77777777" w:rsidR="00D76DB4" w:rsidRDefault="00D76DB4">
      <w:pPr>
        <w:pStyle w:val="ListParagraph"/>
        <w:widowControl w:val="0"/>
        <w:contextualSpacing/>
        <w:jc w:val="both"/>
        <w:rPr>
          <w:rFonts w:eastAsia="SimSun"/>
          <w:szCs w:val="20"/>
          <w:lang w:eastAsia="zh-CN"/>
        </w:rPr>
      </w:pPr>
    </w:p>
    <w:p w14:paraId="4302D9E0" w14:textId="77777777" w:rsidR="00D76DB4" w:rsidRDefault="0055342A">
      <w:pPr>
        <w:pStyle w:val="ListParagraph"/>
        <w:widowControl w:val="0"/>
        <w:contextualSpacing/>
        <w:jc w:val="both"/>
        <w:rPr>
          <w:rFonts w:eastAsia="SimSun"/>
          <w:szCs w:val="20"/>
          <w:highlight w:val="green"/>
          <w:lang w:eastAsia="zh-CN"/>
        </w:rPr>
      </w:pPr>
      <w:r>
        <w:rPr>
          <w:rFonts w:eastAsia="SimSun" w:hint="eastAsia"/>
          <w:szCs w:val="20"/>
          <w:highlight w:val="green"/>
          <w:lang w:eastAsia="zh-CN"/>
        </w:rPr>
        <w:t>Agreement</w:t>
      </w:r>
    </w:p>
    <w:p w14:paraId="5F6D4B01" w14:textId="77777777" w:rsidR="00D76DB4" w:rsidRDefault="0055342A">
      <w:pPr>
        <w:rPr>
          <w:iCs/>
        </w:rPr>
      </w:pPr>
      <w:r>
        <w:rPr>
          <w:iCs/>
        </w:rPr>
        <w:t>For the modelling of SNS, capture the following observation &amp; recommendation in the CR:</w:t>
      </w:r>
    </w:p>
    <w:p w14:paraId="7EE33D07" w14:textId="77777777" w:rsidR="00D76DB4" w:rsidRDefault="0055342A">
      <w:pPr>
        <w:pStyle w:val="ListParagraph"/>
        <w:numPr>
          <w:ilvl w:val="0"/>
          <w:numId w:val="123"/>
        </w:numPr>
        <w:suppressAutoHyphens w:val="0"/>
        <w:overflowPunct/>
        <w:spacing w:before="120" w:after="120" w:line="240" w:lineRule="auto"/>
        <w:rPr>
          <w:szCs w:val="20"/>
        </w:rPr>
      </w:pPr>
      <w:r>
        <w:rPr>
          <w:szCs w:val="20"/>
        </w:rPr>
        <w:t xml:space="preserve">In Rel-19 Channel Model study, </w:t>
      </w:r>
    </w:p>
    <w:p w14:paraId="6EA9234F" w14:textId="77777777" w:rsidR="00D76DB4" w:rsidRDefault="0055342A">
      <w:pPr>
        <w:pStyle w:val="ListParagraph"/>
        <w:numPr>
          <w:ilvl w:val="1"/>
          <w:numId w:val="123"/>
        </w:numPr>
        <w:suppressAutoHyphens w:val="0"/>
        <w:overflowPunct/>
        <w:spacing w:before="120" w:after="120" w:line="240" w:lineRule="auto"/>
        <w:rPr>
          <w:szCs w:val="20"/>
        </w:rPr>
      </w:pPr>
      <w:r>
        <w:rPr>
          <w:szCs w:val="20"/>
        </w:rPr>
        <w:t xml:space="preserve">the </w:t>
      </w:r>
      <w:r>
        <w:rPr>
          <w:rFonts w:eastAsia="DengXian" w:hint="eastAsia"/>
          <w:szCs w:val="20"/>
        </w:rPr>
        <w:t xml:space="preserve">VR/VP based </w:t>
      </w:r>
      <w:r>
        <w:rPr>
          <w:szCs w:val="20"/>
        </w:rPr>
        <w:t>approach is recommended to be used in the simulation</w:t>
      </w:r>
      <w:r>
        <w:rPr>
          <w:rFonts w:eastAsia="DengXian" w:hint="eastAsia"/>
          <w:szCs w:val="20"/>
          <w:lang w:eastAsia="zh-CN"/>
        </w:rPr>
        <w:t xml:space="preserve"> </w:t>
      </w:r>
      <w:r>
        <w:rPr>
          <w:rFonts w:eastAsia="DengXian"/>
          <w:szCs w:val="20"/>
          <w:lang w:eastAsia="zh-CN"/>
        </w:rPr>
        <w:t>except</w:t>
      </w:r>
      <w:r>
        <w:rPr>
          <w:rFonts w:eastAsia="DengXian" w:hint="eastAsia"/>
          <w:szCs w:val="20"/>
          <w:lang w:eastAsia="zh-CN"/>
        </w:rPr>
        <w:t xml:space="preserve"> for the case where it is not applicable</w:t>
      </w:r>
    </w:p>
    <w:p w14:paraId="69BC91F2" w14:textId="77777777" w:rsidR="00D76DB4" w:rsidRDefault="0055342A">
      <w:pPr>
        <w:pStyle w:val="ListParagraph"/>
        <w:numPr>
          <w:ilvl w:val="0"/>
          <w:numId w:val="123"/>
        </w:numPr>
        <w:suppressAutoHyphens w:val="0"/>
        <w:overflowPunct/>
        <w:spacing w:before="120" w:after="120" w:line="240" w:lineRule="auto"/>
        <w:rPr>
          <w:szCs w:val="20"/>
        </w:rPr>
      </w:pPr>
      <w:r>
        <w:rPr>
          <w:szCs w:val="20"/>
        </w:rPr>
        <w:t>From the perspective of the simulation requirements:</w:t>
      </w:r>
    </w:p>
    <w:p w14:paraId="0237E1AF" w14:textId="77777777" w:rsidR="00D76DB4" w:rsidRDefault="0055342A">
      <w:pPr>
        <w:pStyle w:val="ListParagraph"/>
        <w:numPr>
          <w:ilvl w:val="1"/>
          <w:numId w:val="123"/>
        </w:numPr>
        <w:suppressAutoHyphens w:val="0"/>
        <w:overflowPunct/>
        <w:spacing w:before="120" w:after="120" w:line="240" w:lineRule="auto"/>
        <w:rPr>
          <w:szCs w:val="20"/>
        </w:rPr>
      </w:pPr>
      <w:r>
        <w:rPr>
          <w:szCs w:val="20"/>
        </w:rPr>
        <w:t>The physical blocker</w:t>
      </w:r>
      <w:r>
        <w:rPr>
          <w:rFonts w:eastAsia="DengXian" w:hint="eastAsia"/>
          <w:szCs w:val="20"/>
        </w:rPr>
        <w:t xml:space="preserve"> </w:t>
      </w:r>
      <w:r>
        <w:rPr>
          <w:szCs w:val="20"/>
        </w:rPr>
        <w:t xml:space="preserve">based approach </w:t>
      </w:r>
      <w:r>
        <w:rPr>
          <w:color w:val="FF0000"/>
          <w:szCs w:val="20"/>
        </w:rPr>
        <w:t>can be</w:t>
      </w:r>
      <w:r>
        <w:rPr>
          <w:szCs w:val="20"/>
        </w:rPr>
        <w:t xml:space="preserve"> </w:t>
      </w:r>
      <w:r>
        <w:rPr>
          <w:rFonts w:eastAsia="DengXian" w:hint="eastAsia"/>
          <w:color w:val="FF0000"/>
          <w:szCs w:val="20"/>
        </w:rPr>
        <w:t>considered</w:t>
      </w:r>
      <w:r>
        <w:rPr>
          <w:color w:val="FF0000"/>
          <w:szCs w:val="20"/>
        </w:rPr>
        <w:t xml:space="preserve"> for simulation where physical accuracy and consistency is desired.</w:t>
      </w:r>
    </w:p>
    <w:p w14:paraId="34D9B836" w14:textId="77777777" w:rsidR="00D76DB4" w:rsidRDefault="0055342A">
      <w:pPr>
        <w:pStyle w:val="ListParagraph"/>
        <w:numPr>
          <w:ilvl w:val="1"/>
          <w:numId w:val="123"/>
        </w:numPr>
        <w:suppressAutoHyphens w:val="0"/>
        <w:overflowPunct/>
        <w:spacing w:before="120" w:after="120" w:line="240" w:lineRule="auto"/>
        <w:rPr>
          <w:szCs w:val="20"/>
        </w:rPr>
      </w:pPr>
      <w:r>
        <w:rPr>
          <w:szCs w:val="20"/>
        </w:rPr>
        <w:t xml:space="preserve">The visibility region-based approach (i.e., Stochastic-based approach) </w:t>
      </w:r>
      <w:r>
        <w:rPr>
          <w:color w:val="FF0000"/>
          <w:szCs w:val="20"/>
        </w:rPr>
        <w:t>can be</w:t>
      </w:r>
      <w:r>
        <w:rPr>
          <w:szCs w:val="20"/>
        </w:rPr>
        <w:t xml:space="preserve"> </w:t>
      </w:r>
      <w:r>
        <w:rPr>
          <w:rFonts w:eastAsia="DengXian" w:hint="eastAsia"/>
          <w:color w:val="FF0000"/>
          <w:szCs w:val="20"/>
        </w:rPr>
        <w:t>considered</w:t>
      </w:r>
      <w:r>
        <w:rPr>
          <w:color w:val="FF0000"/>
          <w:szCs w:val="20"/>
        </w:rPr>
        <w:t xml:space="preserve"> for simulation where computational efficient SnS modelling is desired</w:t>
      </w:r>
      <w:r>
        <w:rPr>
          <w:szCs w:val="20"/>
        </w:rPr>
        <w:t>.</w:t>
      </w:r>
    </w:p>
    <w:p w14:paraId="1F7CCDF5" w14:textId="77777777" w:rsidR="00D76DB4" w:rsidRDefault="0055342A">
      <w:pPr>
        <w:pStyle w:val="ListParagraph"/>
        <w:numPr>
          <w:ilvl w:val="0"/>
          <w:numId w:val="123"/>
        </w:numPr>
        <w:suppressAutoHyphens w:val="0"/>
        <w:overflowPunct/>
        <w:spacing w:before="120" w:after="120" w:line="240" w:lineRule="auto"/>
        <w:rPr>
          <w:szCs w:val="20"/>
        </w:rPr>
      </w:pPr>
      <w:r>
        <w:rPr>
          <w:szCs w:val="20"/>
        </w:rPr>
        <w:t>From the perspective of the model mechanism:</w:t>
      </w:r>
    </w:p>
    <w:p w14:paraId="11F5EE6C" w14:textId="77777777" w:rsidR="00D76DB4" w:rsidRDefault="0055342A">
      <w:pPr>
        <w:pStyle w:val="ListParagraph"/>
        <w:numPr>
          <w:ilvl w:val="1"/>
          <w:numId w:val="123"/>
        </w:numPr>
        <w:suppressAutoHyphens w:val="0"/>
        <w:overflowPunct/>
        <w:spacing w:before="120" w:after="120" w:line="240" w:lineRule="auto"/>
        <w:rPr>
          <w:szCs w:val="20"/>
        </w:rPr>
      </w:pPr>
      <w:r>
        <w:rPr>
          <w:szCs w:val="20"/>
        </w:rPr>
        <w:t xml:space="preserve">To reflect the SNS phenomenon due to partial blockage, </w:t>
      </w:r>
      <w:r>
        <w:rPr>
          <w:color w:val="FF0000"/>
          <w:szCs w:val="20"/>
        </w:rPr>
        <w:t>the physical blocker-based approach can be considered in simulation</w:t>
      </w:r>
      <w:r>
        <w:rPr>
          <w:szCs w:val="20"/>
        </w:rPr>
        <w:t>.</w:t>
      </w:r>
    </w:p>
    <w:p w14:paraId="22C8647A" w14:textId="77777777" w:rsidR="00D76DB4" w:rsidRDefault="0055342A">
      <w:pPr>
        <w:pStyle w:val="ListParagraph"/>
        <w:numPr>
          <w:ilvl w:val="1"/>
          <w:numId w:val="123"/>
        </w:numPr>
        <w:suppressAutoHyphens w:val="0"/>
        <w:overflowPunct/>
        <w:spacing w:before="120" w:after="120" w:line="240" w:lineRule="auto"/>
        <w:rPr>
          <w:szCs w:val="20"/>
        </w:rPr>
      </w:pPr>
      <w:r>
        <w:rPr>
          <w:szCs w:val="20"/>
        </w:rPr>
        <w:t xml:space="preserve">To reflect the SNS phenomenon due to incomplete scattering, </w:t>
      </w:r>
      <w:r>
        <w:rPr>
          <w:color w:val="FF0000"/>
          <w:szCs w:val="20"/>
        </w:rPr>
        <w:t>the visible probability and visibility region-based approach (i.e., Stochastic-based approach) can be considered in simulation</w:t>
      </w:r>
      <w:r>
        <w:rPr>
          <w:szCs w:val="20"/>
        </w:rPr>
        <w:t>.</w:t>
      </w:r>
    </w:p>
    <w:p w14:paraId="7CC35B7B" w14:textId="77777777" w:rsidR="00D76DB4" w:rsidRDefault="0055342A">
      <w:pPr>
        <w:pStyle w:val="ListParagraph"/>
        <w:widowControl w:val="0"/>
        <w:contextualSpacing/>
        <w:jc w:val="both"/>
        <w:rPr>
          <w:rFonts w:eastAsia="SimSun"/>
          <w:szCs w:val="20"/>
          <w:highlight w:val="green"/>
          <w:lang w:eastAsia="zh-CN"/>
        </w:rPr>
      </w:pPr>
      <w:r>
        <w:rPr>
          <w:rFonts w:eastAsia="SimSun"/>
          <w:szCs w:val="20"/>
          <w:highlight w:val="green"/>
          <w:lang w:eastAsia="zh-CN"/>
        </w:rPr>
        <w:t>Agreement</w:t>
      </w:r>
    </w:p>
    <w:p w14:paraId="6D99829B" w14:textId="77777777" w:rsidR="00D76DB4" w:rsidRDefault="0055342A">
      <w:pPr>
        <w:spacing w:before="60" w:after="60"/>
        <w:rPr>
          <w:rFonts w:eastAsia="Batang"/>
        </w:rPr>
      </w:pPr>
      <w:r>
        <w:t>For the terminology used in the CR:</w:t>
      </w:r>
    </w:p>
    <w:p w14:paraId="35345724" w14:textId="77777777" w:rsidR="00D76DB4" w:rsidRDefault="0055342A">
      <w:pPr>
        <w:pStyle w:val="ListParagraph"/>
        <w:widowControl w:val="0"/>
        <w:numPr>
          <w:ilvl w:val="0"/>
          <w:numId w:val="124"/>
        </w:numPr>
        <w:suppressAutoHyphens w:val="0"/>
        <w:overflowPunct/>
        <w:spacing w:before="60" w:after="60" w:line="240" w:lineRule="auto"/>
        <w:contextualSpacing/>
        <w:jc w:val="both"/>
        <w:rPr>
          <w:rFonts w:ascii="Times" w:hAnsi="Times"/>
          <w:szCs w:val="20"/>
        </w:rPr>
      </w:pPr>
      <w:r>
        <w:rPr>
          <w:szCs w:val="20"/>
        </w:rPr>
        <w:t>Keep the terminology “Near field channel model” with following updates, capturing the following TP in section 6.4:</w:t>
      </w: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D76DB4" w14:paraId="21EAAA48" w14:textId="77777777">
        <w:tc>
          <w:tcPr>
            <w:tcW w:w="10160" w:type="dxa"/>
            <w:tcBorders>
              <w:top w:val="single" w:sz="4" w:space="0" w:color="auto"/>
              <w:left w:val="single" w:sz="4" w:space="0" w:color="auto"/>
              <w:bottom w:val="single" w:sz="4" w:space="0" w:color="auto"/>
              <w:right w:val="single" w:sz="4" w:space="0" w:color="auto"/>
            </w:tcBorders>
          </w:tcPr>
          <w:p w14:paraId="33FFCA09" w14:textId="77777777" w:rsidR="00D76DB4" w:rsidRDefault="0055342A">
            <w:pPr>
              <w:jc w:val="center"/>
              <w:rPr>
                <w:b/>
                <w:bCs/>
                <w:color w:val="FF0000"/>
                <w:szCs w:val="24"/>
              </w:rPr>
            </w:pPr>
            <w:r>
              <w:rPr>
                <w:b/>
                <w:bCs/>
                <w:color w:val="FF0000"/>
              </w:rPr>
              <w:t>&lt; Unchanged text omitted &gt;</w:t>
            </w:r>
          </w:p>
          <w:p w14:paraId="76F67975" w14:textId="77777777" w:rsidR="00D76DB4" w:rsidRDefault="0055342A">
            <w:pPr>
              <w:ind w:left="568" w:hanging="284"/>
              <w:rPr>
                <w:lang w:eastAsia="ja-JP"/>
              </w:rPr>
            </w:pPr>
            <w:bookmarkStart w:id="18" w:name="_Hlk198907007"/>
            <w:r>
              <w:rPr>
                <w:lang w:eastAsia="ja-JP"/>
              </w:rPr>
              <w:t>-</w:t>
            </w:r>
            <w:r>
              <w:rPr>
                <w:lang w:eastAsia="ja-JP"/>
              </w:rPr>
              <w:tab/>
              <w:t>Support near-field channel propagation (</w:t>
            </w:r>
            <w:r>
              <w:rPr>
                <w:color w:val="FF0000"/>
              </w:rPr>
              <w:t>i.e., characteristics of spherical wavefront</w:t>
            </w:r>
            <w:r>
              <w:rPr>
                <w:lang w:eastAsia="ja-JP"/>
              </w:rPr>
              <w:t>) and spatial non-stationarity</w:t>
            </w:r>
            <w:bookmarkEnd w:id="18"/>
          </w:p>
          <w:p w14:paraId="689E7490" w14:textId="77777777" w:rsidR="00D76DB4" w:rsidRDefault="0055342A">
            <w:pPr>
              <w:jc w:val="center"/>
              <w:rPr>
                <w:rFonts w:ascii="Times" w:hAnsi="Times"/>
                <w:lang w:eastAsia="ja-JP"/>
              </w:rPr>
            </w:pPr>
            <w:r>
              <w:rPr>
                <w:b/>
                <w:bCs/>
                <w:color w:val="FF0000"/>
              </w:rPr>
              <w:t>&lt; Unchanged text omitted &gt;</w:t>
            </w:r>
          </w:p>
        </w:tc>
      </w:tr>
    </w:tbl>
    <w:p w14:paraId="42934A32" w14:textId="77777777" w:rsidR="00D76DB4" w:rsidRDefault="00D76DB4">
      <w:pPr>
        <w:spacing w:after="0" w:line="240" w:lineRule="auto"/>
      </w:pPr>
    </w:p>
    <w:sectPr w:rsidR="00D76DB4">
      <w:pgSz w:w="12240" w:h="15840"/>
      <w:pgMar w:top="720" w:right="720" w:bottom="720" w:left="720" w:header="0" w:footer="0" w:gutter="0"/>
      <w:cols w:space="720"/>
      <w:formProt w:val="0"/>
      <w:docGrid w:linePitch="36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3EA6C9" w14:textId="77777777" w:rsidR="000848A3" w:rsidRDefault="000848A3">
      <w:pPr>
        <w:spacing w:line="240" w:lineRule="auto"/>
      </w:pPr>
      <w:r>
        <w:separator/>
      </w:r>
    </w:p>
  </w:endnote>
  <w:endnote w:type="continuationSeparator" w:id="0">
    <w:p w14:paraId="3CA8B3F9" w14:textId="77777777" w:rsidR="000848A3" w:rsidRDefault="000848A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default"/>
    <w:sig w:usb0="00000000" w:usb1="00000000" w:usb2="00000000" w:usb3="00000000" w:csb0="00000001" w:csb1="00000000"/>
  </w:font>
  <w:font w:name="OpenSymbol">
    <w:altName w:val="Yu Gothic"/>
    <w:charset w:val="80"/>
    <w:family w:val="auto"/>
    <w:pitch w:val="default"/>
    <w:sig w:usb0="00000000" w:usb1="00000000" w:usb2="00000010" w:usb3="00000000" w:csb0="00020000" w:csb1="00000000"/>
  </w:font>
  <w:font w:name="Liberation Sans">
    <w:altName w:val="Microsoft Sans Serif"/>
    <w:charset w:val="01"/>
    <w:family w:val="roman"/>
    <w:pitch w:val="default"/>
  </w:font>
  <w:font w:name="Noto Sans CJK SC">
    <w:altName w:val="SimSun"/>
    <w:charset w:val="00"/>
    <w:family w:val="auto"/>
    <w:pitch w:val="default"/>
  </w:font>
  <w:font w:name="Lohit Devanagari">
    <w:altName w:val="Cambria"/>
    <w:charset w:val="00"/>
    <w:family w:val="roman"/>
    <w:pitch w:val="default"/>
    <w:sig w:usb0="00000000" w:usb1="00000000" w:usb2="00000000" w:usb3="00000000" w:csb0="00000001" w:csb1="00000000"/>
  </w:font>
  <w:font w:name="New York">
    <w:panose1 w:val="02040503060506020304"/>
    <w:charset w:val="00"/>
    <w:family w:val="roman"/>
    <w:pitch w:val="default"/>
    <w:sig w:usb0="00000000" w:usb1="00000000" w:usb2="00000000" w:usb3="00000000" w:csb0="00000001" w:csb1="00000000"/>
  </w:font>
  <w:font w:name="Liberation Serif">
    <w:altName w:val="Times New Roman"/>
    <w:charset w:val="00"/>
    <w:family w:val="auto"/>
    <w:pitch w:val="default"/>
    <w:sig w:usb0="00000000" w:usb1="00000000" w:usb2="00000000" w:usb3="00000000" w:csb0="6000009F" w:csb1="DFD70000"/>
  </w:font>
  <w:font w:name="Noto Serif CJK SC">
    <w:altName w:val="SimSun"/>
    <w:charset w:val="86"/>
    <w:family w:val="auto"/>
    <w:pitch w:val="default"/>
    <w:sig w:usb0="00000000" w:usb1="00000000" w:usb2="00000016" w:usb3="00000000" w:csb0="602E0107" w:csb1="00000000"/>
  </w:font>
  <w:font w:name="Segoe UI">
    <w:panose1 w:val="020B0502040204020203"/>
    <w:charset w:val="00"/>
    <w:family w:val="swiss"/>
    <w:pitch w:val="variable"/>
    <w:sig w:usb0="E4002EFF" w:usb1="C000E47F" w:usb2="00000009" w:usb3="00000000" w:csb0="000001F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default"/>
    <w:sig w:usb0="00000000" w:usb1="00000000" w:usb2="00000009" w:usb3="00000000" w:csb0="000001FF" w:csb1="00000000"/>
  </w:font>
  <w:font w:name="Arial-BoldMT">
    <w:charset w:val="00"/>
    <w:family w:val="roman"/>
    <w:pitch w:val="default"/>
  </w:font>
  <w:font w:name="Arial-BoldItalicMT">
    <w:altName w:val="Arial"/>
    <w:charset w:val="00"/>
    <w:family w:val="roman"/>
    <w:pitch w:val="default"/>
  </w:font>
  <w:font w:name="ArialMT">
    <w:altName w:val="Arial"/>
    <w:charset w:val="00"/>
    <w:family w:val="roman"/>
    <w:pitch w:val="default"/>
    <w:sig w:usb0="00000000" w:usb1="00000000" w:usb2="00000000" w:usb3="00000000" w:csb0="00000001"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源ノ角ゴシック JP Normal">
    <w:altName w:val="Batang"/>
    <w:charset w:val="81"/>
    <w:family w:val="roman"/>
    <w:pitch w:val="default"/>
    <w:sig w:usb0="00000000" w:usb1="00000000" w:usb2="00000010" w:usb3="00000000" w:csb0="00080000" w:csb1="00000000"/>
  </w:font>
  <w:font w:name="Meiryo">
    <w:charset w:val="80"/>
    <w:family w:val="swiss"/>
    <w:pitch w:val="variable"/>
    <w:sig w:usb0="E00002FF" w:usb1="6AC7FFFF"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842606" w14:textId="77777777" w:rsidR="000848A3" w:rsidRDefault="000848A3">
      <w:pPr>
        <w:spacing w:after="0"/>
      </w:pPr>
      <w:r>
        <w:separator/>
      </w:r>
    </w:p>
  </w:footnote>
  <w:footnote w:type="continuationSeparator" w:id="0">
    <w:p w14:paraId="41DD2AA6" w14:textId="77777777" w:rsidR="000848A3" w:rsidRDefault="000848A3">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4820"/>
        </w:tabs>
        <w:ind w:left="482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D2F9F73B"/>
    <w:multiLevelType w:val="singleLevel"/>
    <w:tmpl w:val="D2F9F73B"/>
    <w:lvl w:ilvl="0">
      <w:start w:val="1"/>
      <w:numFmt w:val="bullet"/>
      <w:lvlText w:val=""/>
      <w:lvlJc w:val="left"/>
      <w:pPr>
        <w:ind w:left="1300" w:hanging="420"/>
      </w:pPr>
      <w:rPr>
        <w:rFonts w:ascii="Wingdings" w:hAnsi="Wingdings" w:hint="default"/>
        <w:sz w:val="11"/>
        <w:szCs w:val="11"/>
      </w:rPr>
    </w:lvl>
  </w:abstractNum>
  <w:abstractNum w:abstractNumId="3" w15:restartNumberingAfterBreak="0">
    <w:nsid w:val="D85D8C0F"/>
    <w:multiLevelType w:val="multilevel"/>
    <w:tmpl w:val="D85D8C0F"/>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 w15:restartNumberingAfterBreak="0">
    <w:nsid w:val="DDC4B562"/>
    <w:multiLevelType w:val="singleLevel"/>
    <w:tmpl w:val="DDC4B562"/>
    <w:lvl w:ilvl="0">
      <w:start w:val="1"/>
      <w:numFmt w:val="decimal"/>
      <w:suff w:val="space"/>
      <w:lvlText w:val="%1."/>
      <w:lvlJc w:val="left"/>
    </w:lvl>
  </w:abstractNum>
  <w:abstractNum w:abstractNumId="5" w15:restartNumberingAfterBreak="0">
    <w:nsid w:val="E40255B3"/>
    <w:multiLevelType w:val="singleLevel"/>
    <w:tmpl w:val="E40255B3"/>
    <w:lvl w:ilvl="0">
      <w:start w:val="1"/>
      <w:numFmt w:val="decimal"/>
      <w:suff w:val="space"/>
      <w:lvlText w:val="%1."/>
      <w:lvlJc w:val="left"/>
    </w:lvl>
  </w:abstractNum>
  <w:abstractNum w:abstractNumId="6" w15:restartNumberingAfterBreak="0">
    <w:nsid w:val="03395557"/>
    <w:multiLevelType w:val="multilevel"/>
    <w:tmpl w:val="03395557"/>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7" w15:restartNumberingAfterBreak="0">
    <w:nsid w:val="0450301D"/>
    <w:multiLevelType w:val="multilevel"/>
    <w:tmpl w:val="0450301D"/>
    <w:lvl w:ilvl="0">
      <w:start w:val="1"/>
      <w:numFmt w:val="bullet"/>
      <w:lvlText w:val=""/>
      <w:lvlJc w:val="left"/>
      <w:pPr>
        <w:ind w:left="1160" w:hanging="440"/>
      </w:pPr>
      <w:rPr>
        <w:rFonts w:ascii="Symbol" w:hAnsi="Symbol" w:hint="default"/>
      </w:rPr>
    </w:lvl>
    <w:lvl w:ilvl="1">
      <w:start w:val="1"/>
      <w:numFmt w:val="bullet"/>
      <w:lvlText w:val=""/>
      <w:lvlJc w:val="left"/>
      <w:pPr>
        <w:ind w:left="1600" w:hanging="440"/>
      </w:pPr>
      <w:rPr>
        <w:rFonts w:ascii="Wingdings" w:hAnsi="Wingdings" w:hint="default"/>
      </w:rPr>
    </w:lvl>
    <w:lvl w:ilvl="2">
      <w:start w:val="1"/>
      <w:numFmt w:val="bullet"/>
      <w:lvlText w:val=""/>
      <w:lvlJc w:val="left"/>
      <w:pPr>
        <w:ind w:left="2040" w:hanging="440"/>
      </w:pPr>
      <w:rPr>
        <w:rFonts w:ascii="Wingdings" w:hAnsi="Wingdings" w:hint="default"/>
      </w:rPr>
    </w:lvl>
    <w:lvl w:ilvl="3">
      <w:start w:val="1"/>
      <w:numFmt w:val="bullet"/>
      <w:lvlText w:val=""/>
      <w:lvlJc w:val="left"/>
      <w:pPr>
        <w:ind w:left="2480" w:hanging="440"/>
      </w:pPr>
      <w:rPr>
        <w:rFonts w:ascii="Wingdings" w:hAnsi="Wingdings" w:hint="default"/>
      </w:rPr>
    </w:lvl>
    <w:lvl w:ilvl="4">
      <w:start w:val="1"/>
      <w:numFmt w:val="bullet"/>
      <w:lvlText w:val=""/>
      <w:lvlJc w:val="left"/>
      <w:pPr>
        <w:ind w:left="2920" w:hanging="440"/>
      </w:pPr>
      <w:rPr>
        <w:rFonts w:ascii="Wingdings" w:hAnsi="Wingdings" w:hint="default"/>
      </w:rPr>
    </w:lvl>
    <w:lvl w:ilvl="5">
      <w:start w:val="1"/>
      <w:numFmt w:val="bullet"/>
      <w:lvlText w:val=""/>
      <w:lvlJc w:val="left"/>
      <w:pPr>
        <w:ind w:left="3360" w:hanging="440"/>
      </w:pPr>
      <w:rPr>
        <w:rFonts w:ascii="Wingdings" w:hAnsi="Wingdings" w:hint="default"/>
      </w:rPr>
    </w:lvl>
    <w:lvl w:ilvl="6">
      <w:start w:val="1"/>
      <w:numFmt w:val="bullet"/>
      <w:lvlText w:val=""/>
      <w:lvlJc w:val="left"/>
      <w:pPr>
        <w:ind w:left="3800" w:hanging="440"/>
      </w:pPr>
      <w:rPr>
        <w:rFonts w:ascii="Wingdings" w:hAnsi="Wingdings" w:hint="default"/>
      </w:rPr>
    </w:lvl>
    <w:lvl w:ilvl="7">
      <w:start w:val="1"/>
      <w:numFmt w:val="bullet"/>
      <w:lvlText w:val=""/>
      <w:lvlJc w:val="left"/>
      <w:pPr>
        <w:ind w:left="4240" w:hanging="440"/>
      </w:pPr>
      <w:rPr>
        <w:rFonts w:ascii="Wingdings" w:hAnsi="Wingdings" w:hint="default"/>
      </w:rPr>
    </w:lvl>
    <w:lvl w:ilvl="8">
      <w:start w:val="1"/>
      <w:numFmt w:val="bullet"/>
      <w:lvlText w:val=""/>
      <w:lvlJc w:val="left"/>
      <w:pPr>
        <w:ind w:left="4680" w:hanging="440"/>
      </w:pPr>
      <w:rPr>
        <w:rFonts w:ascii="Wingdings" w:hAnsi="Wingdings" w:hint="default"/>
      </w:rPr>
    </w:lvl>
  </w:abstractNum>
  <w:abstractNum w:abstractNumId="8" w15:restartNumberingAfterBreak="0">
    <w:nsid w:val="05441F81"/>
    <w:multiLevelType w:val="multilevel"/>
    <w:tmpl w:val="05441F8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076425BE"/>
    <w:multiLevelType w:val="multilevel"/>
    <w:tmpl w:val="076425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8196932"/>
    <w:multiLevelType w:val="multilevel"/>
    <w:tmpl w:val="08196932"/>
    <w:lvl w:ilvl="0">
      <w:start w:val="1"/>
      <w:numFmt w:val="bullet"/>
      <w:lvlText w:val=""/>
      <w:lvlJc w:val="left"/>
      <w:pPr>
        <w:ind w:left="720" w:hanging="360"/>
      </w:pPr>
      <w:rPr>
        <w:rFonts w:ascii="Symbol" w:hAnsi="Symbol"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87F13C0"/>
    <w:multiLevelType w:val="multilevel"/>
    <w:tmpl w:val="087F13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8863316"/>
    <w:multiLevelType w:val="multilevel"/>
    <w:tmpl w:val="088633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94B2E7B"/>
    <w:multiLevelType w:val="multilevel"/>
    <w:tmpl w:val="094B2E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B434604"/>
    <w:multiLevelType w:val="multilevel"/>
    <w:tmpl w:val="0B434604"/>
    <w:lvl w:ilvl="0">
      <w:start w:val="1"/>
      <w:numFmt w:val="bullet"/>
      <w:lvlText w:val=""/>
      <w:lvlJc w:val="left"/>
      <w:pPr>
        <w:ind w:left="860" w:hanging="420"/>
      </w:pPr>
      <w:rPr>
        <w:rFonts w:ascii="Wingdings" w:hAnsi="Wingdings" w:hint="default"/>
        <w:sz w:val="13"/>
        <w:szCs w:val="13"/>
      </w:rPr>
    </w:lvl>
    <w:lvl w:ilvl="1">
      <w:start w:val="5"/>
      <w:numFmt w:val="bullet"/>
      <w:lvlText w:val=""/>
      <w:lvlJc w:val="left"/>
      <w:pPr>
        <w:ind w:left="1300" w:hanging="440"/>
      </w:pPr>
      <w:rPr>
        <w:rFonts w:ascii="Symbol" w:eastAsia="Batang" w:hAnsi="Symbol" w:cs="Times New Roman" w:hint="default"/>
      </w:rPr>
    </w:lvl>
    <w:lvl w:ilvl="2">
      <w:start w:val="1"/>
      <w:numFmt w:val="bullet"/>
      <w:lvlText w:val=""/>
      <w:lvlJc w:val="left"/>
      <w:pPr>
        <w:tabs>
          <w:tab w:val="left" w:pos="1700"/>
        </w:tabs>
        <w:ind w:left="1700" w:hanging="420"/>
      </w:pPr>
      <w:rPr>
        <w:rFonts w:ascii="Wingdings" w:hAnsi="Wingdings" w:hint="default"/>
      </w:rPr>
    </w:lvl>
    <w:lvl w:ilvl="3">
      <w:start w:val="1"/>
      <w:numFmt w:val="bullet"/>
      <w:lvlText w:val=""/>
      <w:lvlJc w:val="left"/>
      <w:pPr>
        <w:tabs>
          <w:tab w:val="left" w:pos="2120"/>
        </w:tabs>
        <w:ind w:left="2120" w:hanging="420"/>
      </w:pPr>
      <w:rPr>
        <w:rFonts w:ascii="Wingdings" w:hAnsi="Wingdings" w:hint="default"/>
      </w:rPr>
    </w:lvl>
    <w:lvl w:ilvl="4">
      <w:start w:val="1"/>
      <w:numFmt w:val="bullet"/>
      <w:lvlText w:val=""/>
      <w:lvlJc w:val="left"/>
      <w:pPr>
        <w:tabs>
          <w:tab w:val="left" w:pos="2540"/>
        </w:tabs>
        <w:ind w:left="2540" w:hanging="420"/>
      </w:pPr>
      <w:rPr>
        <w:rFonts w:ascii="Wingdings" w:hAnsi="Wingdings" w:hint="default"/>
      </w:rPr>
    </w:lvl>
    <w:lvl w:ilvl="5">
      <w:start w:val="1"/>
      <w:numFmt w:val="bullet"/>
      <w:lvlText w:val=""/>
      <w:lvlJc w:val="left"/>
      <w:pPr>
        <w:tabs>
          <w:tab w:val="left" w:pos="2960"/>
        </w:tabs>
        <w:ind w:left="2960" w:hanging="420"/>
      </w:pPr>
      <w:rPr>
        <w:rFonts w:ascii="Wingdings" w:hAnsi="Wingdings" w:hint="default"/>
      </w:rPr>
    </w:lvl>
    <w:lvl w:ilvl="6">
      <w:start w:val="1"/>
      <w:numFmt w:val="bullet"/>
      <w:lvlText w:val=""/>
      <w:lvlJc w:val="left"/>
      <w:pPr>
        <w:tabs>
          <w:tab w:val="left" w:pos="3380"/>
        </w:tabs>
        <w:ind w:left="3380" w:hanging="420"/>
      </w:pPr>
      <w:rPr>
        <w:rFonts w:ascii="Wingdings" w:hAnsi="Wingdings" w:hint="default"/>
      </w:rPr>
    </w:lvl>
    <w:lvl w:ilvl="7">
      <w:start w:val="1"/>
      <w:numFmt w:val="bullet"/>
      <w:lvlText w:val=""/>
      <w:lvlJc w:val="left"/>
      <w:pPr>
        <w:tabs>
          <w:tab w:val="left" w:pos="3800"/>
        </w:tabs>
        <w:ind w:left="3800" w:hanging="420"/>
      </w:pPr>
      <w:rPr>
        <w:rFonts w:ascii="Wingdings" w:hAnsi="Wingdings" w:hint="default"/>
      </w:rPr>
    </w:lvl>
    <w:lvl w:ilvl="8">
      <w:start w:val="1"/>
      <w:numFmt w:val="bullet"/>
      <w:lvlText w:val=""/>
      <w:lvlJc w:val="left"/>
      <w:pPr>
        <w:tabs>
          <w:tab w:val="left" w:pos="4220"/>
        </w:tabs>
        <w:ind w:left="4220" w:hanging="420"/>
      </w:pPr>
      <w:rPr>
        <w:rFonts w:ascii="Wingdings" w:hAnsi="Wingdings" w:hint="default"/>
      </w:rPr>
    </w:lvl>
  </w:abstractNum>
  <w:abstractNum w:abstractNumId="16" w15:restartNumberingAfterBreak="0">
    <w:nsid w:val="0B597C4D"/>
    <w:multiLevelType w:val="multilevel"/>
    <w:tmpl w:val="0B597C4D"/>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ind w:left="860" w:hanging="440"/>
      </w:pPr>
      <w:rPr>
        <w:rFonts w:ascii="Symbol" w:hAnsi="Symbo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7" w15:restartNumberingAfterBreak="0">
    <w:nsid w:val="0D3C56A1"/>
    <w:multiLevelType w:val="multilevel"/>
    <w:tmpl w:val="0D3C56A1"/>
    <w:lvl w:ilvl="0">
      <w:start w:val="1"/>
      <w:numFmt w:val="bullet"/>
      <w:lvlText w:val=""/>
      <w:lvlJc w:val="left"/>
      <w:pPr>
        <w:ind w:left="360" w:hanging="360"/>
      </w:pPr>
      <w:rPr>
        <w:rFonts w:ascii="Symbol" w:hAnsi="Symbol" w:hint="default"/>
      </w:rPr>
    </w:lvl>
    <w:lvl w:ilvl="1">
      <w:numFmt w:val="bullet"/>
      <w:lvlText w:val="-"/>
      <w:lvlJc w:val="left"/>
      <w:pPr>
        <w:ind w:left="560" w:hanging="360"/>
      </w:pPr>
      <w:rPr>
        <w:rFonts w:ascii="Times New Roman" w:eastAsia="SimSun" w:hAnsi="Times New Roman" w:cs="Times New Roman" w:hint="default"/>
      </w:rPr>
    </w:lvl>
    <w:lvl w:ilvl="2">
      <w:start w:val="1"/>
      <w:numFmt w:val="bullet"/>
      <w:lvlText w:val=""/>
      <w:lvlJc w:val="left"/>
      <w:pPr>
        <w:ind w:left="1960" w:hanging="360"/>
      </w:pPr>
      <w:rPr>
        <w:rFonts w:ascii="Wingdings" w:hAnsi="Wingdings" w:hint="default"/>
      </w:rPr>
    </w:lvl>
    <w:lvl w:ilvl="3">
      <w:start w:val="1"/>
      <w:numFmt w:val="bullet"/>
      <w:lvlText w:val=""/>
      <w:lvlJc w:val="left"/>
      <w:pPr>
        <w:ind w:left="2680" w:hanging="360"/>
      </w:pPr>
      <w:rPr>
        <w:rFonts w:ascii="Symbol" w:hAnsi="Symbol" w:hint="default"/>
      </w:rPr>
    </w:lvl>
    <w:lvl w:ilvl="4">
      <w:start w:val="1"/>
      <w:numFmt w:val="bullet"/>
      <w:lvlText w:val="o"/>
      <w:lvlJc w:val="left"/>
      <w:pPr>
        <w:ind w:left="3400" w:hanging="360"/>
      </w:pPr>
      <w:rPr>
        <w:rFonts w:ascii="Courier New" w:hAnsi="Courier New" w:cs="Courier New" w:hint="default"/>
      </w:rPr>
    </w:lvl>
    <w:lvl w:ilvl="5">
      <w:start w:val="1"/>
      <w:numFmt w:val="bullet"/>
      <w:lvlText w:val=""/>
      <w:lvlJc w:val="left"/>
      <w:pPr>
        <w:ind w:left="4120" w:hanging="360"/>
      </w:pPr>
      <w:rPr>
        <w:rFonts w:ascii="Wingdings" w:hAnsi="Wingdings" w:hint="default"/>
      </w:rPr>
    </w:lvl>
    <w:lvl w:ilvl="6">
      <w:start w:val="1"/>
      <w:numFmt w:val="bullet"/>
      <w:lvlText w:val=""/>
      <w:lvlJc w:val="left"/>
      <w:pPr>
        <w:ind w:left="4840" w:hanging="360"/>
      </w:pPr>
      <w:rPr>
        <w:rFonts w:ascii="Symbol" w:hAnsi="Symbol" w:hint="default"/>
      </w:rPr>
    </w:lvl>
    <w:lvl w:ilvl="7">
      <w:start w:val="1"/>
      <w:numFmt w:val="bullet"/>
      <w:lvlText w:val="o"/>
      <w:lvlJc w:val="left"/>
      <w:pPr>
        <w:ind w:left="5560" w:hanging="360"/>
      </w:pPr>
      <w:rPr>
        <w:rFonts w:ascii="Courier New" w:hAnsi="Courier New" w:cs="Courier New" w:hint="default"/>
      </w:rPr>
    </w:lvl>
    <w:lvl w:ilvl="8">
      <w:start w:val="1"/>
      <w:numFmt w:val="bullet"/>
      <w:lvlText w:val=""/>
      <w:lvlJc w:val="left"/>
      <w:pPr>
        <w:ind w:left="6280" w:hanging="360"/>
      </w:pPr>
      <w:rPr>
        <w:rFonts w:ascii="Wingdings" w:hAnsi="Wingdings" w:hint="default"/>
      </w:rPr>
    </w:lvl>
  </w:abstractNum>
  <w:abstractNum w:abstractNumId="18" w15:restartNumberingAfterBreak="0">
    <w:nsid w:val="0EE47EED"/>
    <w:multiLevelType w:val="multilevel"/>
    <w:tmpl w:val="0EE47E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08D25DD"/>
    <w:multiLevelType w:val="multilevel"/>
    <w:tmpl w:val="108D25DD"/>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2062CED"/>
    <w:multiLevelType w:val="multilevel"/>
    <w:tmpl w:val="12062C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3A433F2"/>
    <w:multiLevelType w:val="multilevel"/>
    <w:tmpl w:val="13A433F2"/>
    <w:lvl w:ilvl="0">
      <w:start w:val="1"/>
      <w:numFmt w:val="bullet"/>
      <w:lvlText w:val=""/>
      <w:lvlJc w:val="left"/>
      <w:pPr>
        <w:ind w:left="833" w:hanging="360"/>
      </w:pPr>
      <w:rPr>
        <w:rFonts w:ascii="Symbol" w:hAnsi="Symbol" w:hint="default"/>
      </w:rPr>
    </w:lvl>
    <w:lvl w:ilvl="1">
      <w:start w:val="1"/>
      <w:numFmt w:val="bullet"/>
      <w:lvlText w:val="o"/>
      <w:lvlJc w:val="left"/>
      <w:pPr>
        <w:ind w:left="1553" w:hanging="360"/>
      </w:pPr>
      <w:rPr>
        <w:rFonts w:ascii="Courier New" w:hAnsi="Courier New" w:cs="Courier New" w:hint="default"/>
      </w:rPr>
    </w:lvl>
    <w:lvl w:ilvl="2">
      <w:start w:val="1"/>
      <w:numFmt w:val="bullet"/>
      <w:lvlText w:val=""/>
      <w:lvlJc w:val="left"/>
      <w:pPr>
        <w:ind w:left="2273" w:hanging="360"/>
      </w:pPr>
      <w:rPr>
        <w:rFonts w:ascii="Wingdings" w:hAnsi="Wingdings" w:hint="default"/>
      </w:rPr>
    </w:lvl>
    <w:lvl w:ilvl="3">
      <w:start w:val="1"/>
      <w:numFmt w:val="bullet"/>
      <w:lvlText w:val=""/>
      <w:lvlJc w:val="left"/>
      <w:pPr>
        <w:ind w:left="2993" w:hanging="360"/>
      </w:pPr>
      <w:rPr>
        <w:rFonts w:ascii="Symbol" w:hAnsi="Symbol" w:hint="default"/>
      </w:rPr>
    </w:lvl>
    <w:lvl w:ilvl="4">
      <w:start w:val="1"/>
      <w:numFmt w:val="bullet"/>
      <w:lvlText w:val="o"/>
      <w:lvlJc w:val="left"/>
      <w:pPr>
        <w:ind w:left="3713" w:hanging="360"/>
      </w:pPr>
      <w:rPr>
        <w:rFonts w:ascii="Courier New" w:hAnsi="Courier New" w:cs="Courier New" w:hint="default"/>
      </w:rPr>
    </w:lvl>
    <w:lvl w:ilvl="5">
      <w:start w:val="1"/>
      <w:numFmt w:val="bullet"/>
      <w:lvlText w:val=""/>
      <w:lvlJc w:val="left"/>
      <w:pPr>
        <w:ind w:left="4433" w:hanging="360"/>
      </w:pPr>
      <w:rPr>
        <w:rFonts w:ascii="Wingdings" w:hAnsi="Wingdings" w:hint="default"/>
      </w:rPr>
    </w:lvl>
    <w:lvl w:ilvl="6">
      <w:start w:val="1"/>
      <w:numFmt w:val="bullet"/>
      <w:lvlText w:val=""/>
      <w:lvlJc w:val="left"/>
      <w:pPr>
        <w:ind w:left="5153" w:hanging="360"/>
      </w:pPr>
      <w:rPr>
        <w:rFonts w:ascii="Symbol" w:hAnsi="Symbol" w:hint="default"/>
      </w:rPr>
    </w:lvl>
    <w:lvl w:ilvl="7">
      <w:start w:val="1"/>
      <w:numFmt w:val="bullet"/>
      <w:lvlText w:val="o"/>
      <w:lvlJc w:val="left"/>
      <w:pPr>
        <w:ind w:left="5873" w:hanging="360"/>
      </w:pPr>
      <w:rPr>
        <w:rFonts w:ascii="Courier New" w:hAnsi="Courier New" w:cs="Courier New" w:hint="default"/>
      </w:rPr>
    </w:lvl>
    <w:lvl w:ilvl="8">
      <w:start w:val="1"/>
      <w:numFmt w:val="bullet"/>
      <w:lvlText w:val=""/>
      <w:lvlJc w:val="left"/>
      <w:pPr>
        <w:ind w:left="6593" w:hanging="360"/>
      </w:pPr>
      <w:rPr>
        <w:rFonts w:ascii="Wingdings" w:hAnsi="Wingdings" w:hint="default"/>
      </w:rPr>
    </w:lvl>
  </w:abstractNum>
  <w:abstractNum w:abstractNumId="23" w15:restartNumberingAfterBreak="0">
    <w:nsid w:val="14064D77"/>
    <w:multiLevelType w:val="multilevel"/>
    <w:tmpl w:val="14064D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4495940"/>
    <w:multiLevelType w:val="multilevel"/>
    <w:tmpl w:val="144959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4EB3320"/>
    <w:multiLevelType w:val="multilevel"/>
    <w:tmpl w:val="14EB33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65A39D7"/>
    <w:multiLevelType w:val="multilevel"/>
    <w:tmpl w:val="165A39D7"/>
    <w:lvl w:ilvl="0">
      <w:start w:val="1"/>
      <w:numFmt w:val="bullet"/>
      <w:lvlText w:val=""/>
      <w:lvlJc w:val="left"/>
      <w:pPr>
        <w:ind w:left="720" w:hanging="360"/>
      </w:pPr>
      <w:rPr>
        <w:rFonts w:ascii="Symbol" w:eastAsia="Times New Roman" w:hAnsi="Symbol" w:hint="default"/>
        <w:u w:val="none"/>
      </w:rPr>
    </w:lvl>
    <w:lvl w:ilvl="1">
      <w:start w:val="1"/>
      <w:numFmt w:val="bullet"/>
      <w:lvlText w:val="o"/>
      <w:lvlJc w:val="left"/>
      <w:pPr>
        <w:ind w:left="1440" w:hanging="360"/>
      </w:pPr>
      <w:rPr>
        <w:rFonts w:ascii="Courier New" w:eastAsia="Times New Roman" w:hAnsi="Courier New" w:cs="Courier New" w:hint="default"/>
        <w:u w:val="none"/>
      </w:rPr>
    </w:lvl>
    <w:lvl w:ilvl="2">
      <w:start w:val="1"/>
      <w:numFmt w:val="bullet"/>
      <w:lvlText w:val=""/>
      <w:lvlJc w:val="left"/>
      <w:pPr>
        <w:ind w:left="2160" w:hanging="360"/>
      </w:pPr>
      <w:rPr>
        <w:rFonts w:ascii="Wingdings" w:eastAsia="Times New Roman" w:hAnsi="Wingdings" w:hint="default"/>
        <w:u w:val="none"/>
      </w:rPr>
    </w:lvl>
    <w:lvl w:ilvl="3">
      <w:start w:val="1"/>
      <w:numFmt w:val="bullet"/>
      <w:lvlText w:val=""/>
      <w:lvlJc w:val="left"/>
      <w:pPr>
        <w:ind w:left="2880" w:hanging="360"/>
      </w:pPr>
      <w:rPr>
        <w:rFonts w:ascii="Symbol" w:eastAsia="Times New Roman" w:hAnsi="Symbol" w:hint="default"/>
        <w:u w:val="none"/>
      </w:rPr>
    </w:lvl>
    <w:lvl w:ilvl="4">
      <w:start w:val="1"/>
      <w:numFmt w:val="bullet"/>
      <w:lvlText w:val="o"/>
      <w:lvlJc w:val="left"/>
      <w:pPr>
        <w:ind w:left="3600" w:hanging="360"/>
      </w:pPr>
      <w:rPr>
        <w:rFonts w:ascii="Courier New" w:eastAsia="Times New Roman" w:hAnsi="Courier New" w:cs="Courier New" w:hint="default"/>
        <w:u w:val="none"/>
      </w:rPr>
    </w:lvl>
    <w:lvl w:ilvl="5">
      <w:start w:val="1"/>
      <w:numFmt w:val="bullet"/>
      <w:lvlText w:val=""/>
      <w:lvlJc w:val="left"/>
      <w:pPr>
        <w:ind w:left="4320" w:hanging="360"/>
      </w:pPr>
      <w:rPr>
        <w:rFonts w:ascii="Wingdings" w:eastAsia="Times New Roman" w:hAnsi="Wingdings" w:hint="default"/>
        <w:u w:val="none"/>
      </w:rPr>
    </w:lvl>
    <w:lvl w:ilvl="6">
      <w:start w:val="1"/>
      <w:numFmt w:val="bullet"/>
      <w:lvlText w:val=""/>
      <w:lvlJc w:val="left"/>
      <w:pPr>
        <w:ind w:left="5040" w:hanging="360"/>
      </w:pPr>
      <w:rPr>
        <w:rFonts w:ascii="Symbol" w:eastAsia="Times New Roman" w:hAnsi="Symbol" w:hint="default"/>
        <w:u w:val="none"/>
      </w:rPr>
    </w:lvl>
    <w:lvl w:ilvl="7">
      <w:start w:val="1"/>
      <w:numFmt w:val="bullet"/>
      <w:lvlText w:val="o"/>
      <w:lvlJc w:val="left"/>
      <w:pPr>
        <w:ind w:left="5760" w:hanging="360"/>
      </w:pPr>
      <w:rPr>
        <w:rFonts w:ascii="Courier New" w:eastAsia="Times New Roman" w:hAnsi="Courier New" w:cs="Courier New" w:hint="default"/>
        <w:u w:val="none"/>
      </w:rPr>
    </w:lvl>
    <w:lvl w:ilvl="8">
      <w:start w:val="1"/>
      <w:numFmt w:val="bullet"/>
      <w:lvlText w:val=""/>
      <w:lvlJc w:val="left"/>
      <w:pPr>
        <w:ind w:left="6480" w:hanging="360"/>
      </w:pPr>
      <w:rPr>
        <w:rFonts w:ascii="Wingdings" w:eastAsia="Times New Roman" w:hAnsi="Wingdings" w:hint="default"/>
        <w:u w:val="none"/>
      </w:rPr>
    </w:lvl>
  </w:abstractNum>
  <w:abstractNum w:abstractNumId="27" w15:restartNumberingAfterBreak="0">
    <w:nsid w:val="17956B58"/>
    <w:multiLevelType w:val="multilevel"/>
    <w:tmpl w:val="17956B5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17EB5953"/>
    <w:multiLevelType w:val="multilevel"/>
    <w:tmpl w:val="17EB59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183E3AC8"/>
    <w:multiLevelType w:val="multilevel"/>
    <w:tmpl w:val="183E3A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88B5107"/>
    <w:multiLevelType w:val="multilevel"/>
    <w:tmpl w:val="188B51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18A062A0"/>
    <w:multiLevelType w:val="multilevel"/>
    <w:tmpl w:val="18A062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18C44E8E"/>
    <w:multiLevelType w:val="multilevel"/>
    <w:tmpl w:val="18C44E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194A517B"/>
    <w:multiLevelType w:val="multilevel"/>
    <w:tmpl w:val="194A517B"/>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4" w15:restartNumberingAfterBreak="0">
    <w:nsid w:val="1B1C424A"/>
    <w:multiLevelType w:val="multilevel"/>
    <w:tmpl w:val="1B1C42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1CE10A7E"/>
    <w:multiLevelType w:val="multilevel"/>
    <w:tmpl w:val="1CE10A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3"/>
      <w:numFmt w:val="bullet"/>
      <w:lvlText w:val=""/>
      <w:lvlJc w:val="left"/>
      <w:pPr>
        <w:ind w:left="2160" w:hanging="360"/>
      </w:pPr>
      <w:rPr>
        <w:rFonts w:ascii="Wingdings" w:eastAsiaTheme="minorEastAsia" w:hAnsi="Wingdings"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1FB75B15"/>
    <w:multiLevelType w:val="multilevel"/>
    <w:tmpl w:val="1FB75B1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212661EC"/>
    <w:multiLevelType w:val="multilevel"/>
    <w:tmpl w:val="212661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25C70853"/>
    <w:multiLevelType w:val="multilevel"/>
    <w:tmpl w:val="25C708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25E20E23"/>
    <w:multiLevelType w:val="multilevel"/>
    <w:tmpl w:val="25E20E23"/>
    <w:lvl w:ilvl="0">
      <w:numFmt w:val="bullet"/>
      <w:lvlText w:val="•"/>
      <w:lvlJc w:val="left"/>
      <w:pPr>
        <w:ind w:left="440" w:hanging="440"/>
      </w:pPr>
      <w:rPr>
        <w:rFonts w:ascii="Calibri" w:eastAsia="DengXian"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262F61D0"/>
    <w:multiLevelType w:val="singleLevel"/>
    <w:tmpl w:val="262F61D0"/>
    <w:lvl w:ilvl="0">
      <w:start w:val="1"/>
      <w:numFmt w:val="bullet"/>
      <w:lvlText w:val=""/>
      <w:lvlJc w:val="left"/>
      <w:pPr>
        <w:ind w:left="1020" w:hanging="420"/>
      </w:pPr>
      <w:rPr>
        <w:rFonts w:ascii="Wingdings" w:hAnsi="Wingdings" w:hint="default"/>
        <w:sz w:val="13"/>
        <w:szCs w:val="13"/>
      </w:rPr>
    </w:lvl>
  </w:abstractNum>
  <w:abstractNum w:abstractNumId="44" w15:restartNumberingAfterBreak="0">
    <w:nsid w:val="2661149C"/>
    <w:multiLevelType w:val="multilevel"/>
    <w:tmpl w:val="266114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274942E0"/>
    <w:multiLevelType w:val="multilevel"/>
    <w:tmpl w:val="274942E0"/>
    <w:lvl w:ilvl="0">
      <w:start w:val="1"/>
      <w:numFmt w:val="decimal"/>
      <w:pStyle w:val="Observation1"/>
      <w:lvlText w:val="Observation %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46" w15:restartNumberingAfterBreak="0">
    <w:nsid w:val="2A681093"/>
    <w:multiLevelType w:val="multilevel"/>
    <w:tmpl w:val="2A68109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7" w15:restartNumberingAfterBreak="0">
    <w:nsid w:val="2B965E48"/>
    <w:multiLevelType w:val="multilevel"/>
    <w:tmpl w:val="2B965E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2B9663FF"/>
    <w:multiLevelType w:val="multilevel"/>
    <w:tmpl w:val="2B9663F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9" w15:restartNumberingAfterBreak="0">
    <w:nsid w:val="2C324610"/>
    <w:multiLevelType w:val="multilevel"/>
    <w:tmpl w:val="2C3246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2D973E59"/>
    <w:multiLevelType w:val="multilevel"/>
    <w:tmpl w:val="2D973E59"/>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ind w:left="860" w:hanging="440"/>
      </w:pPr>
      <w:rPr>
        <w:rFonts w:ascii="Symbol" w:hAnsi="Symbo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1" w15:restartNumberingAfterBreak="0">
    <w:nsid w:val="2ED14A02"/>
    <w:multiLevelType w:val="multilevel"/>
    <w:tmpl w:val="2ED14A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3" w15:restartNumberingAfterBreak="0">
    <w:nsid w:val="2F0C1FA5"/>
    <w:multiLevelType w:val="multilevel"/>
    <w:tmpl w:val="2F0C1F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304D3DCF"/>
    <w:multiLevelType w:val="multilevel"/>
    <w:tmpl w:val="304D3D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30C7026D"/>
    <w:multiLevelType w:val="multilevel"/>
    <w:tmpl w:val="30C702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31140F03"/>
    <w:multiLevelType w:val="multilevel"/>
    <w:tmpl w:val="31140F03"/>
    <w:lvl w:ilvl="0">
      <w:start w:val="1"/>
      <w:numFmt w:val="bullet"/>
      <w:lvlText w:val="o"/>
      <w:lvlJc w:val="left"/>
      <w:pPr>
        <w:ind w:left="780" w:hanging="360"/>
      </w:pPr>
      <w:rPr>
        <w:rFonts w:ascii="Courier New" w:hAnsi="Courier New" w:cs="Courier New" w:hint="default"/>
      </w:rPr>
    </w:lvl>
    <w:lvl w:ilvl="1">
      <w:start w:val="1"/>
      <w:numFmt w:val="bullet"/>
      <w:lvlText w:val=""/>
      <w:lvlJc w:val="left"/>
      <w:pPr>
        <w:ind w:left="1500" w:hanging="360"/>
      </w:pPr>
      <w:rPr>
        <w:rFonts w:ascii="Wingdings" w:hAnsi="Wingdings" w:hint="default"/>
      </w:rPr>
    </w:lvl>
    <w:lvl w:ilvl="2">
      <w:numFmt w:val="bullet"/>
      <w:lvlText w:val="-"/>
      <w:lvlJc w:val="left"/>
      <w:pPr>
        <w:ind w:left="2220" w:hanging="360"/>
      </w:pPr>
      <w:rPr>
        <w:rFonts w:ascii="Times" w:eastAsia="Batang" w:hAnsi="Times" w:cs="Time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57" w15:restartNumberingAfterBreak="0">
    <w:nsid w:val="328565A6"/>
    <w:multiLevelType w:val="multilevel"/>
    <w:tmpl w:val="328565A6"/>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33B32242"/>
    <w:multiLevelType w:val="multilevel"/>
    <w:tmpl w:val="33B322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33E221F6"/>
    <w:multiLevelType w:val="multilevel"/>
    <w:tmpl w:val="33E221F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351A5EB7"/>
    <w:multiLevelType w:val="multilevel"/>
    <w:tmpl w:val="351A5E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356C365B"/>
    <w:multiLevelType w:val="multilevel"/>
    <w:tmpl w:val="356C36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37632050"/>
    <w:multiLevelType w:val="multilevel"/>
    <w:tmpl w:val="376320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3CA36DE2"/>
    <w:multiLevelType w:val="multilevel"/>
    <w:tmpl w:val="3CA36D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3DA81AE1"/>
    <w:multiLevelType w:val="multilevel"/>
    <w:tmpl w:val="3DA81A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3E4C2C3C"/>
    <w:multiLevelType w:val="multilevel"/>
    <w:tmpl w:val="3E4C2C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3FDA5765"/>
    <w:multiLevelType w:val="multilevel"/>
    <w:tmpl w:val="3FDA57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403E52AD"/>
    <w:multiLevelType w:val="multilevel"/>
    <w:tmpl w:val="403E52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409E2A19"/>
    <w:multiLevelType w:val="multilevel"/>
    <w:tmpl w:val="409E2A19"/>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ind w:left="860" w:hanging="440"/>
      </w:pPr>
      <w:rPr>
        <w:rFonts w:ascii="Symbol" w:hAnsi="Symbo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9" w15:restartNumberingAfterBreak="0">
    <w:nsid w:val="42B73302"/>
    <w:multiLevelType w:val="multilevel"/>
    <w:tmpl w:val="42B733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71" w15:restartNumberingAfterBreak="0">
    <w:nsid w:val="446B7CC6"/>
    <w:multiLevelType w:val="multilevel"/>
    <w:tmpl w:val="446B7CC6"/>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2" w15:restartNumberingAfterBreak="0">
    <w:nsid w:val="449D6E8A"/>
    <w:multiLevelType w:val="multilevel"/>
    <w:tmpl w:val="449D6E8A"/>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ind w:left="1280" w:hanging="440"/>
      </w:pPr>
      <w:rPr>
        <w:rFonts w:ascii="Symbol" w:hAnsi="Symbol"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73" w15:restartNumberingAfterBreak="0">
    <w:nsid w:val="457C6AEE"/>
    <w:multiLevelType w:val="multilevel"/>
    <w:tmpl w:val="457C6A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467D5F38"/>
    <w:multiLevelType w:val="multilevel"/>
    <w:tmpl w:val="467D5F3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46B43B9D"/>
    <w:multiLevelType w:val="multilevel"/>
    <w:tmpl w:val="46B43B9D"/>
    <w:lvl w:ilvl="0">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6" w15:restartNumberingAfterBreak="0">
    <w:nsid w:val="48E121DE"/>
    <w:multiLevelType w:val="multilevel"/>
    <w:tmpl w:val="48E121DE"/>
    <w:lvl w:ilvl="0">
      <w:start w:val="5"/>
      <w:numFmt w:val="bullet"/>
      <w:lvlText w:val=""/>
      <w:lvlJc w:val="left"/>
      <w:pPr>
        <w:ind w:left="440" w:hanging="440"/>
      </w:pPr>
      <w:rPr>
        <w:rFonts w:ascii="Symbol" w:eastAsia="Batang" w:hAnsi="Symbo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7"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78" w15:restartNumberingAfterBreak="0">
    <w:nsid w:val="4BE30590"/>
    <w:multiLevelType w:val="multilevel"/>
    <w:tmpl w:val="4BE305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4D3A65A1"/>
    <w:multiLevelType w:val="multilevel"/>
    <w:tmpl w:val="4D3A65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1" w15:restartNumberingAfterBreak="0">
    <w:nsid w:val="4DCA11C9"/>
    <w:multiLevelType w:val="multilevel"/>
    <w:tmpl w:val="4DCA11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4DE937EE"/>
    <w:multiLevelType w:val="multilevel"/>
    <w:tmpl w:val="4DE937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50DD0788"/>
    <w:multiLevelType w:val="multilevel"/>
    <w:tmpl w:val="50DD07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528E6092"/>
    <w:multiLevelType w:val="multilevel"/>
    <w:tmpl w:val="528E6092"/>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5" w15:restartNumberingAfterBreak="0">
    <w:nsid w:val="52CA544A"/>
    <w:multiLevelType w:val="multi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6" w15:restartNumberingAfterBreak="0">
    <w:nsid w:val="52DD2499"/>
    <w:multiLevelType w:val="multilevel"/>
    <w:tmpl w:val="52DD24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55BB2557"/>
    <w:multiLevelType w:val="multilevel"/>
    <w:tmpl w:val="55BB2557"/>
    <w:lvl w:ilvl="0">
      <w:start w:val="1"/>
      <w:numFmt w:val="bullet"/>
      <w:lvlText w:val=""/>
      <w:lvlJc w:val="left"/>
      <w:pPr>
        <w:ind w:left="1080" w:hanging="360"/>
      </w:pPr>
      <w:rPr>
        <w:rFonts w:ascii="Wingdings" w:hAnsi="Wingdings"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89" w15:restartNumberingAfterBreak="0">
    <w:nsid w:val="5719275C"/>
    <w:multiLevelType w:val="multilevel"/>
    <w:tmpl w:val="571927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595B5332"/>
    <w:multiLevelType w:val="multilevel"/>
    <w:tmpl w:val="595B53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5ADB58AE"/>
    <w:multiLevelType w:val="multilevel"/>
    <w:tmpl w:val="5ADB58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5B1455E7"/>
    <w:multiLevelType w:val="multilevel"/>
    <w:tmpl w:val="5B1455E7"/>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ind w:left="1280" w:hanging="440"/>
      </w:pPr>
      <w:rPr>
        <w:rFonts w:ascii="Symbol" w:hAnsi="Symbol"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93"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5C284206"/>
    <w:multiLevelType w:val="multilevel"/>
    <w:tmpl w:val="5C284206"/>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5D0B3CD1"/>
    <w:multiLevelType w:val="multilevel"/>
    <w:tmpl w:val="5D0B3C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5DB00560"/>
    <w:multiLevelType w:val="multilevel"/>
    <w:tmpl w:val="5DB00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5EAC25D1"/>
    <w:multiLevelType w:val="multilevel"/>
    <w:tmpl w:val="5EAC25D1"/>
    <w:lvl w:ilvl="0">
      <w:numFmt w:val="bullet"/>
      <w:lvlText w:val="•"/>
      <w:lvlJc w:val="left"/>
      <w:pPr>
        <w:ind w:left="440" w:hanging="440"/>
      </w:pPr>
      <w:rPr>
        <w:rFonts w:ascii="Calibri" w:eastAsia="DengXian"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8" w15:restartNumberingAfterBreak="0">
    <w:nsid w:val="61622B09"/>
    <w:multiLevelType w:val="multilevel"/>
    <w:tmpl w:val="61622B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61C92527"/>
    <w:multiLevelType w:val="multilevel"/>
    <w:tmpl w:val="61C925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62A46FF7"/>
    <w:multiLevelType w:val="multilevel"/>
    <w:tmpl w:val="62A46FF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15:restartNumberingAfterBreak="0">
    <w:nsid w:val="64C641A3"/>
    <w:multiLevelType w:val="multilevel"/>
    <w:tmpl w:val="64C641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65441CF8"/>
    <w:multiLevelType w:val="multilevel"/>
    <w:tmpl w:val="65441CF8"/>
    <w:lvl w:ilvl="0">
      <w:start w:val="1"/>
      <w:numFmt w:val="decimal"/>
      <w:lvlText w:val="%1)"/>
      <w:lvlJc w:val="left"/>
      <w:pPr>
        <w:ind w:left="367" w:hanging="360"/>
      </w:pPr>
      <w:rPr>
        <w:rFonts w:hint="default"/>
      </w:rPr>
    </w:lvl>
    <w:lvl w:ilvl="1">
      <w:start w:val="1"/>
      <w:numFmt w:val="lowerLetter"/>
      <w:lvlText w:val="%2."/>
      <w:lvlJc w:val="left"/>
      <w:pPr>
        <w:ind w:left="1087" w:hanging="360"/>
      </w:pPr>
    </w:lvl>
    <w:lvl w:ilvl="2">
      <w:start w:val="1"/>
      <w:numFmt w:val="lowerRoman"/>
      <w:lvlText w:val="%3."/>
      <w:lvlJc w:val="right"/>
      <w:pPr>
        <w:ind w:left="1807" w:hanging="180"/>
      </w:pPr>
    </w:lvl>
    <w:lvl w:ilvl="3">
      <w:start w:val="1"/>
      <w:numFmt w:val="decimal"/>
      <w:lvlText w:val="%4."/>
      <w:lvlJc w:val="left"/>
      <w:pPr>
        <w:ind w:left="2527" w:hanging="360"/>
      </w:pPr>
    </w:lvl>
    <w:lvl w:ilvl="4">
      <w:start w:val="1"/>
      <w:numFmt w:val="lowerLetter"/>
      <w:lvlText w:val="%5."/>
      <w:lvlJc w:val="left"/>
      <w:pPr>
        <w:ind w:left="3247" w:hanging="360"/>
      </w:pPr>
    </w:lvl>
    <w:lvl w:ilvl="5">
      <w:start w:val="1"/>
      <w:numFmt w:val="lowerRoman"/>
      <w:lvlText w:val="%6."/>
      <w:lvlJc w:val="right"/>
      <w:pPr>
        <w:ind w:left="3967" w:hanging="180"/>
      </w:pPr>
    </w:lvl>
    <w:lvl w:ilvl="6">
      <w:start w:val="1"/>
      <w:numFmt w:val="decimal"/>
      <w:lvlText w:val="%7."/>
      <w:lvlJc w:val="left"/>
      <w:pPr>
        <w:ind w:left="4687" w:hanging="360"/>
      </w:pPr>
    </w:lvl>
    <w:lvl w:ilvl="7">
      <w:start w:val="1"/>
      <w:numFmt w:val="lowerLetter"/>
      <w:lvlText w:val="%8."/>
      <w:lvlJc w:val="left"/>
      <w:pPr>
        <w:ind w:left="5407" w:hanging="360"/>
      </w:pPr>
    </w:lvl>
    <w:lvl w:ilvl="8">
      <w:start w:val="1"/>
      <w:numFmt w:val="lowerRoman"/>
      <w:lvlText w:val="%9."/>
      <w:lvlJc w:val="right"/>
      <w:pPr>
        <w:ind w:left="6127" w:hanging="180"/>
      </w:pPr>
    </w:lvl>
  </w:abstractNum>
  <w:abstractNum w:abstractNumId="103" w15:restartNumberingAfterBreak="0">
    <w:nsid w:val="699246F0"/>
    <w:multiLevelType w:val="multilevel"/>
    <w:tmpl w:val="699246F0"/>
    <w:lvl w:ilvl="0">
      <w:start w:val="5"/>
      <w:numFmt w:val="bullet"/>
      <w:lvlText w:val=""/>
      <w:lvlJc w:val="left"/>
      <w:pPr>
        <w:ind w:left="440" w:hanging="440"/>
      </w:pPr>
      <w:rPr>
        <w:rFonts w:ascii="Symbol" w:eastAsia="Batang" w:hAnsi="Symbol" w:cs="Times New Roman" w:hint="default"/>
      </w:rPr>
    </w:lvl>
    <w:lvl w:ilvl="1">
      <w:start w:val="5"/>
      <w:numFmt w:val="bullet"/>
      <w:lvlText w:val=""/>
      <w:lvlJc w:val="left"/>
      <w:pPr>
        <w:ind w:left="880" w:hanging="440"/>
      </w:pPr>
      <w:rPr>
        <w:rFonts w:ascii="Symbol" w:eastAsia="Batang" w:hAnsi="Symbol" w:cs="Times New Roman" w:hint="default"/>
      </w:rPr>
    </w:lvl>
    <w:lvl w:ilvl="2">
      <w:start w:val="5"/>
      <w:numFmt w:val="bullet"/>
      <w:lvlText w:val=""/>
      <w:lvlJc w:val="left"/>
      <w:pPr>
        <w:ind w:left="1320" w:hanging="440"/>
      </w:pPr>
      <w:rPr>
        <w:rFonts w:ascii="Symbol" w:eastAsia="Batang" w:hAnsi="Symbol" w:cs="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4" w15:restartNumberingAfterBreak="0">
    <w:nsid w:val="69CC305C"/>
    <w:multiLevelType w:val="singleLevel"/>
    <w:tmpl w:val="69CC305C"/>
    <w:lvl w:ilvl="0">
      <w:start w:val="1"/>
      <w:numFmt w:val="bullet"/>
      <w:lvlText w:val=""/>
      <w:lvlJc w:val="left"/>
      <w:pPr>
        <w:ind w:left="0" w:hanging="420"/>
      </w:pPr>
      <w:rPr>
        <w:rFonts w:ascii="Wingdings" w:hAnsi="Wingdings" w:hint="default"/>
        <w:sz w:val="15"/>
        <w:szCs w:val="15"/>
      </w:rPr>
    </w:lvl>
  </w:abstractNum>
  <w:abstractNum w:abstractNumId="105" w15:restartNumberingAfterBreak="0">
    <w:nsid w:val="69F363D2"/>
    <w:multiLevelType w:val="multilevel"/>
    <w:tmpl w:val="69F363D2"/>
    <w:lvl w:ilvl="0">
      <w:start w:val="1"/>
      <w:numFmt w:val="bullet"/>
      <w:lvlText w:val="o"/>
      <w:lvlJc w:val="left"/>
      <w:pPr>
        <w:ind w:left="780" w:hanging="360"/>
      </w:pPr>
      <w:rPr>
        <w:rFonts w:ascii="Courier New" w:hAnsi="Courier New" w:cs="Courier New" w:hint="default"/>
      </w:rPr>
    </w:lvl>
    <w:lvl w:ilvl="1">
      <w:start w:val="1"/>
      <w:numFmt w:val="bullet"/>
      <w:lvlText w:val=""/>
      <w:lvlJc w:val="left"/>
      <w:pPr>
        <w:ind w:left="1500" w:hanging="360"/>
      </w:pPr>
      <w:rPr>
        <w:rFonts w:ascii="Wingdings" w:hAnsi="Wingdings"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106" w15:restartNumberingAfterBreak="0">
    <w:nsid w:val="6B6B2731"/>
    <w:multiLevelType w:val="multilevel"/>
    <w:tmpl w:val="6B6B27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70146DC0"/>
    <w:multiLevelType w:val="multilevel"/>
    <w:tmpl w:val="70146DC0"/>
    <w:lvl w:ilvl="0">
      <w:start w:val="1"/>
      <w:numFmt w:val="bullet"/>
      <w:pStyle w:val="Agreement"/>
      <w:lvlText w:val=""/>
      <w:lvlJc w:val="left"/>
      <w:pPr>
        <w:tabs>
          <w:tab w:val="left" w:pos="1080"/>
        </w:tabs>
        <w:ind w:left="1080" w:hanging="360"/>
      </w:pPr>
      <w:rPr>
        <w:rFonts w:ascii="Symbol" w:hAnsi="Symbol" w:hint="default"/>
        <w:b/>
        <w:i w:val="0"/>
        <w:color w:val="auto"/>
        <w:sz w:val="22"/>
      </w:rPr>
    </w:lvl>
    <w:lvl w:ilvl="1">
      <w:start w:val="1"/>
      <w:numFmt w:val="bullet"/>
      <w:lvlText w:val="o"/>
      <w:lvlJc w:val="left"/>
      <w:pPr>
        <w:tabs>
          <w:tab w:val="left" w:pos="901"/>
        </w:tabs>
        <w:ind w:left="901" w:hanging="360"/>
      </w:pPr>
      <w:rPr>
        <w:rFonts w:ascii="Courier New" w:hAnsi="Courier New" w:cs="Courier New" w:hint="default"/>
      </w:rPr>
    </w:lvl>
    <w:lvl w:ilvl="2">
      <w:start w:val="1"/>
      <w:numFmt w:val="bullet"/>
      <w:lvlText w:val=""/>
      <w:lvlJc w:val="left"/>
      <w:pPr>
        <w:tabs>
          <w:tab w:val="left" w:pos="1621"/>
        </w:tabs>
        <w:ind w:left="1621" w:hanging="360"/>
      </w:pPr>
      <w:rPr>
        <w:rFonts w:ascii="Wingdings" w:hAnsi="Wingdings" w:hint="default"/>
      </w:rPr>
    </w:lvl>
    <w:lvl w:ilvl="3">
      <w:start w:val="1"/>
      <w:numFmt w:val="bullet"/>
      <w:lvlText w:val=""/>
      <w:lvlJc w:val="left"/>
      <w:pPr>
        <w:tabs>
          <w:tab w:val="left" w:pos="2341"/>
        </w:tabs>
        <w:ind w:left="2341" w:hanging="360"/>
      </w:pPr>
      <w:rPr>
        <w:rFonts w:ascii="Symbol" w:hAnsi="Symbol" w:hint="default"/>
      </w:rPr>
    </w:lvl>
    <w:lvl w:ilvl="4">
      <w:start w:val="1"/>
      <w:numFmt w:val="bullet"/>
      <w:lvlText w:val="o"/>
      <w:lvlJc w:val="left"/>
      <w:pPr>
        <w:tabs>
          <w:tab w:val="left" w:pos="3061"/>
        </w:tabs>
        <w:ind w:left="3061" w:hanging="360"/>
      </w:pPr>
      <w:rPr>
        <w:rFonts w:ascii="Courier New" w:hAnsi="Courier New" w:cs="Courier New" w:hint="default"/>
      </w:rPr>
    </w:lvl>
    <w:lvl w:ilvl="5">
      <w:start w:val="1"/>
      <w:numFmt w:val="bullet"/>
      <w:lvlText w:val=""/>
      <w:lvlJc w:val="left"/>
      <w:pPr>
        <w:tabs>
          <w:tab w:val="left" w:pos="3781"/>
        </w:tabs>
        <w:ind w:left="3781" w:hanging="360"/>
      </w:pPr>
      <w:rPr>
        <w:rFonts w:ascii="Wingdings" w:hAnsi="Wingdings" w:hint="default"/>
      </w:rPr>
    </w:lvl>
    <w:lvl w:ilvl="6">
      <w:start w:val="1"/>
      <w:numFmt w:val="bullet"/>
      <w:lvlText w:val=""/>
      <w:lvlJc w:val="left"/>
      <w:pPr>
        <w:tabs>
          <w:tab w:val="left" w:pos="4501"/>
        </w:tabs>
        <w:ind w:left="4501" w:hanging="360"/>
      </w:pPr>
      <w:rPr>
        <w:rFonts w:ascii="Symbol" w:hAnsi="Symbol" w:hint="default"/>
      </w:rPr>
    </w:lvl>
    <w:lvl w:ilvl="7">
      <w:start w:val="1"/>
      <w:numFmt w:val="bullet"/>
      <w:lvlText w:val="o"/>
      <w:lvlJc w:val="left"/>
      <w:pPr>
        <w:tabs>
          <w:tab w:val="left" w:pos="5221"/>
        </w:tabs>
        <w:ind w:left="5221" w:hanging="360"/>
      </w:pPr>
      <w:rPr>
        <w:rFonts w:ascii="Courier New" w:hAnsi="Courier New" w:cs="Courier New" w:hint="default"/>
      </w:rPr>
    </w:lvl>
    <w:lvl w:ilvl="8">
      <w:start w:val="1"/>
      <w:numFmt w:val="bullet"/>
      <w:lvlText w:val=""/>
      <w:lvlJc w:val="left"/>
      <w:pPr>
        <w:tabs>
          <w:tab w:val="left" w:pos="5941"/>
        </w:tabs>
        <w:ind w:left="5941" w:hanging="360"/>
      </w:pPr>
      <w:rPr>
        <w:rFonts w:ascii="Wingdings" w:hAnsi="Wingdings" w:hint="default"/>
      </w:rPr>
    </w:lvl>
  </w:abstractNum>
  <w:abstractNum w:abstractNumId="108"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9" w15:restartNumberingAfterBreak="0">
    <w:nsid w:val="71F7717E"/>
    <w:multiLevelType w:val="multilevel"/>
    <w:tmpl w:val="71F7717E"/>
    <w:lvl w:ilvl="0">
      <w:start w:val="1"/>
      <w:numFmt w:val="decimal"/>
      <w:lvlText w:val="%1."/>
      <w:lvlJc w:val="left"/>
      <w:pPr>
        <w:tabs>
          <w:tab w:val="left" w:pos="0"/>
        </w:tabs>
        <w:ind w:left="720" w:hanging="360"/>
      </w:pPr>
      <w:rPr>
        <w:rFonts w:cs="Arial"/>
        <w:color w:val="000000"/>
        <w:sz w:val="32"/>
        <w:szCs w:val="3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10" w15:restartNumberingAfterBreak="0">
    <w:nsid w:val="72C0EEA1"/>
    <w:multiLevelType w:val="singleLevel"/>
    <w:tmpl w:val="72C0EEA1"/>
    <w:lvl w:ilvl="0">
      <w:start w:val="1"/>
      <w:numFmt w:val="bullet"/>
      <w:lvlText w:val=""/>
      <w:lvlJc w:val="left"/>
      <w:pPr>
        <w:ind w:left="860" w:hanging="420"/>
      </w:pPr>
      <w:rPr>
        <w:rFonts w:ascii="Wingdings" w:hAnsi="Wingdings" w:hint="default"/>
        <w:sz w:val="11"/>
        <w:szCs w:val="11"/>
      </w:rPr>
    </w:lvl>
  </w:abstractNum>
  <w:abstractNum w:abstractNumId="111" w15:restartNumberingAfterBreak="0">
    <w:nsid w:val="75730D8B"/>
    <w:multiLevelType w:val="multilevel"/>
    <w:tmpl w:val="75730D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757F6C11"/>
    <w:multiLevelType w:val="multilevel"/>
    <w:tmpl w:val="757F6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75D964F8"/>
    <w:multiLevelType w:val="multilevel"/>
    <w:tmpl w:val="75D964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76F4475D"/>
    <w:multiLevelType w:val="multilevel"/>
    <w:tmpl w:val="76F4475D"/>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5"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777E628D"/>
    <w:multiLevelType w:val="multilevel"/>
    <w:tmpl w:val="777E62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77E8448E"/>
    <w:multiLevelType w:val="multilevel"/>
    <w:tmpl w:val="77E8448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8" w15:restartNumberingAfterBreak="0">
    <w:nsid w:val="77F244D9"/>
    <w:multiLevelType w:val="multilevel"/>
    <w:tmpl w:val="77F244D9"/>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9" w15:restartNumberingAfterBreak="0">
    <w:nsid w:val="7BEE256A"/>
    <w:multiLevelType w:val="multilevel"/>
    <w:tmpl w:val="7BEE256A"/>
    <w:lvl w:ilvl="0">
      <w:numFmt w:val="bullet"/>
      <w:lvlText w:val="•"/>
      <w:lvlJc w:val="left"/>
      <w:pPr>
        <w:ind w:left="440" w:hanging="440"/>
      </w:pPr>
      <w:rPr>
        <w:rFonts w:ascii="Calibri" w:eastAsia="DengXian"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0"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1" w15:restartNumberingAfterBreak="0">
    <w:nsid w:val="7D3A7C2F"/>
    <w:multiLevelType w:val="multilevel"/>
    <w:tmpl w:val="7D3A7C2F"/>
    <w:lvl w:ilvl="0">
      <w:start w:val="1"/>
      <w:numFmt w:val="decimal"/>
      <w:lvlText w:val="%1)"/>
      <w:lvlJc w:val="left"/>
      <w:pPr>
        <w:ind w:left="367" w:hanging="360"/>
      </w:pPr>
      <w:rPr>
        <w:rFonts w:hint="default"/>
      </w:rPr>
    </w:lvl>
    <w:lvl w:ilvl="1">
      <w:start w:val="1"/>
      <w:numFmt w:val="bullet"/>
      <w:lvlText w:val=""/>
      <w:lvlJc w:val="left"/>
      <w:pPr>
        <w:ind w:left="1087" w:hanging="360"/>
      </w:pPr>
      <w:rPr>
        <w:rFonts w:ascii="Symbol" w:hAnsi="Symbol" w:hint="default"/>
      </w:rPr>
    </w:lvl>
    <w:lvl w:ilvl="2">
      <w:start w:val="1"/>
      <w:numFmt w:val="lowerRoman"/>
      <w:lvlText w:val="%3."/>
      <w:lvlJc w:val="right"/>
      <w:pPr>
        <w:ind w:left="1807" w:hanging="180"/>
      </w:pPr>
    </w:lvl>
    <w:lvl w:ilvl="3">
      <w:start w:val="1"/>
      <w:numFmt w:val="decimal"/>
      <w:lvlText w:val="%4."/>
      <w:lvlJc w:val="left"/>
      <w:pPr>
        <w:ind w:left="2527" w:hanging="360"/>
      </w:pPr>
    </w:lvl>
    <w:lvl w:ilvl="4">
      <w:start w:val="1"/>
      <w:numFmt w:val="lowerLetter"/>
      <w:lvlText w:val="%5."/>
      <w:lvlJc w:val="left"/>
      <w:pPr>
        <w:ind w:left="3247" w:hanging="360"/>
      </w:pPr>
    </w:lvl>
    <w:lvl w:ilvl="5">
      <w:start w:val="1"/>
      <w:numFmt w:val="lowerRoman"/>
      <w:lvlText w:val="%6."/>
      <w:lvlJc w:val="right"/>
      <w:pPr>
        <w:ind w:left="3967" w:hanging="180"/>
      </w:pPr>
    </w:lvl>
    <w:lvl w:ilvl="6">
      <w:start w:val="1"/>
      <w:numFmt w:val="decimal"/>
      <w:lvlText w:val="%7."/>
      <w:lvlJc w:val="left"/>
      <w:pPr>
        <w:ind w:left="4687" w:hanging="360"/>
      </w:pPr>
    </w:lvl>
    <w:lvl w:ilvl="7">
      <w:start w:val="1"/>
      <w:numFmt w:val="lowerLetter"/>
      <w:lvlText w:val="%8."/>
      <w:lvlJc w:val="left"/>
      <w:pPr>
        <w:ind w:left="5407" w:hanging="360"/>
      </w:pPr>
    </w:lvl>
    <w:lvl w:ilvl="8">
      <w:start w:val="1"/>
      <w:numFmt w:val="lowerRoman"/>
      <w:lvlText w:val="%9."/>
      <w:lvlJc w:val="right"/>
      <w:pPr>
        <w:ind w:left="6127" w:hanging="180"/>
      </w:pPr>
    </w:lvl>
  </w:abstractNum>
  <w:abstractNum w:abstractNumId="122"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num w:numId="1" w16cid:durableId="244078176">
    <w:abstractNumId w:val="52"/>
  </w:num>
  <w:num w:numId="2" w16cid:durableId="474033357">
    <w:abstractNumId w:val="122"/>
  </w:num>
  <w:num w:numId="3" w16cid:durableId="914633616">
    <w:abstractNumId w:val="0"/>
  </w:num>
  <w:num w:numId="4" w16cid:durableId="18551096">
    <w:abstractNumId w:val="1"/>
  </w:num>
  <w:num w:numId="5" w16cid:durableId="507646230">
    <w:abstractNumId w:val="35"/>
  </w:num>
  <w:num w:numId="6" w16cid:durableId="2045399758">
    <w:abstractNumId w:val="77"/>
  </w:num>
  <w:num w:numId="7" w16cid:durableId="1154838535">
    <w:abstractNumId w:val="45"/>
  </w:num>
  <w:num w:numId="8" w16cid:durableId="1820924560">
    <w:abstractNumId w:val="75"/>
  </w:num>
  <w:num w:numId="9" w16cid:durableId="142159382">
    <w:abstractNumId w:val="80"/>
  </w:num>
  <w:num w:numId="10" w16cid:durableId="1840584276">
    <w:abstractNumId w:val="120"/>
  </w:num>
  <w:num w:numId="11" w16cid:durableId="821851738">
    <w:abstractNumId w:val="108"/>
  </w:num>
  <w:num w:numId="12" w16cid:durableId="1307591298">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596279007">
    <w:abstractNumId w:val="85"/>
  </w:num>
  <w:num w:numId="14" w16cid:durableId="1425805090">
    <w:abstractNumId w:val="107"/>
  </w:num>
  <w:num w:numId="15" w16cid:durableId="1821994627">
    <w:abstractNumId w:val="109"/>
    <w:lvlOverride w:ilvl="0">
      <w:startOverride w:val="1"/>
    </w:lvlOverride>
  </w:num>
  <w:num w:numId="16" w16cid:durableId="786659937">
    <w:abstractNumId w:val="109"/>
  </w:num>
  <w:num w:numId="17" w16cid:durableId="254747822">
    <w:abstractNumId w:val="118"/>
  </w:num>
  <w:num w:numId="18" w16cid:durableId="1291014992">
    <w:abstractNumId w:val="111"/>
  </w:num>
  <w:num w:numId="19" w16cid:durableId="903029295">
    <w:abstractNumId w:val="100"/>
  </w:num>
  <w:num w:numId="20" w16cid:durableId="798843616">
    <w:abstractNumId w:val="31"/>
  </w:num>
  <w:num w:numId="21" w16cid:durableId="1162546386">
    <w:abstractNumId w:val="90"/>
  </w:num>
  <w:num w:numId="22" w16cid:durableId="674579382">
    <w:abstractNumId w:val="4"/>
  </w:num>
  <w:num w:numId="23" w16cid:durableId="1681859270">
    <w:abstractNumId w:val="5"/>
  </w:num>
  <w:num w:numId="24" w16cid:durableId="1229463539">
    <w:abstractNumId w:val="37"/>
  </w:num>
  <w:num w:numId="25" w16cid:durableId="859054324">
    <w:abstractNumId w:val="48"/>
  </w:num>
  <w:num w:numId="26" w16cid:durableId="1210338106">
    <w:abstractNumId w:val="74"/>
  </w:num>
  <w:num w:numId="27" w16cid:durableId="1786196399">
    <w:abstractNumId w:val="117"/>
  </w:num>
  <w:num w:numId="28" w16cid:durableId="477187715">
    <w:abstractNumId w:val="10"/>
  </w:num>
  <w:num w:numId="29" w16cid:durableId="223761689">
    <w:abstractNumId w:val="65"/>
  </w:num>
  <w:num w:numId="30" w16cid:durableId="472479669">
    <w:abstractNumId w:val="115"/>
  </w:num>
  <w:num w:numId="31" w16cid:durableId="183522133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50368313">
    <w:abstractNumId w:val="8"/>
  </w:num>
  <w:num w:numId="33" w16cid:durableId="1129469239">
    <w:abstractNumId w:val="46"/>
  </w:num>
  <w:num w:numId="34" w16cid:durableId="439841534">
    <w:abstractNumId w:val="29"/>
  </w:num>
  <w:num w:numId="35" w16cid:durableId="1858346693">
    <w:abstractNumId w:val="95"/>
  </w:num>
  <w:num w:numId="36" w16cid:durableId="321929361">
    <w:abstractNumId w:val="14"/>
  </w:num>
  <w:num w:numId="37" w16cid:durableId="2070684231">
    <w:abstractNumId w:val="36"/>
  </w:num>
  <w:num w:numId="38" w16cid:durableId="1873299063">
    <w:abstractNumId w:val="21"/>
  </w:num>
  <w:num w:numId="39" w16cid:durableId="292365070">
    <w:abstractNumId w:val="57"/>
  </w:num>
  <w:num w:numId="40" w16cid:durableId="381296002">
    <w:abstractNumId w:val="39"/>
  </w:num>
  <w:num w:numId="41" w16cid:durableId="228881056">
    <w:abstractNumId w:val="40"/>
  </w:num>
  <w:num w:numId="42" w16cid:durableId="772281402">
    <w:abstractNumId w:val="93"/>
  </w:num>
  <w:num w:numId="43" w16cid:durableId="932905968">
    <w:abstractNumId w:val="13"/>
  </w:num>
  <w:num w:numId="44" w16cid:durableId="823815885">
    <w:abstractNumId w:val="62"/>
  </w:num>
  <w:num w:numId="45" w16cid:durableId="1962833355">
    <w:abstractNumId w:val="19"/>
  </w:num>
  <w:num w:numId="46" w16cid:durableId="2025589504">
    <w:abstractNumId w:val="87"/>
  </w:num>
  <w:num w:numId="47" w16cid:durableId="109981804">
    <w:abstractNumId w:val="96"/>
  </w:num>
  <w:num w:numId="48" w16cid:durableId="1949847299">
    <w:abstractNumId w:val="81"/>
  </w:num>
  <w:num w:numId="49" w16cid:durableId="2097630035">
    <w:abstractNumId w:val="83"/>
  </w:num>
  <w:num w:numId="50" w16cid:durableId="230776075">
    <w:abstractNumId w:val="11"/>
  </w:num>
  <w:num w:numId="51" w16cid:durableId="1658919661">
    <w:abstractNumId w:val="55"/>
  </w:num>
  <w:num w:numId="52" w16cid:durableId="933442442">
    <w:abstractNumId w:val="89"/>
  </w:num>
  <w:num w:numId="53" w16cid:durableId="608513196">
    <w:abstractNumId w:val="78"/>
  </w:num>
  <w:num w:numId="54" w16cid:durableId="560870344">
    <w:abstractNumId w:val="79"/>
  </w:num>
  <w:num w:numId="55" w16cid:durableId="1739085055">
    <w:abstractNumId w:val="101"/>
  </w:num>
  <w:num w:numId="56" w16cid:durableId="357465688">
    <w:abstractNumId w:val="64"/>
  </w:num>
  <w:num w:numId="57" w16cid:durableId="916593733">
    <w:abstractNumId w:val="49"/>
  </w:num>
  <w:num w:numId="58" w16cid:durableId="1547064638">
    <w:abstractNumId w:val="61"/>
  </w:num>
  <w:num w:numId="59" w16cid:durableId="560681179">
    <w:abstractNumId w:val="28"/>
  </w:num>
  <w:num w:numId="60" w16cid:durableId="404189625">
    <w:abstractNumId w:val="66"/>
  </w:num>
  <w:num w:numId="61" w16cid:durableId="1560894127">
    <w:abstractNumId w:val="9"/>
  </w:num>
  <w:num w:numId="62" w16cid:durableId="2137066507">
    <w:abstractNumId w:val="63"/>
  </w:num>
  <w:num w:numId="63" w16cid:durableId="564877771">
    <w:abstractNumId w:val="60"/>
  </w:num>
  <w:num w:numId="64" w16cid:durableId="1974601470">
    <w:abstractNumId w:val="18"/>
  </w:num>
  <w:num w:numId="65" w16cid:durableId="1326326255">
    <w:abstractNumId w:val="113"/>
  </w:num>
  <w:num w:numId="66" w16cid:durableId="582253061">
    <w:abstractNumId w:val="47"/>
  </w:num>
  <w:num w:numId="67" w16cid:durableId="1061833229">
    <w:abstractNumId w:val="6"/>
  </w:num>
  <w:num w:numId="68" w16cid:durableId="1206987035">
    <w:abstractNumId w:val="41"/>
  </w:num>
  <w:num w:numId="69" w16cid:durableId="826552179">
    <w:abstractNumId w:val="12"/>
  </w:num>
  <w:num w:numId="70" w16cid:durableId="867639734">
    <w:abstractNumId w:val="34"/>
  </w:num>
  <w:num w:numId="71" w16cid:durableId="362554210">
    <w:abstractNumId w:val="67"/>
  </w:num>
  <w:num w:numId="72" w16cid:durableId="305670059">
    <w:abstractNumId w:val="32"/>
  </w:num>
  <w:num w:numId="73" w16cid:durableId="960889272">
    <w:abstractNumId w:val="33"/>
  </w:num>
  <w:num w:numId="74" w16cid:durableId="1393431064">
    <w:abstractNumId w:val="25"/>
  </w:num>
  <w:num w:numId="75" w16cid:durableId="1881429351">
    <w:abstractNumId w:val="59"/>
  </w:num>
  <w:num w:numId="76" w16cid:durableId="1473526574">
    <w:abstractNumId w:val="24"/>
  </w:num>
  <w:num w:numId="77" w16cid:durableId="331496324">
    <w:abstractNumId w:val="42"/>
  </w:num>
  <w:num w:numId="78" w16cid:durableId="804590867">
    <w:abstractNumId w:val="91"/>
  </w:num>
  <w:num w:numId="79" w16cid:durableId="1744176491">
    <w:abstractNumId w:val="53"/>
  </w:num>
  <w:num w:numId="80" w16cid:durableId="767626491">
    <w:abstractNumId w:val="119"/>
  </w:num>
  <w:num w:numId="81" w16cid:durableId="1799569984">
    <w:abstractNumId w:val="44"/>
  </w:num>
  <w:num w:numId="82" w16cid:durableId="1245064773">
    <w:abstractNumId w:val="97"/>
  </w:num>
  <w:num w:numId="83" w16cid:durableId="1161968000">
    <w:abstractNumId w:val="99"/>
  </w:num>
  <w:num w:numId="84" w16cid:durableId="985015976">
    <w:abstractNumId w:val="23"/>
  </w:num>
  <w:num w:numId="85" w16cid:durableId="521089340">
    <w:abstractNumId w:val="30"/>
  </w:num>
  <w:num w:numId="86" w16cid:durableId="510149451">
    <w:abstractNumId w:val="54"/>
  </w:num>
  <w:num w:numId="87" w16cid:durableId="1260484921">
    <w:abstractNumId w:val="26"/>
  </w:num>
  <w:num w:numId="88" w16cid:durableId="143741683">
    <w:abstractNumId w:val="22"/>
  </w:num>
  <w:num w:numId="89" w16cid:durableId="1593313883">
    <w:abstractNumId w:val="82"/>
  </w:num>
  <w:num w:numId="90" w16cid:durableId="900873898">
    <w:abstractNumId w:val="114"/>
  </w:num>
  <w:num w:numId="91" w16cid:durableId="473261292">
    <w:abstractNumId w:val="71"/>
  </w:num>
  <w:num w:numId="92" w16cid:durableId="2043627307">
    <w:abstractNumId w:val="105"/>
  </w:num>
  <w:num w:numId="93" w16cid:durableId="1594822937">
    <w:abstractNumId w:val="3"/>
  </w:num>
  <w:num w:numId="94" w16cid:durableId="1492066830">
    <w:abstractNumId w:val="50"/>
  </w:num>
  <w:num w:numId="95" w16cid:durableId="1914967327">
    <w:abstractNumId w:val="43"/>
  </w:num>
  <w:num w:numId="96" w16cid:durableId="194737228">
    <w:abstractNumId w:val="94"/>
  </w:num>
  <w:num w:numId="97" w16cid:durableId="1640645771">
    <w:abstractNumId w:val="104"/>
  </w:num>
  <w:num w:numId="98" w16cid:durableId="190345004">
    <w:abstractNumId w:val="56"/>
  </w:num>
  <w:num w:numId="99" w16cid:durableId="541019234">
    <w:abstractNumId w:val="112"/>
  </w:num>
  <w:num w:numId="100" w16cid:durableId="583759889">
    <w:abstractNumId w:val="84"/>
  </w:num>
  <w:num w:numId="101" w16cid:durableId="2092434168">
    <w:abstractNumId w:val="68"/>
  </w:num>
  <w:num w:numId="102" w16cid:durableId="1195465413">
    <w:abstractNumId w:val="72"/>
  </w:num>
  <w:num w:numId="103" w16cid:durableId="691152308">
    <w:abstractNumId w:val="16"/>
  </w:num>
  <w:num w:numId="104" w16cid:durableId="1296525900">
    <w:abstractNumId w:val="92"/>
  </w:num>
  <w:num w:numId="105" w16cid:durableId="871457765">
    <w:abstractNumId w:val="106"/>
  </w:num>
  <w:num w:numId="106" w16cid:durableId="1454783500">
    <w:abstractNumId w:val="110"/>
  </w:num>
  <w:num w:numId="107" w16cid:durableId="163984621">
    <w:abstractNumId w:val="2"/>
  </w:num>
  <w:num w:numId="108" w16cid:durableId="1151481067">
    <w:abstractNumId w:val="7"/>
  </w:num>
  <w:num w:numId="109" w16cid:durableId="1887981374">
    <w:abstractNumId w:val="20"/>
  </w:num>
  <w:num w:numId="110" w16cid:durableId="1228227934">
    <w:abstractNumId w:val="17"/>
  </w:num>
  <w:num w:numId="111" w16cid:durableId="690496484">
    <w:abstractNumId w:val="88"/>
  </w:num>
  <w:num w:numId="112" w16cid:durableId="1115321511">
    <w:abstractNumId w:val="69"/>
  </w:num>
  <w:num w:numId="113" w16cid:durableId="1020593753">
    <w:abstractNumId w:val="86"/>
  </w:num>
  <w:num w:numId="114" w16cid:durableId="724983617">
    <w:abstractNumId w:val="98"/>
  </w:num>
  <w:num w:numId="115" w16cid:durableId="1386677845">
    <w:abstractNumId w:val="116"/>
  </w:num>
  <w:num w:numId="116" w16cid:durableId="2094736993">
    <w:abstractNumId w:val="58"/>
  </w:num>
  <w:num w:numId="117" w16cid:durableId="1283729710">
    <w:abstractNumId w:val="102"/>
  </w:num>
  <w:num w:numId="118" w16cid:durableId="1233271999">
    <w:abstractNumId w:val="121"/>
  </w:num>
  <w:num w:numId="119" w16cid:durableId="1578399923">
    <w:abstractNumId w:val="51"/>
  </w:num>
  <w:num w:numId="120" w16cid:durableId="1897542435">
    <w:abstractNumId w:val="15"/>
  </w:num>
  <w:num w:numId="121" w16cid:durableId="958490991">
    <w:abstractNumId w:val="76"/>
  </w:num>
  <w:num w:numId="122" w16cid:durableId="560556564">
    <w:abstractNumId w:val="38"/>
  </w:num>
  <w:num w:numId="123" w16cid:durableId="21397221">
    <w:abstractNumId w:val="103"/>
  </w:num>
  <w:num w:numId="124" w16cid:durableId="127860955">
    <w:abstractNumId w:val="73"/>
  </w:num>
  <w:numIdMacAtCleanup w:val="1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oNotDisplayPageBoundaries/>
  <w:bordersDoNotSurroundHeader/>
  <w:bordersDoNotSurroundFooter/>
  <w:defaultTabStop w:val="720"/>
  <w:autoHyphenation/>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2YzNjBkOTgyNWQ1YTMxYzM3MzMwNWFiODNmOWIzYWMifQ=="/>
  </w:docVars>
  <w:rsids>
    <w:rsidRoot w:val="006D5EC4"/>
    <w:rsid w:val="00000E24"/>
    <w:rsid w:val="0000153A"/>
    <w:rsid w:val="000016E5"/>
    <w:rsid w:val="00001857"/>
    <w:rsid w:val="00001AED"/>
    <w:rsid w:val="00001F24"/>
    <w:rsid w:val="00001F34"/>
    <w:rsid w:val="00001F6B"/>
    <w:rsid w:val="00002266"/>
    <w:rsid w:val="00002C05"/>
    <w:rsid w:val="00003084"/>
    <w:rsid w:val="000035AC"/>
    <w:rsid w:val="0000367F"/>
    <w:rsid w:val="00005272"/>
    <w:rsid w:val="00005DA5"/>
    <w:rsid w:val="0000638A"/>
    <w:rsid w:val="0000646E"/>
    <w:rsid w:val="00007151"/>
    <w:rsid w:val="00007458"/>
    <w:rsid w:val="00007990"/>
    <w:rsid w:val="00007D2E"/>
    <w:rsid w:val="0001018D"/>
    <w:rsid w:val="00010CA7"/>
    <w:rsid w:val="0001127D"/>
    <w:rsid w:val="00011437"/>
    <w:rsid w:val="000124D7"/>
    <w:rsid w:val="000126E3"/>
    <w:rsid w:val="00012787"/>
    <w:rsid w:val="00012CAA"/>
    <w:rsid w:val="00012F8C"/>
    <w:rsid w:val="00014107"/>
    <w:rsid w:val="00014AA5"/>
    <w:rsid w:val="000153E8"/>
    <w:rsid w:val="00016177"/>
    <w:rsid w:val="000164D9"/>
    <w:rsid w:val="00016CD8"/>
    <w:rsid w:val="00020039"/>
    <w:rsid w:val="00020BC2"/>
    <w:rsid w:val="000210CD"/>
    <w:rsid w:val="00021B0F"/>
    <w:rsid w:val="00021DF0"/>
    <w:rsid w:val="000223C1"/>
    <w:rsid w:val="0002266D"/>
    <w:rsid w:val="00022B0B"/>
    <w:rsid w:val="00024273"/>
    <w:rsid w:val="00024AF0"/>
    <w:rsid w:val="00025C19"/>
    <w:rsid w:val="00026582"/>
    <w:rsid w:val="000266BF"/>
    <w:rsid w:val="00026FBD"/>
    <w:rsid w:val="0002732D"/>
    <w:rsid w:val="00030820"/>
    <w:rsid w:val="00031682"/>
    <w:rsid w:val="000318B8"/>
    <w:rsid w:val="00031BB5"/>
    <w:rsid w:val="000325EF"/>
    <w:rsid w:val="000330DA"/>
    <w:rsid w:val="00033187"/>
    <w:rsid w:val="0003323B"/>
    <w:rsid w:val="00035073"/>
    <w:rsid w:val="0003562E"/>
    <w:rsid w:val="00035F21"/>
    <w:rsid w:val="00036F84"/>
    <w:rsid w:val="00040DB1"/>
    <w:rsid w:val="000440FF"/>
    <w:rsid w:val="000447E8"/>
    <w:rsid w:val="00044A28"/>
    <w:rsid w:val="00044FA1"/>
    <w:rsid w:val="00045496"/>
    <w:rsid w:val="00045CB0"/>
    <w:rsid w:val="0004639B"/>
    <w:rsid w:val="00046735"/>
    <w:rsid w:val="00046F2C"/>
    <w:rsid w:val="000473B1"/>
    <w:rsid w:val="00047849"/>
    <w:rsid w:val="000479AC"/>
    <w:rsid w:val="000501D2"/>
    <w:rsid w:val="00050245"/>
    <w:rsid w:val="00050E24"/>
    <w:rsid w:val="0005167B"/>
    <w:rsid w:val="00051AF5"/>
    <w:rsid w:val="00051D9F"/>
    <w:rsid w:val="000540BF"/>
    <w:rsid w:val="00054BFD"/>
    <w:rsid w:val="0005512E"/>
    <w:rsid w:val="00055131"/>
    <w:rsid w:val="00055E1F"/>
    <w:rsid w:val="0005670E"/>
    <w:rsid w:val="00056D49"/>
    <w:rsid w:val="00060022"/>
    <w:rsid w:val="00060281"/>
    <w:rsid w:val="00060C7B"/>
    <w:rsid w:val="00061681"/>
    <w:rsid w:val="00061B95"/>
    <w:rsid w:val="000645A5"/>
    <w:rsid w:val="00064C8A"/>
    <w:rsid w:val="0006573E"/>
    <w:rsid w:val="0006599B"/>
    <w:rsid w:val="00066101"/>
    <w:rsid w:val="000662B1"/>
    <w:rsid w:val="00066848"/>
    <w:rsid w:val="00070E8F"/>
    <w:rsid w:val="00070F47"/>
    <w:rsid w:val="00071801"/>
    <w:rsid w:val="000726CC"/>
    <w:rsid w:val="000728F1"/>
    <w:rsid w:val="0007302B"/>
    <w:rsid w:val="000732FE"/>
    <w:rsid w:val="00073ECE"/>
    <w:rsid w:val="00073FFF"/>
    <w:rsid w:val="00074455"/>
    <w:rsid w:val="0007487A"/>
    <w:rsid w:val="00074A9D"/>
    <w:rsid w:val="00074D05"/>
    <w:rsid w:val="000756F9"/>
    <w:rsid w:val="00075EDA"/>
    <w:rsid w:val="00077A80"/>
    <w:rsid w:val="00077DE1"/>
    <w:rsid w:val="000801A8"/>
    <w:rsid w:val="000807F3"/>
    <w:rsid w:val="000810A7"/>
    <w:rsid w:val="000810FB"/>
    <w:rsid w:val="00081257"/>
    <w:rsid w:val="00081E3A"/>
    <w:rsid w:val="000823E4"/>
    <w:rsid w:val="0008253A"/>
    <w:rsid w:val="000826A2"/>
    <w:rsid w:val="000827E0"/>
    <w:rsid w:val="00082A2C"/>
    <w:rsid w:val="00083E84"/>
    <w:rsid w:val="00084882"/>
    <w:rsid w:val="000848A3"/>
    <w:rsid w:val="00084B9D"/>
    <w:rsid w:val="00084FF2"/>
    <w:rsid w:val="0008509A"/>
    <w:rsid w:val="000869AC"/>
    <w:rsid w:val="00086A7B"/>
    <w:rsid w:val="0008712C"/>
    <w:rsid w:val="0008748A"/>
    <w:rsid w:val="00087CDE"/>
    <w:rsid w:val="00091247"/>
    <w:rsid w:val="000922FC"/>
    <w:rsid w:val="00092E95"/>
    <w:rsid w:val="0009371C"/>
    <w:rsid w:val="00094296"/>
    <w:rsid w:val="0009490B"/>
    <w:rsid w:val="00094FB0"/>
    <w:rsid w:val="00095026"/>
    <w:rsid w:val="00095387"/>
    <w:rsid w:val="000957CD"/>
    <w:rsid w:val="00095AF3"/>
    <w:rsid w:val="00095EC2"/>
    <w:rsid w:val="0009621B"/>
    <w:rsid w:val="000979B7"/>
    <w:rsid w:val="00097A6F"/>
    <w:rsid w:val="000A01EE"/>
    <w:rsid w:val="000A0557"/>
    <w:rsid w:val="000A142D"/>
    <w:rsid w:val="000A21B8"/>
    <w:rsid w:val="000A2D53"/>
    <w:rsid w:val="000A3168"/>
    <w:rsid w:val="000A3679"/>
    <w:rsid w:val="000A4A2E"/>
    <w:rsid w:val="000A4B9F"/>
    <w:rsid w:val="000A5D87"/>
    <w:rsid w:val="000A694C"/>
    <w:rsid w:val="000A6A3D"/>
    <w:rsid w:val="000A7354"/>
    <w:rsid w:val="000A7BB0"/>
    <w:rsid w:val="000A7CCD"/>
    <w:rsid w:val="000A7F9F"/>
    <w:rsid w:val="000B18D9"/>
    <w:rsid w:val="000B1EB9"/>
    <w:rsid w:val="000B2480"/>
    <w:rsid w:val="000B3BDF"/>
    <w:rsid w:val="000B440F"/>
    <w:rsid w:val="000B4B0A"/>
    <w:rsid w:val="000B604A"/>
    <w:rsid w:val="000B609A"/>
    <w:rsid w:val="000B6835"/>
    <w:rsid w:val="000B6ADA"/>
    <w:rsid w:val="000B73BF"/>
    <w:rsid w:val="000C0013"/>
    <w:rsid w:val="000C0234"/>
    <w:rsid w:val="000C0568"/>
    <w:rsid w:val="000C0660"/>
    <w:rsid w:val="000C0C1C"/>
    <w:rsid w:val="000C0E7B"/>
    <w:rsid w:val="000C0EDB"/>
    <w:rsid w:val="000C0FE5"/>
    <w:rsid w:val="000C159F"/>
    <w:rsid w:val="000C1BCC"/>
    <w:rsid w:val="000C21B0"/>
    <w:rsid w:val="000C234D"/>
    <w:rsid w:val="000C252D"/>
    <w:rsid w:val="000C2ACA"/>
    <w:rsid w:val="000C3677"/>
    <w:rsid w:val="000C3B57"/>
    <w:rsid w:val="000C3BF6"/>
    <w:rsid w:val="000C536A"/>
    <w:rsid w:val="000C5ABC"/>
    <w:rsid w:val="000C5C1E"/>
    <w:rsid w:val="000C6E9D"/>
    <w:rsid w:val="000C7252"/>
    <w:rsid w:val="000D29E8"/>
    <w:rsid w:val="000D2AA2"/>
    <w:rsid w:val="000D3428"/>
    <w:rsid w:val="000D3536"/>
    <w:rsid w:val="000D3709"/>
    <w:rsid w:val="000D4267"/>
    <w:rsid w:val="000D485B"/>
    <w:rsid w:val="000D4AE5"/>
    <w:rsid w:val="000D4B68"/>
    <w:rsid w:val="000D516D"/>
    <w:rsid w:val="000D53B6"/>
    <w:rsid w:val="000D5409"/>
    <w:rsid w:val="000D54D7"/>
    <w:rsid w:val="000D595B"/>
    <w:rsid w:val="000D60FE"/>
    <w:rsid w:val="000D690D"/>
    <w:rsid w:val="000D74F8"/>
    <w:rsid w:val="000D77F9"/>
    <w:rsid w:val="000E0388"/>
    <w:rsid w:val="000E16C5"/>
    <w:rsid w:val="000E1DDD"/>
    <w:rsid w:val="000E3471"/>
    <w:rsid w:val="000E4604"/>
    <w:rsid w:val="000E513E"/>
    <w:rsid w:val="000E5CB2"/>
    <w:rsid w:val="000E6164"/>
    <w:rsid w:val="000E7328"/>
    <w:rsid w:val="000E750D"/>
    <w:rsid w:val="000E77B1"/>
    <w:rsid w:val="000E7B5C"/>
    <w:rsid w:val="000E7C75"/>
    <w:rsid w:val="000E7DA3"/>
    <w:rsid w:val="000F0033"/>
    <w:rsid w:val="000F0254"/>
    <w:rsid w:val="000F0305"/>
    <w:rsid w:val="000F0355"/>
    <w:rsid w:val="000F121F"/>
    <w:rsid w:val="000F1311"/>
    <w:rsid w:val="000F1663"/>
    <w:rsid w:val="000F17F8"/>
    <w:rsid w:val="000F1DB4"/>
    <w:rsid w:val="000F1F44"/>
    <w:rsid w:val="000F207B"/>
    <w:rsid w:val="000F2119"/>
    <w:rsid w:val="000F2366"/>
    <w:rsid w:val="000F293A"/>
    <w:rsid w:val="000F29A9"/>
    <w:rsid w:val="000F2BBD"/>
    <w:rsid w:val="000F3019"/>
    <w:rsid w:val="000F32FD"/>
    <w:rsid w:val="000F360F"/>
    <w:rsid w:val="000F377F"/>
    <w:rsid w:val="000F3CA9"/>
    <w:rsid w:val="000F44CD"/>
    <w:rsid w:val="000F4A36"/>
    <w:rsid w:val="000F567A"/>
    <w:rsid w:val="000F6108"/>
    <w:rsid w:val="000F635B"/>
    <w:rsid w:val="000F6634"/>
    <w:rsid w:val="000F6A5A"/>
    <w:rsid w:val="000F727E"/>
    <w:rsid w:val="000F762E"/>
    <w:rsid w:val="001011E4"/>
    <w:rsid w:val="00101EC1"/>
    <w:rsid w:val="00102514"/>
    <w:rsid w:val="0010257F"/>
    <w:rsid w:val="00102870"/>
    <w:rsid w:val="001035AF"/>
    <w:rsid w:val="00104EBE"/>
    <w:rsid w:val="001050E8"/>
    <w:rsid w:val="00105A85"/>
    <w:rsid w:val="00105A9A"/>
    <w:rsid w:val="001063FD"/>
    <w:rsid w:val="0010694C"/>
    <w:rsid w:val="001070BE"/>
    <w:rsid w:val="0010742B"/>
    <w:rsid w:val="0010772A"/>
    <w:rsid w:val="0011000C"/>
    <w:rsid w:val="001101DD"/>
    <w:rsid w:val="001109C6"/>
    <w:rsid w:val="00111699"/>
    <w:rsid w:val="0011296A"/>
    <w:rsid w:val="00112CAE"/>
    <w:rsid w:val="00113AD0"/>
    <w:rsid w:val="00114181"/>
    <w:rsid w:val="00114F1D"/>
    <w:rsid w:val="00114FE4"/>
    <w:rsid w:val="0011571B"/>
    <w:rsid w:val="001158B5"/>
    <w:rsid w:val="00115AF8"/>
    <w:rsid w:val="00115C85"/>
    <w:rsid w:val="001169B2"/>
    <w:rsid w:val="00117284"/>
    <w:rsid w:val="00117322"/>
    <w:rsid w:val="001173ED"/>
    <w:rsid w:val="0012062B"/>
    <w:rsid w:val="00122779"/>
    <w:rsid w:val="001228DF"/>
    <w:rsid w:val="00122E30"/>
    <w:rsid w:val="0012473D"/>
    <w:rsid w:val="00124977"/>
    <w:rsid w:val="00124FAC"/>
    <w:rsid w:val="001251A5"/>
    <w:rsid w:val="00125498"/>
    <w:rsid w:val="00125C59"/>
    <w:rsid w:val="00130226"/>
    <w:rsid w:val="00130BFC"/>
    <w:rsid w:val="00131F1B"/>
    <w:rsid w:val="00133012"/>
    <w:rsid w:val="001335EC"/>
    <w:rsid w:val="001337F4"/>
    <w:rsid w:val="00133B64"/>
    <w:rsid w:val="00133E61"/>
    <w:rsid w:val="00133FA0"/>
    <w:rsid w:val="001344EC"/>
    <w:rsid w:val="001344F0"/>
    <w:rsid w:val="0013473E"/>
    <w:rsid w:val="00134A7B"/>
    <w:rsid w:val="001350B0"/>
    <w:rsid w:val="00135353"/>
    <w:rsid w:val="00135A4C"/>
    <w:rsid w:val="00135B73"/>
    <w:rsid w:val="00136A79"/>
    <w:rsid w:val="00137CA0"/>
    <w:rsid w:val="00140186"/>
    <w:rsid w:val="0014131E"/>
    <w:rsid w:val="00141916"/>
    <w:rsid w:val="00141B3A"/>
    <w:rsid w:val="00142019"/>
    <w:rsid w:val="0014299B"/>
    <w:rsid w:val="00143770"/>
    <w:rsid w:val="001442CE"/>
    <w:rsid w:val="001443E9"/>
    <w:rsid w:val="001445FD"/>
    <w:rsid w:val="001460AC"/>
    <w:rsid w:val="00146908"/>
    <w:rsid w:val="0015038C"/>
    <w:rsid w:val="00150549"/>
    <w:rsid w:val="00150831"/>
    <w:rsid w:val="00150A5D"/>
    <w:rsid w:val="00151118"/>
    <w:rsid w:val="00151CE1"/>
    <w:rsid w:val="00152286"/>
    <w:rsid w:val="00152514"/>
    <w:rsid w:val="001534C4"/>
    <w:rsid w:val="00154016"/>
    <w:rsid w:val="00154030"/>
    <w:rsid w:val="00154FFA"/>
    <w:rsid w:val="001570BB"/>
    <w:rsid w:val="00157AFD"/>
    <w:rsid w:val="001612E4"/>
    <w:rsid w:val="00161435"/>
    <w:rsid w:val="001620F2"/>
    <w:rsid w:val="00162731"/>
    <w:rsid w:val="00162B77"/>
    <w:rsid w:val="0016309A"/>
    <w:rsid w:val="0016321D"/>
    <w:rsid w:val="0016327F"/>
    <w:rsid w:val="0016347E"/>
    <w:rsid w:val="00163F3D"/>
    <w:rsid w:val="00165181"/>
    <w:rsid w:val="0016521D"/>
    <w:rsid w:val="0016618F"/>
    <w:rsid w:val="001662DD"/>
    <w:rsid w:val="0016655C"/>
    <w:rsid w:val="0016663F"/>
    <w:rsid w:val="00167282"/>
    <w:rsid w:val="001672DC"/>
    <w:rsid w:val="00170702"/>
    <w:rsid w:val="00170753"/>
    <w:rsid w:val="00170BE3"/>
    <w:rsid w:val="00170C2C"/>
    <w:rsid w:val="001719D0"/>
    <w:rsid w:val="00171D8C"/>
    <w:rsid w:val="001729DB"/>
    <w:rsid w:val="00172C76"/>
    <w:rsid w:val="00173017"/>
    <w:rsid w:val="0017350E"/>
    <w:rsid w:val="00174F2F"/>
    <w:rsid w:val="00175643"/>
    <w:rsid w:val="00175860"/>
    <w:rsid w:val="001759BE"/>
    <w:rsid w:val="00175E9C"/>
    <w:rsid w:val="00175EBF"/>
    <w:rsid w:val="00176464"/>
    <w:rsid w:val="00177418"/>
    <w:rsid w:val="00177967"/>
    <w:rsid w:val="00177C5B"/>
    <w:rsid w:val="00180590"/>
    <w:rsid w:val="00180A60"/>
    <w:rsid w:val="00181EB3"/>
    <w:rsid w:val="00182371"/>
    <w:rsid w:val="00182513"/>
    <w:rsid w:val="001826E5"/>
    <w:rsid w:val="00183142"/>
    <w:rsid w:val="00183513"/>
    <w:rsid w:val="00183882"/>
    <w:rsid w:val="00184108"/>
    <w:rsid w:val="00184340"/>
    <w:rsid w:val="00184798"/>
    <w:rsid w:val="00184F7A"/>
    <w:rsid w:val="0018607F"/>
    <w:rsid w:val="001866E6"/>
    <w:rsid w:val="00186979"/>
    <w:rsid w:val="00187B7D"/>
    <w:rsid w:val="0019035B"/>
    <w:rsid w:val="00190924"/>
    <w:rsid w:val="001915BF"/>
    <w:rsid w:val="00191A72"/>
    <w:rsid w:val="00191AAD"/>
    <w:rsid w:val="00191DFE"/>
    <w:rsid w:val="001926AC"/>
    <w:rsid w:val="00192BDC"/>
    <w:rsid w:val="00193147"/>
    <w:rsid w:val="001931E3"/>
    <w:rsid w:val="0019323D"/>
    <w:rsid w:val="001933FA"/>
    <w:rsid w:val="001935DC"/>
    <w:rsid w:val="00193CD3"/>
    <w:rsid w:val="00194546"/>
    <w:rsid w:val="001945D0"/>
    <w:rsid w:val="00194BCA"/>
    <w:rsid w:val="00194E2B"/>
    <w:rsid w:val="00195AB2"/>
    <w:rsid w:val="00195D90"/>
    <w:rsid w:val="00196CB6"/>
    <w:rsid w:val="00196F6E"/>
    <w:rsid w:val="00197FCB"/>
    <w:rsid w:val="001A07AB"/>
    <w:rsid w:val="001A1D12"/>
    <w:rsid w:val="001A1F51"/>
    <w:rsid w:val="001A1FF5"/>
    <w:rsid w:val="001A2110"/>
    <w:rsid w:val="001A26F3"/>
    <w:rsid w:val="001A32FD"/>
    <w:rsid w:val="001A333E"/>
    <w:rsid w:val="001A35B9"/>
    <w:rsid w:val="001A3F3F"/>
    <w:rsid w:val="001A41E1"/>
    <w:rsid w:val="001A4456"/>
    <w:rsid w:val="001A471C"/>
    <w:rsid w:val="001A4D41"/>
    <w:rsid w:val="001A6050"/>
    <w:rsid w:val="001A66E4"/>
    <w:rsid w:val="001A67D2"/>
    <w:rsid w:val="001A6979"/>
    <w:rsid w:val="001A6C9F"/>
    <w:rsid w:val="001A75D1"/>
    <w:rsid w:val="001A785E"/>
    <w:rsid w:val="001A7863"/>
    <w:rsid w:val="001B02F2"/>
    <w:rsid w:val="001B0725"/>
    <w:rsid w:val="001B07E7"/>
    <w:rsid w:val="001B1415"/>
    <w:rsid w:val="001B2937"/>
    <w:rsid w:val="001B298F"/>
    <w:rsid w:val="001B2D32"/>
    <w:rsid w:val="001B3986"/>
    <w:rsid w:val="001B3ABE"/>
    <w:rsid w:val="001B3BC3"/>
    <w:rsid w:val="001B4583"/>
    <w:rsid w:val="001B4A80"/>
    <w:rsid w:val="001B4A8A"/>
    <w:rsid w:val="001B5ED1"/>
    <w:rsid w:val="001B63B9"/>
    <w:rsid w:val="001B6C2A"/>
    <w:rsid w:val="001B7194"/>
    <w:rsid w:val="001C01C9"/>
    <w:rsid w:val="001C027F"/>
    <w:rsid w:val="001C1A3F"/>
    <w:rsid w:val="001C1DAF"/>
    <w:rsid w:val="001C2676"/>
    <w:rsid w:val="001C2F0D"/>
    <w:rsid w:val="001C338F"/>
    <w:rsid w:val="001C342C"/>
    <w:rsid w:val="001C410A"/>
    <w:rsid w:val="001C4192"/>
    <w:rsid w:val="001C4329"/>
    <w:rsid w:val="001C4D02"/>
    <w:rsid w:val="001C4FD4"/>
    <w:rsid w:val="001C691C"/>
    <w:rsid w:val="001C6FEF"/>
    <w:rsid w:val="001C7A55"/>
    <w:rsid w:val="001D050B"/>
    <w:rsid w:val="001D062E"/>
    <w:rsid w:val="001D069A"/>
    <w:rsid w:val="001D1463"/>
    <w:rsid w:val="001D1EBE"/>
    <w:rsid w:val="001D2C79"/>
    <w:rsid w:val="001D312D"/>
    <w:rsid w:val="001D3717"/>
    <w:rsid w:val="001D3E1F"/>
    <w:rsid w:val="001D4516"/>
    <w:rsid w:val="001D4A24"/>
    <w:rsid w:val="001D523D"/>
    <w:rsid w:val="001D63C0"/>
    <w:rsid w:val="001D67F4"/>
    <w:rsid w:val="001D6D2E"/>
    <w:rsid w:val="001D6D69"/>
    <w:rsid w:val="001D7020"/>
    <w:rsid w:val="001D7B13"/>
    <w:rsid w:val="001E0248"/>
    <w:rsid w:val="001E0AE3"/>
    <w:rsid w:val="001E146E"/>
    <w:rsid w:val="001E20A6"/>
    <w:rsid w:val="001E2207"/>
    <w:rsid w:val="001E25D4"/>
    <w:rsid w:val="001E447D"/>
    <w:rsid w:val="001E4A96"/>
    <w:rsid w:val="001E4CFC"/>
    <w:rsid w:val="001E4E7F"/>
    <w:rsid w:val="001E66BA"/>
    <w:rsid w:val="001E71D8"/>
    <w:rsid w:val="001E784B"/>
    <w:rsid w:val="001E7B35"/>
    <w:rsid w:val="001F00C0"/>
    <w:rsid w:val="001F0BDC"/>
    <w:rsid w:val="001F0DF9"/>
    <w:rsid w:val="001F0ECF"/>
    <w:rsid w:val="001F12B3"/>
    <w:rsid w:val="001F16EF"/>
    <w:rsid w:val="001F20C1"/>
    <w:rsid w:val="001F2157"/>
    <w:rsid w:val="001F32CB"/>
    <w:rsid w:val="001F354B"/>
    <w:rsid w:val="001F3697"/>
    <w:rsid w:val="001F3826"/>
    <w:rsid w:val="001F3FAC"/>
    <w:rsid w:val="001F44C8"/>
    <w:rsid w:val="001F4B6C"/>
    <w:rsid w:val="001F4F59"/>
    <w:rsid w:val="001F5090"/>
    <w:rsid w:val="001F5902"/>
    <w:rsid w:val="001F5C1A"/>
    <w:rsid w:val="001F5E42"/>
    <w:rsid w:val="001F6353"/>
    <w:rsid w:val="001F6911"/>
    <w:rsid w:val="001F7315"/>
    <w:rsid w:val="001F780E"/>
    <w:rsid w:val="001F7851"/>
    <w:rsid w:val="001F7D1D"/>
    <w:rsid w:val="001F7D5C"/>
    <w:rsid w:val="0020035F"/>
    <w:rsid w:val="002007D0"/>
    <w:rsid w:val="002017FE"/>
    <w:rsid w:val="002018DF"/>
    <w:rsid w:val="00201DCA"/>
    <w:rsid w:val="00201FBF"/>
    <w:rsid w:val="0020201F"/>
    <w:rsid w:val="002027E9"/>
    <w:rsid w:val="002039A3"/>
    <w:rsid w:val="00203CDB"/>
    <w:rsid w:val="00205210"/>
    <w:rsid w:val="00205D51"/>
    <w:rsid w:val="0020604A"/>
    <w:rsid w:val="002068AE"/>
    <w:rsid w:val="00207026"/>
    <w:rsid w:val="002075A2"/>
    <w:rsid w:val="00210805"/>
    <w:rsid w:val="00211156"/>
    <w:rsid w:val="002111F7"/>
    <w:rsid w:val="00211AF0"/>
    <w:rsid w:val="00213147"/>
    <w:rsid w:val="00213D6B"/>
    <w:rsid w:val="00213FAC"/>
    <w:rsid w:val="00214223"/>
    <w:rsid w:val="00214C1C"/>
    <w:rsid w:val="002154C6"/>
    <w:rsid w:val="002166A3"/>
    <w:rsid w:val="002168F5"/>
    <w:rsid w:val="00216CCA"/>
    <w:rsid w:val="00220244"/>
    <w:rsid w:val="00221198"/>
    <w:rsid w:val="00221748"/>
    <w:rsid w:val="00221B6F"/>
    <w:rsid w:val="00223490"/>
    <w:rsid w:val="00223910"/>
    <w:rsid w:val="00223A5B"/>
    <w:rsid w:val="002243BA"/>
    <w:rsid w:val="00225255"/>
    <w:rsid w:val="00225729"/>
    <w:rsid w:val="00225F7A"/>
    <w:rsid w:val="002265D1"/>
    <w:rsid w:val="0022666C"/>
    <w:rsid w:val="00226A88"/>
    <w:rsid w:val="00226D94"/>
    <w:rsid w:val="002278F6"/>
    <w:rsid w:val="00227962"/>
    <w:rsid w:val="00230257"/>
    <w:rsid w:val="00230363"/>
    <w:rsid w:val="00230CCD"/>
    <w:rsid w:val="0023136C"/>
    <w:rsid w:val="002316AC"/>
    <w:rsid w:val="0023208F"/>
    <w:rsid w:val="00232523"/>
    <w:rsid w:val="0023253B"/>
    <w:rsid w:val="00232626"/>
    <w:rsid w:val="00232E9C"/>
    <w:rsid w:val="0023337E"/>
    <w:rsid w:val="002333A0"/>
    <w:rsid w:val="00233945"/>
    <w:rsid w:val="00233B2B"/>
    <w:rsid w:val="002341B0"/>
    <w:rsid w:val="0023449B"/>
    <w:rsid w:val="0023451D"/>
    <w:rsid w:val="00234AE2"/>
    <w:rsid w:val="00235B11"/>
    <w:rsid w:val="00235D97"/>
    <w:rsid w:val="00236CFB"/>
    <w:rsid w:val="00236E44"/>
    <w:rsid w:val="00236EFB"/>
    <w:rsid w:val="00237483"/>
    <w:rsid w:val="00237A21"/>
    <w:rsid w:val="00237CB4"/>
    <w:rsid w:val="00240BD1"/>
    <w:rsid w:val="00241063"/>
    <w:rsid w:val="002411E1"/>
    <w:rsid w:val="002414B7"/>
    <w:rsid w:val="002418D0"/>
    <w:rsid w:val="00241986"/>
    <w:rsid w:val="00241B2E"/>
    <w:rsid w:val="002422FE"/>
    <w:rsid w:val="00242326"/>
    <w:rsid w:val="00243159"/>
    <w:rsid w:val="00243A2A"/>
    <w:rsid w:val="00243B16"/>
    <w:rsid w:val="002441DA"/>
    <w:rsid w:val="00244771"/>
    <w:rsid w:val="00244864"/>
    <w:rsid w:val="00244DA8"/>
    <w:rsid w:val="002451AD"/>
    <w:rsid w:val="002455DA"/>
    <w:rsid w:val="002456BC"/>
    <w:rsid w:val="002459D8"/>
    <w:rsid w:val="00246473"/>
    <w:rsid w:val="00246BFE"/>
    <w:rsid w:val="002477D9"/>
    <w:rsid w:val="0024781A"/>
    <w:rsid w:val="002503F8"/>
    <w:rsid w:val="002505A1"/>
    <w:rsid w:val="00250604"/>
    <w:rsid w:val="00251420"/>
    <w:rsid w:val="0025186E"/>
    <w:rsid w:val="0025400F"/>
    <w:rsid w:val="00254106"/>
    <w:rsid w:val="00255271"/>
    <w:rsid w:val="0025537F"/>
    <w:rsid w:val="00255EF4"/>
    <w:rsid w:val="002560DC"/>
    <w:rsid w:val="00256CD8"/>
    <w:rsid w:val="00256FE9"/>
    <w:rsid w:val="0025726C"/>
    <w:rsid w:val="002576D0"/>
    <w:rsid w:val="00257D47"/>
    <w:rsid w:val="002610C0"/>
    <w:rsid w:val="0026143D"/>
    <w:rsid w:val="002614BB"/>
    <w:rsid w:val="002618FE"/>
    <w:rsid w:val="00263F1C"/>
    <w:rsid w:val="002640BE"/>
    <w:rsid w:val="00264845"/>
    <w:rsid w:val="00264A1B"/>
    <w:rsid w:val="0026549A"/>
    <w:rsid w:val="002654E8"/>
    <w:rsid w:val="00266054"/>
    <w:rsid w:val="00266B91"/>
    <w:rsid w:val="002670C6"/>
    <w:rsid w:val="00270ADC"/>
    <w:rsid w:val="0027128D"/>
    <w:rsid w:val="00271E95"/>
    <w:rsid w:val="00272A1D"/>
    <w:rsid w:val="00274A93"/>
    <w:rsid w:val="00274FA7"/>
    <w:rsid w:val="00275270"/>
    <w:rsid w:val="0027553E"/>
    <w:rsid w:val="00275AE5"/>
    <w:rsid w:val="0027769A"/>
    <w:rsid w:val="00280073"/>
    <w:rsid w:val="002810C8"/>
    <w:rsid w:val="00281F22"/>
    <w:rsid w:val="002831D1"/>
    <w:rsid w:val="0028338F"/>
    <w:rsid w:val="002836EC"/>
    <w:rsid w:val="00285297"/>
    <w:rsid w:val="00285984"/>
    <w:rsid w:val="00285D03"/>
    <w:rsid w:val="00285E87"/>
    <w:rsid w:val="00286340"/>
    <w:rsid w:val="0028678B"/>
    <w:rsid w:val="00290FC9"/>
    <w:rsid w:val="0029157B"/>
    <w:rsid w:val="00292666"/>
    <w:rsid w:val="00292A12"/>
    <w:rsid w:val="0029385B"/>
    <w:rsid w:val="002939B4"/>
    <w:rsid w:val="00293CFA"/>
    <w:rsid w:val="002945AE"/>
    <w:rsid w:val="00294C53"/>
    <w:rsid w:val="00295C39"/>
    <w:rsid w:val="002969AA"/>
    <w:rsid w:val="002979E1"/>
    <w:rsid w:val="002A084F"/>
    <w:rsid w:val="002A0E81"/>
    <w:rsid w:val="002A0E92"/>
    <w:rsid w:val="002A200C"/>
    <w:rsid w:val="002A233F"/>
    <w:rsid w:val="002A30D1"/>
    <w:rsid w:val="002A3758"/>
    <w:rsid w:val="002A3BA5"/>
    <w:rsid w:val="002A3C7B"/>
    <w:rsid w:val="002A4F0B"/>
    <w:rsid w:val="002A5400"/>
    <w:rsid w:val="002A54D2"/>
    <w:rsid w:val="002A652B"/>
    <w:rsid w:val="002A6EA7"/>
    <w:rsid w:val="002A7484"/>
    <w:rsid w:val="002B030D"/>
    <w:rsid w:val="002B0A19"/>
    <w:rsid w:val="002B25C5"/>
    <w:rsid w:val="002B2906"/>
    <w:rsid w:val="002B2C46"/>
    <w:rsid w:val="002B55D8"/>
    <w:rsid w:val="002B5809"/>
    <w:rsid w:val="002B5B1C"/>
    <w:rsid w:val="002B64C7"/>
    <w:rsid w:val="002B66AD"/>
    <w:rsid w:val="002B7A87"/>
    <w:rsid w:val="002C03E5"/>
    <w:rsid w:val="002C0FB2"/>
    <w:rsid w:val="002C11BC"/>
    <w:rsid w:val="002C1453"/>
    <w:rsid w:val="002C14E1"/>
    <w:rsid w:val="002C1D10"/>
    <w:rsid w:val="002C2025"/>
    <w:rsid w:val="002C2B8F"/>
    <w:rsid w:val="002C3991"/>
    <w:rsid w:val="002C39B3"/>
    <w:rsid w:val="002C3DEC"/>
    <w:rsid w:val="002C439B"/>
    <w:rsid w:val="002C55D5"/>
    <w:rsid w:val="002C5A8C"/>
    <w:rsid w:val="002C6662"/>
    <w:rsid w:val="002C782D"/>
    <w:rsid w:val="002C7C19"/>
    <w:rsid w:val="002C7FF9"/>
    <w:rsid w:val="002D0FC6"/>
    <w:rsid w:val="002D2CED"/>
    <w:rsid w:val="002D325F"/>
    <w:rsid w:val="002D3C1E"/>
    <w:rsid w:val="002D3E65"/>
    <w:rsid w:val="002D3E68"/>
    <w:rsid w:val="002D4447"/>
    <w:rsid w:val="002D5337"/>
    <w:rsid w:val="002D5B7B"/>
    <w:rsid w:val="002D72B3"/>
    <w:rsid w:val="002D795E"/>
    <w:rsid w:val="002D7E00"/>
    <w:rsid w:val="002D7F28"/>
    <w:rsid w:val="002E0CF2"/>
    <w:rsid w:val="002E2042"/>
    <w:rsid w:val="002E2B60"/>
    <w:rsid w:val="002E318C"/>
    <w:rsid w:val="002E351E"/>
    <w:rsid w:val="002E3C04"/>
    <w:rsid w:val="002E40D7"/>
    <w:rsid w:val="002E4820"/>
    <w:rsid w:val="002E582B"/>
    <w:rsid w:val="002E608F"/>
    <w:rsid w:val="002E634B"/>
    <w:rsid w:val="002E635D"/>
    <w:rsid w:val="002E68F9"/>
    <w:rsid w:val="002E6F89"/>
    <w:rsid w:val="002E77A1"/>
    <w:rsid w:val="002E793B"/>
    <w:rsid w:val="002F06B8"/>
    <w:rsid w:val="002F0AFD"/>
    <w:rsid w:val="002F0D25"/>
    <w:rsid w:val="002F166F"/>
    <w:rsid w:val="002F17F5"/>
    <w:rsid w:val="002F2518"/>
    <w:rsid w:val="002F25D6"/>
    <w:rsid w:val="002F2E4B"/>
    <w:rsid w:val="002F375D"/>
    <w:rsid w:val="002F37FF"/>
    <w:rsid w:val="002F3AEC"/>
    <w:rsid w:val="002F4142"/>
    <w:rsid w:val="002F41D4"/>
    <w:rsid w:val="002F4430"/>
    <w:rsid w:val="002F471C"/>
    <w:rsid w:val="002F4B46"/>
    <w:rsid w:val="002F53D1"/>
    <w:rsid w:val="002F593C"/>
    <w:rsid w:val="002F5A61"/>
    <w:rsid w:val="002F60B5"/>
    <w:rsid w:val="002F65E2"/>
    <w:rsid w:val="002F6DBC"/>
    <w:rsid w:val="002F6F18"/>
    <w:rsid w:val="002F6F74"/>
    <w:rsid w:val="002F73B8"/>
    <w:rsid w:val="002F764C"/>
    <w:rsid w:val="002F7F33"/>
    <w:rsid w:val="00300AD4"/>
    <w:rsid w:val="0030126F"/>
    <w:rsid w:val="003013E5"/>
    <w:rsid w:val="00301EF7"/>
    <w:rsid w:val="00302036"/>
    <w:rsid w:val="00302D2B"/>
    <w:rsid w:val="00303623"/>
    <w:rsid w:val="00303930"/>
    <w:rsid w:val="00303C14"/>
    <w:rsid w:val="00304755"/>
    <w:rsid w:val="003063B2"/>
    <w:rsid w:val="003063CC"/>
    <w:rsid w:val="00306494"/>
    <w:rsid w:val="00306AE8"/>
    <w:rsid w:val="00306D0E"/>
    <w:rsid w:val="0030782F"/>
    <w:rsid w:val="003109D2"/>
    <w:rsid w:val="00310B98"/>
    <w:rsid w:val="00310DD9"/>
    <w:rsid w:val="00310E71"/>
    <w:rsid w:val="00310F02"/>
    <w:rsid w:val="00311F01"/>
    <w:rsid w:val="00312738"/>
    <w:rsid w:val="00312B1E"/>
    <w:rsid w:val="00312C30"/>
    <w:rsid w:val="0031413A"/>
    <w:rsid w:val="00314784"/>
    <w:rsid w:val="003153D0"/>
    <w:rsid w:val="00316469"/>
    <w:rsid w:val="0031793A"/>
    <w:rsid w:val="00317B64"/>
    <w:rsid w:val="00320A7A"/>
    <w:rsid w:val="0032149F"/>
    <w:rsid w:val="0032251D"/>
    <w:rsid w:val="0032322E"/>
    <w:rsid w:val="00323BBD"/>
    <w:rsid w:val="00324855"/>
    <w:rsid w:val="00324A5E"/>
    <w:rsid w:val="00325996"/>
    <w:rsid w:val="00326096"/>
    <w:rsid w:val="0032615E"/>
    <w:rsid w:val="00326864"/>
    <w:rsid w:val="00327DAF"/>
    <w:rsid w:val="003304ED"/>
    <w:rsid w:val="003304F9"/>
    <w:rsid w:val="00330B1E"/>
    <w:rsid w:val="00330F03"/>
    <w:rsid w:val="0033121C"/>
    <w:rsid w:val="00331506"/>
    <w:rsid w:val="00331A96"/>
    <w:rsid w:val="00331B70"/>
    <w:rsid w:val="00332253"/>
    <w:rsid w:val="0033379E"/>
    <w:rsid w:val="00333810"/>
    <w:rsid w:val="00333DB7"/>
    <w:rsid w:val="00333E65"/>
    <w:rsid w:val="00333EBB"/>
    <w:rsid w:val="00334006"/>
    <w:rsid w:val="00334AE9"/>
    <w:rsid w:val="00334C83"/>
    <w:rsid w:val="00334D03"/>
    <w:rsid w:val="00334FBA"/>
    <w:rsid w:val="003353CA"/>
    <w:rsid w:val="0033598B"/>
    <w:rsid w:val="00335A53"/>
    <w:rsid w:val="003361BF"/>
    <w:rsid w:val="00336775"/>
    <w:rsid w:val="00336E2F"/>
    <w:rsid w:val="003377F1"/>
    <w:rsid w:val="00337989"/>
    <w:rsid w:val="00337EFB"/>
    <w:rsid w:val="0034064D"/>
    <w:rsid w:val="003413E9"/>
    <w:rsid w:val="00341D70"/>
    <w:rsid w:val="00342340"/>
    <w:rsid w:val="0034262E"/>
    <w:rsid w:val="003426CB"/>
    <w:rsid w:val="003441C4"/>
    <w:rsid w:val="00344325"/>
    <w:rsid w:val="003451CC"/>
    <w:rsid w:val="003453B1"/>
    <w:rsid w:val="00345954"/>
    <w:rsid w:val="0034655E"/>
    <w:rsid w:val="003465A9"/>
    <w:rsid w:val="0034685A"/>
    <w:rsid w:val="00347160"/>
    <w:rsid w:val="0034746F"/>
    <w:rsid w:val="003477E9"/>
    <w:rsid w:val="00347867"/>
    <w:rsid w:val="00347C44"/>
    <w:rsid w:val="003507A9"/>
    <w:rsid w:val="00350963"/>
    <w:rsid w:val="00351F5E"/>
    <w:rsid w:val="00352ACB"/>
    <w:rsid w:val="0035346B"/>
    <w:rsid w:val="00353AE1"/>
    <w:rsid w:val="0035439F"/>
    <w:rsid w:val="003544E3"/>
    <w:rsid w:val="00354601"/>
    <w:rsid w:val="00354D8C"/>
    <w:rsid w:val="00355407"/>
    <w:rsid w:val="003562DA"/>
    <w:rsid w:val="0035636A"/>
    <w:rsid w:val="00356589"/>
    <w:rsid w:val="00356A38"/>
    <w:rsid w:val="00356BEE"/>
    <w:rsid w:val="00356EE4"/>
    <w:rsid w:val="0035768C"/>
    <w:rsid w:val="003603F6"/>
    <w:rsid w:val="00360409"/>
    <w:rsid w:val="0036049E"/>
    <w:rsid w:val="00360B9E"/>
    <w:rsid w:val="003613AF"/>
    <w:rsid w:val="00361623"/>
    <w:rsid w:val="00361715"/>
    <w:rsid w:val="00362708"/>
    <w:rsid w:val="00363200"/>
    <w:rsid w:val="00363545"/>
    <w:rsid w:val="003643FF"/>
    <w:rsid w:val="00364AC0"/>
    <w:rsid w:val="00364CEA"/>
    <w:rsid w:val="00364F65"/>
    <w:rsid w:val="00365065"/>
    <w:rsid w:val="00365241"/>
    <w:rsid w:val="003658AC"/>
    <w:rsid w:val="00365A4B"/>
    <w:rsid w:val="00365C29"/>
    <w:rsid w:val="0036658E"/>
    <w:rsid w:val="00366A11"/>
    <w:rsid w:val="00366B3D"/>
    <w:rsid w:val="003672A1"/>
    <w:rsid w:val="003705FE"/>
    <w:rsid w:val="003708B5"/>
    <w:rsid w:val="003722C0"/>
    <w:rsid w:val="003724F7"/>
    <w:rsid w:val="003728D6"/>
    <w:rsid w:val="00372E1E"/>
    <w:rsid w:val="003738FE"/>
    <w:rsid w:val="00374723"/>
    <w:rsid w:val="003747A1"/>
    <w:rsid w:val="0037484C"/>
    <w:rsid w:val="00374AC0"/>
    <w:rsid w:val="00374AC3"/>
    <w:rsid w:val="00374FEF"/>
    <w:rsid w:val="00375440"/>
    <w:rsid w:val="003754C6"/>
    <w:rsid w:val="0037594D"/>
    <w:rsid w:val="0037624C"/>
    <w:rsid w:val="00376E00"/>
    <w:rsid w:val="003772D4"/>
    <w:rsid w:val="00380411"/>
    <w:rsid w:val="00381068"/>
    <w:rsid w:val="00381E3F"/>
    <w:rsid w:val="00381EEA"/>
    <w:rsid w:val="003829F6"/>
    <w:rsid w:val="00382AD8"/>
    <w:rsid w:val="003830DC"/>
    <w:rsid w:val="003832E3"/>
    <w:rsid w:val="003836C2"/>
    <w:rsid w:val="003855D3"/>
    <w:rsid w:val="00385745"/>
    <w:rsid w:val="00385880"/>
    <w:rsid w:val="00385C1D"/>
    <w:rsid w:val="00386111"/>
    <w:rsid w:val="003866E8"/>
    <w:rsid w:val="00386933"/>
    <w:rsid w:val="0038712D"/>
    <w:rsid w:val="0038793E"/>
    <w:rsid w:val="00390465"/>
    <w:rsid w:val="003907F1"/>
    <w:rsid w:val="00390C2B"/>
    <w:rsid w:val="00391332"/>
    <w:rsid w:val="003914D6"/>
    <w:rsid w:val="00391E09"/>
    <w:rsid w:val="00392584"/>
    <w:rsid w:val="00393147"/>
    <w:rsid w:val="00393277"/>
    <w:rsid w:val="003943F3"/>
    <w:rsid w:val="0039475F"/>
    <w:rsid w:val="003949D4"/>
    <w:rsid w:val="00395614"/>
    <w:rsid w:val="00395B85"/>
    <w:rsid w:val="003960A1"/>
    <w:rsid w:val="003962FB"/>
    <w:rsid w:val="003964B8"/>
    <w:rsid w:val="00396B98"/>
    <w:rsid w:val="00396C55"/>
    <w:rsid w:val="003972F5"/>
    <w:rsid w:val="00397337"/>
    <w:rsid w:val="003974C0"/>
    <w:rsid w:val="003978F8"/>
    <w:rsid w:val="00397AAF"/>
    <w:rsid w:val="00397B66"/>
    <w:rsid w:val="003A031C"/>
    <w:rsid w:val="003A0556"/>
    <w:rsid w:val="003A1AB7"/>
    <w:rsid w:val="003A2240"/>
    <w:rsid w:val="003A305D"/>
    <w:rsid w:val="003A3271"/>
    <w:rsid w:val="003A3B94"/>
    <w:rsid w:val="003A4016"/>
    <w:rsid w:val="003A44C8"/>
    <w:rsid w:val="003A5663"/>
    <w:rsid w:val="003A5CF7"/>
    <w:rsid w:val="003A68F2"/>
    <w:rsid w:val="003A6F93"/>
    <w:rsid w:val="003A7454"/>
    <w:rsid w:val="003A7D20"/>
    <w:rsid w:val="003B0545"/>
    <w:rsid w:val="003B0AB1"/>
    <w:rsid w:val="003B0BE0"/>
    <w:rsid w:val="003B218A"/>
    <w:rsid w:val="003B2841"/>
    <w:rsid w:val="003B2AC0"/>
    <w:rsid w:val="003B2C55"/>
    <w:rsid w:val="003B2FB6"/>
    <w:rsid w:val="003B3D1D"/>
    <w:rsid w:val="003B3F69"/>
    <w:rsid w:val="003B4D87"/>
    <w:rsid w:val="003B4E73"/>
    <w:rsid w:val="003B506B"/>
    <w:rsid w:val="003B5DE8"/>
    <w:rsid w:val="003B5E2A"/>
    <w:rsid w:val="003B63DA"/>
    <w:rsid w:val="003B6BAE"/>
    <w:rsid w:val="003B6D7F"/>
    <w:rsid w:val="003B779A"/>
    <w:rsid w:val="003C0352"/>
    <w:rsid w:val="003C03BC"/>
    <w:rsid w:val="003C0A4B"/>
    <w:rsid w:val="003C1874"/>
    <w:rsid w:val="003C1B24"/>
    <w:rsid w:val="003C1D2D"/>
    <w:rsid w:val="003C1D7D"/>
    <w:rsid w:val="003C2039"/>
    <w:rsid w:val="003C2C46"/>
    <w:rsid w:val="003C31FC"/>
    <w:rsid w:val="003C3A09"/>
    <w:rsid w:val="003C584E"/>
    <w:rsid w:val="003C5BBD"/>
    <w:rsid w:val="003C642E"/>
    <w:rsid w:val="003C6594"/>
    <w:rsid w:val="003C6D0B"/>
    <w:rsid w:val="003C74B0"/>
    <w:rsid w:val="003D0970"/>
    <w:rsid w:val="003D0C0E"/>
    <w:rsid w:val="003D2094"/>
    <w:rsid w:val="003D2C30"/>
    <w:rsid w:val="003D315D"/>
    <w:rsid w:val="003D49C1"/>
    <w:rsid w:val="003D4BFC"/>
    <w:rsid w:val="003D53A5"/>
    <w:rsid w:val="003D629E"/>
    <w:rsid w:val="003D6A05"/>
    <w:rsid w:val="003D6E37"/>
    <w:rsid w:val="003D6F51"/>
    <w:rsid w:val="003D7039"/>
    <w:rsid w:val="003D718D"/>
    <w:rsid w:val="003D74BD"/>
    <w:rsid w:val="003E00B4"/>
    <w:rsid w:val="003E0F28"/>
    <w:rsid w:val="003E1355"/>
    <w:rsid w:val="003E20A1"/>
    <w:rsid w:val="003E24EE"/>
    <w:rsid w:val="003E2F72"/>
    <w:rsid w:val="003E2FB8"/>
    <w:rsid w:val="003E3176"/>
    <w:rsid w:val="003E38D4"/>
    <w:rsid w:val="003E39C8"/>
    <w:rsid w:val="003E3B5C"/>
    <w:rsid w:val="003E51DC"/>
    <w:rsid w:val="003E5266"/>
    <w:rsid w:val="003E53C9"/>
    <w:rsid w:val="003E5400"/>
    <w:rsid w:val="003E5EF8"/>
    <w:rsid w:val="003E7864"/>
    <w:rsid w:val="003E7B72"/>
    <w:rsid w:val="003E7E5F"/>
    <w:rsid w:val="003F03F6"/>
    <w:rsid w:val="003F04E6"/>
    <w:rsid w:val="003F0CAE"/>
    <w:rsid w:val="003F125F"/>
    <w:rsid w:val="003F148E"/>
    <w:rsid w:val="003F2414"/>
    <w:rsid w:val="003F261E"/>
    <w:rsid w:val="003F2CD8"/>
    <w:rsid w:val="003F3724"/>
    <w:rsid w:val="003F44ED"/>
    <w:rsid w:val="003F60F4"/>
    <w:rsid w:val="003F61E1"/>
    <w:rsid w:val="003F68EC"/>
    <w:rsid w:val="003F75E1"/>
    <w:rsid w:val="003F7F54"/>
    <w:rsid w:val="003F7F96"/>
    <w:rsid w:val="00401919"/>
    <w:rsid w:val="00402051"/>
    <w:rsid w:val="0040208A"/>
    <w:rsid w:val="0040211E"/>
    <w:rsid w:val="00402303"/>
    <w:rsid w:val="00402BCC"/>
    <w:rsid w:val="004031D4"/>
    <w:rsid w:val="004032A6"/>
    <w:rsid w:val="00403B2E"/>
    <w:rsid w:val="00404026"/>
    <w:rsid w:val="004046CC"/>
    <w:rsid w:val="00405D76"/>
    <w:rsid w:val="004061AF"/>
    <w:rsid w:val="00406AC0"/>
    <w:rsid w:val="00406B94"/>
    <w:rsid w:val="00407700"/>
    <w:rsid w:val="0040771F"/>
    <w:rsid w:val="00407C5F"/>
    <w:rsid w:val="00407D6E"/>
    <w:rsid w:val="00407F5C"/>
    <w:rsid w:val="00411E6B"/>
    <w:rsid w:val="0041203C"/>
    <w:rsid w:val="004121D1"/>
    <w:rsid w:val="00412274"/>
    <w:rsid w:val="0041248A"/>
    <w:rsid w:val="00412913"/>
    <w:rsid w:val="00412B5A"/>
    <w:rsid w:val="00412EA3"/>
    <w:rsid w:val="00414199"/>
    <w:rsid w:val="00414230"/>
    <w:rsid w:val="00414248"/>
    <w:rsid w:val="0041429E"/>
    <w:rsid w:val="00414B4A"/>
    <w:rsid w:val="00415430"/>
    <w:rsid w:val="0041572C"/>
    <w:rsid w:val="00415FF9"/>
    <w:rsid w:val="00416073"/>
    <w:rsid w:val="00416247"/>
    <w:rsid w:val="004162D1"/>
    <w:rsid w:val="0041634D"/>
    <w:rsid w:val="004163C8"/>
    <w:rsid w:val="00416939"/>
    <w:rsid w:val="004169C9"/>
    <w:rsid w:val="00416D42"/>
    <w:rsid w:val="004175B5"/>
    <w:rsid w:val="00417952"/>
    <w:rsid w:val="00417CFB"/>
    <w:rsid w:val="004201F9"/>
    <w:rsid w:val="00421167"/>
    <w:rsid w:val="0042168B"/>
    <w:rsid w:val="004219CA"/>
    <w:rsid w:val="00421FAA"/>
    <w:rsid w:val="00422812"/>
    <w:rsid w:val="0042294E"/>
    <w:rsid w:val="00422960"/>
    <w:rsid w:val="00422E1E"/>
    <w:rsid w:val="00423EC3"/>
    <w:rsid w:val="00424992"/>
    <w:rsid w:val="004256C9"/>
    <w:rsid w:val="004265D6"/>
    <w:rsid w:val="0042678F"/>
    <w:rsid w:val="004267E2"/>
    <w:rsid w:val="00426821"/>
    <w:rsid w:val="0042684F"/>
    <w:rsid w:val="00426C3C"/>
    <w:rsid w:val="004272B0"/>
    <w:rsid w:val="00427FD8"/>
    <w:rsid w:val="00431B65"/>
    <w:rsid w:val="00431C21"/>
    <w:rsid w:val="00431E18"/>
    <w:rsid w:val="004320A8"/>
    <w:rsid w:val="004321FE"/>
    <w:rsid w:val="00434261"/>
    <w:rsid w:val="00434D17"/>
    <w:rsid w:val="00434E03"/>
    <w:rsid w:val="00434E46"/>
    <w:rsid w:val="00435A6D"/>
    <w:rsid w:val="004370E2"/>
    <w:rsid w:val="0043720B"/>
    <w:rsid w:val="004402F6"/>
    <w:rsid w:val="0044072E"/>
    <w:rsid w:val="00440B49"/>
    <w:rsid w:val="00440E44"/>
    <w:rsid w:val="00441CD8"/>
    <w:rsid w:val="00441E3B"/>
    <w:rsid w:val="00441F3B"/>
    <w:rsid w:val="00442E7D"/>
    <w:rsid w:val="00443428"/>
    <w:rsid w:val="0044342E"/>
    <w:rsid w:val="004436CD"/>
    <w:rsid w:val="004442E7"/>
    <w:rsid w:val="004452BA"/>
    <w:rsid w:val="00445722"/>
    <w:rsid w:val="00445C35"/>
    <w:rsid w:val="00446554"/>
    <w:rsid w:val="00446836"/>
    <w:rsid w:val="00446A29"/>
    <w:rsid w:val="00446C1A"/>
    <w:rsid w:val="004479E7"/>
    <w:rsid w:val="00447A30"/>
    <w:rsid w:val="00447BD0"/>
    <w:rsid w:val="00447D05"/>
    <w:rsid w:val="00450107"/>
    <w:rsid w:val="00450763"/>
    <w:rsid w:val="00451F72"/>
    <w:rsid w:val="00452070"/>
    <w:rsid w:val="00452CE9"/>
    <w:rsid w:val="0045360A"/>
    <w:rsid w:val="004537A9"/>
    <w:rsid w:val="0045396C"/>
    <w:rsid w:val="00453C51"/>
    <w:rsid w:val="00453FBF"/>
    <w:rsid w:val="004606D1"/>
    <w:rsid w:val="00461291"/>
    <w:rsid w:val="004614E9"/>
    <w:rsid w:val="004615F7"/>
    <w:rsid w:val="00461851"/>
    <w:rsid w:val="004618AC"/>
    <w:rsid w:val="00461F68"/>
    <w:rsid w:val="00462248"/>
    <w:rsid w:val="004638A7"/>
    <w:rsid w:val="00463A07"/>
    <w:rsid w:val="00463C47"/>
    <w:rsid w:val="00464164"/>
    <w:rsid w:val="0046544C"/>
    <w:rsid w:val="00465698"/>
    <w:rsid w:val="00465F02"/>
    <w:rsid w:val="004663BC"/>
    <w:rsid w:val="004665A9"/>
    <w:rsid w:val="004666F5"/>
    <w:rsid w:val="00466B57"/>
    <w:rsid w:val="00466EC7"/>
    <w:rsid w:val="0046751B"/>
    <w:rsid w:val="00467661"/>
    <w:rsid w:val="004676C3"/>
    <w:rsid w:val="004678F7"/>
    <w:rsid w:val="00470C96"/>
    <w:rsid w:val="00470EB9"/>
    <w:rsid w:val="00470FCF"/>
    <w:rsid w:val="00471EA8"/>
    <w:rsid w:val="0047291E"/>
    <w:rsid w:val="00472D20"/>
    <w:rsid w:val="00473C3A"/>
    <w:rsid w:val="00474538"/>
    <w:rsid w:val="00476847"/>
    <w:rsid w:val="00476B89"/>
    <w:rsid w:val="00476CBE"/>
    <w:rsid w:val="004770B4"/>
    <w:rsid w:val="00477ABF"/>
    <w:rsid w:val="00480976"/>
    <w:rsid w:val="00480A3B"/>
    <w:rsid w:val="00481F54"/>
    <w:rsid w:val="00481FA0"/>
    <w:rsid w:val="00482684"/>
    <w:rsid w:val="00482D95"/>
    <w:rsid w:val="004844C9"/>
    <w:rsid w:val="00484CD4"/>
    <w:rsid w:val="00484E13"/>
    <w:rsid w:val="00485115"/>
    <w:rsid w:val="0048586C"/>
    <w:rsid w:val="00485CBA"/>
    <w:rsid w:val="00487341"/>
    <w:rsid w:val="00490447"/>
    <w:rsid w:val="0049064D"/>
    <w:rsid w:val="00491124"/>
    <w:rsid w:val="00491A57"/>
    <w:rsid w:val="00491D58"/>
    <w:rsid w:val="004927C4"/>
    <w:rsid w:val="00492F3F"/>
    <w:rsid w:val="0049317A"/>
    <w:rsid w:val="00494503"/>
    <w:rsid w:val="004952BE"/>
    <w:rsid w:val="00496DBE"/>
    <w:rsid w:val="0049756B"/>
    <w:rsid w:val="00497BF4"/>
    <w:rsid w:val="004A0BA3"/>
    <w:rsid w:val="004A17F2"/>
    <w:rsid w:val="004A1848"/>
    <w:rsid w:val="004A2D8C"/>
    <w:rsid w:val="004A3455"/>
    <w:rsid w:val="004A35B8"/>
    <w:rsid w:val="004A367D"/>
    <w:rsid w:val="004A3B55"/>
    <w:rsid w:val="004A3D2C"/>
    <w:rsid w:val="004A431D"/>
    <w:rsid w:val="004A45E3"/>
    <w:rsid w:val="004A48C0"/>
    <w:rsid w:val="004A4A4A"/>
    <w:rsid w:val="004A4E0C"/>
    <w:rsid w:val="004A5A7D"/>
    <w:rsid w:val="004A5CE8"/>
    <w:rsid w:val="004A5CED"/>
    <w:rsid w:val="004A5F24"/>
    <w:rsid w:val="004A653D"/>
    <w:rsid w:val="004A6D5E"/>
    <w:rsid w:val="004A739F"/>
    <w:rsid w:val="004A779E"/>
    <w:rsid w:val="004B021C"/>
    <w:rsid w:val="004B0A62"/>
    <w:rsid w:val="004B0B8E"/>
    <w:rsid w:val="004B1834"/>
    <w:rsid w:val="004B1A8C"/>
    <w:rsid w:val="004B1D07"/>
    <w:rsid w:val="004B2260"/>
    <w:rsid w:val="004B2D4C"/>
    <w:rsid w:val="004B30A6"/>
    <w:rsid w:val="004B3B48"/>
    <w:rsid w:val="004B3FE9"/>
    <w:rsid w:val="004B453C"/>
    <w:rsid w:val="004B4897"/>
    <w:rsid w:val="004B4AEC"/>
    <w:rsid w:val="004B4FE6"/>
    <w:rsid w:val="004B50D7"/>
    <w:rsid w:val="004B50E7"/>
    <w:rsid w:val="004B59EF"/>
    <w:rsid w:val="004B67FF"/>
    <w:rsid w:val="004B681E"/>
    <w:rsid w:val="004B6866"/>
    <w:rsid w:val="004B74A0"/>
    <w:rsid w:val="004B74FA"/>
    <w:rsid w:val="004B77C1"/>
    <w:rsid w:val="004B7C3F"/>
    <w:rsid w:val="004B7F13"/>
    <w:rsid w:val="004C0044"/>
    <w:rsid w:val="004C0FE4"/>
    <w:rsid w:val="004C1530"/>
    <w:rsid w:val="004C153C"/>
    <w:rsid w:val="004C1587"/>
    <w:rsid w:val="004C158D"/>
    <w:rsid w:val="004C254E"/>
    <w:rsid w:val="004C28A8"/>
    <w:rsid w:val="004C2DAC"/>
    <w:rsid w:val="004C417C"/>
    <w:rsid w:val="004C445D"/>
    <w:rsid w:val="004C44BD"/>
    <w:rsid w:val="004C4811"/>
    <w:rsid w:val="004C4B7E"/>
    <w:rsid w:val="004C52FB"/>
    <w:rsid w:val="004C544C"/>
    <w:rsid w:val="004C6A8C"/>
    <w:rsid w:val="004D0649"/>
    <w:rsid w:val="004D18B1"/>
    <w:rsid w:val="004D204A"/>
    <w:rsid w:val="004D24BD"/>
    <w:rsid w:val="004D3B91"/>
    <w:rsid w:val="004D4A74"/>
    <w:rsid w:val="004D5095"/>
    <w:rsid w:val="004D5121"/>
    <w:rsid w:val="004D5EDB"/>
    <w:rsid w:val="004D60E7"/>
    <w:rsid w:val="004D6522"/>
    <w:rsid w:val="004D7DA3"/>
    <w:rsid w:val="004D7F9A"/>
    <w:rsid w:val="004D7FAF"/>
    <w:rsid w:val="004D7FBB"/>
    <w:rsid w:val="004E01A4"/>
    <w:rsid w:val="004E07B1"/>
    <w:rsid w:val="004E07D3"/>
    <w:rsid w:val="004E0949"/>
    <w:rsid w:val="004E0B57"/>
    <w:rsid w:val="004E125E"/>
    <w:rsid w:val="004E2253"/>
    <w:rsid w:val="004E2580"/>
    <w:rsid w:val="004E29F7"/>
    <w:rsid w:val="004E2C1A"/>
    <w:rsid w:val="004E2C67"/>
    <w:rsid w:val="004E2E44"/>
    <w:rsid w:val="004E35F7"/>
    <w:rsid w:val="004E48CD"/>
    <w:rsid w:val="004E4925"/>
    <w:rsid w:val="004E4B24"/>
    <w:rsid w:val="004E5A37"/>
    <w:rsid w:val="004E6516"/>
    <w:rsid w:val="004E7099"/>
    <w:rsid w:val="004E7575"/>
    <w:rsid w:val="004E7F26"/>
    <w:rsid w:val="004F02E1"/>
    <w:rsid w:val="004F033F"/>
    <w:rsid w:val="004F0514"/>
    <w:rsid w:val="004F1066"/>
    <w:rsid w:val="004F11A1"/>
    <w:rsid w:val="004F1847"/>
    <w:rsid w:val="004F2836"/>
    <w:rsid w:val="004F2A9A"/>
    <w:rsid w:val="004F2F15"/>
    <w:rsid w:val="004F349C"/>
    <w:rsid w:val="004F3D0B"/>
    <w:rsid w:val="004F42D4"/>
    <w:rsid w:val="004F49EE"/>
    <w:rsid w:val="004F5953"/>
    <w:rsid w:val="004F6757"/>
    <w:rsid w:val="004F6843"/>
    <w:rsid w:val="004F69B1"/>
    <w:rsid w:val="004F7090"/>
    <w:rsid w:val="004F79A7"/>
    <w:rsid w:val="004F79CE"/>
    <w:rsid w:val="004F7FC5"/>
    <w:rsid w:val="0050050F"/>
    <w:rsid w:val="00500594"/>
    <w:rsid w:val="00500AE7"/>
    <w:rsid w:val="00501740"/>
    <w:rsid w:val="00501D07"/>
    <w:rsid w:val="00502244"/>
    <w:rsid w:val="005023C1"/>
    <w:rsid w:val="0050325D"/>
    <w:rsid w:val="00503A9D"/>
    <w:rsid w:val="005048FB"/>
    <w:rsid w:val="005059B1"/>
    <w:rsid w:val="00505C8E"/>
    <w:rsid w:val="00506233"/>
    <w:rsid w:val="0050795F"/>
    <w:rsid w:val="00507D08"/>
    <w:rsid w:val="00507E73"/>
    <w:rsid w:val="005101B7"/>
    <w:rsid w:val="00510984"/>
    <w:rsid w:val="00510D5C"/>
    <w:rsid w:val="005112C5"/>
    <w:rsid w:val="005113E6"/>
    <w:rsid w:val="0051153C"/>
    <w:rsid w:val="00511BF2"/>
    <w:rsid w:val="00511FED"/>
    <w:rsid w:val="00513977"/>
    <w:rsid w:val="00513E67"/>
    <w:rsid w:val="005140D3"/>
    <w:rsid w:val="00514B07"/>
    <w:rsid w:val="00515243"/>
    <w:rsid w:val="0051577D"/>
    <w:rsid w:val="00515E4A"/>
    <w:rsid w:val="005167C9"/>
    <w:rsid w:val="00516BEA"/>
    <w:rsid w:val="00517064"/>
    <w:rsid w:val="00517679"/>
    <w:rsid w:val="005177F2"/>
    <w:rsid w:val="0052075E"/>
    <w:rsid w:val="00521492"/>
    <w:rsid w:val="00522CF3"/>
    <w:rsid w:val="005233E6"/>
    <w:rsid w:val="0052419B"/>
    <w:rsid w:val="0052448F"/>
    <w:rsid w:val="00524955"/>
    <w:rsid w:val="005249AA"/>
    <w:rsid w:val="00525C51"/>
    <w:rsid w:val="005274E9"/>
    <w:rsid w:val="0053195F"/>
    <w:rsid w:val="005319D9"/>
    <w:rsid w:val="00532850"/>
    <w:rsid w:val="005329FE"/>
    <w:rsid w:val="00532F44"/>
    <w:rsid w:val="00533100"/>
    <w:rsid w:val="005337A3"/>
    <w:rsid w:val="00533B15"/>
    <w:rsid w:val="00534AD1"/>
    <w:rsid w:val="0053586B"/>
    <w:rsid w:val="00535AE8"/>
    <w:rsid w:val="00535FCA"/>
    <w:rsid w:val="00535FEB"/>
    <w:rsid w:val="00536217"/>
    <w:rsid w:val="0053651D"/>
    <w:rsid w:val="00536A99"/>
    <w:rsid w:val="0053723E"/>
    <w:rsid w:val="0053791F"/>
    <w:rsid w:val="00537938"/>
    <w:rsid w:val="00537C41"/>
    <w:rsid w:val="00537FA5"/>
    <w:rsid w:val="0054005B"/>
    <w:rsid w:val="00540372"/>
    <w:rsid w:val="005406E6"/>
    <w:rsid w:val="0054078D"/>
    <w:rsid w:val="00540CC4"/>
    <w:rsid w:val="005419F6"/>
    <w:rsid w:val="00541F64"/>
    <w:rsid w:val="00543A2B"/>
    <w:rsid w:val="005449E7"/>
    <w:rsid w:val="0054509E"/>
    <w:rsid w:val="00546EAE"/>
    <w:rsid w:val="00547C3D"/>
    <w:rsid w:val="005504B3"/>
    <w:rsid w:val="00551079"/>
    <w:rsid w:val="0055143F"/>
    <w:rsid w:val="005515F8"/>
    <w:rsid w:val="00551781"/>
    <w:rsid w:val="00551A11"/>
    <w:rsid w:val="005528E9"/>
    <w:rsid w:val="00552C2C"/>
    <w:rsid w:val="0055342A"/>
    <w:rsid w:val="005536FE"/>
    <w:rsid w:val="00553CF4"/>
    <w:rsid w:val="00553E49"/>
    <w:rsid w:val="00554A66"/>
    <w:rsid w:val="005550C7"/>
    <w:rsid w:val="00555CFE"/>
    <w:rsid w:val="0055606A"/>
    <w:rsid w:val="00556E09"/>
    <w:rsid w:val="00557322"/>
    <w:rsid w:val="00557583"/>
    <w:rsid w:val="005603D2"/>
    <w:rsid w:val="00560DDA"/>
    <w:rsid w:val="005613F4"/>
    <w:rsid w:val="00561BE7"/>
    <w:rsid w:val="00562B2D"/>
    <w:rsid w:val="00562E99"/>
    <w:rsid w:val="00562FA9"/>
    <w:rsid w:val="00563010"/>
    <w:rsid w:val="00563B5E"/>
    <w:rsid w:val="00564592"/>
    <w:rsid w:val="00564A84"/>
    <w:rsid w:val="005650DB"/>
    <w:rsid w:val="005652D7"/>
    <w:rsid w:val="0056571C"/>
    <w:rsid w:val="00565BC9"/>
    <w:rsid w:val="005666C3"/>
    <w:rsid w:val="005666D1"/>
    <w:rsid w:val="00566D33"/>
    <w:rsid w:val="00566DC4"/>
    <w:rsid w:val="005675D4"/>
    <w:rsid w:val="005701A1"/>
    <w:rsid w:val="0057199A"/>
    <w:rsid w:val="005725BD"/>
    <w:rsid w:val="00572844"/>
    <w:rsid w:val="005735EC"/>
    <w:rsid w:val="00574226"/>
    <w:rsid w:val="00574F4E"/>
    <w:rsid w:val="005750CA"/>
    <w:rsid w:val="00575F5E"/>
    <w:rsid w:val="005762EE"/>
    <w:rsid w:val="0057638F"/>
    <w:rsid w:val="00576C5A"/>
    <w:rsid w:val="00577303"/>
    <w:rsid w:val="00577A1F"/>
    <w:rsid w:val="005800B4"/>
    <w:rsid w:val="00580523"/>
    <w:rsid w:val="0058089E"/>
    <w:rsid w:val="005812A3"/>
    <w:rsid w:val="00581F9B"/>
    <w:rsid w:val="00582320"/>
    <w:rsid w:val="00582494"/>
    <w:rsid w:val="005824A6"/>
    <w:rsid w:val="00583059"/>
    <w:rsid w:val="005831B1"/>
    <w:rsid w:val="005834F3"/>
    <w:rsid w:val="00583598"/>
    <w:rsid w:val="0058384D"/>
    <w:rsid w:val="00583C2D"/>
    <w:rsid w:val="005848EF"/>
    <w:rsid w:val="005858CB"/>
    <w:rsid w:val="00585BDC"/>
    <w:rsid w:val="00586112"/>
    <w:rsid w:val="00586481"/>
    <w:rsid w:val="005864DB"/>
    <w:rsid w:val="00586E1D"/>
    <w:rsid w:val="005873C6"/>
    <w:rsid w:val="005907B0"/>
    <w:rsid w:val="00590F1C"/>
    <w:rsid w:val="00591466"/>
    <w:rsid w:val="00591A7C"/>
    <w:rsid w:val="00591DBC"/>
    <w:rsid w:val="005920E2"/>
    <w:rsid w:val="0059330C"/>
    <w:rsid w:val="00593555"/>
    <w:rsid w:val="00593B25"/>
    <w:rsid w:val="0059411A"/>
    <w:rsid w:val="0059449B"/>
    <w:rsid w:val="00596886"/>
    <w:rsid w:val="005969FD"/>
    <w:rsid w:val="00596D75"/>
    <w:rsid w:val="0059718A"/>
    <w:rsid w:val="005973CE"/>
    <w:rsid w:val="005975C2"/>
    <w:rsid w:val="00597934"/>
    <w:rsid w:val="00597E3B"/>
    <w:rsid w:val="005A0C1B"/>
    <w:rsid w:val="005A1429"/>
    <w:rsid w:val="005A184F"/>
    <w:rsid w:val="005A1FE1"/>
    <w:rsid w:val="005A2564"/>
    <w:rsid w:val="005A2FF7"/>
    <w:rsid w:val="005A32B0"/>
    <w:rsid w:val="005A377C"/>
    <w:rsid w:val="005A58C6"/>
    <w:rsid w:val="005A59EF"/>
    <w:rsid w:val="005A6512"/>
    <w:rsid w:val="005A71AA"/>
    <w:rsid w:val="005A787A"/>
    <w:rsid w:val="005B0449"/>
    <w:rsid w:val="005B169F"/>
    <w:rsid w:val="005B1ABF"/>
    <w:rsid w:val="005B1BEF"/>
    <w:rsid w:val="005B1E47"/>
    <w:rsid w:val="005B24AB"/>
    <w:rsid w:val="005B2F14"/>
    <w:rsid w:val="005B4302"/>
    <w:rsid w:val="005B46BB"/>
    <w:rsid w:val="005B4868"/>
    <w:rsid w:val="005B4D86"/>
    <w:rsid w:val="005B54A3"/>
    <w:rsid w:val="005B5718"/>
    <w:rsid w:val="005B5E5F"/>
    <w:rsid w:val="005B73EC"/>
    <w:rsid w:val="005B79D2"/>
    <w:rsid w:val="005B7DFA"/>
    <w:rsid w:val="005B7F97"/>
    <w:rsid w:val="005C11EB"/>
    <w:rsid w:val="005C13FC"/>
    <w:rsid w:val="005C1B6B"/>
    <w:rsid w:val="005C2F73"/>
    <w:rsid w:val="005C316D"/>
    <w:rsid w:val="005C3712"/>
    <w:rsid w:val="005C5257"/>
    <w:rsid w:val="005C533C"/>
    <w:rsid w:val="005C55EE"/>
    <w:rsid w:val="005C5A1C"/>
    <w:rsid w:val="005C60C0"/>
    <w:rsid w:val="005C6CAB"/>
    <w:rsid w:val="005C76CF"/>
    <w:rsid w:val="005C7935"/>
    <w:rsid w:val="005C79D2"/>
    <w:rsid w:val="005C79FA"/>
    <w:rsid w:val="005D015E"/>
    <w:rsid w:val="005D13F6"/>
    <w:rsid w:val="005D15C7"/>
    <w:rsid w:val="005D1CE3"/>
    <w:rsid w:val="005D1DE8"/>
    <w:rsid w:val="005D2866"/>
    <w:rsid w:val="005D3681"/>
    <w:rsid w:val="005D37B3"/>
    <w:rsid w:val="005D37E5"/>
    <w:rsid w:val="005D3E53"/>
    <w:rsid w:val="005D3F03"/>
    <w:rsid w:val="005D41C3"/>
    <w:rsid w:val="005D41F8"/>
    <w:rsid w:val="005D4D05"/>
    <w:rsid w:val="005D501E"/>
    <w:rsid w:val="005D5037"/>
    <w:rsid w:val="005D60ED"/>
    <w:rsid w:val="005D6B07"/>
    <w:rsid w:val="005D705B"/>
    <w:rsid w:val="005D710D"/>
    <w:rsid w:val="005D7A28"/>
    <w:rsid w:val="005E0FC0"/>
    <w:rsid w:val="005E1443"/>
    <w:rsid w:val="005E1A72"/>
    <w:rsid w:val="005E1B67"/>
    <w:rsid w:val="005E1CAB"/>
    <w:rsid w:val="005E319F"/>
    <w:rsid w:val="005E334D"/>
    <w:rsid w:val="005E3CE6"/>
    <w:rsid w:val="005E5235"/>
    <w:rsid w:val="005E5ED7"/>
    <w:rsid w:val="005E6CFE"/>
    <w:rsid w:val="005E7253"/>
    <w:rsid w:val="005E73DB"/>
    <w:rsid w:val="005E7942"/>
    <w:rsid w:val="005E7D42"/>
    <w:rsid w:val="005F0271"/>
    <w:rsid w:val="005F02EB"/>
    <w:rsid w:val="005F09BE"/>
    <w:rsid w:val="005F1876"/>
    <w:rsid w:val="005F1FE1"/>
    <w:rsid w:val="005F281F"/>
    <w:rsid w:val="005F2902"/>
    <w:rsid w:val="005F3245"/>
    <w:rsid w:val="005F3348"/>
    <w:rsid w:val="005F3379"/>
    <w:rsid w:val="005F3429"/>
    <w:rsid w:val="005F3558"/>
    <w:rsid w:val="005F38EB"/>
    <w:rsid w:val="005F3FD3"/>
    <w:rsid w:val="005F45D0"/>
    <w:rsid w:val="005F4A2A"/>
    <w:rsid w:val="005F4E87"/>
    <w:rsid w:val="005F5188"/>
    <w:rsid w:val="005F578C"/>
    <w:rsid w:val="005F5F11"/>
    <w:rsid w:val="005F6A95"/>
    <w:rsid w:val="005F75C1"/>
    <w:rsid w:val="005F7BCB"/>
    <w:rsid w:val="005F7D87"/>
    <w:rsid w:val="0060065D"/>
    <w:rsid w:val="0060084E"/>
    <w:rsid w:val="006008BF"/>
    <w:rsid w:val="006008E3"/>
    <w:rsid w:val="00600C51"/>
    <w:rsid w:val="00600F36"/>
    <w:rsid w:val="00601CD1"/>
    <w:rsid w:val="006028FB"/>
    <w:rsid w:val="0060394C"/>
    <w:rsid w:val="0060477B"/>
    <w:rsid w:val="00604FD7"/>
    <w:rsid w:val="00605727"/>
    <w:rsid w:val="00607777"/>
    <w:rsid w:val="0060777C"/>
    <w:rsid w:val="00607D46"/>
    <w:rsid w:val="00610AAE"/>
    <w:rsid w:val="00610C13"/>
    <w:rsid w:val="00610F4D"/>
    <w:rsid w:val="006117F4"/>
    <w:rsid w:val="00612368"/>
    <w:rsid w:val="00612CA1"/>
    <w:rsid w:val="00612D4A"/>
    <w:rsid w:val="006137A2"/>
    <w:rsid w:val="0061388A"/>
    <w:rsid w:val="00614565"/>
    <w:rsid w:val="006145A7"/>
    <w:rsid w:val="006146B1"/>
    <w:rsid w:val="006148C6"/>
    <w:rsid w:val="00616073"/>
    <w:rsid w:val="00616CB1"/>
    <w:rsid w:val="006173BB"/>
    <w:rsid w:val="0062092B"/>
    <w:rsid w:val="00621983"/>
    <w:rsid w:val="00621CF3"/>
    <w:rsid w:val="006238F9"/>
    <w:rsid w:val="0062460E"/>
    <w:rsid w:val="00624820"/>
    <w:rsid w:val="0062491B"/>
    <w:rsid w:val="00624EB4"/>
    <w:rsid w:val="00625686"/>
    <w:rsid w:val="00625DC0"/>
    <w:rsid w:val="00625E79"/>
    <w:rsid w:val="006270A7"/>
    <w:rsid w:val="00627790"/>
    <w:rsid w:val="00630FA9"/>
    <w:rsid w:val="00631742"/>
    <w:rsid w:val="00631E68"/>
    <w:rsid w:val="0063212A"/>
    <w:rsid w:val="006325BA"/>
    <w:rsid w:val="00632987"/>
    <w:rsid w:val="00632F9B"/>
    <w:rsid w:val="00633A08"/>
    <w:rsid w:val="00635C38"/>
    <w:rsid w:val="00636753"/>
    <w:rsid w:val="00636BDD"/>
    <w:rsid w:val="00636C3E"/>
    <w:rsid w:val="00636F91"/>
    <w:rsid w:val="006370C6"/>
    <w:rsid w:val="00637480"/>
    <w:rsid w:val="00640E94"/>
    <w:rsid w:val="00640F02"/>
    <w:rsid w:val="00641F2E"/>
    <w:rsid w:val="00642B0E"/>
    <w:rsid w:val="00642C38"/>
    <w:rsid w:val="00642C9F"/>
    <w:rsid w:val="00643AAB"/>
    <w:rsid w:val="00643BC6"/>
    <w:rsid w:val="00643E3E"/>
    <w:rsid w:val="00646119"/>
    <w:rsid w:val="006462DB"/>
    <w:rsid w:val="00646483"/>
    <w:rsid w:val="006471DD"/>
    <w:rsid w:val="006475A4"/>
    <w:rsid w:val="0065108B"/>
    <w:rsid w:val="00651277"/>
    <w:rsid w:val="006524C5"/>
    <w:rsid w:val="0065434E"/>
    <w:rsid w:val="0065503F"/>
    <w:rsid w:val="0065520A"/>
    <w:rsid w:val="006562C7"/>
    <w:rsid w:val="00656C25"/>
    <w:rsid w:val="00657904"/>
    <w:rsid w:val="006601E1"/>
    <w:rsid w:val="00660690"/>
    <w:rsid w:val="006608D2"/>
    <w:rsid w:val="00661176"/>
    <w:rsid w:val="00661C92"/>
    <w:rsid w:val="00662179"/>
    <w:rsid w:val="00662967"/>
    <w:rsid w:val="006634B2"/>
    <w:rsid w:val="00664B15"/>
    <w:rsid w:val="00664D40"/>
    <w:rsid w:val="00665472"/>
    <w:rsid w:val="00665D07"/>
    <w:rsid w:val="00666249"/>
    <w:rsid w:val="00666B60"/>
    <w:rsid w:val="00666CAE"/>
    <w:rsid w:val="00666FE5"/>
    <w:rsid w:val="00667413"/>
    <w:rsid w:val="0066751F"/>
    <w:rsid w:val="006679AA"/>
    <w:rsid w:val="006679EA"/>
    <w:rsid w:val="00667EF7"/>
    <w:rsid w:val="006704C5"/>
    <w:rsid w:val="00670A34"/>
    <w:rsid w:val="00671409"/>
    <w:rsid w:val="00672E56"/>
    <w:rsid w:val="00673E97"/>
    <w:rsid w:val="0067429D"/>
    <w:rsid w:val="0067449B"/>
    <w:rsid w:val="0067558D"/>
    <w:rsid w:val="00675DE1"/>
    <w:rsid w:val="0067646C"/>
    <w:rsid w:val="0067702E"/>
    <w:rsid w:val="00677881"/>
    <w:rsid w:val="00677B46"/>
    <w:rsid w:val="00680638"/>
    <w:rsid w:val="00681125"/>
    <w:rsid w:val="00683187"/>
    <w:rsid w:val="00683917"/>
    <w:rsid w:val="00683930"/>
    <w:rsid w:val="00683D5A"/>
    <w:rsid w:val="00684596"/>
    <w:rsid w:val="00685F59"/>
    <w:rsid w:val="00686002"/>
    <w:rsid w:val="006867C1"/>
    <w:rsid w:val="00686B00"/>
    <w:rsid w:val="006877F5"/>
    <w:rsid w:val="0068783A"/>
    <w:rsid w:val="0068799E"/>
    <w:rsid w:val="00690A46"/>
    <w:rsid w:val="006914BB"/>
    <w:rsid w:val="00691CFD"/>
    <w:rsid w:val="00692529"/>
    <w:rsid w:val="00692F34"/>
    <w:rsid w:val="00693774"/>
    <w:rsid w:val="00693A9C"/>
    <w:rsid w:val="006945F9"/>
    <w:rsid w:val="00694A20"/>
    <w:rsid w:val="00694B02"/>
    <w:rsid w:val="00695618"/>
    <w:rsid w:val="00695619"/>
    <w:rsid w:val="00695700"/>
    <w:rsid w:val="0069598F"/>
    <w:rsid w:val="00695CF9"/>
    <w:rsid w:val="00695D4D"/>
    <w:rsid w:val="00696349"/>
    <w:rsid w:val="00696D59"/>
    <w:rsid w:val="0069772E"/>
    <w:rsid w:val="006A00D4"/>
    <w:rsid w:val="006A0DE1"/>
    <w:rsid w:val="006A1AAD"/>
    <w:rsid w:val="006A2515"/>
    <w:rsid w:val="006A306D"/>
    <w:rsid w:val="006A3360"/>
    <w:rsid w:val="006A413A"/>
    <w:rsid w:val="006A41FD"/>
    <w:rsid w:val="006A4431"/>
    <w:rsid w:val="006A4ACF"/>
    <w:rsid w:val="006A4FDA"/>
    <w:rsid w:val="006A5029"/>
    <w:rsid w:val="006A5157"/>
    <w:rsid w:val="006A6968"/>
    <w:rsid w:val="006A6A24"/>
    <w:rsid w:val="006A6B32"/>
    <w:rsid w:val="006A700B"/>
    <w:rsid w:val="006A7D9E"/>
    <w:rsid w:val="006A7E7B"/>
    <w:rsid w:val="006A7EB6"/>
    <w:rsid w:val="006B06B8"/>
    <w:rsid w:val="006B08DA"/>
    <w:rsid w:val="006B1B3F"/>
    <w:rsid w:val="006B1B93"/>
    <w:rsid w:val="006B1BFE"/>
    <w:rsid w:val="006B1F36"/>
    <w:rsid w:val="006B1F82"/>
    <w:rsid w:val="006B26EF"/>
    <w:rsid w:val="006B3140"/>
    <w:rsid w:val="006B3644"/>
    <w:rsid w:val="006B37B5"/>
    <w:rsid w:val="006B385B"/>
    <w:rsid w:val="006B3A37"/>
    <w:rsid w:val="006B4BB3"/>
    <w:rsid w:val="006B4C0A"/>
    <w:rsid w:val="006B6133"/>
    <w:rsid w:val="006B65B2"/>
    <w:rsid w:val="006B7EB3"/>
    <w:rsid w:val="006C0706"/>
    <w:rsid w:val="006C0A09"/>
    <w:rsid w:val="006C1C00"/>
    <w:rsid w:val="006C20B4"/>
    <w:rsid w:val="006C2C87"/>
    <w:rsid w:val="006C3031"/>
    <w:rsid w:val="006C313D"/>
    <w:rsid w:val="006C3394"/>
    <w:rsid w:val="006C33E0"/>
    <w:rsid w:val="006C3D41"/>
    <w:rsid w:val="006C46D1"/>
    <w:rsid w:val="006C4A1B"/>
    <w:rsid w:val="006C5731"/>
    <w:rsid w:val="006C5DA7"/>
    <w:rsid w:val="006C5DAA"/>
    <w:rsid w:val="006C6A17"/>
    <w:rsid w:val="006C74A3"/>
    <w:rsid w:val="006C75A4"/>
    <w:rsid w:val="006C7993"/>
    <w:rsid w:val="006C7ECC"/>
    <w:rsid w:val="006D0738"/>
    <w:rsid w:val="006D08BE"/>
    <w:rsid w:val="006D0A4D"/>
    <w:rsid w:val="006D0C38"/>
    <w:rsid w:val="006D1CF7"/>
    <w:rsid w:val="006D2A41"/>
    <w:rsid w:val="006D3750"/>
    <w:rsid w:val="006D3958"/>
    <w:rsid w:val="006D3EDC"/>
    <w:rsid w:val="006D4066"/>
    <w:rsid w:val="006D45C4"/>
    <w:rsid w:val="006D5316"/>
    <w:rsid w:val="006D5678"/>
    <w:rsid w:val="006D5E18"/>
    <w:rsid w:val="006D5EC4"/>
    <w:rsid w:val="006D63CF"/>
    <w:rsid w:val="006D6663"/>
    <w:rsid w:val="006D67DA"/>
    <w:rsid w:val="006D6B08"/>
    <w:rsid w:val="006D6BE8"/>
    <w:rsid w:val="006D6F7C"/>
    <w:rsid w:val="006D7539"/>
    <w:rsid w:val="006E01F8"/>
    <w:rsid w:val="006E0D16"/>
    <w:rsid w:val="006E1D0B"/>
    <w:rsid w:val="006E1E28"/>
    <w:rsid w:val="006E206A"/>
    <w:rsid w:val="006E2A5B"/>
    <w:rsid w:val="006E2CF8"/>
    <w:rsid w:val="006E37C7"/>
    <w:rsid w:val="006E40D4"/>
    <w:rsid w:val="006E421D"/>
    <w:rsid w:val="006E471D"/>
    <w:rsid w:val="006E5074"/>
    <w:rsid w:val="006E63A1"/>
    <w:rsid w:val="006E65CD"/>
    <w:rsid w:val="006E6BB3"/>
    <w:rsid w:val="006E7B06"/>
    <w:rsid w:val="006E7CAD"/>
    <w:rsid w:val="006F09D1"/>
    <w:rsid w:val="006F15BD"/>
    <w:rsid w:val="006F2090"/>
    <w:rsid w:val="006F24FD"/>
    <w:rsid w:val="006F2BBD"/>
    <w:rsid w:val="006F2C0F"/>
    <w:rsid w:val="006F3A2B"/>
    <w:rsid w:val="006F3DDC"/>
    <w:rsid w:val="006F4010"/>
    <w:rsid w:val="006F421B"/>
    <w:rsid w:val="006F6309"/>
    <w:rsid w:val="006F70F6"/>
    <w:rsid w:val="006F7177"/>
    <w:rsid w:val="006F746E"/>
    <w:rsid w:val="006F7F7A"/>
    <w:rsid w:val="007001B8"/>
    <w:rsid w:val="007007F5"/>
    <w:rsid w:val="007009CD"/>
    <w:rsid w:val="00700A5E"/>
    <w:rsid w:val="00701957"/>
    <w:rsid w:val="0070200F"/>
    <w:rsid w:val="007023A9"/>
    <w:rsid w:val="0070275A"/>
    <w:rsid w:val="0070279D"/>
    <w:rsid w:val="0070295F"/>
    <w:rsid w:val="00703880"/>
    <w:rsid w:val="00703FAD"/>
    <w:rsid w:val="00704096"/>
    <w:rsid w:val="0070411F"/>
    <w:rsid w:val="00704A57"/>
    <w:rsid w:val="00705447"/>
    <w:rsid w:val="007059E6"/>
    <w:rsid w:val="00705B00"/>
    <w:rsid w:val="0070666D"/>
    <w:rsid w:val="0070757D"/>
    <w:rsid w:val="007075DF"/>
    <w:rsid w:val="00707B6F"/>
    <w:rsid w:val="00707F64"/>
    <w:rsid w:val="007104F8"/>
    <w:rsid w:val="0071056A"/>
    <w:rsid w:val="00710B1C"/>
    <w:rsid w:val="00710D5A"/>
    <w:rsid w:val="00711340"/>
    <w:rsid w:val="00711531"/>
    <w:rsid w:val="007115D9"/>
    <w:rsid w:val="00711689"/>
    <w:rsid w:val="00712F02"/>
    <w:rsid w:val="00713330"/>
    <w:rsid w:val="00713566"/>
    <w:rsid w:val="00713BA1"/>
    <w:rsid w:val="00713F0D"/>
    <w:rsid w:val="00714072"/>
    <w:rsid w:val="00714F49"/>
    <w:rsid w:val="007152D9"/>
    <w:rsid w:val="007154B6"/>
    <w:rsid w:val="00715759"/>
    <w:rsid w:val="007157F9"/>
    <w:rsid w:val="00715902"/>
    <w:rsid w:val="007166D3"/>
    <w:rsid w:val="0071689F"/>
    <w:rsid w:val="00716E2D"/>
    <w:rsid w:val="00716E59"/>
    <w:rsid w:val="00716F30"/>
    <w:rsid w:val="00717484"/>
    <w:rsid w:val="007175E7"/>
    <w:rsid w:val="0071779C"/>
    <w:rsid w:val="007203A6"/>
    <w:rsid w:val="00720507"/>
    <w:rsid w:val="0072165E"/>
    <w:rsid w:val="007218F0"/>
    <w:rsid w:val="00721FD4"/>
    <w:rsid w:val="0072282D"/>
    <w:rsid w:val="0072293C"/>
    <w:rsid w:val="00722BAB"/>
    <w:rsid w:val="00722E7D"/>
    <w:rsid w:val="00722F69"/>
    <w:rsid w:val="0072316B"/>
    <w:rsid w:val="007235B5"/>
    <w:rsid w:val="0072427B"/>
    <w:rsid w:val="00724BE7"/>
    <w:rsid w:val="00724E69"/>
    <w:rsid w:val="00725164"/>
    <w:rsid w:val="007251F9"/>
    <w:rsid w:val="0072560A"/>
    <w:rsid w:val="00725B99"/>
    <w:rsid w:val="00726205"/>
    <w:rsid w:val="00726A5C"/>
    <w:rsid w:val="007273D8"/>
    <w:rsid w:val="00727F2A"/>
    <w:rsid w:val="00727F53"/>
    <w:rsid w:val="007301F0"/>
    <w:rsid w:val="00730C43"/>
    <w:rsid w:val="00730E9E"/>
    <w:rsid w:val="00731CCA"/>
    <w:rsid w:val="00731E72"/>
    <w:rsid w:val="007322AD"/>
    <w:rsid w:val="00732AA5"/>
    <w:rsid w:val="00732CEA"/>
    <w:rsid w:val="007334DB"/>
    <w:rsid w:val="0073357A"/>
    <w:rsid w:val="007336F8"/>
    <w:rsid w:val="007339C2"/>
    <w:rsid w:val="00733AC0"/>
    <w:rsid w:val="0073440D"/>
    <w:rsid w:val="007348C5"/>
    <w:rsid w:val="00735301"/>
    <w:rsid w:val="00735A3A"/>
    <w:rsid w:val="0073619D"/>
    <w:rsid w:val="007365B3"/>
    <w:rsid w:val="007405E6"/>
    <w:rsid w:val="007408B8"/>
    <w:rsid w:val="00740909"/>
    <w:rsid w:val="007411D6"/>
    <w:rsid w:val="00741C8B"/>
    <w:rsid w:val="00741CBF"/>
    <w:rsid w:val="0074276A"/>
    <w:rsid w:val="0074282F"/>
    <w:rsid w:val="00742A1A"/>
    <w:rsid w:val="00742B13"/>
    <w:rsid w:val="00743616"/>
    <w:rsid w:val="00743720"/>
    <w:rsid w:val="00743E0C"/>
    <w:rsid w:val="007443E0"/>
    <w:rsid w:val="00745374"/>
    <w:rsid w:val="00746C45"/>
    <w:rsid w:val="00746DA8"/>
    <w:rsid w:val="007478DD"/>
    <w:rsid w:val="00747C25"/>
    <w:rsid w:val="00747D7C"/>
    <w:rsid w:val="0075069D"/>
    <w:rsid w:val="00750C77"/>
    <w:rsid w:val="00750EDC"/>
    <w:rsid w:val="00751016"/>
    <w:rsid w:val="00751E77"/>
    <w:rsid w:val="00751F9F"/>
    <w:rsid w:val="00753DDB"/>
    <w:rsid w:val="00754000"/>
    <w:rsid w:val="0075400A"/>
    <w:rsid w:val="007543CC"/>
    <w:rsid w:val="00754647"/>
    <w:rsid w:val="00754791"/>
    <w:rsid w:val="007556C3"/>
    <w:rsid w:val="00756847"/>
    <w:rsid w:val="007578F5"/>
    <w:rsid w:val="00757A41"/>
    <w:rsid w:val="00757AA2"/>
    <w:rsid w:val="00760376"/>
    <w:rsid w:val="007603A9"/>
    <w:rsid w:val="00760726"/>
    <w:rsid w:val="00760B74"/>
    <w:rsid w:val="0076121A"/>
    <w:rsid w:val="007612BC"/>
    <w:rsid w:val="007616FD"/>
    <w:rsid w:val="00761E45"/>
    <w:rsid w:val="00762343"/>
    <w:rsid w:val="00763271"/>
    <w:rsid w:val="0076428D"/>
    <w:rsid w:val="00764A6A"/>
    <w:rsid w:val="00764B2F"/>
    <w:rsid w:val="007664D7"/>
    <w:rsid w:val="00766B7E"/>
    <w:rsid w:val="00766DFA"/>
    <w:rsid w:val="00766DFD"/>
    <w:rsid w:val="00766F33"/>
    <w:rsid w:val="00767945"/>
    <w:rsid w:val="007702D1"/>
    <w:rsid w:val="00770972"/>
    <w:rsid w:val="00770ED7"/>
    <w:rsid w:val="0077199D"/>
    <w:rsid w:val="00773C91"/>
    <w:rsid w:val="00774807"/>
    <w:rsid w:val="00774C6A"/>
    <w:rsid w:val="007760B6"/>
    <w:rsid w:val="00777093"/>
    <w:rsid w:val="0077746F"/>
    <w:rsid w:val="00780A9F"/>
    <w:rsid w:val="00780ADD"/>
    <w:rsid w:val="00780EDF"/>
    <w:rsid w:val="00781811"/>
    <w:rsid w:val="00781C1E"/>
    <w:rsid w:val="00782FCB"/>
    <w:rsid w:val="00783737"/>
    <w:rsid w:val="00784938"/>
    <w:rsid w:val="00784C9B"/>
    <w:rsid w:val="00785683"/>
    <w:rsid w:val="00785AF8"/>
    <w:rsid w:val="00785B4D"/>
    <w:rsid w:val="007860EA"/>
    <w:rsid w:val="0078652F"/>
    <w:rsid w:val="00786626"/>
    <w:rsid w:val="007866B1"/>
    <w:rsid w:val="00786A88"/>
    <w:rsid w:val="007876E7"/>
    <w:rsid w:val="00787B07"/>
    <w:rsid w:val="00787E0D"/>
    <w:rsid w:val="00790220"/>
    <w:rsid w:val="00790D10"/>
    <w:rsid w:val="00791319"/>
    <w:rsid w:val="00793278"/>
    <w:rsid w:val="0079343B"/>
    <w:rsid w:val="00793A38"/>
    <w:rsid w:val="00794EAA"/>
    <w:rsid w:val="00795109"/>
    <w:rsid w:val="007957F0"/>
    <w:rsid w:val="00795904"/>
    <w:rsid w:val="007969D5"/>
    <w:rsid w:val="00796AE9"/>
    <w:rsid w:val="00797594"/>
    <w:rsid w:val="007A0217"/>
    <w:rsid w:val="007A08D6"/>
    <w:rsid w:val="007A0951"/>
    <w:rsid w:val="007A099A"/>
    <w:rsid w:val="007A0C14"/>
    <w:rsid w:val="007A0D8A"/>
    <w:rsid w:val="007A1561"/>
    <w:rsid w:val="007A158C"/>
    <w:rsid w:val="007A1F81"/>
    <w:rsid w:val="007A2203"/>
    <w:rsid w:val="007A278B"/>
    <w:rsid w:val="007A37D4"/>
    <w:rsid w:val="007A42C4"/>
    <w:rsid w:val="007A4D54"/>
    <w:rsid w:val="007A57BF"/>
    <w:rsid w:val="007A57CD"/>
    <w:rsid w:val="007A6005"/>
    <w:rsid w:val="007A68B4"/>
    <w:rsid w:val="007A6B63"/>
    <w:rsid w:val="007A7295"/>
    <w:rsid w:val="007B03FD"/>
    <w:rsid w:val="007B0603"/>
    <w:rsid w:val="007B11E1"/>
    <w:rsid w:val="007B31F7"/>
    <w:rsid w:val="007B3895"/>
    <w:rsid w:val="007B45A8"/>
    <w:rsid w:val="007B512B"/>
    <w:rsid w:val="007B5483"/>
    <w:rsid w:val="007B5977"/>
    <w:rsid w:val="007B5A17"/>
    <w:rsid w:val="007B5FFD"/>
    <w:rsid w:val="007B6560"/>
    <w:rsid w:val="007B69EA"/>
    <w:rsid w:val="007C0058"/>
    <w:rsid w:val="007C021E"/>
    <w:rsid w:val="007C08D1"/>
    <w:rsid w:val="007C092C"/>
    <w:rsid w:val="007C0C82"/>
    <w:rsid w:val="007C1096"/>
    <w:rsid w:val="007C1270"/>
    <w:rsid w:val="007C146F"/>
    <w:rsid w:val="007C30F4"/>
    <w:rsid w:val="007C31D4"/>
    <w:rsid w:val="007C3A2F"/>
    <w:rsid w:val="007C3D61"/>
    <w:rsid w:val="007C4406"/>
    <w:rsid w:val="007C4538"/>
    <w:rsid w:val="007C4CDC"/>
    <w:rsid w:val="007C50BE"/>
    <w:rsid w:val="007C540A"/>
    <w:rsid w:val="007C59F3"/>
    <w:rsid w:val="007C5C90"/>
    <w:rsid w:val="007C62B5"/>
    <w:rsid w:val="007C65A0"/>
    <w:rsid w:val="007C65A6"/>
    <w:rsid w:val="007C6752"/>
    <w:rsid w:val="007C67C4"/>
    <w:rsid w:val="007C6C9F"/>
    <w:rsid w:val="007C6D68"/>
    <w:rsid w:val="007C6E69"/>
    <w:rsid w:val="007C7A3C"/>
    <w:rsid w:val="007C7B43"/>
    <w:rsid w:val="007D012E"/>
    <w:rsid w:val="007D09FC"/>
    <w:rsid w:val="007D1331"/>
    <w:rsid w:val="007D19E2"/>
    <w:rsid w:val="007D1CE0"/>
    <w:rsid w:val="007D223E"/>
    <w:rsid w:val="007D286E"/>
    <w:rsid w:val="007D28AF"/>
    <w:rsid w:val="007D347C"/>
    <w:rsid w:val="007D363D"/>
    <w:rsid w:val="007D396D"/>
    <w:rsid w:val="007D3DB8"/>
    <w:rsid w:val="007D511B"/>
    <w:rsid w:val="007D557E"/>
    <w:rsid w:val="007D609A"/>
    <w:rsid w:val="007D60E5"/>
    <w:rsid w:val="007D6202"/>
    <w:rsid w:val="007D62E6"/>
    <w:rsid w:val="007D699F"/>
    <w:rsid w:val="007D77F8"/>
    <w:rsid w:val="007D7DFF"/>
    <w:rsid w:val="007E0557"/>
    <w:rsid w:val="007E0669"/>
    <w:rsid w:val="007E089B"/>
    <w:rsid w:val="007E09CE"/>
    <w:rsid w:val="007E0F5B"/>
    <w:rsid w:val="007E33E8"/>
    <w:rsid w:val="007E360B"/>
    <w:rsid w:val="007E399F"/>
    <w:rsid w:val="007E3AC3"/>
    <w:rsid w:val="007E3BF8"/>
    <w:rsid w:val="007E45BF"/>
    <w:rsid w:val="007E4F68"/>
    <w:rsid w:val="007E505D"/>
    <w:rsid w:val="007E55EC"/>
    <w:rsid w:val="007E5696"/>
    <w:rsid w:val="007E5E48"/>
    <w:rsid w:val="007E624A"/>
    <w:rsid w:val="007E6E16"/>
    <w:rsid w:val="007E6F93"/>
    <w:rsid w:val="007E70B3"/>
    <w:rsid w:val="007E75D8"/>
    <w:rsid w:val="007E79D0"/>
    <w:rsid w:val="007E7F6F"/>
    <w:rsid w:val="007F03DB"/>
    <w:rsid w:val="007F0618"/>
    <w:rsid w:val="007F1118"/>
    <w:rsid w:val="007F1BB6"/>
    <w:rsid w:val="007F2031"/>
    <w:rsid w:val="007F2252"/>
    <w:rsid w:val="007F23DA"/>
    <w:rsid w:val="007F26E0"/>
    <w:rsid w:val="007F2DE7"/>
    <w:rsid w:val="007F2FE2"/>
    <w:rsid w:val="007F33C8"/>
    <w:rsid w:val="007F3448"/>
    <w:rsid w:val="007F3FEF"/>
    <w:rsid w:val="007F4990"/>
    <w:rsid w:val="007F4B5D"/>
    <w:rsid w:val="007F52CD"/>
    <w:rsid w:val="007F5F70"/>
    <w:rsid w:val="007F659E"/>
    <w:rsid w:val="007F69D6"/>
    <w:rsid w:val="007F7E08"/>
    <w:rsid w:val="00800185"/>
    <w:rsid w:val="00800230"/>
    <w:rsid w:val="00800322"/>
    <w:rsid w:val="00801959"/>
    <w:rsid w:val="00802CCE"/>
    <w:rsid w:val="00803F55"/>
    <w:rsid w:val="00803F86"/>
    <w:rsid w:val="008040CE"/>
    <w:rsid w:val="008045A5"/>
    <w:rsid w:val="00804891"/>
    <w:rsid w:val="008049F3"/>
    <w:rsid w:val="008050FA"/>
    <w:rsid w:val="008053A5"/>
    <w:rsid w:val="00805645"/>
    <w:rsid w:val="0080679E"/>
    <w:rsid w:val="0080685B"/>
    <w:rsid w:val="00806A85"/>
    <w:rsid w:val="00806F0D"/>
    <w:rsid w:val="008077A6"/>
    <w:rsid w:val="008079E1"/>
    <w:rsid w:val="00810528"/>
    <w:rsid w:val="0081066D"/>
    <w:rsid w:val="00810885"/>
    <w:rsid w:val="00810CCC"/>
    <w:rsid w:val="00811462"/>
    <w:rsid w:val="008125D4"/>
    <w:rsid w:val="0081280E"/>
    <w:rsid w:val="008139B2"/>
    <w:rsid w:val="00813A4C"/>
    <w:rsid w:val="00813BB5"/>
    <w:rsid w:val="00813CDF"/>
    <w:rsid w:val="008140E3"/>
    <w:rsid w:val="0081435D"/>
    <w:rsid w:val="00814858"/>
    <w:rsid w:val="00814BEC"/>
    <w:rsid w:val="00814E07"/>
    <w:rsid w:val="0081560F"/>
    <w:rsid w:val="00815CFF"/>
    <w:rsid w:val="00816763"/>
    <w:rsid w:val="00817EE6"/>
    <w:rsid w:val="00820C34"/>
    <w:rsid w:val="00821190"/>
    <w:rsid w:val="0082119B"/>
    <w:rsid w:val="00821266"/>
    <w:rsid w:val="0082129D"/>
    <w:rsid w:val="00822D97"/>
    <w:rsid w:val="00822E35"/>
    <w:rsid w:val="00822E37"/>
    <w:rsid w:val="0082357C"/>
    <w:rsid w:val="0082387D"/>
    <w:rsid w:val="00823C22"/>
    <w:rsid w:val="00824295"/>
    <w:rsid w:val="00824F99"/>
    <w:rsid w:val="008250D2"/>
    <w:rsid w:val="0082673B"/>
    <w:rsid w:val="00826AF7"/>
    <w:rsid w:val="00827210"/>
    <w:rsid w:val="00827752"/>
    <w:rsid w:val="008304CA"/>
    <w:rsid w:val="00830D31"/>
    <w:rsid w:val="0083119D"/>
    <w:rsid w:val="00831BF7"/>
    <w:rsid w:val="00833318"/>
    <w:rsid w:val="00833573"/>
    <w:rsid w:val="00833B38"/>
    <w:rsid w:val="008342D7"/>
    <w:rsid w:val="00834D3B"/>
    <w:rsid w:val="00836226"/>
    <w:rsid w:val="00836B02"/>
    <w:rsid w:val="00836D3F"/>
    <w:rsid w:val="0083785B"/>
    <w:rsid w:val="0083790C"/>
    <w:rsid w:val="00837DFF"/>
    <w:rsid w:val="008402FC"/>
    <w:rsid w:val="00840497"/>
    <w:rsid w:val="00840C14"/>
    <w:rsid w:val="00841228"/>
    <w:rsid w:val="00841B0F"/>
    <w:rsid w:val="0084219B"/>
    <w:rsid w:val="0084227C"/>
    <w:rsid w:val="0084421E"/>
    <w:rsid w:val="00844A52"/>
    <w:rsid w:val="00844CBD"/>
    <w:rsid w:val="00845210"/>
    <w:rsid w:val="0084643B"/>
    <w:rsid w:val="00846776"/>
    <w:rsid w:val="00846F3B"/>
    <w:rsid w:val="00847C88"/>
    <w:rsid w:val="00847EFD"/>
    <w:rsid w:val="00851104"/>
    <w:rsid w:val="0085199F"/>
    <w:rsid w:val="00851AF4"/>
    <w:rsid w:val="00851B02"/>
    <w:rsid w:val="00851D25"/>
    <w:rsid w:val="00851F2F"/>
    <w:rsid w:val="00852A4F"/>
    <w:rsid w:val="00852D55"/>
    <w:rsid w:val="008564C7"/>
    <w:rsid w:val="0085654E"/>
    <w:rsid w:val="008568A0"/>
    <w:rsid w:val="0085706E"/>
    <w:rsid w:val="0085717C"/>
    <w:rsid w:val="0085726B"/>
    <w:rsid w:val="00857E2F"/>
    <w:rsid w:val="008602B7"/>
    <w:rsid w:val="008613F5"/>
    <w:rsid w:val="008614FD"/>
    <w:rsid w:val="00861ADF"/>
    <w:rsid w:val="00861CA8"/>
    <w:rsid w:val="00862193"/>
    <w:rsid w:val="00862213"/>
    <w:rsid w:val="008627A0"/>
    <w:rsid w:val="00862AAF"/>
    <w:rsid w:val="00862AE3"/>
    <w:rsid w:val="00862D17"/>
    <w:rsid w:val="00862D99"/>
    <w:rsid w:val="00864125"/>
    <w:rsid w:val="00864161"/>
    <w:rsid w:val="008646F7"/>
    <w:rsid w:val="0086493E"/>
    <w:rsid w:val="00865018"/>
    <w:rsid w:val="00866CF6"/>
    <w:rsid w:val="00867362"/>
    <w:rsid w:val="008674B2"/>
    <w:rsid w:val="00867AA7"/>
    <w:rsid w:val="00867B34"/>
    <w:rsid w:val="008702F0"/>
    <w:rsid w:val="00870588"/>
    <w:rsid w:val="00870E35"/>
    <w:rsid w:val="00871002"/>
    <w:rsid w:val="00872295"/>
    <w:rsid w:val="00872686"/>
    <w:rsid w:val="00873D4A"/>
    <w:rsid w:val="00874087"/>
    <w:rsid w:val="00874424"/>
    <w:rsid w:val="00874E3A"/>
    <w:rsid w:val="00876555"/>
    <w:rsid w:val="008777F8"/>
    <w:rsid w:val="0088010A"/>
    <w:rsid w:val="00880195"/>
    <w:rsid w:val="00880EAB"/>
    <w:rsid w:val="00881024"/>
    <w:rsid w:val="008817B3"/>
    <w:rsid w:val="00881AA8"/>
    <w:rsid w:val="00883886"/>
    <w:rsid w:val="00883BCC"/>
    <w:rsid w:val="00883C71"/>
    <w:rsid w:val="00884D26"/>
    <w:rsid w:val="00885E17"/>
    <w:rsid w:val="00885F4E"/>
    <w:rsid w:val="00890069"/>
    <w:rsid w:val="0089035F"/>
    <w:rsid w:val="008913CE"/>
    <w:rsid w:val="00891A9D"/>
    <w:rsid w:val="00891AAC"/>
    <w:rsid w:val="00891D0A"/>
    <w:rsid w:val="0089207D"/>
    <w:rsid w:val="008923F4"/>
    <w:rsid w:val="00892C6D"/>
    <w:rsid w:val="00894511"/>
    <w:rsid w:val="008948C6"/>
    <w:rsid w:val="008958EC"/>
    <w:rsid w:val="00895ACF"/>
    <w:rsid w:val="00895D1D"/>
    <w:rsid w:val="008968F1"/>
    <w:rsid w:val="00896D20"/>
    <w:rsid w:val="00896FA5"/>
    <w:rsid w:val="00897ED2"/>
    <w:rsid w:val="00897EF8"/>
    <w:rsid w:val="008A0021"/>
    <w:rsid w:val="008A198B"/>
    <w:rsid w:val="008A198C"/>
    <w:rsid w:val="008A25D0"/>
    <w:rsid w:val="008A359C"/>
    <w:rsid w:val="008A3699"/>
    <w:rsid w:val="008A4FBC"/>
    <w:rsid w:val="008A5422"/>
    <w:rsid w:val="008A5ECE"/>
    <w:rsid w:val="008A760A"/>
    <w:rsid w:val="008A7980"/>
    <w:rsid w:val="008A7B45"/>
    <w:rsid w:val="008A7FB0"/>
    <w:rsid w:val="008B03FD"/>
    <w:rsid w:val="008B0E6D"/>
    <w:rsid w:val="008B16C9"/>
    <w:rsid w:val="008B173C"/>
    <w:rsid w:val="008B180C"/>
    <w:rsid w:val="008B1B3C"/>
    <w:rsid w:val="008B2756"/>
    <w:rsid w:val="008B3501"/>
    <w:rsid w:val="008B351D"/>
    <w:rsid w:val="008B3623"/>
    <w:rsid w:val="008B4460"/>
    <w:rsid w:val="008B45C5"/>
    <w:rsid w:val="008B5428"/>
    <w:rsid w:val="008B5AD8"/>
    <w:rsid w:val="008B5F54"/>
    <w:rsid w:val="008B6172"/>
    <w:rsid w:val="008B6895"/>
    <w:rsid w:val="008B6E66"/>
    <w:rsid w:val="008B6F6A"/>
    <w:rsid w:val="008B7553"/>
    <w:rsid w:val="008B7B7E"/>
    <w:rsid w:val="008B7B88"/>
    <w:rsid w:val="008C0428"/>
    <w:rsid w:val="008C06BC"/>
    <w:rsid w:val="008C07A0"/>
    <w:rsid w:val="008C0D21"/>
    <w:rsid w:val="008C14C1"/>
    <w:rsid w:val="008C16EF"/>
    <w:rsid w:val="008C228B"/>
    <w:rsid w:val="008C349D"/>
    <w:rsid w:val="008C35B8"/>
    <w:rsid w:val="008C4C4D"/>
    <w:rsid w:val="008C5084"/>
    <w:rsid w:val="008C650D"/>
    <w:rsid w:val="008C67E4"/>
    <w:rsid w:val="008C70EA"/>
    <w:rsid w:val="008C7BB4"/>
    <w:rsid w:val="008D034D"/>
    <w:rsid w:val="008D05B3"/>
    <w:rsid w:val="008D0A88"/>
    <w:rsid w:val="008D0B73"/>
    <w:rsid w:val="008D1956"/>
    <w:rsid w:val="008D1E43"/>
    <w:rsid w:val="008D1F51"/>
    <w:rsid w:val="008D25BC"/>
    <w:rsid w:val="008D29D4"/>
    <w:rsid w:val="008D2B1E"/>
    <w:rsid w:val="008D2B5A"/>
    <w:rsid w:val="008D3454"/>
    <w:rsid w:val="008D355E"/>
    <w:rsid w:val="008D364F"/>
    <w:rsid w:val="008D3911"/>
    <w:rsid w:val="008D3918"/>
    <w:rsid w:val="008D4059"/>
    <w:rsid w:val="008D4222"/>
    <w:rsid w:val="008D4240"/>
    <w:rsid w:val="008D4B21"/>
    <w:rsid w:val="008D4CD3"/>
    <w:rsid w:val="008D5020"/>
    <w:rsid w:val="008D5C34"/>
    <w:rsid w:val="008D6094"/>
    <w:rsid w:val="008D65D9"/>
    <w:rsid w:val="008D6677"/>
    <w:rsid w:val="008E0839"/>
    <w:rsid w:val="008E1301"/>
    <w:rsid w:val="008E2B85"/>
    <w:rsid w:val="008E3B5C"/>
    <w:rsid w:val="008E3D9F"/>
    <w:rsid w:val="008E47B0"/>
    <w:rsid w:val="008E5DD3"/>
    <w:rsid w:val="008E694E"/>
    <w:rsid w:val="008E6ABC"/>
    <w:rsid w:val="008E6FF4"/>
    <w:rsid w:val="008E719F"/>
    <w:rsid w:val="008E7A60"/>
    <w:rsid w:val="008E7D1C"/>
    <w:rsid w:val="008E7DAC"/>
    <w:rsid w:val="008F07B9"/>
    <w:rsid w:val="008F0AD4"/>
    <w:rsid w:val="008F1986"/>
    <w:rsid w:val="008F1A3E"/>
    <w:rsid w:val="008F2461"/>
    <w:rsid w:val="008F27C3"/>
    <w:rsid w:val="008F2858"/>
    <w:rsid w:val="008F2B4D"/>
    <w:rsid w:val="008F2BA7"/>
    <w:rsid w:val="008F5148"/>
    <w:rsid w:val="008F5C71"/>
    <w:rsid w:val="008F5E72"/>
    <w:rsid w:val="008F6214"/>
    <w:rsid w:val="008F6818"/>
    <w:rsid w:val="008F68E3"/>
    <w:rsid w:val="008F721D"/>
    <w:rsid w:val="008F7E73"/>
    <w:rsid w:val="0090002B"/>
    <w:rsid w:val="00901366"/>
    <w:rsid w:val="0090160D"/>
    <w:rsid w:val="00901995"/>
    <w:rsid w:val="00901AB4"/>
    <w:rsid w:val="0090215D"/>
    <w:rsid w:val="009022DE"/>
    <w:rsid w:val="00902A2A"/>
    <w:rsid w:val="00903031"/>
    <w:rsid w:val="009031A0"/>
    <w:rsid w:val="00903407"/>
    <w:rsid w:val="0090359F"/>
    <w:rsid w:val="00903A57"/>
    <w:rsid w:val="00904525"/>
    <w:rsid w:val="00905190"/>
    <w:rsid w:val="009058B1"/>
    <w:rsid w:val="00905E0F"/>
    <w:rsid w:val="0090700B"/>
    <w:rsid w:val="00907141"/>
    <w:rsid w:val="00907C15"/>
    <w:rsid w:val="00907F60"/>
    <w:rsid w:val="0091034D"/>
    <w:rsid w:val="00910659"/>
    <w:rsid w:val="0091152E"/>
    <w:rsid w:val="00911FF3"/>
    <w:rsid w:val="009125A4"/>
    <w:rsid w:val="009129ED"/>
    <w:rsid w:val="00913E3B"/>
    <w:rsid w:val="00914987"/>
    <w:rsid w:val="00914A32"/>
    <w:rsid w:val="00914C60"/>
    <w:rsid w:val="00914F49"/>
    <w:rsid w:val="00915187"/>
    <w:rsid w:val="009157C3"/>
    <w:rsid w:val="009158D4"/>
    <w:rsid w:val="00915BD8"/>
    <w:rsid w:val="00916B4D"/>
    <w:rsid w:val="00916DA2"/>
    <w:rsid w:val="00916E7E"/>
    <w:rsid w:val="00917D04"/>
    <w:rsid w:val="00920B9B"/>
    <w:rsid w:val="00922540"/>
    <w:rsid w:val="009225C9"/>
    <w:rsid w:val="0092262B"/>
    <w:rsid w:val="009226DD"/>
    <w:rsid w:val="00922CE2"/>
    <w:rsid w:val="00922EDA"/>
    <w:rsid w:val="00923E7D"/>
    <w:rsid w:val="009241C6"/>
    <w:rsid w:val="0092425A"/>
    <w:rsid w:val="009251E3"/>
    <w:rsid w:val="00925373"/>
    <w:rsid w:val="00925ADB"/>
    <w:rsid w:val="00925BE5"/>
    <w:rsid w:val="009268E9"/>
    <w:rsid w:val="00926A9D"/>
    <w:rsid w:val="0092703F"/>
    <w:rsid w:val="00930565"/>
    <w:rsid w:val="009320C2"/>
    <w:rsid w:val="0093323F"/>
    <w:rsid w:val="0093441B"/>
    <w:rsid w:val="00934540"/>
    <w:rsid w:val="00935566"/>
    <w:rsid w:val="009367B9"/>
    <w:rsid w:val="00936AD5"/>
    <w:rsid w:val="00936BBF"/>
    <w:rsid w:val="00937A9E"/>
    <w:rsid w:val="00940024"/>
    <w:rsid w:val="009400EB"/>
    <w:rsid w:val="00940114"/>
    <w:rsid w:val="009401A5"/>
    <w:rsid w:val="00941545"/>
    <w:rsid w:val="0094278F"/>
    <w:rsid w:val="009436F8"/>
    <w:rsid w:val="00943CF6"/>
    <w:rsid w:val="009441D7"/>
    <w:rsid w:val="0094456B"/>
    <w:rsid w:val="00944C2D"/>
    <w:rsid w:val="00946225"/>
    <w:rsid w:val="0094687A"/>
    <w:rsid w:val="00946F40"/>
    <w:rsid w:val="00947617"/>
    <w:rsid w:val="00947773"/>
    <w:rsid w:val="0094778E"/>
    <w:rsid w:val="00947B3A"/>
    <w:rsid w:val="00947C8B"/>
    <w:rsid w:val="009504A3"/>
    <w:rsid w:val="00950932"/>
    <w:rsid w:val="00950FE4"/>
    <w:rsid w:val="00951159"/>
    <w:rsid w:val="0095139B"/>
    <w:rsid w:val="00951446"/>
    <w:rsid w:val="00951624"/>
    <w:rsid w:val="0095162E"/>
    <w:rsid w:val="00952EA1"/>
    <w:rsid w:val="009536AA"/>
    <w:rsid w:val="0095389B"/>
    <w:rsid w:val="00953F38"/>
    <w:rsid w:val="009545F6"/>
    <w:rsid w:val="00954609"/>
    <w:rsid w:val="00954917"/>
    <w:rsid w:val="00954E7C"/>
    <w:rsid w:val="00955AD1"/>
    <w:rsid w:val="00955FE3"/>
    <w:rsid w:val="00956161"/>
    <w:rsid w:val="00956184"/>
    <w:rsid w:val="00956432"/>
    <w:rsid w:val="00956AC0"/>
    <w:rsid w:val="00956D71"/>
    <w:rsid w:val="00957607"/>
    <w:rsid w:val="00957796"/>
    <w:rsid w:val="009602D5"/>
    <w:rsid w:val="00960640"/>
    <w:rsid w:val="00960EF0"/>
    <w:rsid w:val="009620AD"/>
    <w:rsid w:val="0096316D"/>
    <w:rsid w:val="00964310"/>
    <w:rsid w:val="0096441B"/>
    <w:rsid w:val="00964691"/>
    <w:rsid w:val="009649E4"/>
    <w:rsid w:val="00964D6B"/>
    <w:rsid w:val="00965285"/>
    <w:rsid w:val="00965D50"/>
    <w:rsid w:val="00966220"/>
    <w:rsid w:val="0096654A"/>
    <w:rsid w:val="009700BB"/>
    <w:rsid w:val="009702EF"/>
    <w:rsid w:val="009709D2"/>
    <w:rsid w:val="00970B1D"/>
    <w:rsid w:val="0097106F"/>
    <w:rsid w:val="00971189"/>
    <w:rsid w:val="00971278"/>
    <w:rsid w:val="0097139F"/>
    <w:rsid w:val="00971E97"/>
    <w:rsid w:val="00971EE0"/>
    <w:rsid w:val="00972DA9"/>
    <w:rsid w:val="00972DD3"/>
    <w:rsid w:val="00973709"/>
    <w:rsid w:val="00973AD7"/>
    <w:rsid w:val="00974AAD"/>
    <w:rsid w:val="00974D88"/>
    <w:rsid w:val="009766C2"/>
    <w:rsid w:val="00977531"/>
    <w:rsid w:val="009778A0"/>
    <w:rsid w:val="00977CAD"/>
    <w:rsid w:val="00977CDA"/>
    <w:rsid w:val="00980178"/>
    <w:rsid w:val="00980DD6"/>
    <w:rsid w:val="00981FD5"/>
    <w:rsid w:val="0098224F"/>
    <w:rsid w:val="00982F81"/>
    <w:rsid w:val="0098423B"/>
    <w:rsid w:val="00984E50"/>
    <w:rsid w:val="009851D4"/>
    <w:rsid w:val="00985559"/>
    <w:rsid w:val="00985853"/>
    <w:rsid w:val="00985CC1"/>
    <w:rsid w:val="00986484"/>
    <w:rsid w:val="0098668C"/>
    <w:rsid w:val="00990286"/>
    <w:rsid w:val="009902CA"/>
    <w:rsid w:val="00991318"/>
    <w:rsid w:val="00991736"/>
    <w:rsid w:val="00991DEB"/>
    <w:rsid w:val="00992317"/>
    <w:rsid w:val="009925BE"/>
    <w:rsid w:val="0099279B"/>
    <w:rsid w:val="0099287E"/>
    <w:rsid w:val="00992ADD"/>
    <w:rsid w:val="009944F8"/>
    <w:rsid w:val="0099476E"/>
    <w:rsid w:val="00995277"/>
    <w:rsid w:val="009957DC"/>
    <w:rsid w:val="00995D0D"/>
    <w:rsid w:val="00995E77"/>
    <w:rsid w:val="00995E96"/>
    <w:rsid w:val="00996742"/>
    <w:rsid w:val="009974F3"/>
    <w:rsid w:val="00997FF1"/>
    <w:rsid w:val="009A0447"/>
    <w:rsid w:val="009A07B2"/>
    <w:rsid w:val="009A088A"/>
    <w:rsid w:val="009A08A7"/>
    <w:rsid w:val="009A09E1"/>
    <w:rsid w:val="009A0F95"/>
    <w:rsid w:val="009A1A7A"/>
    <w:rsid w:val="009A2299"/>
    <w:rsid w:val="009A2860"/>
    <w:rsid w:val="009A2CE3"/>
    <w:rsid w:val="009A31B3"/>
    <w:rsid w:val="009A3FD1"/>
    <w:rsid w:val="009A4638"/>
    <w:rsid w:val="009A4868"/>
    <w:rsid w:val="009A69B8"/>
    <w:rsid w:val="009A6B8F"/>
    <w:rsid w:val="009A6C16"/>
    <w:rsid w:val="009A7319"/>
    <w:rsid w:val="009A756E"/>
    <w:rsid w:val="009B141A"/>
    <w:rsid w:val="009B14F2"/>
    <w:rsid w:val="009B176F"/>
    <w:rsid w:val="009B18D3"/>
    <w:rsid w:val="009B1A56"/>
    <w:rsid w:val="009B206D"/>
    <w:rsid w:val="009B26A5"/>
    <w:rsid w:val="009B31E1"/>
    <w:rsid w:val="009B3284"/>
    <w:rsid w:val="009B3EFE"/>
    <w:rsid w:val="009B4E94"/>
    <w:rsid w:val="009B604A"/>
    <w:rsid w:val="009B625C"/>
    <w:rsid w:val="009B6D19"/>
    <w:rsid w:val="009B6FE5"/>
    <w:rsid w:val="009C0D39"/>
    <w:rsid w:val="009C0F56"/>
    <w:rsid w:val="009C1E58"/>
    <w:rsid w:val="009C1F38"/>
    <w:rsid w:val="009C274A"/>
    <w:rsid w:val="009C29D9"/>
    <w:rsid w:val="009C339A"/>
    <w:rsid w:val="009C3655"/>
    <w:rsid w:val="009C3A9F"/>
    <w:rsid w:val="009C4E1B"/>
    <w:rsid w:val="009C4F86"/>
    <w:rsid w:val="009C5D8A"/>
    <w:rsid w:val="009C69B6"/>
    <w:rsid w:val="009C6B18"/>
    <w:rsid w:val="009C73FD"/>
    <w:rsid w:val="009C7439"/>
    <w:rsid w:val="009D02D4"/>
    <w:rsid w:val="009D0BD7"/>
    <w:rsid w:val="009D11D4"/>
    <w:rsid w:val="009D13D7"/>
    <w:rsid w:val="009D220A"/>
    <w:rsid w:val="009D2A1C"/>
    <w:rsid w:val="009D364A"/>
    <w:rsid w:val="009D3A85"/>
    <w:rsid w:val="009D41F9"/>
    <w:rsid w:val="009D4489"/>
    <w:rsid w:val="009D6039"/>
    <w:rsid w:val="009D68A8"/>
    <w:rsid w:val="009D6E0D"/>
    <w:rsid w:val="009D7953"/>
    <w:rsid w:val="009D7999"/>
    <w:rsid w:val="009D7AB6"/>
    <w:rsid w:val="009D7B62"/>
    <w:rsid w:val="009E062C"/>
    <w:rsid w:val="009E0CF4"/>
    <w:rsid w:val="009E10CA"/>
    <w:rsid w:val="009E1121"/>
    <w:rsid w:val="009E1383"/>
    <w:rsid w:val="009E1620"/>
    <w:rsid w:val="009E3A59"/>
    <w:rsid w:val="009E3E43"/>
    <w:rsid w:val="009E465E"/>
    <w:rsid w:val="009E469A"/>
    <w:rsid w:val="009E498D"/>
    <w:rsid w:val="009E5686"/>
    <w:rsid w:val="009E587E"/>
    <w:rsid w:val="009E72E3"/>
    <w:rsid w:val="009E7EB5"/>
    <w:rsid w:val="009F0CCA"/>
    <w:rsid w:val="009F168A"/>
    <w:rsid w:val="009F1D74"/>
    <w:rsid w:val="009F24B8"/>
    <w:rsid w:val="009F27F5"/>
    <w:rsid w:val="009F2AFD"/>
    <w:rsid w:val="009F342D"/>
    <w:rsid w:val="009F3DD8"/>
    <w:rsid w:val="009F477B"/>
    <w:rsid w:val="009F537F"/>
    <w:rsid w:val="009F5A32"/>
    <w:rsid w:val="009F5A51"/>
    <w:rsid w:val="009F5B58"/>
    <w:rsid w:val="009F5DDD"/>
    <w:rsid w:val="009F621F"/>
    <w:rsid w:val="009F684B"/>
    <w:rsid w:val="009F6E35"/>
    <w:rsid w:val="009F7B00"/>
    <w:rsid w:val="009F7D9E"/>
    <w:rsid w:val="00A002CD"/>
    <w:rsid w:val="00A00333"/>
    <w:rsid w:val="00A003C3"/>
    <w:rsid w:val="00A00543"/>
    <w:rsid w:val="00A00583"/>
    <w:rsid w:val="00A0129B"/>
    <w:rsid w:val="00A0205E"/>
    <w:rsid w:val="00A025F7"/>
    <w:rsid w:val="00A02A3A"/>
    <w:rsid w:val="00A03D7D"/>
    <w:rsid w:val="00A055EF"/>
    <w:rsid w:val="00A057FB"/>
    <w:rsid w:val="00A063C5"/>
    <w:rsid w:val="00A105F4"/>
    <w:rsid w:val="00A1064C"/>
    <w:rsid w:val="00A10A91"/>
    <w:rsid w:val="00A10B37"/>
    <w:rsid w:val="00A1118C"/>
    <w:rsid w:val="00A1250B"/>
    <w:rsid w:val="00A1279D"/>
    <w:rsid w:val="00A12B35"/>
    <w:rsid w:val="00A132B7"/>
    <w:rsid w:val="00A133CA"/>
    <w:rsid w:val="00A1376B"/>
    <w:rsid w:val="00A13A16"/>
    <w:rsid w:val="00A13ADC"/>
    <w:rsid w:val="00A14038"/>
    <w:rsid w:val="00A14314"/>
    <w:rsid w:val="00A14695"/>
    <w:rsid w:val="00A15536"/>
    <w:rsid w:val="00A155EC"/>
    <w:rsid w:val="00A15989"/>
    <w:rsid w:val="00A15E35"/>
    <w:rsid w:val="00A15F1C"/>
    <w:rsid w:val="00A1614F"/>
    <w:rsid w:val="00A17649"/>
    <w:rsid w:val="00A17A9E"/>
    <w:rsid w:val="00A17BCC"/>
    <w:rsid w:val="00A2133E"/>
    <w:rsid w:val="00A21785"/>
    <w:rsid w:val="00A21BAF"/>
    <w:rsid w:val="00A21C25"/>
    <w:rsid w:val="00A224E7"/>
    <w:rsid w:val="00A22500"/>
    <w:rsid w:val="00A22F85"/>
    <w:rsid w:val="00A23BA8"/>
    <w:rsid w:val="00A23E60"/>
    <w:rsid w:val="00A24A90"/>
    <w:rsid w:val="00A25030"/>
    <w:rsid w:val="00A26D66"/>
    <w:rsid w:val="00A2767A"/>
    <w:rsid w:val="00A2789C"/>
    <w:rsid w:val="00A279F7"/>
    <w:rsid w:val="00A30AA0"/>
    <w:rsid w:val="00A31F0C"/>
    <w:rsid w:val="00A32111"/>
    <w:rsid w:val="00A3282A"/>
    <w:rsid w:val="00A333B6"/>
    <w:rsid w:val="00A33470"/>
    <w:rsid w:val="00A3386D"/>
    <w:rsid w:val="00A34B8C"/>
    <w:rsid w:val="00A34F8D"/>
    <w:rsid w:val="00A354E0"/>
    <w:rsid w:val="00A3555D"/>
    <w:rsid w:val="00A359D4"/>
    <w:rsid w:val="00A40AE4"/>
    <w:rsid w:val="00A41E0E"/>
    <w:rsid w:val="00A424C2"/>
    <w:rsid w:val="00A43DF5"/>
    <w:rsid w:val="00A43E4B"/>
    <w:rsid w:val="00A44578"/>
    <w:rsid w:val="00A44D8B"/>
    <w:rsid w:val="00A44E50"/>
    <w:rsid w:val="00A45D41"/>
    <w:rsid w:val="00A46839"/>
    <w:rsid w:val="00A46C7E"/>
    <w:rsid w:val="00A47039"/>
    <w:rsid w:val="00A47D55"/>
    <w:rsid w:val="00A50420"/>
    <w:rsid w:val="00A50698"/>
    <w:rsid w:val="00A50943"/>
    <w:rsid w:val="00A50ED1"/>
    <w:rsid w:val="00A50F9F"/>
    <w:rsid w:val="00A50FF2"/>
    <w:rsid w:val="00A51275"/>
    <w:rsid w:val="00A51602"/>
    <w:rsid w:val="00A5172B"/>
    <w:rsid w:val="00A5215D"/>
    <w:rsid w:val="00A522F6"/>
    <w:rsid w:val="00A52935"/>
    <w:rsid w:val="00A52C8C"/>
    <w:rsid w:val="00A53111"/>
    <w:rsid w:val="00A5341A"/>
    <w:rsid w:val="00A53E4A"/>
    <w:rsid w:val="00A540EB"/>
    <w:rsid w:val="00A54B76"/>
    <w:rsid w:val="00A551E6"/>
    <w:rsid w:val="00A55E5C"/>
    <w:rsid w:val="00A55EC8"/>
    <w:rsid w:val="00A56226"/>
    <w:rsid w:val="00A57AB0"/>
    <w:rsid w:val="00A57E3B"/>
    <w:rsid w:val="00A57F18"/>
    <w:rsid w:val="00A6029D"/>
    <w:rsid w:val="00A60F04"/>
    <w:rsid w:val="00A614DB"/>
    <w:rsid w:val="00A615FF"/>
    <w:rsid w:val="00A6168C"/>
    <w:rsid w:val="00A638D7"/>
    <w:rsid w:val="00A640FD"/>
    <w:rsid w:val="00A6505B"/>
    <w:rsid w:val="00A652FB"/>
    <w:rsid w:val="00A6531B"/>
    <w:rsid w:val="00A657E7"/>
    <w:rsid w:val="00A6636D"/>
    <w:rsid w:val="00A667D3"/>
    <w:rsid w:val="00A671B2"/>
    <w:rsid w:val="00A67AF7"/>
    <w:rsid w:val="00A709CE"/>
    <w:rsid w:val="00A712A2"/>
    <w:rsid w:val="00A719A6"/>
    <w:rsid w:val="00A72AF9"/>
    <w:rsid w:val="00A72D9C"/>
    <w:rsid w:val="00A7369D"/>
    <w:rsid w:val="00A7588B"/>
    <w:rsid w:val="00A7596D"/>
    <w:rsid w:val="00A75D00"/>
    <w:rsid w:val="00A77340"/>
    <w:rsid w:val="00A773C5"/>
    <w:rsid w:val="00A7750A"/>
    <w:rsid w:val="00A77D4E"/>
    <w:rsid w:val="00A77EEF"/>
    <w:rsid w:val="00A809A3"/>
    <w:rsid w:val="00A80EC1"/>
    <w:rsid w:val="00A81527"/>
    <w:rsid w:val="00A82216"/>
    <w:rsid w:val="00A826ED"/>
    <w:rsid w:val="00A82E17"/>
    <w:rsid w:val="00A839C4"/>
    <w:rsid w:val="00A83BD3"/>
    <w:rsid w:val="00A840AC"/>
    <w:rsid w:val="00A841B8"/>
    <w:rsid w:val="00A8439F"/>
    <w:rsid w:val="00A84B20"/>
    <w:rsid w:val="00A84B5B"/>
    <w:rsid w:val="00A850E7"/>
    <w:rsid w:val="00A85363"/>
    <w:rsid w:val="00A85ADD"/>
    <w:rsid w:val="00A85CB6"/>
    <w:rsid w:val="00A86884"/>
    <w:rsid w:val="00A869D5"/>
    <w:rsid w:val="00A8787E"/>
    <w:rsid w:val="00A87A3C"/>
    <w:rsid w:val="00A90F64"/>
    <w:rsid w:val="00A91459"/>
    <w:rsid w:val="00A91DB4"/>
    <w:rsid w:val="00A91F01"/>
    <w:rsid w:val="00A92264"/>
    <w:rsid w:val="00A92AD8"/>
    <w:rsid w:val="00A93848"/>
    <w:rsid w:val="00A93C4C"/>
    <w:rsid w:val="00A949EC"/>
    <w:rsid w:val="00A95A87"/>
    <w:rsid w:val="00A96140"/>
    <w:rsid w:val="00A965BE"/>
    <w:rsid w:val="00A96C89"/>
    <w:rsid w:val="00A97A4F"/>
    <w:rsid w:val="00A97B19"/>
    <w:rsid w:val="00AA0261"/>
    <w:rsid w:val="00AA0963"/>
    <w:rsid w:val="00AA0E05"/>
    <w:rsid w:val="00AA0E1C"/>
    <w:rsid w:val="00AA1F34"/>
    <w:rsid w:val="00AA2B83"/>
    <w:rsid w:val="00AA2C0D"/>
    <w:rsid w:val="00AA2F15"/>
    <w:rsid w:val="00AA379D"/>
    <w:rsid w:val="00AA40A8"/>
    <w:rsid w:val="00AA40F2"/>
    <w:rsid w:val="00AA43CB"/>
    <w:rsid w:val="00AA456D"/>
    <w:rsid w:val="00AA4601"/>
    <w:rsid w:val="00AA48B3"/>
    <w:rsid w:val="00AA492D"/>
    <w:rsid w:val="00AA5CC9"/>
    <w:rsid w:val="00AA6349"/>
    <w:rsid w:val="00AA6CA1"/>
    <w:rsid w:val="00AA7126"/>
    <w:rsid w:val="00AA72CF"/>
    <w:rsid w:val="00AA73DF"/>
    <w:rsid w:val="00AA7A5C"/>
    <w:rsid w:val="00AA7B27"/>
    <w:rsid w:val="00AB01F0"/>
    <w:rsid w:val="00AB09A3"/>
    <w:rsid w:val="00AB23E3"/>
    <w:rsid w:val="00AB2C3C"/>
    <w:rsid w:val="00AB2E32"/>
    <w:rsid w:val="00AB31DF"/>
    <w:rsid w:val="00AB3B2E"/>
    <w:rsid w:val="00AB3B9A"/>
    <w:rsid w:val="00AB3BCE"/>
    <w:rsid w:val="00AB4F46"/>
    <w:rsid w:val="00AB4F72"/>
    <w:rsid w:val="00AB56E0"/>
    <w:rsid w:val="00AB680F"/>
    <w:rsid w:val="00AB6EDF"/>
    <w:rsid w:val="00AB7122"/>
    <w:rsid w:val="00AB7338"/>
    <w:rsid w:val="00AB740D"/>
    <w:rsid w:val="00AB747F"/>
    <w:rsid w:val="00AB7DB0"/>
    <w:rsid w:val="00AB7EA8"/>
    <w:rsid w:val="00AC0331"/>
    <w:rsid w:val="00AC06AF"/>
    <w:rsid w:val="00AC07D2"/>
    <w:rsid w:val="00AC0890"/>
    <w:rsid w:val="00AC1315"/>
    <w:rsid w:val="00AC14AF"/>
    <w:rsid w:val="00AC1AAB"/>
    <w:rsid w:val="00AC254E"/>
    <w:rsid w:val="00AC2778"/>
    <w:rsid w:val="00AC482C"/>
    <w:rsid w:val="00AC4B17"/>
    <w:rsid w:val="00AC55BB"/>
    <w:rsid w:val="00AC5A45"/>
    <w:rsid w:val="00AC5C9B"/>
    <w:rsid w:val="00AC6713"/>
    <w:rsid w:val="00AD04E4"/>
    <w:rsid w:val="00AD05E7"/>
    <w:rsid w:val="00AD0F62"/>
    <w:rsid w:val="00AD16F1"/>
    <w:rsid w:val="00AD1AAE"/>
    <w:rsid w:val="00AD3396"/>
    <w:rsid w:val="00AD3D37"/>
    <w:rsid w:val="00AD4230"/>
    <w:rsid w:val="00AD45D1"/>
    <w:rsid w:val="00AD5016"/>
    <w:rsid w:val="00AD55D2"/>
    <w:rsid w:val="00AD599F"/>
    <w:rsid w:val="00AD5EC7"/>
    <w:rsid w:val="00AD614D"/>
    <w:rsid w:val="00AD6395"/>
    <w:rsid w:val="00AD650D"/>
    <w:rsid w:val="00AD7507"/>
    <w:rsid w:val="00AD7E86"/>
    <w:rsid w:val="00AE01BE"/>
    <w:rsid w:val="00AE049A"/>
    <w:rsid w:val="00AE057A"/>
    <w:rsid w:val="00AE0CC4"/>
    <w:rsid w:val="00AE0E77"/>
    <w:rsid w:val="00AE157E"/>
    <w:rsid w:val="00AE16F8"/>
    <w:rsid w:val="00AE1B6F"/>
    <w:rsid w:val="00AE1BA4"/>
    <w:rsid w:val="00AE2196"/>
    <w:rsid w:val="00AE28CC"/>
    <w:rsid w:val="00AE2B07"/>
    <w:rsid w:val="00AE2F88"/>
    <w:rsid w:val="00AE39C8"/>
    <w:rsid w:val="00AE3C45"/>
    <w:rsid w:val="00AE5840"/>
    <w:rsid w:val="00AE62E6"/>
    <w:rsid w:val="00AE64DA"/>
    <w:rsid w:val="00AE77A7"/>
    <w:rsid w:val="00AF030E"/>
    <w:rsid w:val="00AF070A"/>
    <w:rsid w:val="00AF094B"/>
    <w:rsid w:val="00AF0C1F"/>
    <w:rsid w:val="00AF26DB"/>
    <w:rsid w:val="00AF2D31"/>
    <w:rsid w:val="00AF3731"/>
    <w:rsid w:val="00AF3FEA"/>
    <w:rsid w:val="00AF4050"/>
    <w:rsid w:val="00AF4191"/>
    <w:rsid w:val="00AF4361"/>
    <w:rsid w:val="00AF4648"/>
    <w:rsid w:val="00AF4AC7"/>
    <w:rsid w:val="00AF539F"/>
    <w:rsid w:val="00AF55F5"/>
    <w:rsid w:val="00AF5BFF"/>
    <w:rsid w:val="00AF6A6D"/>
    <w:rsid w:val="00AF6D4D"/>
    <w:rsid w:val="00AF6DA2"/>
    <w:rsid w:val="00AF7323"/>
    <w:rsid w:val="00B00854"/>
    <w:rsid w:val="00B00AC3"/>
    <w:rsid w:val="00B01016"/>
    <w:rsid w:val="00B03F5C"/>
    <w:rsid w:val="00B0453D"/>
    <w:rsid w:val="00B04846"/>
    <w:rsid w:val="00B04955"/>
    <w:rsid w:val="00B04E6A"/>
    <w:rsid w:val="00B04E86"/>
    <w:rsid w:val="00B04EBE"/>
    <w:rsid w:val="00B05B37"/>
    <w:rsid w:val="00B05C8D"/>
    <w:rsid w:val="00B067F3"/>
    <w:rsid w:val="00B06A4D"/>
    <w:rsid w:val="00B06FE1"/>
    <w:rsid w:val="00B07557"/>
    <w:rsid w:val="00B07C68"/>
    <w:rsid w:val="00B108D0"/>
    <w:rsid w:val="00B11062"/>
    <w:rsid w:val="00B11DBF"/>
    <w:rsid w:val="00B11E0C"/>
    <w:rsid w:val="00B129D4"/>
    <w:rsid w:val="00B12D5C"/>
    <w:rsid w:val="00B13303"/>
    <w:rsid w:val="00B1331E"/>
    <w:rsid w:val="00B133AD"/>
    <w:rsid w:val="00B141D6"/>
    <w:rsid w:val="00B143BB"/>
    <w:rsid w:val="00B15094"/>
    <w:rsid w:val="00B150E2"/>
    <w:rsid w:val="00B15B75"/>
    <w:rsid w:val="00B16360"/>
    <w:rsid w:val="00B17C0A"/>
    <w:rsid w:val="00B17FD8"/>
    <w:rsid w:val="00B20853"/>
    <w:rsid w:val="00B21295"/>
    <w:rsid w:val="00B2132A"/>
    <w:rsid w:val="00B2226F"/>
    <w:rsid w:val="00B231DA"/>
    <w:rsid w:val="00B2323E"/>
    <w:rsid w:val="00B24ADF"/>
    <w:rsid w:val="00B2552D"/>
    <w:rsid w:val="00B26A2B"/>
    <w:rsid w:val="00B27387"/>
    <w:rsid w:val="00B27711"/>
    <w:rsid w:val="00B27822"/>
    <w:rsid w:val="00B30EA6"/>
    <w:rsid w:val="00B311AC"/>
    <w:rsid w:val="00B31D34"/>
    <w:rsid w:val="00B32B8B"/>
    <w:rsid w:val="00B32CEA"/>
    <w:rsid w:val="00B32FEA"/>
    <w:rsid w:val="00B338EE"/>
    <w:rsid w:val="00B33E0B"/>
    <w:rsid w:val="00B345D8"/>
    <w:rsid w:val="00B351FE"/>
    <w:rsid w:val="00B35397"/>
    <w:rsid w:val="00B357F9"/>
    <w:rsid w:val="00B35CC6"/>
    <w:rsid w:val="00B3651B"/>
    <w:rsid w:val="00B36836"/>
    <w:rsid w:val="00B3699C"/>
    <w:rsid w:val="00B36C0C"/>
    <w:rsid w:val="00B37DDC"/>
    <w:rsid w:val="00B40A90"/>
    <w:rsid w:val="00B40BFD"/>
    <w:rsid w:val="00B41129"/>
    <w:rsid w:val="00B41214"/>
    <w:rsid w:val="00B41672"/>
    <w:rsid w:val="00B41C0B"/>
    <w:rsid w:val="00B41F5F"/>
    <w:rsid w:val="00B42665"/>
    <w:rsid w:val="00B4285A"/>
    <w:rsid w:val="00B42AA6"/>
    <w:rsid w:val="00B42BCC"/>
    <w:rsid w:val="00B42CC3"/>
    <w:rsid w:val="00B42E76"/>
    <w:rsid w:val="00B43808"/>
    <w:rsid w:val="00B4406E"/>
    <w:rsid w:val="00B445AA"/>
    <w:rsid w:val="00B446A4"/>
    <w:rsid w:val="00B44791"/>
    <w:rsid w:val="00B44952"/>
    <w:rsid w:val="00B45210"/>
    <w:rsid w:val="00B454A8"/>
    <w:rsid w:val="00B45C17"/>
    <w:rsid w:val="00B45D02"/>
    <w:rsid w:val="00B45F8E"/>
    <w:rsid w:val="00B45FAF"/>
    <w:rsid w:val="00B46D64"/>
    <w:rsid w:val="00B46DF6"/>
    <w:rsid w:val="00B4765A"/>
    <w:rsid w:val="00B47763"/>
    <w:rsid w:val="00B47B1E"/>
    <w:rsid w:val="00B5010F"/>
    <w:rsid w:val="00B506E1"/>
    <w:rsid w:val="00B50923"/>
    <w:rsid w:val="00B510BF"/>
    <w:rsid w:val="00B5168A"/>
    <w:rsid w:val="00B51B6A"/>
    <w:rsid w:val="00B52187"/>
    <w:rsid w:val="00B52DAA"/>
    <w:rsid w:val="00B539A6"/>
    <w:rsid w:val="00B53CD7"/>
    <w:rsid w:val="00B54A6D"/>
    <w:rsid w:val="00B54BD6"/>
    <w:rsid w:val="00B553D7"/>
    <w:rsid w:val="00B55E31"/>
    <w:rsid w:val="00B561DB"/>
    <w:rsid w:val="00B56238"/>
    <w:rsid w:val="00B56761"/>
    <w:rsid w:val="00B56DD7"/>
    <w:rsid w:val="00B57AB3"/>
    <w:rsid w:val="00B57D40"/>
    <w:rsid w:val="00B60062"/>
    <w:rsid w:val="00B6006B"/>
    <w:rsid w:val="00B60AA8"/>
    <w:rsid w:val="00B612A2"/>
    <w:rsid w:val="00B6188E"/>
    <w:rsid w:val="00B61D6D"/>
    <w:rsid w:val="00B625C6"/>
    <w:rsid w:val="00B62A06"/>
    <w:rsid w:val="00B62BB5"/>
    <w:rsid w:val="00B64063"/>
    <w:rsid w:val="00B65397"/>
    <w:rsid w:val="00B65418"/>
    <w:rsid w:val="00B66666"/>
    <w:rsid w:val="00B6695B"/>
    <w:rsid w:val="00B67657"/>
    <w:rsid w:val="00B67CCD"/>
    <w:rsid w:val="00B67D0B"/>
    <w:rsid w:val="00B710B6"/>
    <w:rsid w:val="00B72457"/>
    <w:rsid w:val="00B7258A"/>
    <w:rsid w:val="00B72D74"/>
    <w:rsid w:val="00B73465"/>
    <w:rsid w:val="00B735AF"/>
    <w:rsid w:val="00B74151"/>
    <w:rsid w:val="00B743C7"/>
    <w:rsid w:val="00B74B04"/>
    <w:rsid w:val="00B75C4B"/>
    <w:rsid w:val="00B761E5"/>
    <w:rsid w:val="00B76588"/>
    <w:rsid w:val="00B765B5"/>
    <w:rsid w:val="00B77808"/>
    <w:rsid w:val="00B77A88"/>
    <w:rsid w:val="00B815F7"/>
    <w:rsid w:val="00B81A65"/>
    <w:rsid w:val="00B82221"/>
    <w:rsid w:val="00B82871"/>
    <w:rsid w:val="00B82BAE"/>
    <w:rsid w:val="00B84E0E"/>
    <w:rsid w:val="00B84EA4"/>
    <w:rsid w:val="00B84FB0"/>
    <w:rsid w:val="00B85330"/>
    <w:rsid w:val="00B85D28"/>
    <w:rsid w:val="00B870C4"/>
    <w:rsid w:val="00B9037C"/>
    <w:rsid w:val="00B915AA"/>
    <w:rsid w:val="00B916FB"/>
    <w:rsid w:val="00B91BD9"/>
    <w:rsid w:val="00B92496"/>
    <w:rsid w:val="00B92709"/>
    <w:rsid w:val="00B9278E"/>
    <w:rsid w:val="00B93219"/>
    <w:rsid w:val="00B93239"/>
    <w:rsid w:val="00B93738"/>
    <w:rsid w:val="00B9382E"/>
    <w:rsid w:val="00B93C79"/>
    <w:rsid w:val="00B93FA1"/>
    <w:rsid w:val="00B94EA9"/>
    <w:rsid w:val="00B954D9"/>
    <w:rsid w:val="00B96234"/>
    <w:rsid w:val="00B964DB"/>
    <w:rsid w:val="00B96845"/>
    <w:rsid w:val="00B96A8A"/>
    <w:rsid w:val="00B9786E"/>
    <w:rsid w:val="00B97CC6"/>
    <w:rsid w:val="00BA06D0"/>
    <w:rsid w:val="00BA0E6B"/>
    <w:rsid w:val="00BA183C"/>
    <w:rsid w:val="00BA1FE8"/>
    <w:rsid w:val="00BA2119"/>
    <w:rsid w:val="00BA2BE3"/>
    <w:rsid w:val="00BA3117"/>
    <w:rsid w:val="00BA3E78"/>
    <w:rsid w:val="00BA3ED2"/>
    <w:rsid w:val="00BA3F43"/>
    <w:rsid w:val="00BA402F"/>
    <w:rsid w:val="00BA4C5A"/>
    <w:rsid w:val="00BA4EBC"/>
    <w:rsid w:val="00BA53B8"/>
    <w:rsid w:val="00BA5503"/>
    <w:rsid w:val="00BA5DFA"/>
    <w:rsid w:val="00BA6938"/>
    <w:rsid w:val="00BA6B56"/>
    <w:rsid w:val="00BA7165"/>
    <w:rsid w:val="00BB05E5"/>
    <w:rsid w:val="00BB0904"/>
    <w:rsid w:val="00BB0914"/>
    <w:rsid w:val="00BB0EEB"/>
    <w:rsid w:val="00BB10F5"/>
    <w:rsid w:val="00BB1346"/>
    <w:rsid w:val="00BB1CB7"/>
    <w:rsid w:val="00BB1D0F"/>
    <w:rsid w:val="00BB23A1"/>
    <w:rsid w:val="00BB2617"/>
    <w:rsid w:val="00BB26E5"/>
    <w:rsid w:val="00BB2B28"/>
    <w:rsid w:val="00BB2CDC"/>
    <w:rsid w:val="00BB2F17"/>
    <w:rsid w:val="00BB3029"/>
    <w:rsid w:val="00BB3FC0"/>
    <w:rsid w:val="00BB4CEE"/>
    <w:rsid w:val="00BB516B"/>
    <w:rsid w:val="00BB52BB"/>
    <w:rsid w:val="00BB5A6B"/>
    <w:rsid w:val="00BB6386"/>
    <w:rsid w:val="00BB6D66"/>
    <w:rsid w:val="00BB7C17"/>
    <w:rsid w:val="00BC051F"/>
    <w:rsid w:val="00BC0DBD"/>
    <w:rsid w:val="00BC184C"/>
    <w:rsid w:val="00BC1B8F"/>
    <w:rsid w:val="00BC2701"/>
    <w:rsid w:val="00BC3681"/>
    <w:rsid w:val="00BC4AA3"/>
    <w:rsid w:val="00BC50BE"/>
    <w:rsid w:val="00BC6083"/>
    <w:rsid w:val="00BC60F2"/>
    <w:rsid w:val="00BC72BD"/>
    <w:rsid w:val="00BC73E6"/>
    <w:rsid w:val="00BC740F"/>
    <w:rsid w:val="00BD022E"/>
    <w:rsid w:val="00BD120C"/>
    <w:rsid w:val="00BD20FB"/>
    <w:rsid w:val="00BD2730"/>
    <w:rsid w:val="00BD2DE4"/>
    <w:rsid w:val="00BD305C"/>
    <w:rsid w:val="00BD3210"/>
    <w:rsid w:val="00BD364B"/>
    <w:rsid w:val="00BD3955"/>
    <w:rsid w:val="00BD3B15"/>
    <w:rsid w:val="00BD3F9B"/>
    <w:rsid w:val="00BD41C1"/>
    <w:rsid w:val="00BD4240"/>
    <w:rsid w:val="00BD4750"/>
    <w:rsid w:val="00BD5339"/>
    <w:rsid w:val="00BD60F8"/>
    <w:rsid w:val="00BD6188"/>
    <w:rsid w:val="00BD6C43"/>
    <w:rsid w:val="00BD6F35"/>
    <w:rsid w:val="00BD72CD"/>
    <w:rsid w:val="00BE16DC"/>
    <w:rsid w:val="00BE1A90"/>
    <w:rsid w:val="00BE2B63"/>
    <w:rsid w:val="00BE317F"/>
    <w:rsid w:val="00BE373F"/>
    <w:rsid w:val="00BE3756"/>
    <w:rsid w:val="00BE37F3"/>
    <w:rsid w:val="00BE3EB8"/>
    <w:rsid w:val="00BE4238"/>
    <w:rsid w:val="00BE4A19"/>
    <w:rsid w:val="00BE4AE0"/>
    <w:rsid w:val="00BE4BD3"/>
    <w:rsid w:val="00BE5CA2"/>
    <w:rsid w:val="00BE5FDF"/>
    <w:rsid w:val="00BE6761"/>
    <w:rsid w:val="00BE6AAA"/>
    <w:rsid w:val="00BE7AFC"/>
    <w:rsid w:val="00BF0082"/>
    <w:rsid w:val="00BF12BA"/>
    <w:rsid w:val="00BF1A72"/>
    <w:rsid w:val="00BF1E16"/>
    <w:rsid w:val="00BF20D1"/>
    <w:rsid w:val="00BF273B"/>
    <w:rsid w:val="00BF280B"/>
    <w:rsid w:val="00BF2A1B"/>
    <w:rsid w:val="00BF2ED3"/>
    <w:rsid w:val="00BF2F0F"/>
    <w:rsid w:val="00BF331B"/>
    <w:rsid w:val="00BF3388"/>
    <w:rsid w:val="00BF3DDD"/>
    <w:rsid w:val="00BF47F3"/>
    <w:rsid w:val="00BF4A09"/>
    <w:rsid w:val="00BF51C5"/>
    <w:rsid w:val="00BF559E"/>
    <w:rsid w:val="00BF5C7D"/>
    <w:rsid w:val="00BF60CF"/>
    <w:rsid w:val="00BF624E"/>
    <w:rsid w:val="00BF6412"/>
    <w:rsid w:val="00BF6427"/>
    <w:rsid w:val="00BF7539"/>
    <w:rsid w:val="00BF7AB3"/>
    <w:rsid w:val="00BF7CDC"/>
    <w:rsid w:val="00C00F87"/>
    <w:rsid w:val="00C01CD3"/>
    <w:rsid w:val="00C01D38"/>
    <w:rsid w:val="00C026F8"/>
    <w:rsid w:val="00C028BE"/>
    <w:rsid w:val="00C029A3"/>
    <w:rsid w:val="00C030DD"/>
    <w:rsid w:val="00C037B2"/>
    <w:rsid w:val="00C0407A"/>
    <w:rsid w:val="00C04507"/>
    <w:rsid w:val="00C04FCE"/>
    <w:rsid w:val="00C06001"/>
    <w:rsid w:val="00C0636A"/>
    <w:rsid w:val="00C06F22"/>
    <w:rsid w:val="00C0705B"/>
    <w:rsid w:val="00C07560"/>
    <w:rsid w:val="00C0772C"/>
    <w:rsid w:val="00C07762"/>
    <w:rsid w:val="00C07D8A"/>
    <w:rsid w:val="00C07EF7"/>
    <w:rsid w:val="00C10127"/>
    <w:rsid w:val="00C12605"/>
    <w:rsid w:val="00C12A23"/>
    <w:rsid w:val="00C13650"/>
    <w:rsid w:val="00C1397A"/>
    <w:rsid w:val="00C13D06"/>
    <w:rsid w:val="00C13E3E"/>
    <w:rsid w:val="00C13F51"/>
    <w:rsid w:val="00C13FFC"/>
    <w:rsid w:val="00C1461F"/>
    <w:rsid w:val="00C14D93"/>
    <w:rsid w:val="00C2060E"/>
    <w:rsid w:val="00C223F6"/>
    <w:rsid w:val="00C22BC0"/>
    <w:rsid w:val="00C22C76"/>
    <w:rsid w:val="00C22CA2"/>
    <w:rsid w:val="00C22DD4"/>
    <w:rsid w:val="00C23130"/>
    <w:rsid w:val="00C238D0"/>
    <w:rsid w:val="00C23E45"/>
    <w:rsid w:val="00C23F43"/>
    <w:rsid w:val="00C24B7D"/>
    <w:rsid w:val="00C24BBD"/>
    <w:rsid w:val="00C250BF"/>
    <w:rsid w:val="00C267F2"/>
    <w:rsid w:val="00C273AF"/>
    <w:rsid w:val="00C30350"/>
    <w:rsid w:val="00C305C2"/>
    <w:rsid w:val="00C307B1"/>
    <w:rsid w:val="00C313C5"/>
    <w:rsid w:val="00C32094"/>
    <w:rsid w:val="00C339BA"/>
    <w:rsid w:val="00C33B8B"/>
    <w:rsid w:val="00C33BEF"/>
    <w:rsid w:val="00C342E9"/>
    <w:rsid w:val="00C3496E"/>
    <w:rsid w:val="00C349BC"/>
    <w:rsid w:val="00C3590D"/>
    <w:rsid w:val="00C36A0B"/>
    <w:rsid w:val="00C37181"/>
    <w:rsid w:val="00C37240"/>
    <w:rsid w:val="00C376BD"/>
    <w:rsid w:val="00C37708"/>
    <w:rsid w:val="00C37B09"/>
    <w:rsid w:val="00C401BC"/>
    <w:rsid w:val="00C41746"/>
    <w:rsid w:val="00C4184E"/>
    <w:rsid w:val="00C41F74"/>
    <w:rsid w:val="00C424DF"/>
    <w:rsid w:val="00C4268A"/>
    <w:rsid w:val="00C426AA"/>
    <w:rsid w:val="00C42937"/>
    <w:rsid w:val="00C42FE5"/>
    <w:rsid w:val="00C43965"/>
    <w:rsid w:val="00C44411"/>
    <w:rsid w:val="00C44ECB"/>
    <w:rsid w:val="00C46811"/>
    <w:rsid w:val="00C46AE9"/>
    <w:rsid w:val="00C470C1"/>
    <w:rsid w:val="00C505F8"/>
    <w:rsid w:val="00C51132"/>
    <w:rsid w:val="00C514FC"/>
    <w:rsid w:val="00C526B8"/>
    <w:rsid w:val="00C52CFE"/>
    <w:rsid w:val="00C534CA"/>
    <w:rsid w:val="00C53998"/>
    <w:rsid w:val="00C53B9C"/>
    <w:rsid w:val="00C53CA6"/>
    <w:rsid w:val="00C53F95"/>
    <w:rsid w:val="00C557BF"/>
    <w:rsid w:val="00C55AA4"/>
    <w:rsid w:val="00C55C3C"/>
    <w:rsid w:val="00C569C5"/>
    <w:rsid w:val="00C575A2"/>
    <w:rsid w:val="00C575AC"/>
    <w:rsid w:val="00C60623"/>
    <w:rsid w:val="00C60DD7"/>
    <w:rsid w:val="00C60F1D"/>
    <w:rsid w:val="00C61A65"/>
    <w:rsid w:val="00C61BDB"/>
    <w:rsid w:val="00C61D74"/>
    <w:rsid w:val="00C6210D"/>
    <w:rsid w:val="00C638AF"/>
    <w:rsid w:val="00C63ABB"/>
    <w:rsid w:val="00C63CAA"/>
    <w:rsid w:val="00C63E6C"/>
    <w:rsid w:val="00C63F73"/>
    <w:rsid w:val="00C6400D"/>
    <w:rsid w:val="00C64896"/>
    <w:rsid w:val="00C66287"/>
    <w:rsid w:val="00C66429"/>
    <w:rsid w:val="00C702D5"/>
    <w:rsid w:val="00C70390"/>
    <w:rsid w:val="00C704D0"/>
    <w:rsid w:val="00C70DB7"/>
    <w:rsid w:val="00C71478"/>
    <w:rsid w:val="00C71E94"/>
    <w:rsid w:val="00C71ED2"/>
    <w:rsid w:val="00C72485"/>
    <w:rsid w:val="00C7257C"/>
    <w:rsid w:val="00C728DB"/>
    <w:rsid w:val="00C73D24"/>
    <w:rsid w:val="00C74708"/>
    <w:rsid w:val="00C747F6"/>
    <w:rsid w:val="00C7550B"/>
    <w:rsid w:val="00C763FA"/>
    <w:rsid w:val="00C764A4"/>
    <w:rsid w:val="00C76738"/>
    <w:rsid w:val="00C76E92"/>
    <w:rsid w:val="00C77B98"/>
    <w:rsid w:val="00C77E5D"/>
    <w:rsid w:val="00C8020F"/>
    <w:rsid w:val="00C80835"/>
    <w:rsid w:val="00C80C05"/>
    <w:rsid w:val="00C81299"/>
    <w:rsid w:val="00C81781"/>
    <w:rsid w:val="00C82871"/>
    <w:rsid w:val="00C82F69"/>
    <w:rsid w:val="00C83250"/>
    <w:rsid w:val="00C83FF8"/>
    <w:rsid w:val="00C84357"/>
    <w:rsid w:val="00C8436C"/>
    <w:rsid w:val="00C84370"/>
    <w:rsid w:val="00C846C8"/>
    <w:rsid w:val="00C84A33"/>
    <w:rsid w:val="00C84DE7"/>
    <w:rsid w:val="00C86486"/>
    <w:rsid w:val="00C877B6"/>
    <w:rsid w:val="00C87C77"/>
    <w:rsid w:val="00C87D61"/>
    <w:rsid w:val="00C87FB1"/>
    <w:rsid w:val="00C90094"/>
    <w:rsid w:val="00C90303"/>
    <w:rsid w:val="00C927E3"/>
    <w:rsid w:val="00C92ACC"/>
    <w:rsid w:val="00C92CA3"/>
    <w:rsid w:val="00C93981"/>
    <w:rsid w:val="00C943DA"/>
    <w:rsid w:val="00C945C5"/>
    <w:rsid w:val="00C94778"/>
    <w:rsid w:val="00C94B11"/>
    <w:rsid w:val="00C94F62"/>
    <w:rsid w:val="00C95500"/>
    <w:rsid w:val="00C9584A"/>
    <w:rsid w:val="00C95933"/>
    <w:rsid w:val="00C96743"/>
    <w:rsid w:val="00C9698B"/>
    <w:rsid w:val="00C96E10"/>
    <w:rsid w:val="00C97104"/>
    <w:rsid w:val="00C97C62"/>
    <w:rsid w:val="00CA044C"/>
    <w:rsid w:val="00CA0B47"/>
    <w:rsid w:val="00CA0EEA"/>
    <w:rsid w:val="00CA16AC"/>
    <w:rsid w:val="00CA1A89"/>
    <w:rsid w:val="00CA24E8"/>
    <w:rsid w:val="00CA28BD"/>
    <w:rsid w:val="00CA32B2"/>
    <w:rsid w:val="00CA3934"/>
    <w:rsid w:val="00CA3C50"/>
    <w:rsid w:val="00CA473C"/>
    <w:rsid w:val="00CA4A73"/>
    <w:rsid w:val="00CA4E9C"/>
    <w:rsid w:val="00CA508F"/>
    <w:rsid w:val="00CA50CB"/>
    <w:rsid w:val="00CA5CEE"/>
    <w:rsid w:val="00CA63DC"/>
    <w:rsid w:val="00CA6AC7"/>
    <w:rsid w:val="00CA6BAC"/>
    <w:rsid w:val="00CA73BF"/>
    <w:rsid w:val="00CA75F5"/>
    <w:rsid w:val="00CA7D9D"/>
    <w:rsid w:val="00CB04D2"/>
    <w:rsid w:val="00CB2C3D"/>
    <w:rsid w:val="00CB41B6"/>
    <w:rsid w:val="00CB4416"/>
    <w:rsid w:val="00CB49D2"/>
    <w:rsid w:val="00CB4A23"/>
    <w:rsid w:val="00CB5DBD"/>
    <w:rsid w:val="00CB5E19"/>
    <w:rsid w:val="00CB62B7"/>
    <w:rsid w:val="00CB7401"/>
    <w:rsid w:val="00CB7656"/>
    <w:rsid w:val="00CC006C"/>
    <w:rsid w:val="00CC050B"/>
    <w:rsid w:val="00CC0F91"/>
    <w:rsid w:val="00CC0F9B"/>
    <w:rsid w:val="00CC109C"/>
    <w:rsid w:val="00CC14AE"/>
    <w:rsid w:val="00CC16B7"/>
    <w:rsid w:val="00CC1A77"/>
    <w:rsid w:val="00CC1B01"/>
    <w:rsid w:val="00CC1BC9"/>
    <w:rsid w:val="00CC3B79"/>
    <w:rsid w:val="00CC400D"/>
    <w:rsid w:val="00CC46B6"/>
    <w:rsid w:val="00CC4F6A"/>
    <w:rsid w:val="00CC5C04"/>
    <w:rsid w:val="00CC5CF5"/>
    <w:rsid w:val="00CC5F27"/>
    <w:rsid w:val="00CC65E4"/>
    <w:rsid w:val="00CC725B"/>
    <w:rsid w:val="00CC7788"/>
    <w:rsid w:val="00CD0994"/>
    <w:rsid w:val="00CD0D46"/>
    <w:rsid w:val="00CD10EA"/>
    <w:rsid w:val="00CD115C"/>
    <w:rsid w:val="00CD131F"/>
    <w:rsid w:val="00CD17D0"/>
    <w:rsid w:val="00CD27C6"/>
    <w:rsid w:val="00CD2F64"/>
    <w:rsid w:val="00CD4378"/>
    <w:rsid w:val="00CD4A21"/>
    <w:rsid w:val="00CD4C3D"/>
    <w:rsid w:val="00CD520B"/>
    <w:rsid w:val="00CD5EBD"/>
    <w:rsid w:val="00CD5F53"/>
    <w:rsid w:val="00CD6112"/>
    <w:rsid w:val="00CD61C5"/>
    <w:rsid w:val="00CD7369"/>
    <w:rsid w:val="00CD7B0E"/>
    <w:rsid w:val="00CE024E"/>
    <w:rsid w:val="00CE0F5D"/>
    <w:rsid w:val="00CE155D"/>
    <w:rsid w:val="00CE1792"/>
    <w:rsid w:val="00CE1854"/>
    <w:rsid w:val="00CE1AC3"/>
    <w:rsid w:val="00CE21FC"/>
    <w:rsid w:val="00CE3754"/>
    <w:rsid w:val="00CE4462"/>
    <w:rsid w:val="00CE5410"/>
    <w:rsid w:val="00CE5C3C"/>
    <w:rsid w:val="00CE5D8C"/>
    <w:rsid w:val="00CE625E"/>
    <w:rsid w:val="00CE649C"/>
    <w:rsid w:val="00CE66BD"/>
    <w:rsid w:val="00CE7151"/>
    <w:rsid w:val="00CF0872"/>
    <w:rsid w:val="00CF113B"/>
    <w:rsid w:val="00CF1F5E"/>
    <w:rsid w:val="00CF2329"/>
    <w:rsid w:val="00CF23D4"/>
    <w:rsid w:val="00CF2DCD"/>
    <w:rsid w:val="00CF3BDF"/>
    <w:rsid w:val="00CF4B93"/>
    <w:rsid w:val="00CF6239"/>
    <w:rsid w:val="00CF6615"/>
    <w:rsid w:val="00CF7103"/>
    <w:rsid w:val="00CF7128"/>
    <w:rsid w:val="00CF753D"/>
    <w:rsid w:val="00D00634"/>
    <w:rsid w:val="00D01579"/>
    <w:rsid w:val="00D01C3E"/>
    <w:rsid w:val="00D021B6"/>
    <w:rsid w:val="00D02986"/>
    <w:rsid w:val="00D030C4"/>
    <w:rsid w:val="00D0338D"/>
    <w:rsid w:val="00D03666"/>
    <w:rsid w:val="00D03ADD"/>
    <w:rsid w:val="00D0502E"/>
    <w:rsid w:val="00D052E8"/>
    <w:rsid w:val="00D054EB"/>
    <w:rsid w:val="00D058DA"/>
    <w:rsid w:val="00D06130"/>
    <w:rsid w:val="00D06191"/>
    <w:rsid w:val="00D06288"/>
    <w:rsid w:val="00D072ED"/>
    <w:rsid w:val="00D075A9"/>
    <w:rsid w:val="00D100B3"/>
    <w:rsid w:val="00D10308"/>
    <w:rsid w:val="00D109D8"/>
    <w:rsid w:val="00D118BD"/>
    <w:rsid w:val="00D12241"/>
    <w:rsid w:val="00D12D87"/>
    <w:rsid w:val="00D12DEA"/>
    <w:rsid w:val="00D139FD"/>
    <w:rsid w:val="00D14456"/>
    <w:rsid w:val="00D15078"/>
    <w:rsid w:val="00D152AD"/>
    <w:rsid w:val="00D159B1"/>
    <w:rsid w:val="00D159BD"/>
    <w:rsid w:val="00D1603D"/>
    <w:rsid w:val="00D164DC"/>
    <w:rsid w:val="00D16955"/>
    <w:rsid w:val="00D17019"/>
    <w:rsid w:val="00D17400"/>
    <w:rsid w:val="00D20847"/>
    <w:rsid w:val="00D22BA6"/>
    <w:rsid w:val="00D235D9"/>
    <w:rsid w:val="00D238DF"/>
    <w:rsid w:val="00D23CA0"/>
    <w:rsid w:val="00D23E69"/>
    <w:rsid w:val="00D2439E"/>
    <w:rsid w:val="00D243D6"/>
    <w:rsid w:val="00D2453F"/>
    <w:rsid w:val="00D252A1"/>
    <w:rsid w:val="00D25A02"/>
    <w:rsid w:val="00D25CDB"/>
    <w:rsid w:val="00D2614C"/>
    <w:rsid w:val="00D26492"/>
    <w:rsid w:val="00D2682E"/>
    <w:rsid w:val="00D304E8"/>
    <w:rsid w:val="00D308E1"/>
    <w:rsid w:val="00D30AE9"/>
    <w:rsid w:val="00D30BD1"/>
    <w:rsid w:val="00D31274"/>
    <w:rsid w:val="00D31677"/>
    <w:rsid w:val="00D32D21"/>
    <w:rsid w:val="00D3341E"/>
    <w:rsid w:val="00D33D50"/>
    <w:rsid w:val="00D34394"/>
    <w:rsid w:val="00D3493C"/>
    <w:rsid w:val="00D34ABE"/>
    <w:rsid w:val="00D34B8E"/>
    <w:rsid w:val="00D34E91"/>
    <w:rsid w:val="00D363D8"/>
    <w:rsid w:val="00D36ECB"/>
    <w:rsid w:val="00D3741A"/>
    <w:rsid w:val="00D3775A"/>
    <w:rsid w:val="00D37ED9"/>
    <w:rsid w:val="00D40236"/>
    <w:rsid w:val="00D40677"/>
    <w:rsid w:val="00D40DD1"/>
    <w:rsid w:val="00D411DF"/>
    <w:rsid w:val="00D4163A"/>
    <w:rsid w:val="00D41D5F"/>
    <w:rsid w:val="00D41FEA"/>
    <w:rsid w:val="00D430BE"/>
    <w:rsid w:val="00D431F6"/>
    <w:rsid w:val="00D43B1B"/>
    <w:rsid w:val="00D4467B"/>
    <w:rsid w:val="00D44D0B"/>
    <w:rsid w:val="00D45102"/>
    <w:rsid w:val="00D4517B"/>
    <w:rsid w:val="00D45C4C"/>
    <w:rsid w:val="00D46B35"/>
    <w:rsid w:val="00D46BF3"/>
    <w:rsid w:val="00D470D5"/>
    <w:rsid w:val="00D510C6"/>
    <w:rsid w:val="00D511FC"/>
    <w:rsid w:val="00D51A20"/>
    <w:rsid w:val="00D51C49"/>
    <w:rsid w:val="00D523D7"/>
    <w:rsid w:val="00D52491"/>
    <w:rsid w:val="00D52A03"/>
    <w:rsid w:val="00D52B27"/>
    <w:rsid w:val="00D52CC1"/>
    <w:rsid w:val="00D52E27"/>
    <w:rsid w:val="00D5302A"/>
    <w:rsid w:val="00D542EE"/>
    <w:rsid w:val="00D54BA1"/>
    <w:rsid w:val="00D54DFA"/>
    <w:rsid w:val="00D54E18"/>
    <w:rsid w:val="00D55CCC"/>
    <w:rsid w:val="00D561EA"/>
    <w:rsid w:val="00D5638B"/>
    <w:rsid w:val="00D56752"/>
    <w:rsid w:val="00D56B33"/>
    <w:rsid w:val="00D5715A"/>
    <w:rsid w:val="00D57783"/>
    <w:rsid w:val="00D578E2"/>
    <w:rsid w:val="00D57F68"/>
    <w:rsid w:val="00D602B3"/>
    <w:rsid w:val="00D608D1"/>
    <w:rsid w:val="00D60C75"/>
    <w:rsid w:val="00D6147F"/>
    <w:rsid w:val="00D614CC"/>
    <w:rsid w:val="00D616BE"/>
    <w:rsid w:val="00D617C0"/>
    <w:rsid w:val="00D619E0"/>
    <w:rsid w:val="00D62507"/>
    <w:rsid w:val="00D6358F"/>
    <w:rsid w:val="00D63859"/>
    <w:rsid w:val="00D64855"/>
    <w:rsid w:val="00D65022"/>
    <w:rsid w:val="00D657D0"/>
    <w:rsid w:val="00D66322"/>
    <w:rsid w:val="00D67567"/>
    <w:rsid w:val="00D67607"/>
    <w:rsid w:val="00D67D9F"/>
    <w:rsid w:val="00D7010A"/>
    <w:rsid w:val="00D70B76"/>
    <w:rsid w:val="00D70BB8"/>
    <w:rsid w:val="00D70E62"/>
    <w:rsid w:val="00D71253"/>
    <w:rsid w:val="00D712C0"/>
    <w:rsid w:val="00D713B8"/>
    <w:rsid w:val="00D714CA"/>
    <w:rsid w:val="00D71BA1"/>
    <w:rsid w:val="00D72C67"/>
    <w:rsid w:val="00D72E23"/>
    <w:rsid w:val="00D733ED"/>
    <w:rsid w:val="00D73DF0"/>
    <w:rsid w:val="00D74373"/>
    <w:rsid w:val="00D74EAF"/>
    <w:rsid w:val="00D76840"/>
    <w:rsid w:val="00D768A1"/>
    <w:rsid w:val="00D76DB4"/>
    <w:rsid w:val="00D77C6E"/>
    <w:rsid w:val="00D77E8B"/>
    <w:rsid w:val="00D809DD"/>
    <w:rsid w:val="00D84015"/>
    <w:rsid w:val="00D84140"/>
    <w:rsid w:val="00D8425F"/>
    <w:rsid w:val="00D847C9"/>
    <w:rsid w:val="00D8489C"/>
    <w:rsid w:val="00D84981"/>
    <w:rsid w:val="00D84B04"/>
    <w:rsid w:val="00D84EF6"/>
    <w:rsid w:val="00D850D5"/>
    <w:rsid w:val="00D85B09"/>
    <w:rsid w:val="00D85D43"/>
    <w:rsid w:val="00D86487"/>
    <w:rsid w:val="00D87B86"/>
    <w:rsid w:val="00D90104"/>
    <w:rsid w:val="00D9024D"/>
    <w:rsid w:val="00D902C2"/>
    <w:rsid w:val="00D90BB8"/>
    <w:rsid w:val="00D932B2"/>
    <w:rsid w:val="00D93E6A"/>
    <w:rsid w:val="00D9466D"/>
    <w:rsid w:val="00D9482D"/>
    <w:rsid w:val="00D949A0"/>
    <w:rsid w:val="00D95731"/>
    <w:rsid w:val="00D9663C"/>
    <w:rsid w:val="00D96F63"/>
    <w:rsid w:val="00D97204"/>
    <w:rsid w:val="00D97576"/>
    <w:rsid w:val="00D97720"/>
    <w:rsid w:val="00D97DFA"/>
    <w:rsid w:val="00DA084D"/>
    <w:rsid w:val="00DA0C4A"/>
    <w:rsid w:val="00DA0C6A"/>
    <w:rsid w:val="00DA13BD"/>
    <w:rsid w:val="00DA1D7B"/>
    <w:rsid w:val="00DA1FA4"/>
    <w:rsid w:val="00DA276F"/>
    <w:rsid w:val="00DA29B6"/>
    <w:rsid w:val="00DA29FB"/>
    <w:rsid w:val="00DA3530"/>
    <w:rsid w:val="00DA38CC"/>
    <w:rsid w:val="00DA3C52"/>
    <w:rsid w:val="00DA3D1F"/>
    <w:rsid w:val="00DA4130"/>
    <w:rsid w:val="00DA55D9"/>
    <w:rsid w:val="00DA5CE2"/>
    <w:rsid w:val="00DA617B"/>
    <w:rsid w:val="00DA67CC"/>
    <w:rsid w:val="00DA6B74"/>
    <w:rsid w:val="00DA7743"/>
    <w:rsid w:val="00DB0E1A"/>
    <w:rsid w:val="00DB1005"/>
    <w:rsid w:val="00DB2069"/>
    <w:rsid w:val="00DB20DA"/>
    <w:rsid w:val="00DB38E4"/>
    <w:rsid w:val="00DB3A6E"/>
    <w:rsid w:val="00DB3B3B"/>
    <w:rsid w:val="00DB59C0"/>
    <w:rsid w:val="00DB611B"/>
    <w:rsid w:val="00DB6335"/>
    <w:rsid w:val="00DB6B54"/>
    <w:rsid w:val="00DB6DFF"/>
    <w:rsid w:val="00DB715B"/>
    <w:rsid w:val="00DB71AA"/>
    <w:rsid w:val="00DB7844"/>
    <w:rsid w:val="00DB78A1"/>
    <w:rsid w:val="00DB7B06"/>
    <w:rsid w:val="00DB7C26"/>
    <w:rsid w:val="00DB7FCE"/>
    <w:rsid w:val="00DC01B5"/>
    <w:rsid w:val="00DC027C"/>
    <w:rsid w:val="00DC0396"/>
    <w:rsid w:val="00DC150F"/>
    <w:rsid w:val="00DC1522"/>
    <w:rsid w:val="00DC18BD"/>
    <w:rsid w:val="00DC1B72"/>
    <w:rsid w:val="00DC1C83"/>
    <w:rsid w:val="00DC1E6B"/>
    <w:rsid w:val="00DC316A"/>
    <w:rsid w:val="00DC4A0F"/>
    <w:rsid w:val="00DC4DCA"/>
    <w:rsid w:val="00DC4F8D"/>
    <w:rsid w:val="00DC56F9"/>
    <w:rsid w:val="00DC58F9"/>
    <w:rsid w:val="00DC5A8C"/>
    <w:rsid w:val="00DC6427"/>
    <w:rsid w:val="00DC661B"/>
    <w:rsid w:val="00DC68A3"/>
    <w:rsid w:val="00DD09DB"/>
    <w:rsid w:val="00DD1253"/>
    <w:rsid w:val="00DD1716"/>
    <w:rsid w:val="00DD1CC1"/>
    <w:rsid w:val="00DD2AFA"/>
    <w:rsid w:val="00DD3D65"/>
    <w:rsid w:val="00DD406C"/>
    <w:rsid w:val="00DD55E7"/>
    <w:rsid w:val="00DD59CC"/>
    <w:rsid w:val="00DD5C36"/>
    <w:rsid w:val="00DD7975"/>
    <w:rsid w:val="00DE06B8"/>
    <w:rsid w:val="00DE0BD4"/>
    <w:rsid w:val="00DE0C4C"/>
    <w:rsid w:val="00DE15D8"/>
    <w:rsid w:val="00DE1EB9"/>
    <w:rsid w:val="00DE2769"/>
    <w:rsid w:val="00DE2A31"/>
    <w:rsid w:val="00DE3FF1"/>
    <w:rsid w:val="00DE464C"/>
    <w:rsid w:val="00DE48D2"/>
    <w:rsid w:val="00DE49EB"/>
    <w:rsid w:val="00DE5B64"/>
    <w:rsid w:val="00DE63AB"/>
    <w:rsid w:val="00DE6AA2"/>
    <w:rsid w:val="00DE7547"/>
    <w:rsid w:val="00DF03F6"/>
    <w:rsid w:val="00DF09E5"/>
    <w:rsid w:val="00DF0CBF"/>
    <w:rsid w:val="00DF0E39"/>
    <w:rsid w:val="00DF1CB3"/>
    <w:rsid w:val="00DF3B68"/>
    <w:rsid w:val="00DF3DFF"/>
    <w:rsid w:val="00DF4515"/>
    <w:rsid w:val="00DF5078"/>
    <w:rsid w:val="00DF5BCC"/>
    <w:rsid w:val="00DF5F87"/>
    <w:rsid w:val="00DF7074"/>
    <w:rsid w:val="00DF71FB"/>
    <w:rsid w:val="00DF72C8"/>
    <w:rsid w:val="00DF7444"/>
    <w:rsid w:val="00DF7A7C"/>
    <w:rsid w:val="00E002CD"/>
    <w:rsid w:val="00E00F5B"/>
    <w:rsid w:val="00E0293C"/>
    <w:rsid w:val="00E02D39"/>
    <w:rsid w:val="00E047AC"/>
    <w:rsid w:val="00E05644"/>
    <w:rsid w:val="00E06476"/>
    <w:rsid w:val="00E06DD8"/>
    <w:rsid w:val="00E07229"/>
    <w:rsid w:val="00E072E6"/>
    <w:rsid w:val="00E07471"/>
    <w:rsid w:val="00E109AF"/>
    <w:rsid w:val="00E10F18"/>
    <w:rsid w:val="00E1158B"/>
    <w:rsid w:val="00E1254F"/>
    <w:rsid w:val="00E13189"/>
    <w:rsid w:val="00E13848"/>
    <w:rsid w:val="00E140A5"/>
    <w:rsid w:val="00E14516"/>
    <w:rsid w:val="00E1587F"/>
    <w:rsid w:val="00E160CA"/>
    <w:rsid w:val="00E162BB"/>
    <w:rsid w:val="00E1753C"/>
    <w:rsid w:val="00E17815"/>
    <w:rsid w:val="00E17F34"/>
    <w:rsid w:val="00E17F4D"/>
    <w:rsid w:val="00E203E6"/>
    <w:rsid w:val="00E204A4"/>
    <w:rsid w:val="00E207AD"/>
    <w:rsid w:val="00E20BF4"/>
    <w:rsid w:val="00E211D3"/>
    <w:rsid w:val="00E218F1"/>
    <w:rsid w:val="00E21A22"/>
    <w:rsid w:val="00E220BE"/>
    <w:rsid w:val="00E24218"/>
    <w:rsid w:val="00E2497A"/>
    <w:rsid w:val="00E24F29"/>
    <w:rsid w:val="00E25B1C"/>
    <w:rsid w:val="00E25E63"/>
    <w:rsid w:val="00E263B7"/>
    <w:rsid w:val="00E2659B"/>
    <w:rsid w:val="00E26758"/>
    <w:rsid w:val="00E268C9"/>
    <w:rsid w:val="00E26A9D"/>
    <w:rsid w:val="00E26E48"/>
    <w:rsid w:val="00E26E5D"/>
    <w:rsid w:val="00E27A5B"/>
    <w:rsid w:val="00E27B21"/>
    <w:rsid w:val="00E304D5"/>
    <w:rsid w:val="00E30581"/>
    <w:rsid w:val="00E309A7"/>
    <w:rsid w:val="00E30CF2"/>
    <w:rsid w:val="00E31715"/>
    <w:rsid w:val="00E31ABA"/>
    <w:rsid w:val="00E31D53"/>
    <w:rsid w:val="00E32761"/>
    <w:rsid w:val="00E32BBE"/>
    <w:rsid w:val="00E33133"/>
    <w:rsid w:val="00E339CC"/>
    <w:rsid w:val="00E3432E"/>
    <w:rsid w:val="00E35087"/>
    <w:rsid w:val="00E35FA5"/>
    <w:rsid w:val="00E36744"/>
    <w:rsid w:val="00E37718"/>
    <w:rsid w:val="00E379E1"/>
    <w:rsid w:val="00E40498"/>
    <w:rsid w:val="00E4079C"/>
    <w:rsid w:val="00E4079D"/>
    <w:rsid w:val="00E4194C"/>
    <w:rsid w:val="00E427C2"/>
    <w:rsid w:val="00E42BAB"/>
    <w:rsid w:val="00E42FA9"/>
    <w:rsid w:val="00E43480"/>
    <w:rsid w:val="00E435CD"/>
    <w:rsid w:val="00E43BC6"/>
    <w:rsid w:val="00E448E0"/>
    <w:rsid w:val="00E44E65"/>
    <w:rsid w:val="00E45319"/>
    <w:rsid w:val="00E454CE"/>
    <w:rsid w:val="00E45501"/>
    <w:rsid w:val="00E45E3F"/>
    <w:rsid w:val="00E46713"/>
    <w:rsid w:val="00E47218"/>
    <w:rsid w:val="00E50861"/>
    <w:rsid w:val="00E50BD5"/>
    <w:rsid w:val="00E51436"/>
    <w:rsid w:val="00E52C5F"/>
    <w:rsid w:val="00E530E6"/>
    <w:rsid w:val="00E53E75"/>
    <w:rsid w:val="00E54BA9"/>
    <w:rsid w:val="00E55A86"/>
    <w:rsid w:val="00E55EC0"/>
    <w:rsid w:val="00E56254"/>
    <w:rsid w:val="00E56A54"/>
    <w:rsid w:val="00E56DBD"/>
    <w:rsid w:val="00E56E00"/>
    <w:rsid w:val="00E56ECC"/>
    <w:rsid w:val="00E6067B"/>
    <w:rsid w:val="00E60788"/>
    <w:rsid w:val="00E607BF"/>
    <w:rsid w:val="00E613C5"/>
    <w:rsid w:val="00E6141A"/>
    <w:rsid w:val="00E622AC"/>
    <w:rsid w:val="00E6318A"/>
    <w:rsid w:val="00E63C0C"/>
    <w:rsid w:val="00E65A86"/>
    <w:rsid w:val="00E65DBB"/>
    <w:rsid w:val="00E66A4B"/>
    <w:rsid w:val="00E66F77"/>
    <w:rsid w:val="00E70C65"/>
    <w:rsid w:val="00E71090"/>
    <w:rsid w:val="00E71DE5"/>
    <w:rsid w:val="00E71F83"/>
    <w:rsid w:val="00E71FF0"/>
    <w:rsid w:val="00E739D0"/>
    <w:rsid w:val="00E73BA3"/>
    <w:rsid w:val="00E73DDC"/>
    <w:rsid w:val="00E73DFD"/>
    <w:rsid w:val="00E742EE"/>
    <w:rsid w:val="00E74353"/>
    <w:rsid w:val="00E74627"/>
    <w:rsid w:val="00E74830"/>
    <w:rsid w:val="00E748DE"/>
    <w:rsid w:val="00E748E4"/>
    <w:rsid w:val="00E75926"/>
    <w:rsid w:val="00E763D8"/>
    <w:rsid w:val="00E76E67"/>
    <w:rsid w:val="00E76FD3"/>
    <w:rsid w:val="00E770F8"/>
    <w:rsid w:val="00E775B2"/>
    <w:rsid w:val="00E800C0"/>
    <w:rsid w:val="00E803E0"/>
    <w:rsid w:val="00E82DCE"/>
    <w:rsid w:val="00E840E3"/>
    <w:rsid w:val="00E848B7"/>
    <w:rsid w:val="00E84CEB"/>
    <w:rsid w:val="00E84D0A"/>
    <w:rsid w:val="00E85E57"/>
    <w:rsid w:val="00E866BF"/>
    <w:rsid w:val="00E87060"/>
    <w:rsid w:val="00E871F1"/>
    <w:rsid w:val="00E909AB"/>
    <w:rsid w:val="00E91C49"/>
    <w:rsid w:val="00E9233F"/>
    <w:rsid w:val="00E925D3"/>
    <w:rsid w:val="00E925DA"/>
    <w:rsid w:val="00E9284E"/>
    <w:rsid w:val="00E92868"/>
    <w:rsid w:val="00E9292D"/>
    <w:rsid w:val="00E93026"/>
    <w:rsid w:val="00E93300"/>
    <w:rsid w:val="00E93AFE"/>
    <w:rsid w:val="00E94247"/>
    <w:rsid w:val="00E94F15"/>
    <w:rsid w:val="00E95057"/>
    <w:rsid w:val="00E95EF5"/>
    <w:rsid w:val="00E967B0"/>
    <w:rsid w:val="00E96C45"/>
    <w:rsid w:val="00EA0140"/>
    <w:rsid w:val="00EA0966"/>
    <w:rsid w:val="00EA1305"/>
    <w:rsid w:val="00EA20DB"/>
    <w:rsid w:val="00EA2358"/>
    <w:rsid w:val="00EA2726"/>
    <w:rsid w:val="00EA322A"/>
    <w:rsid w:val="00EA38A8"/>
    <w:rsid w:val="00EA4DB0"/>
    <w:rsid w:val="00EA4F2D"/>
    <w:rsid w:val="00EA5530"/>
    <w:rsid w:val="00EA57D3"/>
    <w:rsid w:val="00EA5857"/>
    <w:rsid w:val="00EA6652"/>
    <w:rsid w:val="00EA715E"/>
    <w:rsid w:val="00EA7224"/>
    <w:rsid w:val="00EA79BE"/>
    <w:rsid w:val="00EA7C67"/>
    <w:rsid w:val="00EA7E3D"/>
    <w:rsid w:val="00EB3570"/>
    <w:rsid w:val="00EB3686"/>
    <w:rsid w:val="00EB415C"/>
    <w:rsid w:val="00EB4C37"/>
    <w:rsid w:val="00EB5530"/>
    <w:rsid w:val="00EB5A2A"/>
    <w:rsid w:val="00EB5A95"/>
    <w:rsid w:val="00EB5CE4"/>
    <w:rsid w:val="00EC00ED"/>
    <w:rsid w:val="00EC02E4"/>
    <w:rsid w:val="00EC0451"/>
    <w:rsid w:val="00EC045B"/>
    <w:rsid w:val="00EC2112"/>
    <w:rsid w:val="00EC293E"/>
    <w:rsid w:val="00EC2D58"/>
    <w:rsid w:val="00EC35AE"/>
    <w:rsid w:val="00EC3E45"/>
    <w:rsid w:val="00EC446E"/>
    <w:rsid w:val="00EC52C7"/>
    <w:rsid w:val="00EC5C3F"/>
    <w:rsid w:val="00EC612C"/>
    <w:rsid w:val="00EC630D"/>
    <w:rsid w:val="00EC65DB"/>
    <w:rsid w:val="00EC6958"/>
    <w:rsid w:val="00EC6DB5"/>
    <w:rsid w:val="00ED0217"/>
    <w:rsid w:val="00ED0A5B"/>
    <w:rsid w:val="00ED0E02"/>
    <w:rsid w:val="00ED122E"/>
    <w:rsid w:val="00ED1A8B"/>
    <w:rsid w:val="00ED1FFF"/>
    <w:rsid w:val="00ED20DC"/>
    <w:rsid w:val="00ED2155"/>
    <w:rsid w:val="00ED215C"/>
    <w:rsid w:val="00ED2191"/>
    <w:rsid w:val="00ED2309"/>
    <w:rsid w:val="00ED27C7"/>
    <w:rsid w:val="00ED28D1"/>
    <w:rsid w:val="00ED4265"/>
    <w:rsid w:val="00ED426D"/>
    <w:rsid w:val="00ED46F9"/>
    <w:rsid w:val="00ED4BE6"/>
    <w:rsid w:val="00ED54F9"/>
    <w:rsid w:val="00ED5CF3"/>
    <w:rsid w:val="00ED5EB1"/>
    <w:rsid w:val="00ED608C"/>
    <w:rsid w:val="00ED61A2"/>
    <w:rsid w:val="00ED6790"/>
    <w:rsid w:val="00ED6A2C"/>
    <w:rsid w:val="00ED712D"/>
    <w:rsid w:val="00ED73E8"/>
    <w:rsid w:val="00ED7586"/>
    <w:rsid w:val="00ED785C"/>
    <w:rsid w:val="00ED7B68"/>
    <w:rsid w:val="00ED7C14"/>
    <w:rsid w:val="00EE0948"/>
    <w:rsid w:val="00EE0C31"/>
    <w:rsid w:val="00EE1414"/>
    <w:rsid w:val="00EE1542"/>
    <w:rsid w:val="00EE1732"/>
    <w:rsid w:val="00EE17C9"/>
    <w:rsid w:val="00EE1AFA"/>
    <w:rsid w:val="00EE1EF0"/>
    <w:rsid w:val="00EE20A9"/>
    <w:rsid w:val="00EE230F"/>
    <w:rsid w:val="00EE275C"/>
    <w:rsid w:val="00EE3084"/>
    <w:rsid w:val="00EE31A5"/>
    <w:rsid w:val="00EE3D7D"/>
    <w:rsid w:val="00EE4252"/>
    <w:rsid w:val="00EE4F3E"/>
    <w:rsid w:val="00EE5325"/>
    <w:rsid w:val="00EE5382"/>
    <w:rsid w:val="00EE56E9"/>
    <w:rsid w:val="00EE618F"/>
    <w:rsid w:val="00EE6594"/>
    <w:rsid w:val="00EE700C"/>
    <w:rsid w:val="00EE755E"/>
    <w:rsid w:val="00EE7797"/>
    <w:rsid w:val="00EE7C62"/>
    <w:rsid w:val="00EF0722"/>
    <w:rsid w:val="00EF0CBA"/>
    <w:rsid w:val="00EF1276"/>
    <w:rsid w:val="00EF145A"/>
    <w:rsid w:val="00EF1D99"/>
    <w:rsid w:val="00EF2282"/>
    <w:rsid w:val="00EF289F"/>
    <w:rsid w:val="00EF2D4F"/>
    <w:rsid w:val="00EF2D6C"/>
    <w:rsid w:val="00EF3BC0"/>
    <w:rsid w:val="00EF4BFA"/>
    <w:rsid w:val="00EF514B"/>
    <w:rsid w:val="00EF55F9"/>
    <w:rsid w:val="00EF5BE7"/>
    <w:rsid w:val="00EF5F8F"/>
    <w:rsid w:val="00EF669F"/>
    <w:rsid w:val="00EF6766"/>
    <w:rsid w:val="00EF6922"/>
    <w:rsid w:val="00EF6E9B"/>
    <w:rsid w:val="00EF70AE"/>
    <w:rsid w:val="00EF70DC"/>
    <w:rsid w:val="00EF71D2"/>
    <w:rsid w:val="00EF7A59"/>
    <w:rsid w:val="00EF7AD2"/>
    <w:rsid w:val="00EF7E78"/>
    <w:rsid w:val="00F0002A"/>
    <w:rsid w:val="00F0085D"/>
    <w:rsid w:val="00F01488"/>
    <w:rsid w:val="00F01678"/>
    <w:rsid w:val="00F01CDC"/>
    <w:rsid w:val="00F02420"/>
    <w:rsid w:val="00F02EF0"/>
    <w:rsid w:val="00F03C49"/>
    <w:rsid w:val="00F0414D"/>
    <w:rsid w:val="00F05404"/>
    <w:rsid w:val="00F05D11"/>
    <w:rsid w:val="00F06DCB"/>
    <w:rsid w:val="00F06F9F"/>
    <w:rsid w:val="00F0712E"/>
    <w:rsid w:val="00F07D89"/>
    <w:rsid w:val="00F10566"/>
    <w:rsid w:val="00F107F5"/>
    <w:rsid w:val="00F113FF"/>
    <w:rsid w:val="00F1185C"/>
    <w:rsid w:val="00F11F3C"/>
    <w:rsid w:val="00F123DB"/>
    <w:rsid w:val="00F124CC"/>
    <w:rsid w:val="00F1276F"/>
    <w:rsid w:val="00F13075"/>
    <w:rsid w:val="00F1310A"/>
    <w:rsid w:val="00F13357"/>
    <w:rsid w:val="00F14100"/>
    <w:rsid w:val="00F14CA5"/>
    <w:rsid w:val="00F15D3A"/>
    <w:rsid w:val="00F1619B"/>
    <w:rsid w:val="00F162FE"/>
    <w:rsid w:val="00F163D5"/>
    <w:rsid w:val="00F17572"/>
    <w:rsid w:val="00F178CD"/>
    <w:rsid w:val="00F17A23"/>
    <w:rsid w:val="00F17B6D"/>
    <w:rsid w:val="00F20857"/>
    <w:rsid w:val="00F20E53"/>
    <w:rsid w:val="00F2147A"/>
    <w:rsid w:val="00F216F8"/>
    <w:rsid w:val="00F2174F"/>
    <w:rsid w:val="00F21B4B"/>
    <w:rsid w:val="00F231D3"/>
    <w:rsid w:val="00F238AE"/>
    <w:rsid w:val="00F24399"/>
    <w:rsid w:val="00F24487"/>
    <w:rsid w:val="00F24AC1"/>
    <w:rsid w:val="00F26CB5"/>
    <w:rsid w:val="00F270C0"/>
    <w:rsid w:val="00F27428"/>
    <w:rsid w:val="00F27B55"/>
    <w:rsid w:val="00F3016D"/>
    <w:rsid w:val="00F30279"/>
    <w:rsid w:val="00F30580"/>
    <w:rsid w:val="00F3074B"/>
    <w:rsid w:val="00F3157F"/>
    <w:rsid w:val="00F31B83"/>
    <w:rsid w:val="00F31CE3"/>
    <w:rsid w:val="00F31E23"/>
    <w:rsid w:val="00F32265"/>
    <w:rsid w:val="00F326E2"/>
    <w:rsid w:val="00F32BB7"/>
    <w:rsid w:val="00F32C73"/>
    <w:rsid w:val="00F32ECD"/>
    <w:rsid w:val="00F33388"/>
    <w:rsid w:val="00F3346E"/>
    <w:rsid w:val="00F33999"/>
    <w:rsid w:val="00F33DDE"/>
    <w:rsid w:val="00F33E3F"/>
    <w:rsid w:val="00F34B5B"/>
    <w:rsid w:val="00F34BF8"/>
    <w:rsid w:val="00F35FE8"/>
    <w:rsid w:val="00F36359"/>
    <w:rsid w:val="00F364FB"/>
    <w:rsid w:val="00F36B47"/>
    <w:rsid w:val="00F36B51"/>
    <w:rsid w:val="00F37453"/>
    <w:rsid w:val="00F37827"/>
    <w:rsid w:val="00F37910"/>
    <w:rsid w:val="00F40082"/>
    <w:rsid w:val="00F40B99"/>
    <w:rsid w:val="00F41B98"/>
    <w:rsid w:val="00F41BED"/>
    <w:rsid w:val="00F42105"/>
    <w:rsid w:val="00F43711"/>
    <w:rsid w:val="00F43E66"/>
    <w:rsid w:val="00F44537"/>
    <w:rsid w:val="00F456B2"/>
    <w:rsid w:val="00F45A7B"/>
    <w:rsid w:val="00F46C00"/>
    <w:rsid w:val="00F46CD2"/>
    <w:rsid w:val="00F5038F"/>
    <w:rsid w:val="00F50428"/>
    <w:rsid w:val="00F50835"/>
    <w:rsid w:val="00F509D7"/>
    <w:rsid w:val="00F51713"/>
    <w:rsid w:val="00F51AA9"/>
    <w:rsid w:val="00F52261"/>
    <w:rsid w:val="00F5263C"/>
    <w:rsid w:val="00F5317C"/>
    <w:rsid w:val="00F54168"/>
    <w:rsid w:val="00F54393"/>
    <w:rsid w:val="00F55273"/>
    <w:rsid w:val="00F55707"/>
    <w:rsid w:val="00F55D84"/>
    <w:rsid w:val="00F56307"/>
    <w:rsid w:val="00F568FF"/>
    <w:rsid w:val="00F56E7F"/>
    <w:rsid w:val="00F57BD5"/>
    <w:rsid w:val="00F60AA2"/>
    <w:rsid w:val="00F61218"/>
    <w:rsid w:val="00F61F01"/>
    <w:rsid w:val="00F61F51"/>
    <w:rsid w:val="00F626C5"/>
    <w:rsid w:val="00F630AF"/>
    <w:rsid w:val="00F630BC"/>
    <w:rsid w:val="00F634C3"/>
    <w:rsid w:val="00F63ECD"/>
    <w:rsid w:val="00F6420C"/>
    <w:rsid w:val="00F64390"/>
    <w:rsid w:val="00F64A11"/>
    <w:rsid w:val="00F6565B"/>
    <w:rsid w:val="00F66018"/>
    <w:rsid w:val="00F66132"/>
    <w:rsid w:val="00F66507"/>
    <w:rsid w:val="00F665BD"/>
    <w:rsid w:val="00F674FE"/>
    <w:rsid w:val="00F67770"/>
    <w:rsid w:val="00F67853"/>
    <w:rsid w:val="00F67889"/>
    <w:rsid w:val="00F70210"/>
    <w:rsid w:val="00F706D1"/>
    <w:rsid w:val="00F706DF"/>
    <w:rsid w:val="00F7115B"/>
    <w:rsid w:val="00F725B9"/>
    <w:rsid w:val="00F73A3D"/>
    <w:rsid w:val="00F7408D"/>
    <w:rsid w:val="00F74261"/>
    <w:rsid w:val="00F742ED"/>
    <w:rsid w:val="00F7488F"/>
    <w:rsid w:val="00F74D4B"/>
    <w:rsid w:val="00F750F8"/>
    <w:rsid w:val="00F7520A"/>
    <w:rsid w:val="00F769DE"/>
    <w:rsid w:val="00F77811"/>
    <w:rsid w:val="00F77B73"/>
    <w:rsid w:val="00F77D28"/>
    <w:rsid w:val="00F77EC6"/>
    <w:rsid w:val="00F8053D"/>
    <w:rsid w:val="00F80558"/>
    <w:rsid w:val="00F80AAC"/>
    <w:rsid w:val="00F8151C"/>
    <w:rsid w:val="00F815BF"/>
    <w:rsid w:val="00F815F6"/>
    <w:rsid w:val="00F82072"/>
    <w:rsid w:val="00F82B60"/>
    <w:rsid w:val="00F82C5F"/>
    <w:rsid w:val="00F83D57"/>
    <w:rsid w:val="00F846C1"/>
    <w:rsid w:val="00F849E1"/>
    <w:rsid w:val="00F84F12"/>
    <w:rsid w:val="00F84F54"/>
    <w:rsid w:val="00F85C42"/>
    <w:rsid w:val="00F86974"/>
    <w:rsid w:val="00F86A89"/>
    <w:rsid w:val="00F90E2F"/>
    <w:rsid w:val="00F92359"/>
    <w:rsid w:val="00F935DF"/>
    <w:rsid w:val="00F93B64"/>
    <w:rsid w:val="00F941CF"/>
    <w:rsid w:val="00F94201"/>
    <w:rsid w:val="00F951CA"/>
    <w:rsid w:val="00F9573D"/>
    <w:rsid w:val="00F95EAD"/>
    <w:rsid w:val="00F96BCA"/>
    <w:rsid w:val="00F979A8"/>
    <w:rsid w:val="00F97DE9"/>
    <w:rsid w:val="00FA0826"/>
    <w:rsid w:val="00FA1284"/>
    <w:rsid w:val="00FA134C"/>
    <w:rsid w:val="00FA197F"/>
    <w:rsid w:val="00FA3869"/>
    <w:rsid w:val="00FA3B05"/>
    <w:rsid w:val="00FA3DB4"/>
    <w:rsid w:val="00FA402B"/>
    <w:rsid w:val="00FA4CCA"/>
    <w:rsid w:val="00FA56CE"/>
    <w:rsid w:val="00FA589A"/>
    <w:rsid w:val="00FA65D2"/>
    <w:rsid w:val="00FA6E2B"/>
    <w:rsid w:val="00FB08AC"/>
    <w:rsid w:val="00FB17FD"/>
    <w:rsid w:val="00FB192D"/>
    <w:rsid w:val="00FB20F1"/>
    <w:rsid w:val="00FB2148"/>
    <w:rsid w:val="00FB25B5"/>
    <w:rsid w:val="00FB3453"/>
    <w:rsid w:val="00FB57C4"/>
    <w:rsid w:val="00FB5CC6"/>
    <w:rsid w:val="00FB5E57"/>
    <w:rsid w:val="00FB5EB2"/>
    <w:rsid w:val="00FB5EC2"/>
    <w:rsid w:val="00FB7560"/>
    <w:rsid w:val="00FB764C"/>
    <w:rsid w:val="00FC002B"/>
    <w:rsid w:val="00FC05E9"/>
    <w:rsid w:val="00FC05EC"/>
    <w:rsid w:val="00FC0748"/>
    <w:rsid w:val="00FC1946"/>
    <w:rsid w:val="00FC1E55"/>
    <w:rsid w:val="00FC28C2"/>
    <w:rsid w:val="00FC3787"/>
    <w:rsid w:val="00FC3E7C"/>
    <w:rsid w:val="00FC4341"/>
    <w:rsid w:val="00FC460E"/>
    <w:rsid w:val="00FC4A1B"/>
    <w:rsid w:val="00FC4E45"/>
    <w:rsid w:val="00FC53AD"/>
    <w:rsid w:val="00FC5733"/>
    <w:rsid w:val="00FC5FCF"/>
    <w:rsid w:val="00FC5FD4"/>
    <w:rsid w:val="00FC642B"/>
    <w:rsid w:val="00FC6471"/>
    <w:rsid w:val="00FC6738"/>
    <w:rsid w:val="00FC6EA7"/>
    <w:rsid w:val="00FD002D"/>
    <w:rsid w:val="00FD09B7"/>
    <w:rsid w:val="00FD2B74"/>
    <w:rsid w:val="00FD3213"/>
    <w:rsid w:val="00FD3A3C"/>
    <w:rsid w:val="00FD3DB4"/>
    <w:rsid w:val="00FD3E1B"/>
    <w:rsid w:val="00FD43C3"/>
    <w:rsid w:val="00FD4615"/>
    <w:rsid w:val="00FD47EB"/>
    <w:rsid w:val="00FD5DAB"/>
    <w:rsid w:val="00FD5FA4"/>
    <w:rsid w:val="00FD6115"/>
    <w:rsid w:val="00FD6DB0"/>
    <w:rsid w:val="00FE07A5"/>
    <w:rsid w:val="00FE0D58"/>
    <w:rsid w:val="00FE11E4"/>
    <w:rsid w:val="00FE17AC"/>
    <w:rsid w:val="00FE18EF"/>
    <w:rsid w:val="00FE1AF6"/>
    <w:rsid w:val="00FE224E"/>
    <w:rsid w:val="00FE2409"/>
    <w:rsid w:val="00FE294E"/>
    <w:rsid w:val="00FE29C6"/>
    <w:rsid w:val="00FE2C3A"/>
    <w:rsid w:val="00FE33CE"/>
    <w:rsid w:val="00FE3988"/>
    <w:rsid w:val="00FE3DC4"/>
    <w:rsid w:val="00FE4BAF"/>
    <w:rsid w:val="00FE4C10"/>
    <w:rsid w:val="00FE5457"/>
    <w:rsid w:val="00FE5BD8"/>
    <w:rsid w:val="00FE71AE"/>
    <w:rsid w:val="00FE7F04"/>
    <w:rsid w:val="00FF045C"/>
    <w:rsid w:val="00FF0DF7"/>
    <w:rsid w:val="00FF1199"/>
    <w:rsid w:val="00FF13DA"/>
    <w:rsid w:val="00FF14E0"/>
    <w:rsid w:val="00FF177D"/>
    <w:rsid w:val="00FF2580"/>
    <w:rsid w:val="00FF2A0B"/>
    <w:rsid w:val="00FF2C11"/>
    <w:rsid w:val="00FF2F89"/>
    <w:rsid w:val="00FF33F1"/>
    <w:rsid w:val="00FF3506"/>
    <w:rsid w:val="00FF37A1"/>
    <w:rsid w:val="00FF3BDC"/>
    <w:rsid w:val="00FF43D0"/>
    <w:rsid w:val="00FF4997"/>
    <w:rsid w:val="00FF4AA9"/>
    <w:rsid w:val="00FF4E27"/>
    <w:rsid w:val="00FF53B9"/>
    <w:rsid w:val="00FF5DFC"/>
    <w:rsid w:val="00FF6283"/>
    <w:rsid w:val="00FF6951"/>
    <w:rsid w:val="05B22E2C"/>
    <w:rsid w:val="07B45450"/>
    <w:rsid w:val="0E7D43A4"/>
    <w:rsid w:val="1D402737"/>
    <w:rsid w:val="1D970B32"/>
    <w:rsid w:val="2539436E"/>
    <w:rsid w:val="26086C3B"/>
    <w:rsid w:val="2FF651CD"/>
    <w:rsid w:val="34BD5094"/>
    <w:rsid w:val="36567F66"/>
    <w:rsid w:val="3E9557EF"/>
    <w:rsid w:val="422449A5"/>
    <w:rsid w:val="4D33444D"/>
    <w:rsid w:val="4DAA487E"/>
    <w:rsid w:val="60B14B57"/>
    <w:rsid w:val="65201058"/>
    <w:rsid w:val="7CDB42AE"/>
    <w:rsid w:val="7DED63B1"/>
    <w:rsid w:val="7EEF0A74"/>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DA6C0A"/>
  <w15:docId w15:val="{A196FD8C-0826-4CCB-AFDA-042EB96CA6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unhideWhenUsed="1" w:qFormat="1"/>
    <w:lsdException w:name="heading 3" w:uiPriority="0" w:unhideWhenUsed="1" w:qFormat="1"/>
    <w:lsdException w:name="heading 4" w:uiPriority="9" w:unhideWhenUsed="1" w:qFormat="1"/>
    <w:lsdException w:name="heading 5" w:uiPriority="0" w:unhideWhenUsed="1" w:qFormat="1"/>
    <w:lsdException w:name="heading 6" w:uiPriority="0" w:unhideWhenUsed="1" w:qFormat="1"/>
    <w:lsdException w:name="heading 7" w:uiPriority="0" w:unhideWhenUsed="1" w:qFormat="1"/>
    <w:lsdException w:name="heading 8" w:uiPriority="0" w:unhideWhenUsed="1" w:qFormat="1"/>
    <w:lsdException w:name="heading 9" w:uiPriority="0" w:unhideWhenUsed="1" w:qFormat="1"/>
    <w:lsdException w:name="index 1" w:uiPriority="0" w:unhideWhenUsed="1" w:qFormat="1"/>
    <w:lsdException w:name="index 2"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0" w:unhideWhenUsed="1" w:qFormat="1"/>
    <w:lsdException w:name="toc 2" w:uiPriority="0" w:unhideWhenUsed="1" w:qFormat="1"/>
    <w:lsdException w:name="toc 3" w:uiPriority="0" w:unhideWhenUsed="1" w:qFormat="1"/>
    <w:lsdException w:name="toc 4" w:uiPriority="0" w:unhideWhenUsed="1" w:qFormat="1"/>
    <w:lsdException w:name="toc 5" w:uiPriority="0" w:unhideWhenUsed="1" w:qFormat="1"/>
    <w:lsdException w:name="toc 6" w:uiPriority="0" w:unhideWhenUsed="1" w:qFormat="1"/>
    <w:lsdException w:name="toc 7" w:uiPriority="0" w:unhideWhenUsed="1" w:qFormat="1"/>
    <w:lsdException w:name="toc 8" w:uiPriority="0" w:unhideWhenUsed="1" w:qFormat="1"/>
    <w:lsdException w:name="toc 9" w:uiPriority="0" w:unhideWhenUsed="1" w:qFormat="1"/>
    <w:lsdException w:name="Normal Indent" w:semiHidden="1" w:unhideWhenUsed="1"/>
    <w:lsdException w:name="footnote text" w:semiHidden="1" w:uiPriority="0" w:unhideWhenUsed="1" w:qFormat="1"/>
    <w:lsdException w:name="annotation text" w:uiPriority="0" w:unhideWhenUsed="1" w:qFormat="1"/>
    <w:lsdException w:name="header" w:uiPriority="0" w:unhideWhenUsed="1" w:qFormat="1"/>
    <w:lsdException w:name="footer" w:unhideWhenUsed="1" w:qFormat="1"/>
    <w:lsdException w:name="index heading" w:semiHidden="1" w:unhideWhenUsed="1"/>
    <w:lsdException w:name="caption" w:uiPriority="0" w:unhideWhenUsed="1" w:qFormat="1"/>
    <w:lsdException w:name="table of figures" w:qFormat="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uiPriority="0" w:qFormat="1"/>
    <w:lsdException w:name="endnote reference" w:semiHidden="1" w:uiPriority="0" w:unhideWhenUsed="1" w:qFormat="1"/>
    <w:lsdException w:name="endnote text" w:unhideWhenUsed="1" w:qFormat="1"/>
    <w:lsdException w:name="table of authorities" w:semiHidden="1" w:unhideWhenUsed="1"/>
    <w:lsdException w:name="macro" w:semiHidden="1" w:unhideWhenUsed="1"/>
    <w:lsdException w:name="toa heading" w:semiHidden="1" w:unhideWhenUsed="1"/>
    <w:lsdException w:name="List" w:uiPriority="0" w:unhideWhenUsed="1" w:qFormat="1"/>
    <w:lsdException w:name="List Bullet" w:uiPriority="0" w:unhideWhenUsed="1" w:qFormat="1"/>
    <w:lsdException w:name="List Number" w:uiPriority="0" w:unhideWhenUsed="1" w:qFormat="1"/>
    <w:lsdException w:name="List 2" w:uiPriority="0" w:qFormat="1"/>
    <w:lsdException w:name="List 3" w:uiPriority="0" w:qFormat="1"/>
    <w:lsdException w:name="List 4" w:uiPriority="0" w:qFormat="1"/>
    <w:lsdException w:name="List 5" w:uiPriority="0" w:qFormat="1"/>
    <w:lsdException w:name="List Bullet 2" w:uiPriority="0" w:unhideWhenUsed="1" w:qFormat="1"/>
    <w:lsdException w:name="List Bullet 3" w:uiPriority="0" w:unhideWhenUsed="1" w:qFormat="1"/>
    <w:lsdException w:name="List Bullet 4" w:uiPriority="0" w:unhideWhenUsed="1" w:qFormat="1"/>
    <w:lsdException w:name="List Bullet 5" w:uiPriority="0" w:unhideWhenUsed="1" w:qFormat="1"/>
    <w:lsdException w:name="List Number 2" w:uiPriority="0"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unhideWhenUsed="1" w:qFormat="1"/>
    <w:lsdException w:name="Body Text 3" w:unhideWhenUsed="1" w:qFormat="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20" w:qFormat="1"/>
    <w:lsdException w:name="Document Map" w:semiHidden="1" w:uiPriority="0"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iPriority="0" w:unhideWhenUsed="1" w:qFormat="1"/>
    <w:lsdException w:name="Placeholder Text" w:semiHidden="1" w:qFormat="1"/>
    <w:lsdException w:name="No Spacing" w:uiPriority="1" w:qFormat="1"/>
    <w:lsdException w:name="Light Shading" w:uiPriority="60"/>
    <w:lsdException w:name="Light List" w:uiPriority="61" w:qFormat="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qFormat="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after="180" w:line="254" w:lineRule="auto"/>
    </w:pPr>
    <w:rPr>
      <w:rFonts w:ascii="Times New Roman" w:eastAsia="SimSun" w:hAnsi="Times New Roman" w:cs="Times New Roman"/>
      <w:lang w:eastAsia="en-US"/>
    </w:rPr>
  </w:style>
  <w:style w:type="paragraph" w:styleId="Heading1">
    <w:name w:val="heading 1"/>
    <w:next w:val="Normal"/>
    <w:link w:val="Heading1Char"/>
    <w:qFormat/>
    <w:pPr>
      <w:keepNext/>
      <w:keepLines/>
      <w:pBdr>
        <w:top w:val="single" w:sz="12" w:space="3" w:color="000000"/>
      </w:pBdr>
      <w:suppressAutoHyphens/>
      <w:spacing w:before="240" w:after="180" w:line="254" w:lineRule="auto"/>
      <w:ind w:left="1134" w:hanging="1134"/>
      <w:outlineLvl w:val="0"/>
    </w:pPr>
    <w:rPr>
      <w:rFonts w:ascii="Arial" w:eastAsia="Times New Roman" w:hAnsi="Arial" w:cs="Times New Roman"/>
      <w:sz w:val="36"/>
      <w:lang w:val="en-GB" w:eastAsia="en-US"/>
    </w:rPr>
  </w:style>
  <w:style w:type="paragraph" w:styleId="Heading2">
    <w:name w:val="heading 2"/>
    <w:basedOn w:val="Heading1"/>
    <w:next w:val="Normal"/>
    <w:link w:val="Heading2Char"/>
    <w:uiPriority w:val="9"/>
    <w:unhideWhenUsed/>
    <w:qFormat/>
    <w:pPr>
      <w:pBdr>
        <w:top w:val="none" w:sz="0" w:space="0" w:color="auto"/>
      </w:pBdr>
      <w:spacing w:before="180"/>
      <w:outlineLvl w:val="1"/>
    </w:pPr>
    <w:rPr>
      <w:sz w:val="32"/>
    </w:rPr>
  </w:style>
  <w:style w:type="paragraph" w:styleId="Heading3">
    <w:name w:val="heading 3"/>
    <w:basedOn w:val="Heading2"/>
    <w:next w:val="Normal"/>
    <w:link w:val="Heading3Char"/>
    <w:unhideWhenUsed/>
    <w:qFormat/>
    <w:pPr>
      <w:spacing w:before="120"/>
      <w:outlineLvl w:val="2"/>
    </w:pPr>
    <w:rPr>
      <w:sz w:val="28"/>
    </w:rPr>
  </w:style>
  <w:style w:type="paragraph" w:styleId="Heading4">
    <w:name w:val="heading 4"/>
    <w:basedOn w:val="Heading3"/>
    <w:next w:val="Normal"/>
    <w:link w:val="Heading4Char"/>
    <w:uiPriority w:val="9"/>
    <w:unhideWhenUsed/>
    <w:qFormat/>
    <w:pPr>
      <w:ind w:left="1418" w:hanging="1418"/>
      <w:outlineLvl w:val="3"/>
    </w:pPr>
    <w:rPr>
      <w:sz w:val="24"/>
    </w:rPr>
  </w:style>
  <w:style w:type="paragraph" w:styleId="Heading5">
    <w:name w:val="heading 5"/>
    <w:basedOn w:val="Heading4"/>
    <w:next w:val="Normal"/>
    <w:link w:val="Heading5Char"/>
    <w:unhideWhenUsed/>
    <w:qFormat/>
    <w:pPr>
      <w:ind w:left="1701" w:hanging="1701"/>
      <w:outlineLvl w:val="4"/>
    </w:pPr>
    <w:rPr>
      <w:sz w:val="22"/>
    </w:rPr>
  </w:style>
  <w:style w:type="paragraph" w:styleId="Heading6">
    <w:name w:val="heading 6"/>
    <w:basedOn w:val="Normal"/>
    <w:next w:val="Normal"/>
    <w:link w:val="Heading6Char"/>
    <w:unhideWhenUsed/>
    <w:qFormat/>
    <w:pPr>
      <w:keepNext/>
      <w:keepLines/>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H6"/>
    <w:next w:val="Normal"/>
    <w:link w:val="Heading7Char"/>
    <w:unhideWhenUsed/>
    <w:qFormat/>
    <w:pPr>
      <w:outlineLvl w:val="6"/>
    </w:pPr>
  </w:style>
  <w:style w:type="paragraph" w:styleId="Heading8">
    <w:name w:val="heading 8"/>
    <w:basedOn w:val="Heading1"/>
    <w:next w:val="Normal"/>
    <w:link w:val="Heading8Char"/>
    <w:unhideWhenUsed/>
    <w:qFormat/>
    <w:pPr>
      <w:ind w:left="0" w:firstLine="0"/>
      <w:outlineLvl w:val="7"/>
    </w:pPr>
    <w:rPr>
      <w:rFonts w:eastAsia="SimSun"/>
    </w:rPr>
  </w:style>
  <w:style w:type="paragraph" w:styleId="Heading9">
    <w:name w:val="heading 9"/>
    <w:basedOn w:val="Heading8"/>
    <w:next w:val="Normal"/>
    <w:link w:val="Heading9Char"/>
    <w:unhideWhenUsed/>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pPr>
    <w:rPr>
      <w:rFonts w:eastAsia="SimSun"/>
      <w:sz w:val="20"/>
    </w:rPr>
  </w:style>
  <w:style w:type="paragraph" w:styleId="List3">
    <w:name w:val="List 3"/>
    <w:basedOn w:val="List2"/>
    <w:qFormat/>
    <w:pPr>
      <w:overflowPunct w:val="0"/>
      <w:autoSpaceDE w:val="0"/>
      <w:autoSpaceDN w:val="0"/>
      <w:adjustRightInd w:val="0"/>
      <w:spacing w:after="180"/>
      <w:ind w:left="1135" w:hanging="284"/>
      <w:textAlignment w:val="baseline"/>
    </w:pPr>
    <w:rPr>
      <w:rFonts w:ascii="Times New Roman" w:eastAsia="SimSun" w:hAnsi="Times New Roman"/>
      <w:szCs w:val="20"/>
      <w:lang w:val="en-US"/>
    </w:rPr>
  </w:style>
  <w:style w:type="paragraph" w:styleId="List2">
    <w:name w:val="List 2"/>
    <w:basedOn w:val="List"/>
    <w:qFormat/>
    <w:pPr>
      <w:suppressAutoHyphens w:val="0"/>
      <w:spacing w:after="0" w:line="240" w:lineRule="auto"/>
      <w:ind w:left="566" w:hanging="283"/>
    </w:pPr>
    <w:rPr>
      <w:rFonts w:ascii="Times" w:eastAsia="Batang" w:hAnsi="Times"/>
      <w:szCs w:val="24"/>
      <w:lang w:val="en-GB"/>
    </w:rPr>
  </w:style>
  <w:style w:type="paragraph" w:styleId="List">
    <w:name w:val="List"/>
    <w:basedOn w:val="Normal"/>
    <w:unhideWhenUsed/>
    <w:qFormat/>
    <w:pPr>
      <w:ind w:left="568" w:hanging="284"/>
    </w:pPr>
  </w:style>
  <w:style w:type="paragraph" w:styleId="TOC7">
    <w:name w:val="toc 7"/>
    <w:basedOn w:val="TOC6"/>
    <w:next w:val="Normal"/>
    <w:unhideWhenUsed/>
    <w:qFormat/>
    <w:pPr>
      <w:ind w:left="2268" w:hanging="2268"/>
    </w:pPr>
  </w:style>
  <w:style w:type="paragraph" w:styleId="TOC6">
    <w:name w:val="toc 6"/>
    <w:basedOn w:val="TOC5"/>
    <w:next w:val="Normal"/>
    <w:unhideWhenUsed/>
    <w:qFormat/>
    <w:pPr>
      <w:ind w:left="1985" w:hanging="1985"/>
    </w:pPr>
  </w:style>
  <w:style w:type="paragraph" w:styleId="TOC5">
    <w:name w:val="toc 5"/>
    <w:basedOn w:val="TOC4"/>
    <w:next w:val="Normal"/>
    <w:unhideWhenUsed/>
    <w:qFormat/>
    <w:pPr>
      <w:ind w:left="1701" w:hanging="1701"/>
    </w:pPr>
  </w:style>
  <w:style w:type="paragraph" w:styleId="TOC4">
    <w:name w:val="toc 4"/>
    <w:basedOn w:val="TOC3"/>
    <w:next w:val="Normal"/>
    <w:unhideWhenUsed/>
    <w:qFormat/>
    <w:pPr>
      <w:ind w:left="1418" w:hanging="1418"/>
    </w:pPr>
  </w:style>
  <w:style w:type="paragraph" w:styleId="TOC3">
    <w:name w:val="toc 3"/>
    <w:basedOn w:val="TOC2"/>
    <w:next w:val="Normal"/>
    <w:unhideWhenUsed/>
    <w:qFormat/>
    <w:pPr>
      <w:ind w:left="1134" w:hanging="1134"/>
    </w:pPr>
  </w:style>
  <w:style w:type="paragraph" w:styleId="TOC2">
    <w:name w:val="toc 2"/>
    <w:basedOn w:val="TOC1"/>
    <w:next w:val="Normal"/>
    <w:unhideWhenUsed/>
    <w:qFormat/>
    <w:pPr>
      <w:keepNext w:val="0"/>
      <w:spacing w:before="0" w:after="180"/>
      <w:ind w:left="851" w:hanging="851"/>
    </w:pPr>
    <w:rPr>
      <w:sz w:val="20"/>
    </w:rPr>
  </w:style>
  <w:style w:type="paragraph" w:styleId="TOC1">
    <w:name w:val="toc 1"/>
    <w:next w:val="Normal"/>
    <w:unhideWhenUsed/>
    <w:qFormat/>
    <w:pPr>
      <w:keepNext/>
      <w:keepLines/>
      <w:widowControl w:val="0"/>
      <w:tabs>
        <w:tab w:val="right" w:leader="dot" w:pos="9639"/>
      </w:tabs>
      <w:suppressAutoHyphens/>
      <w:spacing w:before="120" w:after="160" w:line="254" w:lineRule="auto"/>
      <w:ind w:left="567" w:right="425" w:hanging="567"/>
    </w:pPr>
    <w:rPr>
      <w:rFonts w:ascii="Times New Roman" w:eastAsia="SimSun" w:hAnsi="Times New Roman" w:cs="Times New Roman"/>
      <w:sz w:val="22"/>
      <w:lang w:eastAsia="en-US"/>
    </w:rPr>
  </w:style>
  <w:style w:type="paragraph" w:styleId="ListNumber2">
    <w:name w:val="List Number 2"/>
    <w:basedOn w:val="ListNumber"/>
    <w:unhideWhenUsed/>
    <w:qFormat/>
    <w:pPr>
      <w:ind w:left="851" w:firstLine="0"/>
    </w:pPr>
  </w:style>
  <w:style w:type="paragraph" w:styleId="ListNumber">
    <w:name w:val="List Number"/>
    <w:basedOn w:val="ListBullet5"/>
    <w:unhideWhenUsed/>
    <w:qFormat/>
    <w:pPr>
      <w:ind w:left="1702" w:hanging="284"/>
    </w:pPr>
  </w:style>
  <w:style w:type="paragraph" w:styleId="ListBullet5">
    <w:name w:val="List Bullet 5"/>
    <w:basedOn w:val="ListBullet4"/>
    <w:unhideWhenUsed/>
    <w:qFormat/>
  </w:style>
  <w:style w:type="paragraph" w:styleId="ListBullet4">
    <w:name w:val="List Bullet 4"/>
    <w:basedOn w:val="ListBullet3"/>
    <w:unhideWhenUsed/>
    <w:qFormat/>
    <w:pPr>
      <w:ind w:left="1418"/>
    </w:pPr>
  </w:style>
  <w:style w:type="paragraph" w:styleId="ListBullet3">
    <w:name w:val="List Bullet 3"/>
    <w:basedOn w:val="ListBullet2"/>
    <w:unhideWhenUsed/>
    <w:qFormat/>
    <w:pPr>
      <w:ind w:left="1135"/>
    </w:pPr>
  </w:style>
  <w:style w:type="paragraph" w:styleId="ListBullet2">
    <w:name w:val="List Bullet 2"/>
    <w:basedOn w:val="ListBullet"/>
    <w:unhideWhenUsed/>
    <w:qFormat/>
    <w:pPr>
      <w:ind w:left="851" w:firstLine="0"/>
    </w:pPr>
  </w:style>
  <w:style w:type="paragraph" w:styleId="ListBullet">
    <w:name w:val="List Bullet"/>
    <w:basedOn w:val="List"/>
    <w:unhideWhenUsed/>
    <w:qFormat/>
  </w:style>
  <w:style w:type="paragraph" w:styleId="Caption">
    <w:name w:val="caption"/>
    <w:basedOn w:val="Normal"/>
    <w:next w:val="Normal"/>
    <w:link w:val="CaptionChar"/>
    <w:unhideWhenUsed/>
    <w:qFormat/>
    <w:pPr>
      <w:spacing w:before="120" w:after="120"/>
    </w:pPr>
    <w:rPr>
      <w:rFonts w:eastAsiaTheme="minorEastAsia"/>
      <w:b/>
      <w:bCs/>
      <w:sz w:val="22"/>
      <w:szCs w:val="22"/>
      <w:lang w:eastAsia="ko-KR"/>
    </w:rPr>
  </w:style>
  <w:style w:type="paragraph" w:styleId="DocumentMap">
    <w:name w:val="Document Map"/>
    <w:basedOn w:val="Normal"/>
    <w:link w:val="DocumentMapChar"/>
    <w:semiHidden/>
    <w:unhideWhenUsed/>
    <w:qFormat/>
    <w:pPr>
      <w:shd w:val="clear" w:color="auto" w:fill="000080"/>
    </w:pPr>
    <w:rPr>
      <w:rFonts w:ascii="Tahoma" w:hAnsi="Tahoma"/>
    </w:rPr>
  </w:style>
  <w:style w:type="paragraph" w:styleId="CommentText">
    <w:name w:val="annotation text"/>
    <w:basedOn w:val="Normal"/>
    <w:link w:val="CommentTextChar"/>
    <w:unhideWhenUsed/>
    <w:qFormat/>
    <w:rPr>
      <w:lang w:eastAsia="zh-CN"/>
    </w:rPr>
  </w:style>
  <w:style w:type="paragraph" w:styleId="BodyText3">
    <w:name w:val="Body Text 3"/>
    <w:basedOn w:val="Normal"/>
    <w:link w:val="BodyText3Char"/>
    <w:uiPriority w:val="99"/>
    <w:unhideWhenUsed/>
    <w:qFormat/>
    <w:rPr>
      <w:i/>
    </w:rPr>
  </w:style>
  <w:style w:type="paragraph" w:styleId="BodyText">
    <w:name w:val="Body Text"/>
    <w:basedOn w:val="Normal"/>
    <w:link w:val="BodyTextChar"/>
    <w:uiPriority w:val="99"/>
    <w:unhideWhenUsed/>
    <w:qFormat/>
    <w:pPr>
      <w:spacing w:after="120"/>
      <w:jc w:val="both"/>
    </w:pPr>
    <w:rPr>
      <w:rFonts w:ascii="Times" w:hAnsi="Times"/>
      <w:szCs w:val="24"/>
    </w:rPr>
  </w:style>
  <w:style w:type="paragraph" w:styleId="PlainText">
    <w:name w:val="Plain Text"/>
    <w:basedOn w:val="Normal"/>
    <w:link w:val="PlainTextChar"/>
    <w:uiPriority w:val="99"/>
    <w:unhideWhenUsed/>
    <w:qFormat/>
    <w:pPr>
      <w:suppressAutoHyphens w:val="0"/>
      <w:spacing w:after="0" w:line="240" w:lineRule="auto"/>
    </w:pPr>
    <w:rPr>
      <w:rFonts w:ascii="Arial" w:eastAsia="MS Gothic" w:hAnsi="Arial"/>
      <w:color w:val="000000"/>
      <w:lang w:val="zh-CN" w:eastAsia="zh-CN"/>
    </w:rPr>
  </w:style>
  <w:style w:type="paragraph" w:styleId="TOC8">
    <w:name w:val="toc 8"/>
    <w:basedOn w:val="TOC1"/>
    <w:next w:val="Normal"/>
    <w:unhideWhenUsed/>
    <w:qFormat/>
    <w:pPr>
      <w:spacing w:before="180"/>
      <w:ind w:left="2693" w:hanging="2693"/>
    </w:pPr>
    <w:rPr>
      <w:b/>
    </w:rPr>
  </w:style>
  <w:style w:type="paragraph" w:styleId="Date">
    <w:name w:val="Date"/>
    <w:basedOn w:val="Normal"/>
    <w:next w:val="Normal"/>
    <w:link w:val="DateChar"/>
    <w:qFormat/>
    <w:pPr>
      <w:suppressAutoHyphens w:val="0"/>
      <w:spacing w:after="0" w:line="240" w:lineRule="auto"/>
    </w:pPr>
    <w:rPr>
      <w:rFonts w:ascii="Times" w:eastAsia="Batang" w:hAnsi="Times"/>
      <w:szCs w:val="24"/>
      <w:lang w:val="en-GB" w:eastAsia="zh-CN"/>
    </w:rPr>
  </w:style>
  <w:style w:type="paragraph" w:styleId="EndnoteText">
    <w:name w:val="endnote text"/>
    <w:basedOn w:val="Normal"/>
    <w:link w:val="EndnoteTextChar"/>
    <w:uiPriority w:val="99"/>
    <w:unhideWhenUsed/>
    <w:qFormat/>
    <w:pPr>
      <w:spacing w:after="0"/>
    </w:pPr>
  </w:style>
  <w:style w:type="paragraph" w:styleId="BalloonText">
    <w:name w:val="Balloon Text"/>
    <w:basedOn w:val="Normal"/>
    <w:link w:val="BalloonTextChar"/>
    <w:semiHidden/>
    <w:unhideWhenUsed/>
    <w:qFormat/>
    <w:rPr>
      <w:rFonts w:ascii="Tahoma" w:hAnsi="Tahoma" w:cs="Tahoma"/>
      <w:sz w:val="16"/>
      <w:szCs w:val="16"/>
    </w:rPr>
  </w:style>
  <w:style w:type="paragraph" w:styleId="Footer">
    <w:name w:val="footer"/>
    <w:basedOn w:val="Header"/>
    <w:link w:val="FooterChar"/>
    <w:uiPriority w:val="99"/>
    <w:unhideWhenUsed/>
    <w:qFormat/>
    <w:pPr>
      <w:jc w:val="center"/>
    </w:pPr>
    <w:rPr>
      <w:i/>
    </w:rPr>
  </w:style>
  <w:style w:type="paragraph" w:styleId="Header">
    <w:name w:val="header"/>
    <w:link w:val="HeaderChar"/>
    <w:unhideWhenUsed/>
    <w:qFormat/>
    <w:pPr>
      <w:widowControl w:val="0"/>
      <w:suppressAutoHyphens/>
      <w:spacing w:after="160" w:line="254" w:lineRule="auto"/>
    </w:pPr>
    <w:rPr>
      <w:rFonts w:ascii="Arial" w:eastAsia="SimSun" w:hAnsi="Arial" w:cs="Times New Roman"/>
      <w:b/>
      <w:sz w:val="18"/>
      <w:lang w:eastAsia="en-US"/>
    </w:rPr>
  </w:style>
  <w:style w:type="paragraph" w:styleId="Subtitle">
    <w:name w:val="Subtitle"/>
    <w:basedOn w:val="Normal"/>
    <w:next w:val="Normal"/>
    <w:link w:val="SubtitleChar"/>
    <w:qFormat/>
    <w:pPr>
      <w:spacing w:after="60"/>
      <w:jc w:val="center"/>
      <w:outlineLvl w:val="1"/>
    </w:pPr>
    <w:rPr>
      <w:rFonts w:ascii="Cambria" w:eastAsia="Times New Roman" w:hAnsi="Cambria"/>
      <w:sz w:val="24"/>
      <w:szCs w:val="24"/>
      <w:lang w:eastAsia="zh-CN"/>
    </w:rPr>
  </w:style>
  <w:style w:type="paragraph" w:styleId="FootnoteText">
    <w:name w:val="footnote text"/>
    <w:basedOn w:val="Normal"/>
    <w:link w:val="FootnoteTextChar"/>
    <w:semiHidden/>
    <w:unhideWhenUsed/>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BodyText"/>
    <w:next w:val="Normal"/>
    <w:uiPriority w:val="99"/>
    <w:qFormat/>
    <w:pPr>
      <w:suppressAutoHyphens w:val="0"/>
      <w:spacing w:line="259" w:lineRule="auto"/>
      <w:ind w:left="1701" w:hanging="1701"/>
      <w:jc w:val="left"/>
    </w:pPr>
    <w:rPr>
      <w:rFonts w:ascii="Arial" w:eastAsiaTheme="minorEastAsia" w:hAnsi="Arial" w:cstheme="minorBidi"/>
      <w:b/>
      <w:sz w:val="22"/>
      <w:szCs w:val="22"/>
    </w:rPr>
  </w:style>
  <w:style w:type="paragraph" w:styleId="TOC9">
    <w:name w:val="toc 9"/>
    <w:basedOn w:val="TOC8"/>
    <w:next w:val="Normal"/>
    <w:unhideWhenUsed/>
    <w:qFormat/>
    <w:pPr>
      <w:ind w:left="1418" w:hanging="1418"/>
    </w:pPr>
  </w:style>
  <w:style w:type="paragraph" w:styleId="BodyText2">
    <w:name w:val="Body Text 2"/>
    <w:basedOn w:val="Normal"/>
    <w:link w:val="BodyText2Char"/>
    <w:unhideWhenUsed/>
    <w:qFormat/>
    <w:pPr>
      <w:tabs>
        <w:tab w:val="left" w:pos="1985"/>
      </w:tabs>
      <w:spacing w:after="0"/>
      <w:jc w:val="both"/>
    </w:pPr>
    <w:rPr>
      <w:rFonts w:ascii="Arial" w:hAnsi="Arial"/>
      <w:sz w:val="22"/>
    </w:rPr>
  </w:style>
  <w:style w:type="paragraph" w:styleId="NormalWeb">
    <w:name w:val="Normal (Web)"/>
    <w:basedOn w:val="Normal"/>
    <w:uiPriority w:val="99"/>
    <w:unhideWhenUsed/>
    <w:qFormat/>
    <w:pPr>
      <w:overflowPunct w:val="0"/>
      <w:spacing w:beforeAutospacing="1" w:afterAutospacing="1"/>
    </w:pPr>
    <w:rPr>
      <w:sz w:val="24"/>
      <w:szCs w:val="24"/>
    </w:rPr>
  </w:style>
  <w:style w:type="paragraph" w:styleId="Index1">
    <w:name w:val="index 1"/>
    <w:basedOn w:val="Normal"/>
    <w:next w:val="Normal"/>
    <w:unhideWhenUsed/>
    <w:qFormat/>
    <w:pPr>
      <w:keepLines/>
      <w:spacing w:after="0"/>
    </w:pPr>
  </w:style>
  <w:style w:type="paragraph" w:styleId="Index2">
    <w:name w:val="index 2"/>
    <w:basedOn w:val="Index1"/>
    <w:next w:val="Normal"/>
    <w:unhideWhenUsed/>
    <w:qFormat/>
    <w:pPr>
      <w:ind w:left="284"/>
    </w:pPr>
  </w:style>
  <w:style w:type="paragraph" w:styleId="CommentSubject">
    <w:name w:val="annotation subject"/>
    <w:basedOn w:val="CommentText"/>
    <w:next w:val="CommentText"/>
    <w:link w:val="CommentSubjectChar"/>
    <w:semiHidden/>
    <w:unhideWhenUsed/>
    <w:qFormat/>
    <w:rPr>
      <w:b/>
      <w:bCs/>
    </w:rPr>
  </w:style>
  <w:style w:type="table" w:styleId="TableGrid">
    <w:name w:val="Table Grid"/>
    <w:basedOn w:val="TableNormal"/>
    <w:uiPriority w:val="5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qFormat/>
    <w:pPr>
      <w:overflowPunct w:val="0"/>
      <w:autoSpaceDE w:val="0"/>
      <w:autoSpaceDN w:val="0"/>
      <w:adjustRightInd w:val="0"/>
      <w:spacing w:after="180"/>
      <w:textAlignment w:val="baseline"/>
    </w:pPr>
    <w:rPr>
      <w:rFonts w:ascii="CG Times (WN)" w:eastAsia="SimSun" w:hAnsi="CG Times (W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qFormat/>
    <w:pPr>
      <w:overflowPunct w:val="0"/>
      <w:autoSpaceDE w:val="0"/>
      <w:autoSpaceDN w:val="0"/>
      <w:adjustRightInd w:val="0"/>
      <w:spacing w:after="180"/>
      <w:textAlignment w:val="baseline"/>
    </w:pPr>
    <w:rPr>
      <w:rFonts w:ascii="CG Times (WN)" w:eastAsia="SimSun" w:hAnsi="CG Times (WN)"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styleId="LightList">
    <w:name w:val="Light List"/>
    <w:basedOn w:val="TableNormal"/>
    <w:uiPriority w:val="61"/>
    <w:qFormat/>
    <w:rPr>
      <w:rFonts w:ascii="CG Times (WN)" w:eastAsia="SimSun" w:hAnsi="CG Times (WN)" w:cs="Times New Roma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qFormat/>
    <w:rPr>
      <w:rFonts w:ascii="CG Times (WN)" w:eastAsia="SimSun" w:hAnsi="CG Times (WN)" w:cs="Times New Roman"/>
    </w:rPr>
    <w:tblPr>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DarkList-Accent6">
    <w:name w:val="Dark List Accent 6"/>
    <w:basedOn w:val="TableNormal"/>
    <w:uiPriority w:val="70"/>
    <w:unhideWhenUsed/>
    <w:qFormat/>
    <w:pPr>
      <w:spacing w:line="256" w:lineRule="auto"/>
    </w:pPr>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ColorfulList-Accent1">
    <w:name w:val="Colorful List Accent 1"/>
    <w:basedOn w:val="TableNormal"/>
    <w:uiPriority w:val="34"/>
    <w:qFormat/>
    <w:rPr>
      <w:rFonts w:eastAsia="MS Gothic"/>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iPriority w:val="99"/>
    <w:unhideWhenUsed/>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unhideWhenUsed/>
    <w:qFormat/>
    <w:rPr>
      <w:color w:val="0000FF"/>
      <w:u w:val="single"/>
    </w:rPr>
  </w:style>
  <w:style w:type="character" w:styleId="CommentReference">
    <w:name w:val="annotation reference"/>
    <w:unhideWhenUsed/>
    <w:qFormat/>
    <w:rPr>
      <w:sz w:val="16"/>
      <w:szCs w:val="16"/>
    </w:rPr>
  </w:style>
  <w:style w:type="character" w:styleId="FootnoteReference">
    <w:name w:val="footnote reference"/>
    <w:semiHidden/>
    <w:qFormat/>
    <w:rPr>
      <w:b/>
      <w:position w:val="6"/>
      <w:sz w:val="16"/>
    </w:rPr>
  </w:style>
  <w:style w:type="character" w:customStyle="1" w:styleId="EndnoteCharacters">
    <w:name w:val="Endnote Characters"/>
    <w:basedOn w:val="DefaultParagraphFont"/>
    <w:semiHidden/>
    <w:unhideWhenUsed/>
    <w:qFormat/>
    <w:rPr>
      <w:vertAlign w:val="superscript"/>
    </w:rPr>
  </w:style>
  <w:style w:type="character" w:customStyle="1" w:styleId="EndnoteAnchor">
    <w:name w:val="Endnote Anchor"/>
    <w:qFormat/>
    <w:rPr>
      <w:vertAlign w:val="superscript"/>
    </w:rPr>
  </w:style>
  <w:style w:type="character" w:customStyle="1" w:styleId="FootnoteCharacters">
    <w:name w:val="Footnote Characters"/>
    <w:semiHidden/>
    <w:unhideWhenUsed/>
    <w:qFormat/>
    <w:rPr>
      <w:b/>
      <w:sz w:val="16"/>
      <w:vertAlign w:val="superscript"/>
    </w:rPr>
  </w:style>
  <w:style w:type="character" w:customStyle="1" w:styleId="FootnoteAnchor">
    <w:name w:val="Footnote Anchor"/>
    <w:qFormat/>
    <w:rPr>
      <w:b/>
      <w:sz w:val="16"/>
      <w:vertAlign w:val="superscript"/>
    </w:rPr>
  </w:style>
  <w:style w:type="character" w:customStyle="1" w:styleId="Heading2Char">
    <w:name w:val="Heading 2 Char"/>
    <w:basedOn w:val="DefaultParagraphFont"/>
    <w:link w:val="Heading2"/>
    <w:uiPriority w:val="9"/>
    <w:qFormat/>
    <w:rPr>
      <w:rFonts w:ascii="Arial" w:eastAsia="Times New Roman" w:hAnsi="Arial" w:cs="Times New Roman"/>
      <w:sz w:val="32"/>
      <w:szCs w:val="20"/>
      <w:lang w:val="en-GB" w:eastAsia="en-US"/>
    </w:rPr>
  </w:style>
  <w:style w:type="character" w:customStyle="1" w:styleId="Heading3Char">
    <w:name w:val="Heading 3 Char"/>
    <w:basedOn w:val="DefaultParagraphFont"/>
    <w:link w:val="Heading3"/>
    <w:qFormat/>
    <w:rPr>
      <w:rFonts w:ascii="Arial" w:eastAsia="Times New Roman" w:hAnsi="Arial" w:cs="Times New Roman"/>
      <w:sz w:val="28"/>
      <w:szCs w:val="20"/>
      <w:lang w:val="en-GB" w:eastAsia="en-US"/>
    </w:rPr>
  </w:style>
  <w:style w:type="character" w:customStyle="1" w:styleId="Heading4Char">
    <w:name w:val="Heading 4 Char"/>
    <w:basedOn w:val="DefaultParagraphFont"/>
    <w:link w:val="Heading4"/>
    <w:uiPriority w:val="9"/>
    <w:qFormat/>
    <w:rPr>
      <w:rFonts w:ascii="Arial" w:eastAsia="Times New Roman" w:hAnsi="Arial" w:cs="Times New Roman"/>
      <w:sz w:val="24"/>
      <w:szCs w:val="20"/>
      <w:lang w:val="en-GB" w:eastAsia="en-US"/>
    </w:rPr>
  </w:style>
  <w:style w:type="character" w:customStyle="1" w:styleId="Heading5Char">
    <w:name w:val="Heading 5 Char"/>
    <w:basedOn w:val="DefaultParagraphFont"/>
    <w:link w:val="Heading5"/>
    <w:qFormat/>
    <w:rPr>
      <w:rFonts w:ascii="Arial" w:eastAsia="Times New Roman" w:hAnsi="Arial" w:cs="Times New Roman"/>
      <w:szCs w:val="20"/>
      <w:lang w:val="en-GB" w:eastAsia="en-US"/>
    </w:rPr>
  </w:style>
  <w:style w:type="character" w:customStyle="1" w:styleId="Heading6Char">
    <w:name w:val="Heading 6 Char"/>
    <w:basedOn w:val="DefaultParagraphFont"/>
    <w:link w:val="Heading6"/>
    <w:qFormat/>
    <w:rPr>
      <w:rFonts w:asciiTheme="majorHAnsi" w:eastAsiaTheme="majorEastAsia" w:hAnsiTheme="majorHAnsi" w:cstheme="majorBidi"/>
      <w:color w:val="1F3864" w:themeColor="accent1" w:themeShade="80"/>
      <w:sz w:val="20"/>
      <w:szCs w:val="20"/>
      <w:lang w:eastAsia="en-US"/>
    </w:rPr>
  </w:style>
  <w:style w:type="character" w:customStyle="1" w:styleId="Heading7Char">
    <w:name w:val="Heading 7 Char"/>
    <w:basedOn w:val="DefaultParagraphFont"/>
    <w:link w:val="Heading7"/>
    <w:qFormat/>
    <w:rPr>
      <w:rFonts w:ascii="Arial" w:eastAsia="SimSun" w:hAnsi="Arial" w:cs="Times New Roman"/>
      <w:sz w:val="20"/>
      <w:szCs w:val="20"/>
      <w:lang w:val="en-GB" w:eastAsia="en-US"/>
    </w:rPr>
  </w:style>
  <w:style w:type="character" w:customStyle="1" w:styleId="Heading8Char">
    <w:name w:val="Heading 8 Char"/>
    <w:basedOn w:val="DefaultParagraphFont"/>
    <w:link w:val="Heading8"/>
    <w:qFormat/>
    <w:rPr>
      <w:rFonts w:ascii="Arial" w:eastAsia="SimSun" w:hAnsi="Arial" w:cs="Times New Roman"/>
      <w:sz w:val="36"/>
      <w:szCs w:val="20"/>
      <w:lang w:val="en-GB" w:eastAsia="en-US"/>
    </w:rPr>
  </w:style>
  <w:style w:type="character" w:customStyle="1" w:styleId="Heading9Char">
    <w:name w:val="Heading 9 Char"/>
    <w:basedOn w:val="DefaultParagraphFont"/>
    <w:link w:val="Heading9"/>
    <w:qFormat/>
    <w:rPr>
      <w:rFonts w:ascii="Arial" w:eastAsia="SimSun" w:hAnsi="Arial" w:cs="Times New Roman"/>
      <w:sz w:val="36"/>
      <w:szCs w:val="20"/>
      <w:lang w:val="en-GB" w:eastAsia="en-US"/>
    </w:rPr>
  </w:style>
  <w:style w:type="character" w:customStyle="1" w:styleId="FootnoteTextChar">
    <w:name w:val="Footnote Text Char"/>
    <w:basedOn w:val="DefaultParagraphFont"/>
    <w:link w:val="FootnoteText"/>
    <w:semiHidden/>
    <w:qFormat/>
    <w:rPr>
      <w:rFonts w:ascii="Times New Roman" w:eastAsia="SimSun" w:hAnsi="Times New Roman" w:cs="Times New Roman"/>
      <w:sz w:val="16"/>
      <w:szCs w:val="20"/>
      <w:lang w:eastAsia="en-US"/>
    </w:rPr>
  </w:style>
  <w:style w:type="character" w:customStyle="1" w:styleId="CommentTextChar">
    <w:name w:val="Comment Text Char"/>
    <w:basedOn w:val="DefaultParagraphFont"/>
    <w:link w:val="CommentText"/>
    <w:qFormat/>
    <w:rPr>
      <w:rFonts w:ascii="Times New Roman" w:eastAsia="SimSun" w:hAnsi="Times New Roman" w:cs="Times New Roman"/>
      <w:sz w:val="20"/>
      <w:szCs w:val="20"/>
      <w:lang w:eastAsia="zh-CN"/>
    </w:rPr>
  </w:style>
  <w:style w:type="character" w:customStyle="1" w:styleId="HeaderChar">
    <w:name w:val="Header Char"/>
    <w:basedOn w:val="DefaultParagraphFont"/>
    <w:link w:val="Header"/>
    <w:qFormat/>
    <w:rPr>
      <w:rFonts w:ascii="Arial" w:eastAsia="SimSun" w:hAnsi="Arial" w:cs="Times New Roman"/>
      <w:b/>
      <w:sz w:val="18"/>
      <w:szCs w:val="20"/>
      <w:lang w:eastAsia="en-US"/>
    </w:rPr>
  </w:style>
  <w:style w:type="character" w:customStyle="1" w:styleId="FooterChar">
    <w:name w:val="Footer Char"/>
    <w:basedOn w:val="DefaultParagraphFont"/>
    <w:link w:val="Footer"/>
    <w:uiPriority w:val="99"/>
    <w:qFormat/>
    <w:rPr>
      <w:rFonts w:ascii="Arial" w:eastAsia="SimSun" w:hAnsi="Arial" w:cs="Times New Roman"/>
      <w:b/>
      <w:i/>
      <w:sz w:val="18"/>
      <w:szCs w:val="20"/>
      <w:lang w:eastAsia="en-US"/>
    </w:rPr>
  </w:style>
  <w:style w:type="character" w:customStyle="1" w:styleId="CaptionChar">
    <w:name w:val="Caption Char"/>
    <w:link w:val="Caption"/>
    <w:qFormat/>
    <w:locked/>
    <w:rPr>
      <w:rFonts w:ascii="Times New Roman" w:hAnsi="Times New Roman" w:cs="Times New Roman"/>
      <w:b/>
      <w:bCs/>
    </w:rPr>
  </w:style>
  <w:style w:type="character" w:customStyle="1" w:styleId="EndnoteTextChar">
    <w:name w:val="Endnote Text Char"/>
    <w:basedOn w:val="DefaultParagraphFont"/>
    <w:link w:val="EndnoteText"/>
    <w:uiPriority w:val="99"/>
    <w:qFormat/>
    <w:rPr>
      <w:rFonts w:ascii="Times New Roman" w:eastAsia="SimSun" w:hAnsi="Times New Roman" w:cs="Times New Roman"/>
      <w:sz w:val="20"/>
      <w:szCs w:val="20"/>
      <w:lang w:eastAsia="en-US"/>
    </w:rPr>
  </w:style>
  <w:style w:type="character" w:customStyle="1" w:styleId="BodyTextChar">
    <w:name w:val="Body Text Char"/>
    <w:basedOn w:val="DefaultParagraphFont"/>
    <w:link w:val="BodyText"/>
    <w:uiPriority w:val="99"/>
    <w:qFormat/>
    <w:rPr>
      <w:rFonts w:ascii="Times" w:eastAsia="SimSun" w:hAnsi="Times" w:cs="Times New Roman"/>
      <w:sz w:val="20"/>
      <w:szCs w:val="24"/>
      <w:lang w:eastAsia="en-US"/>
    </w:rPr>
  </w:style>
  <w:style w:type="character" w:customStyle="1" w:styleId="SubtitleChar">
    <w:name w:val="Subtitle Char"/>
    <w:basedOn w:val="DefaultParagraphFont"/>
    <w:link w:val="Subtitle"/>
    <w:qFormat/>
    <w:rPr>
      <w:rFonts w:ascii="Cambria" w:eastAsia="Times New Roman" w:hAnsi="Cambria" w:cs="Times New Roman"/>
      <w:sz w:val="24"/>
      <w:szCs w:val="24"/>
      <w:lang w:eastAsia="zh-CN"/>
    </w:rPr>
  </w:style>
  <w:style w:type="character" w:customStyle="1" w:styleId="BodyText2Char">
    <w:name w:val="Body Text 2 Char"/>
    <w:basedOn w:val="DefaultParagraphFont"/>
    <w:link w:val="BodyText2"/>
    <w:qFormat/>
    <w:rPr>
      <w:rFonts w:ascii="Arial" w:eastAsia="SimSun" w:hAnsi="Arial" w:cs="Times New Roman"/>
      <w:szCs w:val="20"/>
      <w:lang w:eastAsia="en-US"/>
    </w:rPr>
  </w:style>
  <w:style w:type="character" w:customStyle="1" w:styleId="BodyText3Char">
    <w:name w:val="Body Text 3 Char"/>
    <w:basedOn w:val="DefaultParagraphFont"/>
    <w:link w:val="BodyText3"/>
    <w:uiPriority w:val="99"/>
    <w:qFormat/>
    <w:rPr>
      <w:rFonts w:ascii="Times New Roman" w:eastAsia="SimSun" w:hAnsi="Times New Roman" w:cs="Times New Roman"/>
      <w:i/>
      <w:sz w:val="20"/>
      <w:szCs w:val="20"/>
      <w:lang w:eastAsia="en-US"/>
    </w:rPr>
  </w:style>
  <w:style w:type="character" w:customStyle="1" w:styleId="DocumentMapChar">
    <w:name w:val="Document Map Char"/>
    <w:basedOn w:val="DefaultParagraphFont"/>
    <w:link w:val="DocumentMap"/>
    <w:semiHidden/>
    <w:qFormat/>
    <w:rPr>
      <w:rFonts w:ascii="Tahoma" w:eastAsia="SimSun" w:hAnsi="Tahoma" w:cs="Times New Roman"/>
      <w:sz w:val="20"/>
      <w:szCs w:val="20"/>
      <w:shd w:val="clear" w:color="auto" w:fill="000080"/>
      <w:lang w:eastAsia="en-US"/>
    </w:rPr>
  </w:style>
  <w:style w:type="character" w:customStyle="1" w:styleId="CommentSubjectChar">
    <w:name w:val="Comment Subject Char"/>
    <w:basedOn w:val="CommentTextChar"/>
    <w:link w:val="CommentSubject"/>
    <w:semiHidden/>
    <w:qFormat/>
    <w:rPr>
      <w:rFonts w:ascii="Times New Roman" w:eastAsia="SimSun" w:hAnsi="Times New Roman" w:cs="Times New Roman"/>
      <w:b/>
      <w:bCs/>
      <w:sz w:val="20"/>
      <w:szCs w:val="20"/>
      <w:lang w:eastAsia="zh-CN"/>
    </w:rPr>
  </w:style>
  <w:style w:type="character" w:customStyle="1" w:styleId="BalloonTextChar">
    <w:name w:val="Balloon Text Char"/>
    <w:basedOn w:val="DefaultParagraphFont"/>
    <w:link w:val="BalloonText"/>
    <w:semiHidden/>
    <w:qFormat/>
    <w:rPr>
      <w:rFonts w:ascii="Tahoma" w:eastAsia="SimSun" w:hAnsi="Tahoma" w:cs="Tahoma"/>
      <w:sz w:val="16"/>
      <w:szCs w:val="16"/>
      <w:lang w:eastAsia="en-US"/>
    </w:rPr>
  </w:style>
  <w:style w:type="character" w:customStyle="1" w:styleId="ListParagraphChar">
    <w:name w:val="List Paragraph Char"/>
    <w:link w:val="ListParagraph"/>
    <w:uiPriority w:val="34"/>
    <w:qFormat/>
    <w:locked/>
    <w:rPr>
      <w:rFonts w:ascii="Times New Roman" w:hAnsi="Times New Roman" w:cs="Times New Roman"/>
      <w:szCs w:val="22"/>
      <w:lang w:eastAsia="ko-KR"/>
    </w:rPr>
  </w:style>
  <w:style w:type="paragraph" w:styleId="ListParagraph">
    <w:name w:val="List Paragraph"/>
    <w:basedOn w:val="Normal"/>
    <w:link w:val="ListParagraphChar"/>
    <w:uiPriority w:val="34"/>
    <w:qFormat/>
    <w:pPr>
      <w:overflowPunct w:val="0"/>
      <w:spacing w:after="0"/>
    </w:pPr>
    <w:rPr>
      <w:rFonts w:eastAsiaTheme="minorEastAsia"/>
      <w:szCs w:val="22"/>
      <w:lang w:eastAsia="ko-KR"/>
    </w:rPr>
  </w:style>
  <w:style w:type="character" w:customStyle="1" w:styleId="TALChar">
    <w:name w:val="TAL Char"/>
    <w:link w:val="TAL"/>
    <w:qFormat/>
    <w:locked/>
    <w:rPr>
      <w:rFonts w:ascii="Arial" w:hAnsi="Arial" w:cs="Arial"/>
      <w:sz w:val="18"/>
    </w:rPr>
  </w:style>
  <w:style w:type="paragraph" w:customStyle="1" w:styleId="TAL">
    <w:name w:val="TAL"/>
    <w:basedOn w:val="Normal"/>
    <w:link w:val="TALChar"/>
    <w:qFormat/>
    <w:pPr>
      <w:keepNext/>
      <w:keepLines/>
      <w:spacing w:after="0"/>
    </w:pPr>
    <w:rPr>
      <w:rFonts w:ascii="Arial" w:eastAsiaTheme="minorEastAsia" w:hAnsi="Arial" w:cs="Arial"/>
      <w:sz w:val="18"/>
      <w:szCs w:val="22"/>
      <w:lang w:eastAsia="ko-KR"/>
    </w:rPr>
  </w:style>
  <w:style w:type="character" w:customStyle="1" w:styleId="THChar">
    <w:name w:val="TH Char"/>
    <w:link w:val="TH"/>
    <w:qFormat/>
    <w:locked/>
    <w:rPr>
      <w:rFonts w:ascii="Arial" w:hAnsi="Arial" w:cs="Arial"/>
      <w:b/>
    </w:rPr>
  </w:style>
  <w:style w:type="paragraph" w:customStyle="1" w:styleId="TH">
    <w:name w:val="TH"/>
    <w:basedOn w:val="Normal"/>
    <w:link w:val="THChar"/>
    <w:qFormat/>
    <w:pPr>
      <w:keepNext/>
      <w:keepLines/>
      <w:spacing w:before="60"/>
      <w:jc w:val="center"/>
    </w:pPr>
    <w:rPr>
      <w:rFonts w:ascii="Arial" w:eastAsiaTheme="minorEastAsia" w:hAnsi="Arial" w:cs="Arial"/>
      <w:b/>
      <w:sz w:val="22"/>
      <w:szCs w:val="22"/>
      <w:lang w:eastAsia="ko-KR"/>
    </w:rPr>
  </w:style>
  <w:style w:type="character" w:customStyle="1" w:styleId="NOChar">
    <w:name w:val="NO Char"/>
    <w:link w:val="NO"/>
    <w:qFormat/>
    <w:locked/>
    <w:rPr>
      <w:rFonts w:ascii="Times New Roman" w:hAnsi="Times New Roman" w:cs="Times New Roman"/>
    </w:rPr>
  </w:style>
  <w:style w:type="paragraph" w:customStyle="1" w:styleId="NO">
    <w:name w:val="NO"/>
    <w:basedOn w:val="Normal"/>
    <w:link w:val="NOChar"/>
    <w:qFormat/>
    <w:pPr>
      <w:keepLines/>
      <w:ind w:left="1135" w:hanging="851"/>
    </w:pPr>
    <w:rPr>
      <w:rFonts w:eastAsiaTheme="minorEastAsia"/>
      <w:sz w:val="22"/>
      <w:szCs w:val="22"/>
      <w:lang w:eastAsia="ko-KR"/>
    </w:rPr>
  </w:style>
  <w:style w:type="character" w:customStyle="1" w:styleId="B1Char1">
    <w:name w:val="B1 Char1"/>
    <w:qFormat/>
    <w:locked/>
    <w:rPr>
      <w:rFonts w:ascii="Times New Roman" w:hAnsi="Times New Roman" w:cs="Times New Roman"/>
    </w:rPr>
  </w:style>
  <w:style w:type="character" w:customStyle="1" w:styleId="B2Char">
    <w:name w:val="B2 Char"/>
    <w:link w:val="B2"/>
    <w:qFormat/>
    <w:locked/>
    <w:rPr>
      <w:rFonts w:ascii="Times New Roman" w:hAnsi="Times New Roman" w:cs="Times New Roman"/>
    </w:rPr>
  </w:style>
  <w:style w:type="paragraph" w:customStyle="1" w:styleId="B2">
    <w:name w:val="B2"/>
    <w:basedOn w:val="ListBullet3"/>
    <w:link w:val="B2Char"/>
    <w:qFormat/>
    <w:rPr>
      <w:rFonts w:eastAsiaTheme="minorEastAsia"/>
      <w:sz w:val="22"/>
      <w:szCs w:val="22"/>
      <w:lang w:eastAsia="ko-KR"/>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Normal"/>
    <w:link w:val="CommentsChar"/>
    <w:qFormat/>
    <w:pPr>
      <w:overflowPunct w:val="0"/>
      <w:spacing w:before="40" w:after="0"/>
    </w:pPr>
    <w:rPr>
      <w:rFonts w:ascii="Arial" w:eastAsia="MS Mincho" w:hAnsi="Arial" w:cs="Arial"/>
      <w:i/>
      <w:sz w:val="18"/>
      <w:szCs w:val="24"/>
      <w:lang w:eastAsia="ko-KR"/>
    </w:rPr>
  </w:style>
  <w:style w:type="character" w:styleId="PlaceholderText">
    <w:name w:val="Placeholder Text"/>
    <w:uiPriority w:val="99"/>
    <w:semiHidden/>
    <w:qFormat/>
    <w:rPr>
      <w:color w:val="808080"/>
    </w:rPr>
  </w:style>
  <w:style w:type="character" w:customStyle="1" w:styleId="ZGSM">
    <w:name w:val="ZGSM"/>
    <w:qFormat/>
  </w:style>
  <w:style w:type="character" w:customStyle="1" w:styleId="MTEquationSection">
    <w:name w:val="MTEquationSection"/>
    <w:qFormat/>
    <w:rPr>
      <w:rFonts w:ascii="Arial" w:hAnsi="Arial" w:cs="Arial"/>
      <w:color w:val="FF0000"/>
      <w:sz w:val="24"/>
    </w:rPr>
  </w:style>
  <w:style w:type="character" w:customStyle="1" w:styleId="Heading1Char">
    <w:name w:val="Heading 1 Char"/>
    <w:link w:val="Heading1"/>
    <w:qFormat/>
    <w:locked/>
    <w:rPr>
      <w:rFonts w:ascii="Arial" w:eastAsia="Times New Roman" w:hAnsi="Arial" w:cs="Times New Roman"/>
      <w:sz w:val="36"/>
      <w:szCs w:val="20"/>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CChar">
    <w:name w:val="TAC Char"/>
    <w:link w:val="TAC"/>
    <w:qFormat/>
    <w:locked/>
    <w:rPr>
      <w:rFonts w:ascii="Arial" w:hAnsi="Arial" w:cs="Arial"/>
      <w:sz w:val="18"/>
    </w:rPr>
  </w:style>
  <w:style w:type="paragraph" w:customStyle="1" w:styleId="TAC">
    <w:name w:val="TAC"/>
    <w:basedOn w:val="TAL"/>
    <w:link w:val="TACChar"/>
    <w:qFormat/>
    <w:pPr>
      <w:jc w:val="center"/>
    </w:pPr>
  </w:style>
  <w:style w:type="character" w:customStyle="1" w:styleId="TAHCar">
    <w:name w:val="TAH Car"/>
    <w:link w:val="TAH"/>
    <w:qFormat/>
    <w:locked/>
    <w:rPr>
      <w:rFonts w:ascii="Arial" w:hAnsi="Arial" w:cs="Arial"/>
      <w:b/>
      <w:sz w:val="18"/>
    </w:rPr>
  </w:style>
  <w:style w:type="paragraph" w:customStyle="1" w:styleId="TAH">
    <w:name w:val="TAH"/>
    <w:basedOn w:val="TAC"/>
    <w:link w:val="TAHCar"/>
    <w:qFormat/>
    <w:rPr>
      <w:b/>
    </w:rPr>
  </w:style>
  <w:style w:type="character" w:customStyle="1" w:styleId="B1">
    <w:name w:val="B1 (文字)"/>
    <w:qFormat/>
    <w:locked/>
    <w:rPr>
      <w:rFonts w:ascii="Times New Roman" w:hAnsi="Times New Roman" w:cs="Times New Roman"/>
      <w:lang w:val="en-GB" w:eastAsia="en-US"/>
    </w:rPr>
  </w:style>
  <w:style w:type="character" w:customStyle="1" w:styleId="B1Char">
    <w:name w:val="B1 Char"/>
    <w:qFormat/>
    <w:rPr>
      <w:lang w:eastAsia="en-US"/>
    </w:rPr>
  </w:style>
  <w:style w:type="character" w:customStyle="1" w:styleId="B1Zchn">
    <w:name w:val="B1 Zchn"/>
    <w:qFormat/>
    <w:rPr>
      <w:rFonts w:ascii="Times New Roman" w:eastAsia="Times New Roman" w:hAnsi="Times New Roman" w:cs="Times New Roman"/>
    </w:rPr>
  </w:style>
  <w:style w:type="character" w:customStyle="1" w:styleId="colour">
    <w:name w:val="colour"/>
    <w:basedOn w:val="DefaultParagraphFont"/>
    <w:qFormat/>
  </w:style>
  <w:style w:type="character" w:customStyle="1" w:styleId="CaptionChar1">
    <w:name w:val="Caption Char1"/>
    <w:qFormat/>
    <w:rPr>
      <w:rFonts w:asciiTheme="minorHAnsi" w:eastAsiaTheme="minorEastAsia" w:hAnsiTheme="minorHAnsi" w:cstheme="minorBidi"/>
      <w:b/>
      <w:sz w:val="22"/>
      <w:szCs w:val="22"/>
      <w:lang w:eastAsia="ko-KR"/>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Bullets">
    <w:name w:val="Bullets"/>
    <w:qFormat/>
    <w:rPr>
      <w:rFonts w:ascii="OpenSymbol" w:eastAsia="OpenSymbol" w:hAnsi="OpenSymbol" w:cs="OpenSymbol"/>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ZT">
    <w:name w:val="ZT"/>
    <w:qFormat/>
    <w:pPr>
      <w:widowControl w:val="0"/>
      <w:suppressAutoHyphens/>
      <w:spacing w:after="160" w:line="240" w:lineRule="atLeast"/>
      <w:jc w:val="right"/>
    </w:pPr>
    <w:rPr>
      <w:rFonts w:ascii="Arial" w:eastAsia="SimSun" w:hAnsi="Arial" w:cs="Times New Roman"/>
      <w:b/>
      <w:sz w:val="34"/>
      <w:lang w:val="en-GB" w:eastAsia="en-US"/>
    </w:rPr>
  </w:style>
  <w:style w:type="paragraph" w:customStyle="1" w:styleId="ZH">
    <w:name w:val="ZH"/>
    <w:qFormat/>
    <w:pPr>
      <w:widowControl w:val="0"/>
      <w:suppressAutoHyphens/>
      <w:spacing w:after="160" w:line="254" w:lineRule="auto"/>
    </w:pPr>
    <w:rPr>
      <w:rFonts w:ascii="Arial" w:eastAsia="SimSun" w:hAnsi="Arial" w:cs="Times New Roman"/>
      <w:lang w:eastAsia="en-US"/>
    </w:rPr>
  </w:style>
  <w:style w:type="paragraph" w:customStyle="1" w:styleId="TT">
    <w:name w:val="TT"/>
    <w:basedOn w:val="Heading1"/>
    <w:next w:val="Normal"/>
    <w:qFormat/>
    <w:rPr>
      <w:rFonts w:eastAsia="SimSun"/>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LD">
    <w:name w:val="LD"/>
    <w:uiPriority w:val="99"/>
    <w:qFormat/>
    <w:pPr>
      <w:keepNext/>
      <w:keepLines/>
      <w:suppressAutoHyphens/>
      <w:spacing w:after="160" w:line="180" w:lineRule="exact"/>
    </w:pPr>
    <w:rPr>
      <w:rFonts w:ascii="Courier New" w:eastAsia="SimSun" w:hAnsi="Courier New" w:cs="Times New Roman"/>
      <w:lang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spacing w:after="160" w:line="254" w:lineRule="auto"/>
    </w:pPr>
    <w:rPr>
      <w:rFonts w:ascii="Courier New" w:eastAsia="SimSun" w:hAnsi="Courier New" w:cs="Times New Roman"/>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widowControl w:val="0"/>
      <w:pBdr>
        <w:bottom w:val="single" w:sz="12" w:space="1" w:color="000000"/>
      </w:pBdr>
      <w:suppressAutoHyphens/>
      <w:spacing w:after="160" w:line="254" w:lineRule="auto"/>
      <w:jc w:val="right"/>
    </w:pPr>
    <w:rPr>
      <w:rFonts w:ascii="Arial" w:eastAsia="SimSun" w:hAnsi="Arial" w:cs="Times New Roman"/>
      <w:sz w:val="40"/>
      <w:lang w:eastAsia="en-US"/>
    </w:rPr>
  </w:style>
  <w:style w:type="paragraph" w:customStyle="1" w:styleId="ZB">
    <w:name w:val="ZB"/>
    <w:qFormat/>
    <w:pPr>
      <w:widowControl w:val="0"/>
      <w:suppressAutoHyphens/>
      <w:spacing w:after="160" w:line="254" w:lineRule="auto"/>
      <w:ind w:right="28"/>
      <w:jc w:val="right"/>
    </w:pPr>
    <w:rPr>
      <w:rFonts w:ascii="Arial" w:eastAsia="SimSun" w:hAnsi="Arial" w:cs="Times New Roman"/>
      <w:i/>
      <w:lang w:eastAsia="en-US"/>
    </w:rPr>
  </w:style>
  <w:style w:type="paragraph" w:customStyle="1" w:styleId="ZD">
    <w:name w:val="ZD"/>
    <w:qFormat/>
    <w:pPr>
      <w:widowControl w:val="0"/>
      <w:suppressAutoHyphens/>
      <w:spacing w:after="160" w:line="254" w:lineRule="auto"/>
    </w:pPr>
    <w:rPr>
      <w:rFonts w:ascii="Arial" w:eastAsia="SimSun" w:hAnsi="Arial" w:cs="Times New Roman"/>
      <w:sz w:val="32"/>
      <w:lang w:eastAsia="en-US"/>
    </w:rPr>
  </w:style>
  <w:style w:type="paragraph" w:customStyle="1" w:styleId="ZU">
    <w:name w:val="ZU"/>
    <w:qFormat/>
    <w:pPr>
      <w:widowControl w:val="0"/>
      <w:pBdr>
        <w:top w:val="single" w:sz="12" w:space="1" w:color="000000"/>
      </w:pBdr>
      <w:suppressAutoHyphens/>
      <w:spacing w:after="160" w:line="254" w:lineRule="auto"/>
      <w:jc w:val="right"/>
    </w:pPr>
    <w:rPr>
      <w:rFonts w:ascii="Arial" w:eastAsia="SimSun" w:hAnsi="Arial" w:cs="Times New Roman"/>
      <w:lang w:eastAsia="en-US"/>
    </w:rPr>
  </w:style>
  <w:style w:type="paragraph" w:customStyle="1" w:styleId="ZV">
    <w:name w:val="ZV"/>
    <w:basedOn w:val="ZU"/>
    <w:qFormat/>
  </w:style>
  <w:style w:type="paragraph" w:customStyle="1" w:styleId="ZG">
    <w:name w:val="ZG"/>
    <w:qFormat/>
    <w:pPr>
      <w:widowControl w:val="0"/>
      <w:suppressAutoHyphens/>
      <w:spacing w:after="160" w:line="254" w:lineRule="auto"/>
      <w:jc w:val="right"/>
    </w:pPr>
    <w:rPr>
      <w:rFonts w:ascii="Arial" w:eastAsia="SimSun" w:hAnsi="Arial" w:cs="Times New Roman"/>
      <w:lang w:eastAsia="en-US"/>
    </w:rPr>
  </w:style>
  <w:style w:type="paragraph" w:customStyle="1" w:styleId="EditorsNote">
    <w:name w:val="Editor's Note"/>
    <w:basedOn w:val="NO"/>
    <w:uiPriority w:val="99"/>
    <w:qFormat/>
    <w:rPr>
      <w:color w:val="FF0000"/>
    </w:rPr>
  </w:style>
  <w:style w:type="paragraph" w:customStyle="1" w:styleId="B10">
    <w:name w:val="B1"/>
    <w:basedOn w:val="List"/>
    <w:qFormat/>
    <w:rPr>
      <w:rFonts w:eastAsiaTheme="minorEastAsia"/>
      <w:sz w:val="22"/>
      <w:szCs w:val="22"/>
      <w:lang w:eastAsia="ko-KR"/>
    </w:rPr>
  </w:style>
  <w:style w:type="paragraph" w:customStyle="1" w:styleId="B3">
    <w:name w:val="B3"/>
    <w:basedOn w:val="ListBullet4"/>
    <w:link w:val="B3Char"/>
    <w:qFormat/>
  </w:style>
  <w:style w:type="paragraph" w:customStyle="1" w:styleId="B4">
    <w:name w:val="B4"/>
    <w:basedOn w:val="List4"/>
    <w:link w:val="B4Char"/>
    <w:qFormat/>
  </w:style>
  <w:style w:type="paragraph" w:customStyle="1" w:styleId="B5">
    <w:name w:val="B5"/>
    <w:basedOn w:val="ListNumber"/>
    <w:link w:val="B5Char"/>
    <w:qFormat/>
  </w:style>
  <w:style w:type="paragraph" w:customStyle="1" w:styleId="ZTD">
    <w:name w:val="ZTD"/>
    <w:basedOn w:val="ZB"/>
    <w:qFormat/>
    <w:rPr>
      <w:i w:val="0"/>
      <w:sz w:val="40"/>
    </w:rPr>
  </w:style>
  <w:style w:type="paragraph" w:customStyle="1" w:styleId="text">
    <w:name w:val="text"/>
    <w:basedOn w:val="Normal"/>
    <w:uiPriority w:val="99"/>
    <w:qFormat/>
    <w:pPr>
      <w:spacing w:after="240"/>
      <w:jc w:val="both"/>
    </w:pPr>
    <w:rPr>
      <w:sz w:val="24"/>
      <w:lang w:eastAsia="zh-CN"/>
    </w:rPr>
  </w:style>
  <w:style w:type="paragraph" w:customStyle="1" w:styleId="Equation">
    <w:name w:val="Equation"/>
    <w:basedOn w:val="Normal"/>
    <w:next w:val="Normal"/>
    <w:qFormat/>
    <w:pPr>
      <w:tabs>
        <w:tab w:val="right" w:pos="10206"/>
      </w:tabs>
      <w:spacing w:after="220"/>
      <w:ind w:left="1298"/>
    </w:pPr>
    <w:rPr>
      <w:rFonts w:ascii="Arial" w:hAnsi="Arial"/>
      <w:sz w:val="22"/>
      <w:lang w:eastAsia="zh-CN"/>
    </w:rPr>
  </w:style>
  <w:style w:type="paragraph" w:customStyle="1" w:styleId="table">
    <w:name w:val="table"/>
    <w:basedOn w:val="text"/>
    <w:next w:val="text"/>
    <w:qFormat/>
    <w:pPr>
      <w:spacing w:after="0"/>
      <w:jc w:val="center"/>
    </w:pPr>
    <w:rPr>
      <w:sz w:val="20"/>
    </w:rPr>
  </w:style>
  <w:style w:type="paragraph" w:customStyle="1" w:styleId="body">
    <w:name w:val="body"/>
    <w:basedOn w:val="Normal"/>
    <w:qFormat/>
    <w:pPr>
      <w:tabs>
        <w:tab w:val="left" w:pos="2160"/>
      </w:tabs>
      <w:spacing w:before="120" w:after="120" w:line="280" w:lineRule="atLeast"/>
      <w:jc w:val="both"/>
    </w:pPr>
    <w:rPr>
      <w:rFonts w:ascii="New York" w:hAnsi="New York"/>
      <w:sz w:val="24"/>
    </w:rPr>
  </w:style>
  <w:style w:type="paragraph" w:customStyle="1" w:styleId="CRCoverPage">
    <w:name w:val="CR Cover Page"/>
    <w:uiPriority w:val="99"/>
    <w:qFormat/>
    <w:pPr>
      <w:suppressAutoHyphens/>
      <w:spacing w:after="120" w:line="254" w:lineRule="auto"/>
    </w:pPr>
    <w:rPr>
      <w:rFonts w:ascii="Arial" w:eastAsia="MS Mincho" w:hAnsi="Arial" w:cs="Times New Roman"/>
      <w:lang w:val="en-GB" w:eastAsia="en-US"/>
    </w:rPr>
  </w:style>
  <w:style w:type="paragraph" w:customStyle="1" w:styleId="Reference">
    <w:name w:val="Reference"/>
    <w:basedOn w:val="EX"/>
    <w:qFormat/>
    <w:pPr>
      <w:tabs>
        <w:tab w:val="left" w:pos="360"/>
      </w:tabs>
      <w:ind w:left="0" w:firstLine="0"/>
    </w:pPr>
    <w:rPr>
      <w:lang w:eastAsia="ar-SA"/>
    </w:rPr>
  </w:style>
  <w:style w:type="paragraph" w:customStyle="1" w:styleId="Revision1">
    <w:name w:val="Revision1"/>
    <w:uiPriority w:val="99"/>
    <w:semiHidden/>
    <w:qFormat/>
    <w:pPr>
      <w:suppressAutoHyphens/>
      <w:spacing w:after="160" w:line="254" w:lineRule="auto"/>
    </w:pPr>
    <w:rPr>
      <w:rFonts w:ascii="Times New Roman" w:eastAsia="SimSun" w:hAnsi="Times New Roman" w:cs="Times New Roman"/>
      <w:lang w:val="en-GB" w:eastAsia="en-US"/>
    </w:rPr>
  </w:style>
  <w:style w:type="paragraph" w:customStyle="1" w:styleId="Default">
    <w:name w:val="Default"/>
    <w:qFormat/>
    <w:pPr>
      <w:suppressAutoHyphens/>
      <w:spacing w:after="160" w:line="254" w:lineRule="auto"/>
    </w:pPr>
    <w:rPr>
      <w:rFonts w:ascii="Arial" w:eastAsia="SimSun" w:hAnsi="Arial" w:cs="Arial"/>
      <w:color w:val="000000"/>
      <w:sz w:val="24"/>
      <w:szCs w:val="24"/>
    </w:rPr>
  </w:style>
  <w:style w:type="paragraph" w:customStyle="1" w:styleId="Proposal0">
    <w:name w:val="Proposal"/>
    <w:basedOn w:val="BodyText"/>
    <w:link w:val="ProposalChar"/>
    <w:qFormat/>
    <w:pPr>
      <w:tabs>
        <w:tab w:val="left" w:pos="360"/>
        <w:tab w:val="left" w:pos="1701"/>
      </w:tabs>
      <w:overflowPunct w:val="0"/>
      <w:spacing w:line="252" w:lineRule="auto"/>
      <w:ind w:left="1701" w:hanging="1701"/>
    </w:pPr>
    <w:rPr>
      <w:rFonts w:ascii="Arial" w:eastAsiaTheme="minorEastAsia" w:hAnsi="Arial" w:cstheme="minorBidi"/>
      <w:b/>
      <w:bCs/>
      <w:sz w:val="22"/>
      <w:szCs w:val="22"/>
      <w:lang w:eastAsia="zh-CN"/>
    </w:rPr>
  </w:style>
  <w:style w:type="paragraph" w:customStyle="1" w:styleId="Observation">
    <w:name w:val="Observation"/>
    <w:basedOn w:val="Normal"/>
    <w:link w:val="ObservationChar"/>
    <w:qFormat/>
    <w:pPr>
      <w:tabs>
        <w:tab w:val="left" w:pos="1701"/>
      </w:tabs>
      <w:overflowPunct w:val="0"/>
      <w:spacing w:after="120" w:line="252" w:lineRule="auto"/>
      <w:ind w:left="1701" w:hanging="1701"/>
      <w:jc w:val="both"/>
    </w:pPr>
    <w:rPr>
      <w:rFonts w:ascii="Arial" w:eastAsiaTheme="minorEastAsia" w:hAnsi="Arial" w:cstheme="minorBidi"/>
      <w:b/>
      <w:bCs/>
      <w:sz w:val="22"/>
      <w:szCs w:val="22"/>
      <w:lang w:eastAsia="ja-JP"/>
    </w:rPr>
  </w:style>
  <w:style w:type="paragraph" w:customStyle="1" w:styleId="References0">
    <w:name w:val="References"/>
    <w:basedOn w:val="Normal"/>
    <w:qFormat/>
    <w:pPr>
      <w:overflowPunct w:val="0"/>
      <w:spacing w:after="0"/>
    </w:pPr>
    <w:rPr>
      <w:rFonts w:eastAsia="Times New Roman"/>
      <w:szCs w:val="24"/>
    </w:rPr>
  </w:style>
  <w:style w:type="paragraph" w:customStyle="1" w:styleId="Revision2">
    <w:name w:val="Revision2"/>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ext0">
    <w:name w:val="Text"/>
    <w:basedOn w:val="Normal"/>
    <w:qFormat/>
    <w:pPr>
      <w:widowControl w:val="0"/>
      <w:overflowPunct w:val="0"/>
      <w:spacing w:after="160" w:line="252" w:lineRule="auto"/>
      <w:ind w:firstLine="202"/>
      <w:jc w:val="both"/>
    </w:pPr>
    <w:rPr>
      <w:rFonts w:eastAsia="Times New Roman"/>
      <w:lang w:eastAsia="ko-KR"/>
    </w:rPr>
  </w:style>
  <w:style w:type="paragraph" w:customStyle="1" w:styleId="Revision3">
    <w:name w:val="Revision3"/>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F">
    <w:name w:val="TF"/>
    <w:basedOn w:val="TH"/>
    <w:qFormat/>
    <w:pPr>
      <w:keepNext w:val="0"/>
      <w:spacing w:before="0" w:after="240"/>
    </w:pPr>
  </w:style>
  <w:style w:type="paragraph" w:customStyle="1" w:styleId="listparagraph11">
    <w:name w:val="listparagraph11"/>
    <w:basedOn w:val="Normal"/>
    <w:uiPriority w:val="99"/>
    <w:qFormat/>
    <w:pPr>
      <w:overflowPunct w:val="0"/>
      <w:spacing w:after="0" w:line="240" w:lineRule="auto"/>
    </w:pPr>
    <w:rPr>
      <w:rFonts w:ascii="Calibri" w:hAnsi="Calibri" w:cs="Calibri"/>
      <w:sz w:val="22"/>
      <w:szCs w:val="22"/>
      <w:lang w:eastAsia="zh-CN"/>
    </w:rPr>
  </w:style>
  <w:style w:type="paragraph" w:customStyle="1" w:styleId="western">
    <w:name w:val="western"/>
    <w:basedOn w:val="Normal"/>
    <w:qFormat/>
    <w:pPr>
      <w:overflowPunct w:val="0"/>
      <w:spacing w:beforeAutospacing="1" w:afterAutospacing="1" w:line="240" w:lineRule="auto"/>
    </w:pPr>
    <w:rPr>
      <w:rFonts w:eastAsia="Times New Roman"/>
      <w:sz w:val="24"/>
      <w:szCs w:val="24"/>
      <w:lang w:eastAsia="ja-JP"/>
    </w:rPr>
  </w:style>
  <w:style w:type="paragraph" w:customStyle="1" w:styleId="textintend1">
    <w:name w:val="text intend 1"/>
    <w:basedOn w:val="Normal"/>
    <w:qFormat/>
    <w:pPr>
      <w:spacing w:after="120" w:line="240" w:lineRule="auto"/>
      <w:jc w:val="both"/>
      <w:textAlignment w:val="baseline"/>
    </w:pPr>
    <w:rPr>
      <w:rFonts w:eastAsia="MS Mincho"/>
      <w:sz w:val="24"/>
      <w:lang w:eastAsia="en-GB"/>
    </w:rPr>
  </w:style>
  <w:style w:type="paragraph" w:customStyle="1" w:styleId="Revision4">
    <w:name w:val="Revision4"/>
    <w:uiPriority w:val="99"/>
    <w:semiHidden/>
    <w:qFormat/>
    <w:pPr>
      <w:suppressAutoHyphens/>
      <w:spacing w:after="160" w:line="259" w:lineRule="auto"/>
    </w:pPr>
    <w:rPr>
      <w:rFonts w:ascii="Times New Roman" w:eastAsia="SimSun" w:hAnsi="Times New Roman" w:cs="Times New Roman"/>
      <w:lang w:eastAsia="en-US"/>
    </w:rPr>
  </w:style>
  <w:style w:type="table" w:customStyle="1" w:styleId="TableGridLight1">
    <w:name w:val="Table Grid Light1"/>
    <w:basedOn w:val="TableNormal"/>
    <w:uiPriority w:val="4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customStyle="1" w:styleId="1">
    <w:name w:val="网格型1"/>
    <w:basedOn w:val="TableNormal"/>
    <w:uiPriority w:val="39"/>
    <w:qFormat/>
    <w:pPr>
      <w:spacing w:before="12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qFormat/>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0Maintext">
    <w:name w:val="0 Main text"/>
    <w:basedOn w:val="Normal"/>
    <w:link w:val="0MaintextChar"/>
    <w:qFormat/>
    <w:pPr>
      <w:suppressAutoHyphens w:val="0"/>
      <w:spacing w:after="100" w:afterAutospacing="1" w:line="288" w:lineRule="auto"/>
      <w:ind w:firstLine="360"/>
      <w:jc w:val="both"/>
    </w:pPr>
    <w:rPr>
      <w:rFonts w:eastAsia="Times New Roman" w:cs="Batang"/>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rPr>
  </w:style>
  <w:style w:type="character" w:customStyle="1" w:styleId="ProposalChar">
    <w:name w:val="Proposal Char"/>
    <w:basedOn w:val="DefaultParagraphFont"/>
    <w:link w:val="Proposal0"/>
    <w:qFormat/>
    <w:rPr>
      <w:rFonts w:ascii="Arial" w:hAnsi="Arial"/>
      <w:b/>
      <w:bCs/>
      <w:sz w:val="22"/>
      <w:szCs w:val="22"/>
      <w:lang w:eastAsia="zh-CN"/>
    </w:rPr>
  </w:style>
  <w:style w:type="paragraph" w:customStyle="1" w:styleId="TDocObservation">
    <w:name w:val="TDoc Observation"/>
    <w:basedOn w:val="Normal"/>
    <w:link w:val="TDocObservationChar"/>
    <w:qFormat/>
    <w:pPr>
      <w:numPr>
        <w:numId w:val="1"/>
      </w:numPr>
      <w:suppressAutoHyphens w:val="0"/>
      <w:overflowPunct w:val="0"/>
      <w:autoSpaceDE w:val="0"/>
      <w:autoSpaceDN w:val="0"/>
      <w:adjustRightInd w:val="0"/>
      <w:spacing w:line="259" w:lineRule="auto"/>
      <w:ind w:left="0" w:firstLine="0"/>
      <w:textAlignment w:val="baseline"/>
    </w:pPr>
    <w:rPr>
      <w:rFonts w:eastAsia="Times New Roman"/>
      <w:b/>
      <w:sz w:val="22"/>
      <w:lang w:val="de-DE" w:eastAsia="ja-JP"/>
    </w:rPr>
  </w:style>
  <w:style w:type="character" w:customStyle="1" w:styleId="TDocObservationChar">
    <w:name w:val="TDoc Observation Char"/>
    <w:link w:val="TDocObservation"/>
    <w:qFormat/>
    <w:rPr>
      <w:rFonts w:ascii="Times New Roman" w:eastAsia="Times New Roman" w:hAnsi="Times New Roman" w:cs="Times New Roman"/>
      <w:b/>
      <w:sz w:val="22"/>
      <w:lang w:val="de-DE" w:eastAsia="ja-JP"/>
    </w:rPr>
  </w:style>
  <w:style w:type="paragraph" w:customStyle="1" w:styleId="TDocProposal">
    <w:name w:val="TDoc Proposal"/>
    <w:basedOn w:val="Normal"/>
    <w:next w:val="Normal"/>
    <w:link w:val="TDocProposalZchn"/>
    <w:qFormat/>
    <w:pPr>
      <w:numPr>
        <w:numId w:val="2"/>
      </w:numPr>
      <w:suppressAutoHyphens w:val="0"/>
      <w:overflowPunct w:val="0"/>
      <w:autoSpaceDE w:val="0"/>
      <w:autoSpaceDN w:val="0"/>
      <w:adjustRightInd w:val="0"/>
      <w:spacing w:line="240" w:lineRule="auto"/>
      <w:textAlignment w:val="baseline"/>
    </w:pPr>
    <w:rPr>
      <w:rFonts w:eastAsia="Times New Roman"/>
      <w:b/>
      <w:sz w:val="24"/>
      <w:lang w:val="en-GB" w:eastAsia="ja-JP"/>
    </w:rPr>
  </w:style>
  <w:style w:type="character" w:customStyle="1" w:styleId="TDocProposalZchn">
    <w:name w:val="TDoc Proposal Zchn"/>
    <w:link w:val="TDocProposal"/>
    <w:qFormat/>
    <w:rPr>
      <w:rFonts w:ascii="Times New Roman" w:eastAsia="Times New Roman" w:hAnsi="Times New Roman" w:cs="Times New Roman"/>
      <w:b/>
      <w:sz w:val="24"/>
      <w:lang w:val="en-GB" w:eastAsia="ja-JP"/>
    </w:rPr>
  </w:style>
  <w:style w:type="paragraph" w:customStyle="1" w:styleId="PreformattedText">
    <w:name w:val="Preformatted Text"/>
    <w:basedOn w:val="Normal"/>
    <w:qFormat/>
    <w:pPr>
      <w:spacing w:after="0" w:line="240" w:lineRule="auto"/>
      <w:jc w:val="both"/>
    </w:pPr>
    <w:rPr>
      <w:rFonts w:ascii="Liberation Serif" w:eastAsia="Noto Serif CJK SC" w:hAnsi="Liberation Serif" w:cs="Lohit Devanagari"/>
      <w:kern w:val="2"/>
      <w:sz w:val="24"/>
      <w:szCs w:val="24"/>
      <w:lang w:val="en-IN" w:eastAsia="zh-CN" w:bidi="hi-IN"/>
    </w:rPr>
  </w:style>
  <w:style w:type="paragraph" w:customStyle="1" w:styleId="YJ-Observation">
    <w:name w:val="YJ-Observation"/>
    <w:basedOn w:val="Normal"/>
    <w:qFormat/>
    <w:pPr>
      <w:numPr>
        <w:numId w:val="3"/>
      </w:numPr>
      <w:tabs>
        <w:tab w:val="left" w:pos="0"/>
        <w:tab w:val="left" w:pos="420"/>
        <w:tab w:val="left" w:pos="1417"/>
      </w:tabs>
      <w:suppressAutoHyphens w:val="0"/>
      <w:spacing w:beforeLines="50" w:before="50" w:afterLines="50" w:after="50" w:line="240" w:lineRule="auto"/>
      <w:jc w:val="both"/>
    </w:pPr>
    <w:rPr>
      <w:rFonts w:eastAsiaTheme="minorEastAsia"/>
      <w:b/>
      <w:bCs/>
      <w:kern w:val="2"/>
      <w:sz w:val="21"/>
      <w:szCs w:val="21"/>
      <w:lang w:val="en-GB"/>
    </w:rPr>
  </w:style>
  <w:style w:type="character" w:customStyle="1" w:styleId="B3Char">
    <w:name w:val="B3 Char"/>
    <w:link w:val="B3"/>
    <w:qFormat/>
    <w:rPr>
      <w:rFonts w:ascii="Times New Roman" w:eastAsia="SimSun" w:hAnsi="Times New Roman" w:cs="Times New Roman"/>
    </w:rPr>
  </w:style>
  <w:style w:type="character" w:customStyle="1" w:styleId="B4Char">
    <w:name w:val="B4 Char"/>
    <w:link w:val="B4"/>
    <w:qFormat/>
    <w:rPr>
      <w:rFonts w:ascii="Times New Roman" w:eastAsia="SimSun" w:hAnsi="Times New Roman" w:cs="Times New Roman"/>
    </w:rPr>
  </w:style>
  <w:style w:type="character" w:customStyle="1" w:styleId="B5Char">
    <w:name w:val="B5 Char"/>
    <w:link w:val="B5"/>
    <w:qFormat/>
    <w:rPr>
      <w:rFonts w:ascii="Times New Roman" w:eastAsia="SimSun" w:hAnsi="Times New Roman" w:cs="Times New Roman"/>
    </w:rPr>
  </w:style>
  <w:style w:type="paragraph" w:customStyle="1" w:styleId="YJ-Proposal">
    <w:name w:val="YJ-Proposal"/>
    <w:basedOn w:val="Normal"/>
    <w:qFormat/>
    <w:pPr>
      <w:numPr>
        <w:numId w:val="4"/>
      </w:numPr>
      <w:tabs>
        <w:tab w:val="left" w:pos="0"/>
      </w:tabs>
      <w:suppressAutoHyphens w:val="0"/>
      <w:spacing w:beforeLines="50" w:before="50" w:afterLines="50" w:after="50" w:line="240" w:lineRule="auto"/>
      <w:ind w:left="0"/>
      <w:jc w:val="both"/>
    </w:pPr>
    <w:rPr>
      <w:rFonts w:eastAsiaTheme="minorEastAsia"/>
      <w:b/>
      <w:bCs/>
      <w:kern w:val="2"/>
      <w:sz w:val="21"/>
      <w:szCs w:val="21"/>
      <w:lang w:val="en-GB"/>
    </w:rPr>
  </w:style>
  <w:style w:type="character" w:customStyle="1" w:styleId="apple-converted-space">
    <w:name w:val="apple-converted-space"/>
    <w:basedOn w:val="DefaultParagraphFont"/>
    <w:qFormat/>
  </w:style>
  <w:style w:type="paragraph" w:customStyle="1" w:styleId="pf0">
    <w:name w:val="pf0"/>
    <w:basedOn w:val="Normal"/>
    <w:qFormat/>
    <w:pPr>
      <w:suppressAutoHyphens w:val="0"/>
      <w:spacing w:before="100" w:beforeAutospacing="1" w:after="100" w:afterAutospacing="1" w:line="240" w:lineRule="auto"/>
    </w:pPr>
    <w:rPr>
      <w:rFonts w:eastAsia="Times New Roman"/>
      <w:sz w:val="24"/>
      <w:szCs w:val="24"/>
      <w:lang w:eastAsia="zh-CN"/>
    </w:rPr>
  </w:style>
  <w:style w:type="paragraph" w:customStyle="1" w:styleId="Normal9pointspacing">
    <w:name w:val="Normal 9 point spacing"/>
    <w:basedOn w:val="BodyText"/>
    <w:link w:val="Normal9pointspacingChar"/>
    <w:qFormat/>
    <w:pPr>
      <w:suppressAutoHyphens w:val="0"/>
      <w:spacing w:before="240" w:after="60" w:line="240" w:lineRule="auto"/>
    </w:pPr>
    <w:rPr>
      <w:rFonts w:ascii="Times New Roman" w:eastAsia="MS Mincho" w:hAnsi="Times New Roman"/>
      <w:lang w:val="zh-CN"/>
    </w:rPr>
  </w:style>
  <w:style w:type="character" w:customStyle="1" w:styleId="Normal9pointspacingChar">
    <w:name w:val="Normal 9 point spacing Char"/>
    <w:link w:val="Normal9pointspacing"/>
    <w:qFormat/>
    <w:rPr>
      <w:rFonts w:ascii="Times New Roman" w:eastAsia="MS Mincho" w:hAnsi="Times New Roman" w:cs="Times New Roman"/>
      <w:szCs w:val="24"/>
      <w:lang w:val="zh-CN"/>
    </w:rPr>
  </w:style>
  <w:style w:type="character" w:customStyle="1" w:styleId="font11">
    <w:name w:val="font11"/>
    <w:qFormat/>
    <w:rPr>
      <w:rFonts w:ascii="Arial" w:hAnsi="Arial" w:cs="Arial" w:hint="default"/>
      <w:color w:val="FF0000"/>
      <w:sz w:val="18"/>
      <w:szCs w:val="18"/>
      <w:u w:val="none"/>
    </w:rPr>
  </w:style>
  <w:style w:type="table" w:customStyle="1" w:styleId="TableGrid2">
    <w:name w:val="Table Grid2"/>
    <w:basedOn w:val="TableNormal"/>
    <w:qFormat/>
    <w:rPr>
      <w:rFonts w:eastAsiaTheme="minorHAns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0">
    <w:name w:val="observation"/>
    <w:basedOn w:val="Normal"/>
    <w:link w:val="observation2"/>
    <w:qFormat/>
    <w:pPr>
      <w:tabs>
        <w:tab w:val="left" w:pos="322"/>
      </w:tabs>
      <w:suppressAutoHyphens w:val="0"/>
      <w:spacing w:beforeLines="50" w:before="120" w:afterLines="50" w:after="120" w:line="240" w:lineRule="auto"/>
      <w:ind w:left="1325" w:hangingChars="660" w:hanging="1325"/>
    </w:pPr>
    <w:rPr>
      <w:rFonts w:eastAsia="MS Mincho"/>
      <w:b/>
      <w:szCs w:val="24"/>
      <w:lang w:eastAsia="ja-JP"/>
    </w:rPr>
  </w:style>
  <w:style w:type="character" w:customStyle="1" w:styleId="observation2">
    <w:name w:val="observation 字符"/>
    <w:basedOn w:val="DefaultParagraphFont"/>
    <w:link w:val="observation0"/>
    <w:qFormat/>
    <w:rPr>
      <w:rFonts w:ascii="Times New Roman" w:eastAsia="MS Mincho" w:hAnsi="Times New Roman" w:cs="Times New Roman"/>
      <w:b/>
      <w:szCs w:val="24"/>
      <w:lang w:eastAsia="ja-JP"/>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40" w:after="40" w:line="240" w:lineRule="auto"/>
      <w:textAlignment w:val="baseline"/>
    </w:pPr>
    <w:rPr>
      <w:sz w:val="22"/>
      <w:lang w:val="en-GB"/>
    </w:rPr>
  </w:style>
  <w:style w:type="paragraph" w:customStyle="1" w:styleId="proposal">
    <w:name w:val="proposal"/>
    <w:basedOn w:val="BodyText"/>
    <w:next w:val="Normal"/>
    <w:link w:val="proposal10"/>
    <w:qFormat/>
    <w:pPr>
      <w:numPr>
        <w:numId w:val="5"/>
      </w:numPr>
      <w:suppressAutoHyphens w:val="0"/>
      <w:spacing w:beforeLines="50" w:before="50" w:afterLines="50" w:after="50" w:line="240" w:lineRule="auto"/>
    </w:pPr>
    <w:rPr>
      <w:rFonts w:ascii="Times New Roman" w:hAnsi="Times New Roman"/>
      <w:b/>
      <w:szCs w:val="20"/>
      <w:lang w:eastAsia="zh-CN"/>
    </w:rPr>
  </w:style>
  <w:style w:type="character" w:customStyle="1" w:styleId="proposal10">
    <w:name w:val="proposal 字符1"/>
    <w:link w:val="proposal"/>
    <w:qFormat/>
    <w:rPr>
      <w:rFonts w:ascii="Times New Roman" w:eastAsia="SimSun" w:hAnsi="Times New Roman" w:cs="Times New Roman"/>
      <w:b/>
      <w:lang w:eastAsia="zh-CN"/>
    </w:rPr>
  </w:style>
  <w:style w:type="character" w:customStyle="1" w:styleId="TANChar">
    <w:name w:val="TAN Char"/>
    <w:link w:val="TAN"/>
    <w:qFormat/>
    <w:rPr>
      <w:rFonts w:ascii="Arial" w:hAnsi="Arial" w:cs="Arial"/>
      <w:sz w:val="18"/>
      <w:szCs w:val="22"/>
      <w:lang w:eastAsia="ko-KR"/>
    </w:rPr>
  </w:style>
  <w:style w:type="paragraph" w:customStyle="1" w:styleId="Revision5">
    <w:name w:val="Revision5"/>
    <w:hidden/>
    <w:uiPriority w:val="99"/>
    <w:semiHidden/>
    <w:qFormat/>
    <w:rPr>
      <w:rFonts w:ascii="Times New Roman" w:eastAsia="SimSun" w:hAnsi="Times New Roman" w:cs="Times New Roman"/>
      <w:lang w:eastAsia="en-US"/>
    </w:rPr>
  </w:style>
  <w:style w:type="character" w:customStyle="1" w:styleId="katex-mathml">
    <w:name w:val="katex-mathml"/>
    <w:basedOn w:val="DefaultParagraphFont"/>
    <w:qFormat/>
  </w:style>
  <w:style w:type="paragraph" w:customStyle="1" w:styleId="Proposal1">
    <w:name w:val="Proposal_1"/>
    <w:basedOn w:val="Normal"/>
    <w:link w:val="Proposal1Char"/>
    <w:qFormat/>
    <w:pPr>
      <w:numPr>
        <w:numId w:val="6"/>
      </w:numPr>
      <w:tabs>
        <w:tab w:val="left" w:pos="360"/>
      </w:tabs>
      <w:suppressAutoHyphens w:val="0"/>
      <w:spacing w:before="120" w:after="120" w:line="240" w:lineRule="auto"/>
    </w:pPr>
    <w:rPr>
      <w:rFonts w:eastAsiaTheme="minorEastAsia" w:cs="Arial"/>
      <w:b/>
    </w:rPr>
  </w:style>
  <w:style w:type="character" w:customStyle="1" w:styleId="Proposal1Char">
    <w:name w:val="Proposal_1 Char"/>
    <w:basedOn w:val="DefaultParagraphFont"/>
    <w:link w:val="Proposal1"/>
    <w:qFormat/>
    <w:rPr>
      <w:rFonts w:ascii="Times New Roman" w:hAnsi="Times New Roman" w:cs="Arial"/>
      <w:b/>
      <w:lang w:eastAsia="en-US"/>
    </w:rPr>
  </w:style>
  <w:style w:type="paragraph" w:customStyle="1" w:styleId="Observation1">
    <w:name w:val="Observation_1"/>
    <w:basedOn w:val="Normal"/>
    <w:link w:val="Observation1Char"/>
    <w:qFormat/>
    <w:pPr>
      <w:numPr>
        <w:numId w:val="7"/>
      </w:numPr>
      <w:suppressAutoHyphens w:val="0"/>
      <w:spacing w:before="120" w:after="120" w:line="240" w:lineRule="auto"/>
    </w:pPr>
    <w:rPr>
      <w:rFonts w:eastAsiaTheme="minorEastAsia"/>
      <w:b/>
      <w:lang w:val="en-GB" w:eastAsia="ko-KR"/>
    </w:rPr>
  </w:style>
  <w:style w:type="character" w:customStyle="1" w:styleId="Observation1Char">
    <w:name w:val="Observation_1 Char"/>
    <w:basedOn w:val="DefaultParagraphFont"/>
    <w:link w:val="Observation1"/>
    <w:qFormat/>
    <w:rPr>
      <w:rFonts w:ascii="Times New Roman" w:hAnsi="Times New Roman" w:cs="Times New Roman"/>
      <w:b/>
      <w:lang w:val="en-GB"/>
    </w:rPr>
  </w:style>
  <w:style w:type="character" w:customStyle="1" w:styleId="BodyTextChar1">
    <w:name w:val="Body Text Char1"/>
    <w:basedOn w:val="DefaultParagraphFont"/>
    <w:semiHidden/>
    <w:qFormat/>
    <w:rPr>
      <w:rFonts w:ascii="Times New Roman" w:eastAsia="SimSun" w:hAnsi="Times New Roman" w:cs="Times New Roman"/>
    </w:rPr>
  </w:style>
  <w:style w:type="character" w:customStyle="1" w:styleId="DocumentMapChar1">
    <w:name w:val="Document Map Char1"/>
    <w:basedOn w:val="DefaultParagraphFont"/>
    <w:uiPriority w:val="99"/>
    <w:semiHidden/>
    <w:qFormat/>
    <w:rPr>
      <w:rFonts w:ascii="Segoe UI" w:eastAsia="SimSun" w:hAnsi="Segoe UI" w:cs="Segoe UI"/>
      <w:sz w:val="16"/>
      <w:szCs w:val="16"/>
    </w:rPr>
  </w:style>
  <w:style w:type="character" w:customStyle="1" w:styleId="CommentTextChar1">
    <w:name w:val="Comment Text Char1"/>
    <w:basedOn w:val="DefaultParagraphFont"/>
    <w:semiHidden/>
    <w:qFormat/>
    <w:rPr>
      <w:rFonts w:ascii="Times New Roman" w:eastAsia="SimSun" w:hAnsi="Times New Roman" w:cs="Times New Roman"/>
    </w:rPr>
  </w:style>
  <w:style w:type="character" w:customStyle="1" w:styleId="BodyText3Char1">
    <w:name w:val="Body Text 3 Char1"/>
    <w:basedOn w:val="DefaultParagraphFont"/>
    <w:uiPriority w:val="99"/>
    <w:semiHidden/>
    <w:qFormat/>
    <w:rPr>
      <w:rFonts w:ascii="Times New Roman" w:eastAsia="SimSun" w:hAnsi="Times New Roman" w:cs="Times New Roman"/>
      <w:sz w:val="16"/>
      <w:szCs w:val="16"/>
    </w:rPr>
  </w:style>
  <w:style w:type="character" w:customStyle="1" w:styleId="EndnoteTextChar1">
    <w:name w:val="Endnote Text Char1"/>
    <w:basedOn w:val="DefaultParagraphFont"/>
    <w:uiPriority w:val="99"/>
    <w:semiHidden/>
    <w:qFormat/>
    <w:rPr>
      <w:rFonts w:ascii="Times New Roman" w:eastAsia="SimSun" w:hAnsi="Times New Roman" w:cs="Times New Roman"/>
    </w:rPr>
  </w:style>
  <w:style w:type="character" w:customStyle="1" w:styleId="BalloonTextChar1">
    <w:name w:val="Balloon Text Char1"/>
    <w:basedOn w:val="DefaultParagraphFont"/>
    <w:uiPriority w:val="99"/>
    <w:semiHidden/>
    <w:qFormat/>
    <w:rPr>
      <w:rFonts w:ascii="Segoe UI" w:eastAsia="SimSun" w:hAnsi="Segoe UI" w:cs="Segoe UI"/>
      <w:sz w:val="18"/>
      <w:szCs w:val="18"/>
    </w:rPr>
  </w:style>
  <w:style w:type="character" w:customStyle="1" w:styleId="FooterChar1">
    <w:name w:val="Footer Char1"/>
    <w:basedOn w:val="DefaultParagraphFont"/>
    <w:uiPriority w:val="99"/>
    <w:semiHidden/>
    <w:qFormat/>
    <w:rPr>
      <w:rFonts w:ascii="Times New Roman" w:eastAsia="SimSun" w:hAnsi="Times New Roman" w:cs="Times New Roman"/>
    </w:rPr>
  </w:style>
  <w:style w:type="character" w:customStyle="1" w:styleId="HeaderChar1">
    <w:name w:val="Header Char1"/>
    <w:basedOn w:val="DefaultParagraphFont"/>
    <w:semiHidden/>
    <w:qFormat/>
    <w:rPr>
      <w:rFonts w:ascii="Times New Roman" w:eastAsia="SimSun" w:hAnsi="Times New Roman" w:cs="Times New Roman"/>
    </w:rPr>
  </w:style>
  <w:style w:type="character" w:customStyle="1" w:styleId="SubtitleChar1">
    <w:name w:val="Subtitle Char1"/>
    <w:basedOn w:val="DefaultParagraphFont"/>
    <w:uiPriority w:val="11"/>
    <w:qFormat/>
    <w:rPr>
      <w:rFonts w:eastAsiaTheme="majorEastAsia" w:cstheme="majorBidi"/>
      <w:color w:val="595959" w:themeColor="text1" w:themeTint="A6"/>
      <w:spacing w:val="15"/>
      <w:sz w:val="28"/>
      <w:szCs w:val="28"/>
    </w:rPr>
  </w:style>
  <w:style w:type="character" w:customStyle="1" w:styleId="FootnoteTextChar1">
    <w:name w:val="Footnote Text Char1"/>
    <w:basedOn w:val="DefaultParagraphFont"/>
    <w:uiPriority w:val="99"/>
    <w:semiHidden/>
    <w:qFormat/>
    <w:rPr>
      <w:rFonts w:ascii="Times New Roman" w:eastAsia="SimSun" w:hAnsi="Times New Roman" w:cs="Times New Roman"/>
    </w:rPr>
  </w:style>
  <w:style w:type="character" w:customStyle="1" w:styleId="BodyText2Char1">
    <w:name w:val="Body Text 2 Char1"/>
    <w:basedOn w:val="DefaultParagraphFont"/>
    <w:uiPriority w:val="99"/>
    <w:semiHidden/>
    <w:qFormat/>
    <w:rPr>
      <w:rFonts w:ascii="Times New Roman" w:eastAsia="SimSun" w:hAnsi="Times New Roman" w:cs="Times New Roman"/>
    </w:rPr>
  </w:style>
  <w:style w:type="character" w:customStyle="1" w:styleId="CommentSubjectChar1">
    <w:name w:val="Comment Subject Char1"/>
    <w:basedOn w:val="CommentTextChar1"/>
    <w:uiPriority w:val="99"/>
    <w:semiHidden/>
    <w:qFormat/>
    <w:rPr>
      <w:rFonts w:ascii="Times New Roman" w:eastAsia="SimSun" w:hAnsi="Times New Roman" w:cs="Times New Roman"/>
      <w:b/>
      <w:bCs/>
    </w:rPr>
  </w:style>
  <w:style w:type="paragraph" w:customStyle="1" w:styleId="FigureCaption">
    <w:name w:val="Figure Caption"/>
    <w:basedOn w:val="Normal"/>
    <w:qFormat/>
    <w:pPr>
      <w:suppressAutoHyphens w:val="0"/>
      <w:autoSpaceDE w:val="0"/>
      <w:autoSpaceDN w:val="0"/>
      <w:spacing w:after="0" w:line="240" w:lineRule="auto"/>
      <w:jc w:val="both"/>
    </w:pPr>
    <w:rPr>
      <w:rFonts w:eastAsia="Times New Roman"/>
      <w:sz w:val="16"/>
      <w:szCs w:val="16"/>
    </w:rPr>
  </w:style>
  <w:style w:type="table" w:customStyle="1" w:styleId="PlainTable11">
    <w:name w:val="Plain Table 11"/>
    <w:basedOn w:val="TableNormal"/>
    <w:uiPriority w:val="41"/>
    <w:qFormat/>
    <w:rPr>
      <w:rFonts w:ascii="CG Times (WN)" w:eastAsia="Times New Roman" w:hAnsi="CG Times (WN)" w:cs="Times New Roman"/>
      <w:lang w:val="en-GB" w:eastAsia="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2-Accent11">
    <w:name w:val="Grid Table 2 - Accent 11"/>
    <w:basedOn w:val="TableNormal"/>
    <w:uiPriority w:val="47"/>
    <w:qFormat/>
    <w:rPr>
      <w:rFonts w:ascii="Times New Roman" w:hAnsi="Times New Roman" w:cs="Times New Roman"/>
      <w:lang w:val="en-GB"/>
    </w:rPr>
    <w:tblPr>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paragraph">
    <w:name w:val="paragraph"/>
    <w:basedOn w:val="Normal"/>
    <w:qFormat/>
    <w:pPr>
      <w:suppressAutoHyphens w:val="0"/>
      <w:spacing w:before="100" w:beforeAutospacing="1" w:after="100" w:afterAutospacing="1" w:line="240" w:lineRule="auto"/>
    </w:pPr>
    <w:rPr>
      <w:rFonts w:eastAsia="Times New Roman"/>
      <w:sz w:val="24"/>
      <w:szCs w:val="24"/>
    </w:rPr>
  </w:style>
  <w:style w:type="paragraph" w:customStyle="1" w:styleId="00Text">
    <w:name w:val="00_Text"/>
    <w:basedOn w:val="Normal"/>
    <w:link w:val="00TextChar"/>
    <w:qFormat/>
    <w:pPr>
      <w:suppressAutoHyphens w:val="0"/>
      <w:spacing w:before="120" w:after="120" w:line="264" w:lineRule="auto"/>
      <w:jc w:val="both"/>
    </w:pPr>
    <w:rPr>
      <w:szCs w:val="24"/>
      <w:lang w:eastAsia="zh-CN"/>
    </w:rPr>
  </w:style>
  <w:style w:type="character" w:customStyle="1" w:styleId="00TextChar">
    <w:name w:val="00_Text Char"/>
    <w:link w:val="00Text"/>
    <w:qFormat/>
    <w:rPr>
      <w:rFonts w:ascii="Times New Roman" w:eastAsia="SimSun" w:hAnsi="Times New Roman" w:cs="Times New Roman"/>
      <w:szCs w:val="24"/>
      <w:lang w:eastAsia="zh-CN"/>
    </w:rPr>
  </w:style>
  <w:style w:type="paragraph" w:customStyle="1" w:styleId="RAN4Observation">
    <w:name w:val="RAN4 Observation"/>
    <w:basedOn w:val="ListParagraph"/>
    <w:next w:val="Normal"/>
    <w:qFormat/>
    <w:pPr>
      <w:numPr>
        <w:numId w:val="8"/>
      </w:numPr>
      <w:suppressAutoHyphens w:val="0"/>
      <w:overflowPunct/>
      <w:spacing w:after="160" w:line="259" w:lineRule="auto"/>
      <w:contextualSpacing/>
    </w:pPr>
    <w:rPr>
      <w:rFonts w:eastAsia="Calibri"/>
      <w:szCs w:val="20"/>
      <w:lang w:val="en-GB" w:eastAsia="en-US"/>
    </w:rPr>
  </w:style>
  <w:style w:type="paragraph" w:customStyle="1" w:styleId="RAN4observation0">
    <w:name w:val="RAN4 observation"/>
    <w:basedOn w:val="RAN4Observation"/>
    <w:next w:val="Normal"/>
    <w:link w:val="RAN4observationChar"/>
    <w:qFormat/>
    <w:pPr>
      <w:ind w:left="0" w:firstLine="0"/>
    </w:pPr>
  </w:style>
  <w:style w:type="character" w:customStyle="1" w:styleId="RAN4observationChar">
    <w:name w:val="RAN4 observation Char"/>
    <w:basedOn w:val="DefaultParagraphFont"/>
    <w:link w:val="RAN4observation0"/>
    <w:qFormat/>
    <w:rPr>
      <w:rFonts w:ascii="Times New Roman" w:eastAsia="Calibri" w:hAnsi="Times New Roman" w:cs="Times New Roman"/>
      <w:lang w:val="en-GB" w:eastAsia="en-US"/>
    </w:rPr>
  </w:style>
  <w:style w:type="paragraph" w:customStyle="1" w:styleId="RAN4proposal">
    <w:name w:val="RAN4 proposal"/>
    <w:basedOn w:val="Caption"/>
    <w:next w:val="Normal"/>
    <w:link w:val="RAN4proposalChar"/>
    <w:qFormat/>
    <w:pPr>
      <w:numPr>
        <w:numId w:val="9"/>
      </w:numPr>
      <w:suppressAutoHyphens w:val="0"/>
      <w:spacing w:before="0" w:after="200" w:line="240" w:lineRule="auto"/>
      <w:ind w:left="0" w:firstLine="0"/>
    </w:pPr>
    <w:rPr>
      <w:rFonts w:cstheme="minorBidi"/>
      <w:bCs w:val="0"/>
      <w:iCs/>
      <w:sz w:val="20"/>
      <w:szCs w:val="18"/>
      <w:lang w:val="en-GB" w:eastAsia="en-US"/>
    </w:rPr>
  </w:style>
  <w:style w:type="character" w:customStyle="1" w:styleId="RAN4proposalChar">
    <w:name w:val="RAN4 proposal Char"/>
    <w:basedOn w:val="DefaultParagraphFont"/>
    <w:link w:val="RAN4proposal"/>
    <w:qFormat/>
    <w:rPr>
      <w:rFonts w:ascii="Times New Roman" w:hAnsi="Times New Roman"/>
      <w:b/>
      <w:iCs/>
      <w:szCs w:val="18"/>
      <w:lang w:val="en-GB" w:eastAsia="en-US"/>
    </w:rPr>
  </w:style>
  <w:style w:type="table" w:customStyle="1" w:styleId="11">
    <w:name w:val="일반 표 11"/>
    <w:basedOn w:val="TableNormal"/>
    <w:uiPriority w:val="41"/>
    <w:qFormat/>
    <w:rPr>
      <w:rFonts w:ascii="CG Times (WN)" w:eastAsia="Times New Roman" w:hAnsi="CG Times (WN)" w:cs="Times New Roman"/>
      <w:lang w:val="en-GB" w:eastAsia="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11">
    <w:name w:val="눈금 표 2 - 강조색 11"/>
    <w:basedOn w:val="TableNormal"/>
    <w:uiPriority w:val="47"/>
    <w:qFormat/>
    <w:rPr>
      <w:rFonts w:ascii="Times New Roman" w:hAnsi="Times New Roman" w:cs="Times New Roman"/>
      <w:lang w:val="en-GB"/>
    </w:rPr>
    <w:tblPr>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TdocHeader2">
    <w:name w:val="Tdoc_Header_2"/>
    <w:basedOn w:val="Normal"/>
    <w:qFormat/>
    <w:pPr>
      <w:widowControl w:val="0"/>
      <w:tabs>
        <w:tab w:val="left" w:pos="1701"/>
        <w:tab w:val="right" w:pos="9072"/>
        <w:tab w:val="right" w:pos="10206"/>
      </w:tabs>
      <w:suppressAutoHyphens w:val="0"/>
      <w:spacing w:after="0" w:line="240" w:lineRule="auto"/>
      <w:jc w:val="both"/>
    </w:pPr>
    <w:rPr>
      <w:rFonts w:ascii="Arial" w:eastAsia="Batang" w:hAnsi="Arial"/>
      <w:b/>
      <w:sz w:val="18"/>
      <w:lang w:val="en-GB"/>
    </w:rPr>
  </w:style>
  <w:style w:type="paragraph" w:customStyle="1" w:styleId="TdocHeading1">
    <w:name w:val="Tdoc_Heading_1"/>
    <w:basedOn w:val="Heading1"/>
    <w:next w:val="BodyText"/>
    <w:qFormat/>
    <w:pPr>
      <w:keepNext w:val="0"/>
      <w:keepLines w:val="0"/>
      <w:widowControl w:val="0"/>
      <w:pBdr>
        <w:top w:val="none" w:sz="0" w:space="0" w:color="auto"/>
      </w:pBdr>
      <w:tabs>
        <w:tab w:val="left" w:pos="360"/>
      </w:tabs>
      <w:suppressAutoHyphens w:val="0"/>
      <w:spacing w:after="120" w:line="240" w:lineRule="auto"/>
      <w:ind w:left="357" w:hanging="357"/>
      <w:jc w:val="both"/>
    </w:pPr>
    <w:rPr>
      <w:rFonts w:eastAsia="Batang"/>
      <w:b/>
      <w:kern w:val="28"/>
      <w:sz w:val="24"/>
      <w:lang w:val="en-US" w:eastAsia="zh-CN"/>
    </w:rPr>
  </w:style>
  <w:style w:type="paragraph" w:customStyle="1" w:styleId="TdocHeader1">
    <w:name w:val="Tdoc_Header_1"/>
    <w:basedOn w:val="Header"/>
    <w:qFormat/>
    <w:pPr>
      <w:tabs>
        <w:tab w:val="right" w:pos="9072"/>
        <w:tab w:val="right" w:pos="10206"/>
      </w:tabs>
      <w:suppressAutoHyphens w:val="0"/>
      <w:spacing w:after="0" w:line="240" w:lineRule="auto"/>
      <w:jc w:val="both"/>
    </w:pPr>
    <w:rPr>
      <w:rFonts w:eastAsia="Batang"/>
      <w:sz w:val="20"/>
      <w:lang w:val="en-GB"/>
    </w:rPr>
  </w:style>
  <w:style w:type="paragraph" w:customStyle="1" w:styleId="TdocHeading2">
    <w:name w:val="Tdoc_Heading_2"/>
    <w:basedOn w:val="Normal"/>
    <w:qFormat/>
    <w:pPr>
      <w:suppressAutoHyphens w:val="0"/>
      <w:spacing w:after="0" w:line="240" w:lineRule="auto"/>
    </w:pPr>
    <w:rPr>
      <w:rFonts w:ascii="Times" w:eastAsia="Batang" w:hAnsi="Times"/>
      <w:szCs w:val="24"/>
      <w:lang w:val="en-GB"/>
    </w:rPr>
  </w:style>
  <w:style w:type="paragraph" w:customStyle="1" w:styleId="h1">
    <w:name w:val="h1"/>
    <w:basedOn w:val="Normal"/>
    <w:qFormat/>
    <w:pPr>
      <w:suppressAutoHyphens w:val="0"/>
      <w:spacing w:after="0" w:line="240" w:lineRule="auto"/>
    </w:pPr>
    <w:rPr>
      <w:rFonts w:ascii="Times" w:eastAsia="Batang" w:hAnsi="Times"/>
      <w:szCs w:val="24"/>
      <w:lang w:val="en-GB"/>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DateChar">
    <w:name w:val="Date Char"/>
    <w:basedOn w:val="DefaultParagraphFont"/>
    <w:link w:val="Date"/>
    <w:qFormat/>
    <w:rPr>
      <w:rFonts w:ascii="Times" w:eastAsia="Batang" w:hAnsi="Times" w:cs="Times New Roman"/>
      <w:szCs w:val="24"/>
      <w:lang w:val="en-GB" w:eastAsia="zh-CN"/>
    </w:rPr>
  </w:style>
  <w:style w:type="paragraph" w:customStyle="1" w:styleId="3GPPNormalText">
    <w:name w:val="3GPP Normal Text"/>
    <w:basedOn w:val="BodyText"/>
    <w:link w:val="3GPPNormalTextChar"/>
    <w:qFormat/>
    <w:pPr>
      <w:suppressAutoHyphens w:val="0"/>
      <w:spacing w:line="240" w:lineRule="auto"/>
    </w:pPr>
    <w:rPr>
      <w:rFonts w:ascii="Times New Roman" w:eastAsia="MS Mincho" w:hAnsi="Times New Roman"/>
      <w:sz w:val="22"/>
      <w:lang w:val="zh-CN" w:eastAsia="zh-CN"/>
    </w:rPr>
  </w:style>
  <w:style w:type="character" w:customStyle="1" w:styleId="3GPPNormalTextChar">
    <w:name w:val="3GPP Normal Text Char"/>
    <w:link w:val="3GPPNormalText"/>
    <w:qFormat/>
    <w:rPr>
      <w:rFonts w:ascii="Times New Roman" w:eastAsia="MS Mincho" w:hAnsi="Times New Roman" w:cs="Times New Roman"/>
      <w:sz w:val="22"/>
      <w:szCs w:val="24"/>
      <w:lang w:val="zh-CN" w:eastAsia="zh-CN"/>
    </w:rPr>
  </w:style>
  <w:style w:type="paragraph" w:customStyle="1" w:styleId="Statement">
    <w:name w:val="Statement"/>
    <w:basedOn w:val="Normal"/>
    <w:qFormat/>
    <w:pPr>
      <w:keepNext/>
      <w:suppressAutoHyphens w:val="0"/>
      <w:spacing w:after="0" w:line="240" w:lineRule="auto"/>
      <w:ind w:left="601" w:hanging="601"/>
    </w:pPr>
    <w:rPr>
      <w:rFonts w:eastAsia="Batang"/>
      <w:b/>
      <w:i/>
      <w:szCs w:val="24"/>
      <w:lang w:eastAsia="ko-KR"/>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ListParagraph1">
    <w:name w:val="List Paragraph1"/>
    <w:basedOn w:val="Normal"/>
    <w:qFormat/>
    <w:pPr>
      <w:suppressAutoHyphens w:val="0"/>
      <w:spacing w:after="0" w:line="240" w:lineRule="auto"/>
      <w:ind w:left="720"/>
      <w:contextualSpacing/>
    </w:pPr>
    <w:rPr>
      <w:rFonts w:eastAsia="Times New Roman"/>
      <w:sz w:val="24"/>
      <w:szCs w:val="24"/>
      <w:lang w:eastAsia="zh-CN"/>
    </w:rPr>
  </w:style>
  <w:style w:type="paragraph" w:customStyle="1" w:styleId="StatementBody">
    <w:name w:val="Statement Body"/>
    <w:basedOn w:val="Normal"/>
    <w:link w:val="StatementBodyChar"/>
    <w:qFormat/>
    <w:pPr>
      <w:numPr>
        <w:numId w:val="10"/>
      </w:numPr>
      <w:suppressAutoHyphens w:val="0"/>
      <w:spacing w:after="100" w:afterAutospacing="1" w:line="240" w:lineRule="auto"/>
      <w:contextualSpacing/>
    </w:pPr>
    <w:rPr>
      <w:rFonts w:eastAsia="Times New Roman"/>
      <w:szCs w:val="24"/>
      <w:lang w:val="zh-CN" w:eastAsia="ko-KR"/>
    </w:rPr>
  </w:style>
  <w:style w:type="character" w:customStyle="1" w:styleId="StatementBodyChar">
    <w:name w:val="Statement Body Char"/>
    <w:link w:val="StatementBody"/>
    <w:qFormat/>
    <w:rPr>
      <w:rFonts w:ascii="Times New Roman" w:eastAsia="Times New Roman" w:hAnsi="Times New Roman" w:cs="Times New Roman"/>
      <w:szCs w:val="24"/>
      <w:lang w:val="zh-CN"/>
    </w:rPr>
  </w:style>
  <w:style w:type="paragraph" w:customStyle="1" w:styleId="StyleHeading1NMPHeading1H1h11h12h13h14h15h16appheadin">
    <w:name w:val="Style Heading 1NMP Heading 1H1h11h12h13h14h15h16app headin..."/>
    <w:basedOn w:val="Heading1"/>
    <w:qFormat/>
    <w:pPr>
      <w:keepNext w:val="0"/>
      <w:keepLines w:val="0"/>
      <w:widowControl w:val="0"/>
      <w:pBdr>
        <w:top w:val="none" w:sz="0" w:space="0" w:color="auto"/>
      </w:pBdr>
      <w:tabs>
        <w:tab w:val="left" w:pos="432"/>
      </w:tabs>
      <w:suppressAutoHyphens w:val="0"/>
      <w:spacing w:after="60" w:line="240" w:lineRule="auto"/>
      <w:ind w:left="432" w:hanging="432"/>
    </w:pPr>
    <w:rPr>
      <w:rFonts w:eastAsia="Batang"/>
      <w:b/>
      <w:bCs/>
      <w:kern w:val="32"/>
      <w:sz w:val="28"/>
      <w:szCs w:val="32"/>
      <w:lang w:eastAsia="zh-CN"/>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semiHidden/>
    <w:unhideWhenUsed/>
    <w:qFormat/>
    <w:rPr>
      <w:color w:val="808080"/>
      <w:shd w:val="clear" w:color="auto" w:fill="E6E6E6"/>
    </w:rPr>
  </w:style>
  <w:style w:type="character" w:customStyle="1" w:styleId="5">
    <w:name w:val="(文字) (文字)5"/>
    <w:semiHidden/>
    <w:qFormat/>
    <w:rPr>
      <w:rFonts w:ascii="Times New Roman" w:hAnsi="Times New Roman"/>
      <w:lang w:eastAsia="en-US"/>
    </w:rPr>
  </w:style>
  <w:style w:type="paragraph" w:customStyle="1" w:styleId="TableCell">
    <w:name w:val="TableCell"/>
    <w:basedOn w:val="Normal"/>
    <w:qFormat/>
    <w:pPr>
      <w:suppressAutoHyphens w:val="0"/>
      <w:autoSpaceDE w:val="0"/>
      <w:autoSpaceDN w:val="0"/>
      <w:adjustRightInd w:val="0"/>
      <w:snapToGrid w:val="0"/>
      <w:spacing w:before="20" w:after="20" w:line="240" w:lineRule="auto"/>
    </w:pPr>
    <w:rPr>
      <w:rFonts w:eastAsia="Times New Roman"/>
      <w:szCs w:val="21"/>
      <w:lang w:eastAsia="zh-CN"/>
    </w:rPr>
  </w:style>
  <w:style w:type="paragraph" w:customStyle="1" w:styleId="Doc-text2">
    <w:name w:val="Doc-text2"/>
    <w:basedOn w:val="Normal"/>
    <w:link w:val="Doc-text2Char"/>
    <w:qFormat/>
    <w:pPr>
      <w:tabs>
        <w:tab w:val="left" w:pos="1622"/>
      </w:tabs>
      <w:suppressAutoHyphens w:val="0"/>
      <w:spacing w:after="0" w:line="240" w:lineRule="auto"/>
      <w:ind w:left="1622" w:hanging="363"/>
    </w:pPr>
    <w:rPr>
      <w:rFonts w:ascii="Arial" w:eastAsia="MS Mincho" w:hAnsi="Arial"/>
      <w:szCs w:val="24"/>
      <w:lang w:val="en-GB" w:eastAsia="en-GB"/>
    </w:rPr>
  </w:style>
  <w:style w:type="character" w:customStyle="1" w:styleId="Doc-text2Char">
    <w:name w:val="Doc-text2 Char"/>
    <w:link w:val="Doc-text2"/>
    <w:qFormat/>
    <w:rPr>
      <w:rFonts w:ascii="Arial" w:eastAsia="MS Mincho" w:hAnsi="Arial" w:cs="Times New Roman"/>
      <w:szCs w:val="24"/>
      <w:lang w:val="en-GB" w:eastAsia="en-GB"/>
    </w:rPr>
  </w:style>
  <w:style w:type="paragraph" w:customStyle="1" w:styleId="ListParagraph3">
    <w:name w:val="List Paragraph3"/>
    <w:basedOn w:val="Normal"/>
    <w:qFormat/>
    <w:pPr>
      <w:suppressAutoHyphens w:val="0"/>
      <w:spacing w:after="0" w:line="240" w:lineRule="auto"/>
      <w:ind w:left="720"/>
      <w:contextualSpacing/>
    </w:pPr>
    <w:rPr>
      <w:rFonts w:eastAsia="Times New Roman"/>
      <w:sz w:val="24"/>
      <w:szCs w:val="24"/>
      <w:lang w:eastAsia="zh-CN"/>
    </w:rPr>
  </w:style>
  <w:style w:type="paragraph" w:customStyle="1" w:styleId="ListParagraph2">
    <w:name w:val="List Paragraph2"/>
    <w:basedOn w:val="Normal"/>
    <w:qFormat/>
    <w:pPr>
      <w:suppressAutoHyphens w:val="0"/>
      <w:spacing w:after="0" w:line="240" w:lineRule="auto"/>
      <w:ind w:left="720"/>
      <w:contextualSpacing/>
    </w:pPr>
    <w:rPr>
      <w:rFonts w:eastAsia="Times New Roman"/>
      <w:sz w:val="24"/>
      <w:szCs w:val="24"/>
      <w:lang w:eastAsia="zh-CN"/>
    </w:rPr>
  </w:style>
  <w:style w:type="character" w:customStyle="1" w:styleId="PlainTextChar">
    <w:name w:val="Plain Text Char"/>
    <w:basedOn w:val="DefaultParagraphFont"/>
    <w:link w:val="PlainText"/>
    <w:uiPriority w:val="99"/>
    <w:qFormat/>
    <w:rPr>
      <w:rFonts w:ascii="Arial" w:eastAsia="MS Gothic" w:hAnsi="Arial" w:cs="Times New Roman"/>
      <w:color w:val="000000"/>
      <w:lang w:val="zh-CN" w:eastAsia="zh-CN"/>
    </w:rPr>
  </w:style>
  <w:style w:type="paragraph" w:customStyle="1" w:styleId="ListParagraph5">
    <w:name w:val="List Paragraph5"/>
    <w:basedOn w:val="Normal"/>
    <w:qFormat/>
    <w:pPr>
      <w:suppressAutoHyphens w:val="0"/>
      <w:spacing w:after="0" w:line="240" w:lineRule="auto"/>
      <w:ind w:left="720"/>
      <w:contextualSpacing/>
    </w:pPr>
    <w:rPr>
      <w:rFonts w:eastAsia="Times New Roman"/>
      <w:sz w:val="24"/>
      <w:szCs w:val="24"/>
      <w:lang w:eastAsia="zh-CN"/>
    </w:rPr>
  </w:style>
  <w:style w:type="paragraph" w:customStyle="1" w:styleId="ListParagraph4">
    <w:name w:val="List Paragraph4"/>
    <w:basedOn w:val="Normal"/>
    <w:qFormat/>
    <w:pPr>
      <w:suppressAutoHyphens w:val="0"/>
      <w:spacing w:after="0" w:line="240" w:lineRule="auto"/>
      <w:ind w:left="720"/>
      <w:contextualSpacing/>
    </w:pPr>
    <w:rPr>
      <w:rFonts w:eastAsia="Times New Roman"/>
      <w:sz w:val="24"/>
      <w:szCs w:val="24"/>
      <w:lang w:eastAsia="zh-CN"/>
    </w:rPr>
  </w:style>
  <w:style w:type="character" w:customStyle="1" w:styleId="SubtleEmphasis1">
    <w:name w:val="Subtle Emphasis1"/>
    <w:uiPriority w:val="19"/>
    <w:qFormat/>
    <w:rPr>
      <w:i/>
      <w:iCs/>
      <w:color w:val="404040"/>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uppressAutoHyphens w:val="0"/>
      <w:spacing w:before="240" w:after="60" w:line="240" w:lineRule="auto"/>
      <w:ind w:left="1008" w:hanging="1008"/>
    </w:pPr>
    <w:rPr>
      <w:rFonts w:ascii="Arial" w:eastAsiaTheme="minorEastAsia" w:hAnsi="Arial" w:cstheme="minorBidi"/>
      <w:lang w:eastAsia="ko-KR"/>
    </w:rPr>
  </w:style>
  <w:style w:type="paragraph" w:customStyle="1" w:styleId="81">
    <w:name w:val="标题 81"/>
    <w:basedOn w:val="Normal"/>
    <w:qFormat/>
    <w:pPr>
      <w:tabs>
        <w:tab w:val="left" w:pos="1440"/>
      </w:tabs>
      <w:suppressAutoHyphens w:val="0"/>
      <w:spacing w:before="240" w:after="60" w:line="240" w:lineRule="auto"/>
    </w:pPr>
    <w:rPr>
      <w:rFonts w:eastAsia="MS PGothic"/>
      <w:i/>
      <w:iCs/>
      <w:sz w:val="24"/>
      <w:szCs w:val="24"/>
      <w:lang w:eastAsia="ja-JP"/>
    </w:rPr>
  </w:style>
  <w:style w:type="paragraph" w:customStyle="1" w:styleId="91">
    <w:name w:val="标题 91"/>
    <w:basedOn w:val="Normal"/>
    <w:qFormat/>
    <w:pPr>
      <w:tabs>
        <w:tab w:val="left" w:pos="1584"/>
      </w:tabs>
      <w:suppressAutoHyphens w:val="0"/>
      <w:spacing w:before="240" w:after="60" w:line="240" w:lineRule="auto"/>
      <w:ind w:left="1584" w:hanging="1584"/>
    </w:pPr>
    <w:rPr>
      <w:rFonts w:ascii="Arial" w:eastAsia="MS PGothic" w:hAnsi="Arial" w:cs="Arial"/>
      <w:sz w:val="22"/>
      <w:szCs w:val="22"/>
      <w:lang w:eastAsia="ja-JP"/>
    </w:rPr>
  </w:style>
  <w:style w:type="paragraph" w:customStyle="1" w:styleId="62">
    <w:name w:val="标题 62"/>
    <w:basedOn w:val="Normal"/>
    <w:qFormat/>
    <w:pPr>
      <w:tabs>
        <w:tab w:val="left" w:pos="1152"/>
      </w:tabs>
      <w:suppressAutoHyphens w:val="0"/>
      <w:spacing w:after="0" w:line="240" w:lineRule="auto"/>
    </w:pPr>
    <w:rPr>
      <w:rFonts w:ascii="Times" w:eastAsia="MS PGothic" w:hAnsi="Times" w:cs="Times"/>
      <w:lang w:eastAsia="ja-JP"/>
    </w:rPr>
  </w:style>
  <w:style w:type="paragraph" w:customStyle="1" w:styleId="72">
    <w:name w:val="标题 72"/>
    <w:basedOn w:val="Normal"/>
    <w:qFormat/>
    <w:pPr>
      <w:tabs>
        <w:tab w:val="left" w:pos="1296"/>
      </w:tabs>
      <w:suppressAutoHyphens w:val="0"/>
      <w:spacing w:after="0" w:line="240" w:lineRule="auto"/>
    </w:pPr>
    <w:rPr>
      <w:rFonts w:ascii="Times" w:eastAsia="MS PGothic" w:hAnsi="Times" w:cs="Times"/>
      <w:lang w:eastAsia="ja-JP"/>
    </w:rPr>
  </w:style>
  <w:style w:type="paragraph" w:customStyle="1" w:styleId="3nobreakH3Underrubrik2h3MemoHeading3helloTitre">
    <w:name w:val="スタイル 見出し 3no breakH3Underrubrik2h3Memo Heading 3helloTitre ..."/>
    <w:basedOn w:val="Heading3"/>
    <w:qFormat/>
    <w:pPr>
      <w:keepLines w:val="0"/>
      <w:suppressAutoHyphens w:val="0"/>
      <w:spacing w:before="240" w:after="60" w:line="240" w:lineRule="auto"/>
      <w:ind w:left="1600" w:hanging="400"/>
    </w:pPr>
    <w:rPr>
      <w:rFonts w:eastAsia="Batang"/>
      <w:b/>
      <w:sz w:val="20"/>
      <w:szCs w:val="26"/>
      <w:lang w:eastAsia="zh-CN"/>
    </w:rPr>
  </w:style>
  <w:style w:type="paragraph" w:customStyle="1" w:styleId="ListParagraph7">
    <w:name w:val="List Paragraph7"/>
    <w:basedOn w:val="Normal"/>
    <w:qFormat/>
    <w:pPr>
      <w:suppressAutoHyphens w:val="0"/>
      <w:spacing w:after="0" w:line="240" w:lineRule="auto"/>
      <w:ind w:left="720"/>
      <w:contextualSpacing/>
    </w:pPr>
    <w:rPr>
      <w:rFonts w:eastAsia="Times New Roman"/>
      <w:sz w:val="24"/>
      <w:szCs w:val="24"/>
      <w:lang w:eastAsia="zh-CN"/>
    </w:rPr>
  </w:style>
  <w:style w:type="paragraph" w:customStyle="1" w:styleId="ListParagraph6">
    <w:name w:val="List Paragraph6"/>
    <w:basedOn w:val="Normal"/>
    <w:qFormat/>
    <w:pPr>
      <w:suppressAutoHyphens w:val="0"/>
      <w:spacing w:after="0" w:line="240" w:lineRule="auto"/>
      <w:ind w:left="720"/>
      <w:contextualSpacing/>
    </w:pPr>
    <w:rPr>
      <w:rFonts w:eastAsia="Times New Roman"/>
      <w:sz w:val="24"/>
      <w:szCs w:val="24"/>
      <w:lang w:eastAsia="zh-CN"/>
    </w:rPr>
  </w:style>
  <w:style w:type="character" w:customStyle="1" w:styleId="Heading1Char1">
    <w:name w:val="Heading 1 Char1"/>
    <w:qFormat/>
    <w:rPr>
      <w:rFonts w:ascii="Arial" w:hAnsi="Arial"/>
      <w:b/>
      <w:bCs/>
      <w:kern w:val="32"/>
      <w:sz w:val="32"/>
      <w:szCs w:val="32"/>
      <w:lang w:val="en-GB" w:eastAsia="zh-CN"/>
    </w:rPr>
  </w:style>
  <w:style w:type="character" w:customStyle="1" w:styleId="Heading2Char1">
    <w:name w:val="Heading 2 Char1"/>
    <w:uiPriority w:val="9"/>
    <w:qFormat/>
    <w:rPr>
      <w:rFonts w:ascii="Arial" w:hAnsi="Arial"/>
      <w:b/>
      <w:bCs/>
      <w:i/>
      <w:iCs/>
      <w:sz w:val="24"/>
      <w:szCs w:val="28"/>
      <w:lang w:val="en-GB" w:eastAsia="zh-CN"/>
    </w:rPr>
  </w:style>
  <w:style w:type="paragraph" w:customStyle="1" w:styleId="61">
    <w:name w:val="标题 61"/>
    <w:basedOn w:val="Normal"/>
    <w:qFormat/>
    <w:pPr>
      <w:tabs>
        <w:tab w:val="left" w:pos="1152"/>
      </w:tabs>
      <w:suppressAutoHyphens w:val="0"/>
      <w:spacing w:after="0" w:line="240" w:lineRule="auto"/>
    </w:pPr>
    <w:rPr>
      <w:rFonts w:ascii="Times" w:eastAsia="MS PGothic" w:hAnsi="Times" w:cs="Times"/>
      <w:lang w:eastAsia="ja-JP"/>
    </w:rPr>
  </w:style>
  <w:style w:type="paragraph" w:customStyle="1" w:styleId="ListParagraph8">
    <w:name w:val="List Paragraph8"/>
    <w:basedOn w:val="Normal"/>
    <w:qFormat/>
    <w:pPr>
      <w:suppressAutoHyphens w:val="0"/>
      <w:spacing w:after="0" w:line="240" w:lineRule="auto"/>
      <w:ind w:left="720"/>
      <w:contextualSpacing/>
    </w:pPr>
    <w:rPr>
      <w:rFonts w:eastAsia="Times New Roman"/>
      <w:sz w:val="24"/>
      <w:szCs w:val="24"/>
      <w:lang w:eastAsia="zh-CN"/>
    </w:rPr>
  </w:style>
  <w:style w:type="paragraph" w:styleId="NoSpacing">
    <w:name w:val="No Spacing"/>
    <w:uiPriority w:val="1"/>
    <w:qFormat/>
    <w:pPr>
      <w:ind w:left="720" w:hanging="360"/>
    </w:pPr>
    <w:rPr>
      <w:rFonts w:ascii="Calibri" w:eastAsia="SimSun" w:hAnsi="Calibri" w:cs="Times New Roman"/>
      <w:sz w:val="22"/>
      <w:szCs w:val="22"/>
      <w:lang w:eastAsia="zh-CN"/>
    </w:rPr>
  </w:style>
  <w:style w:type="paragraph" w:customStyle="1" w:styleId="StyleHeading1H1h1appheading1l1MemoHeading1h11h12h13h">
    <w:name w:val="Style Heading 1H1h1app heading 1l1Memo Heading 1h11h12h13h..."/>
    <w:basedOn w:val="Heading1"/>
    <w:qFormat/>
    <w:pPr>
      <w:keepNext w:val="0"/>
      <w:keepLines w:val="0"/>
      <w:widowControl w:val="0"/>
      <w:numPr>
        <w:numId w:val="11"/>
      </w:numPr>
      <w:pBdr>
        <w:top w:val="none" w:sz="0" w:space="0" w:color="auto"/>
      </w:pBdr>
      <w:suppressAutoHyphens w:val="0"/>
      <w:spacing w:after="60" w:line="240" w:lineRule="auto"/>
    </w:pPr>
    <w:rPr>
      <w:rFonts w:ascii="Helvetica" w:hAnsi="Helvetica"/>
      <w:b/>
      <w:bCs/>
      <w:kern w:val="32"/>
      <w:sz w:val="28"/>
      <w:lang w:val="en-US"/>
    </w:rPr>
  </w:style>
  <w:style w:type="paragraph" w:customStyle="1" w:styleId="71">
    <w:name w:val="标题 71"/>
    <w:basedOn w:val="Normal"/>
    <w:qFormat/>
    <w:pPr>
      <w:tabs>
        <w:tab w:val="left" w:pos="1296"/>
      </w:tabs>
      <w:suppressAutoHyphens w:val="0"/>
      <w:spacing w:after="0" w:line="240" w:lineRule="auto"/>
    </w:pPr>
    <w:rPr>
      <w:rFonts w:ascii="Times" w:eastAsia="MS PGothic" w:hAnsi="Times" w:cs="Times"/>
      <w:lang w:eastAsia="ja-JP"/>
    </w:rPr>
  </w:style>
  <w:style w:type="paragraph" w:customStyle="1" w:styleId="tac0">
    <w:name w:val="tac"/>
    <w:basedOn w:val="Normal"/>
    <w:qFormat/>
    <w:pPr>
      <w:keepNext/>
      <w:suppressAutoHyphens w:val="0"/>
      <w:autoSpaceDE w:val="0"/>
      <w:autoSpaceDN w:val="0"/>
      <w:spacing w:after="0" w:line="240" w:lineRule="auto"/>
      <w:jc w:val="center"/>
    </w:pPr>
    <w:rPr>
      <w:rFonts w:ascii="Arial" w:hAnsi="Arial" w:cs="Arial"/>
      <w:sz w:val="18"/>
      <w:szCs w:val="18"/>
      <w:lang w:eastAsia="zh-CN"/>
    </w:rPr>
  </w:style>
  <w:style w:type="paragraph" w:customStyle="1" w:styleId="th0">
    <w:name w:val="th"/>
    <w:basedOn w:val="Normal"/>
    <w:qFormat/>
    <w:pPr>
      <w:keepNext/>
      <w:suppressAutoHyphens w:val="0"/>
      <w:autoSpaceDE w:val="0"/>
      <w:autoSpaceDN w:val="0"/>
      <w:spacing w:before="60" w:line="240" w:lineRule="auto"/>
      <w:jc w:val="center"/>
    </w:pPr>
    <w:rPr>
      <w:rFonts w:ascii="Arial" w:hAnsi="Arial" w:cs="Arial"/>
      <w:b/>
      <w:bCs/>
      <w:lang w:eastAsia="zh-CN"/>
    </w:rPr>
  </w:style>
  <w:style w:type="paragraph" w:customStyle="1" w:styleId="tah0">
    <w:name w:val="tah"/>
    <w:basedOn w:val="Normal"/>
    <w:qFormat/>
    <w:pPr>
      <w:keepNext/>
      <w:suppressAutoHyphens w:val="0"/>
      <w:autoSpaceDE w:val="0"/>
      <w:autoSpaceDN w:val="0"/>
      <w:spacing w:after="0" w:line="240" w:lineRule="auto"/>
      <w:jc w:val="center"/>
    </w:pPr>
    <w:rPr>
      <w:rFonts w:ascii="Arial" w:hAnsi="Arial" w:cs="Arial"/>
      <w:b/>
      <w:bCs/>
      <w:sz w:val="18"/>
      <w:szCs w:val="18"/>
      <w:lang w:eastAsia="zh-CN"/>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uppressAutoHyphens w:val="0"/>
      <w:spacing w:before="240" w:after="0" w:line="240" w:lineRule="auto"/>
      <w:jc w:val="left"/>
    </w:pPr>
    <w:rPr>
      <w:rFonts w:ascii="Arial" w:eastAsia="Times New Roman" w:hAnsi="Arial"/>
      <w:spacing w:val="2"/>
      <w:szCs w:val="20"/>
      <w:lang w:val="zh-CN"/>
    </w:rPr>
  </w:style>
  <w:style w:type="character" w:customStyle="1" w:styleId="IvDbodytextChar">
    <w:name w:val="IvD bodytext Char"/>
    <w:link w:val="IvDbodytext"/>
    <w:qFormat/>
    <w:rPr>
      <w:rFonts w:ascii="Arial" w:eastAsia="Times New Roman" w:hAnsi="Arial" w:cs="Times New Roman"/>
      <w:spacing w:val="2"/>
      <w:lang w:val="zh-CN" w:eastAsia="en-US"/>
    </w:rPr>
  </w:style>
  <w:style w:type="paragraph" w:customStyle="1" w:styleId="4h4H4H41h41H42h42H43h43H411h411H421h421H44h2">
    <w:name w:val="スタイル 見出し 4h4H4H41h41H42h42H43h43H411h411H421h421H44h...2"/>
    <w:basedOn w:val="Heading4"/>
    <w:qFormat/>
    <w:pPr>
      <w:keepLines w:val="0"/>
      <w:suppressAutoHyphens w:val="0"/>
      <w:spacing w:before="240" w:after="60" w:line="240" w:lineRule="auto"/>
      <w:ind w:left="2000" w:hanging="400"/>
    </w:pPr>
    <w:rPr>
      <w:rFonts w:eastAsia="MS Mincho"/>
      <w:b/>
      <w:i/>
      <w:iCs/>
      <w:color w:val="000000"/>
      <w:sz w:val="20"/>
      <w:szCs w:val="26"/>
      <w:lang w:eastAsia="zh-CN"/>
    </w:rPr>
  </w:style>
  <w:style w:type="character" w:customStyle="1" w:styleId="13">
    <w:name w:val="表 (青) 13 (文字)"/>
    <w:uiPriority w:val="34"/>
    <w:qFormat/>
    <w:locked/>
    <w:rPr>
      <w:rFonts w:eastAsia="MS Gothic"/>
      <w:sz w:val="24"/>
      <w:szCs w:val="24"/>
      <w:lang w:val="en-GB" w:eastAsia="en-US"/>
    </w:rPr>
  </w:style>
  <w:style w:type="paragraph" w:customStyle="1" w:styleId="LGTdoc">
    <w:name w:val="LGTdoc_본문"/>
    <w:basedOn w:val="Normal"/>
    <w:qFormat/>
    <w:pPr>
      <w:widowControl w:val="0"/>
      <w:suppressAutoHyphens w:val="0"/>
      <w:autoSpaceDE w:val="0"/>
      <w:autoSpaceDN w:val="0"/>
      <w:adjustRightInd w:val="0"/>
      <w:snapToGrid w:val="0"/>
      <w:spacing w:afterLines="50" w:after="0" w:line="264" w:lineRule="auto"/>
      <w:jc w:val="both"/>
    </w:pPr>
    <w:rPr>
      <w:rFonts w:eastAsia="Batang"/>
      <w:kern w:val="2"/>
      <w:sz w:val="22"/>
      <w:szCs w:val="24"/>
      <w:lang w:val="en-GB" w:eastAsia="ko-KR"/>
    </w:rPr>
  </w:style>
  <w:style w:type="paragraph" w:customStyle="1" w:styleId="LGTdoc1">
    <w:name w:val="LGTdoc_제목1"/>
    <w:basedOn w:val="Normal"/>
    <w:qFormat/>
    <w:pPr>
      <w:suppressAutoHyphens w:val="0"/>
      <w:adjustRightInd w:val="0"/>
      <w:snapToGrid w:val="0"/>
      <w:spacing w:beforeLines="50" w:before="120" w:after="100" w:afterAutospacing="1" w:line="240" w:lineRule="auto"/>
      <w:jc w:val="both"/>
    </w:pPr>
    <w:rPr>
      <w:rFonts w:eastAsia="Batang"/>
      <w:b/>
      <w:snapToGrid w:val="0"/>
      <w:sz w:val="28"/>
      <w:lang w:val="en-GB" w:eastAsia="ko-KR"/>
    </w:rPr>
  </w:style>
  <w:style w:type="paragraph" w:customStyle="1" w:styleId="heading30">
    <w:name w:val="heading3"/>
    <w:basedOn w:val="Normal"/>
    <w:qFormat/>
    <w:pPr>
      <w:keepNext/>
      <w:suppressAutoHyphens w:val="0"/>
      <w:spacing w:before="240" w:after="60" w:line="240" w:lineRule="auto"/>
      <w:ind w:left="720" w:hanging="720"/>
    </w:pPr>
    <w:rPr>
      <w:rFonts w:ascii="Arial" w:eastAsia="MS PGothic" w:hAnsi="Arial" w:cs="Arial"/>
      <w:color w:val="000000"/>
      <w:lang w:eastAsia="ja-JP"/>
    </w:rPr>
  </w:style>
  <w:style w:type="paragraph" w:customStyle="1" w:styleId="heading40">
    <w:name w:val="heading4"/>
    <w:basedOn w:val="Normal"/>
    <w:qFormat/>
    <w:pPr>
      <w:keepNext/>
      <w:suppressAutoHyphens w:val="0"/>
      <w:spacing w:before="240" w:after="60" w:line="240" w:lineRule="auto"/>
      <w:ind w:left="864" w:hanging="864"/>
    </w:pPr>
    <w:rPr>
      <w:rFonts w:ascii="Arial" w:eastAsia="MS PGothic" w:hAnsi="Arial" w:cs="Arial"/>
      <w:i/>
      <w:iCs/>
      <w:color w:val="000000"/>
      <w:lang w:eastAsia="ja-JP"/>
    </w:rPr>
  </w:style>
  <w:style w:type="paragraph" w:customStyle="1" w:styleId="4h4H4H41h41H42h42H43h43H411h411H421h421H44h3">
    <w:name w:val="スタイル 見出し 4h4H4H41h41H42h42H43h43H411h411H421h421H44h...3"/>
    <w:basedOn w:val="Heading4"/>
    <w:qFormat/>
    <w:pPr>
      <w:keepLines w:val="0"/>
      <w:suppressAutoHyphens w:val="0"/>
      <w:spacing w:before="240" w:after="60" w:line="240" w:lineRule="auto"/>
      <w:ind w:left="2000" w:hanging="400"/>
    </w:pPr>
    <w:rPr>
      <w:rFonts w:eastAsia="SimSun"/>
      <w:b/>
      <w:i/>
      <w:iCs/>
      <w:sz w:val="20"/>
      <w:szCs w:val="26"/>
      <w:lang w:eastAsia="zh-CN"/>
    </w:rPr>
  </w:style>
  <w:style w:type="paragraph" w:customStyle="1" w:styleId="4h4H4H41h41H42h42H43h43H411h411H421h421H44h">
    <w:name w:val="スタイル 見出し 4h4H4H41h41H42h42H43h43H411h411H421h421H44h..."/>
    <w:basedOn w:val="Heading4"/>
    <w:qFormat/>
    <w:pPr>
      <w:keepLines w:val="0"/>
      <w:suppressAutoHyphens w:val="0"/>
      <w:spacing w:before="240" w:after="60" w:line="240" w:lineRule="auto"/>
      <w:ind w:left="1680" w:hanging="420"/>
    </w:pPr>
    <w:rPr>
      <w:rFonts w:eastAsia="Batang"/>
      <w:b/>
      <w:i/>
      <w:iCs/>
      <w:sz w:val="20"/>
      <w:szCs w:val="26"/>
      <w:lang w:eastAsia="zh-CN"/>
    </w:rPr>
  </w:style>
  <w:style w:type="character" w:customStyle="1" w:styleId="Mention2">
    <w:name w:val="Mention2"/>
    <w:uiPriority w:val="99"/>
    <w:semiHidden/>
    <w:unhideWhenUsed/>
    <w:qFormat/>
    <w:rPr>
      <w:color w:val="2B579A"/>
      <w:shd w:val="clear" w:color="auto" w:fill="E6E6E6"/>
    </w:rPr>
  </w:style>
  <w:style w:type="paragraph" w:customStyle="1" w:styleId="Revision6">
    <w:name w:val="Revision6"/>
    <w:hidden/>
    <w:uiPriority w:val="99"/>
    <w:semiHidden/>
    <w:qFormat/>
    <w:pPr>
      <w:ind w:left="720" w:hanging="360"/>
    </w:pPr>
    <w:rPr>
      <w:rFonts w:ascii="Times" w:eastAsia="Batang" w:hAnsi="Times" w:cs="Times New Roman"/>
      <w:szCs w:val="24"/>
      <w:lang w:val="en-GB" w:eastAsia="en-US"/>
    </w:rPr>
  </w:style>
  <w:style w:type="paragraph" w:customStyle="1" w:styleId="xmsonormal">
    <w:name w:val="x_msonormal"/>
    <w:basedOn w:val="Normal"/>
    <w:qFormat/>
    <w:pPr>
      <w:suppressAutoHyphens w:val="0"/>
      <w:spacing w:after="0" w:line="240" w:lineRule="auto"/>
    </w:pPr>
    <w:rPr>
      <w:rFonts w:ascii="Calibri" w:eastAsia="Calibri" w:hAnsi="Calibri" w:cs="Calibri"/>
      <w:sz w:val="22"/>
      <w:szCs w:val="22"/>
    </w:rPr>
  </w:style>
  <w:style w:type="character" w:customStyle="1" w:styleId="10">
    <w:name w:val="未处理的提及1"/>
    <w:uiPriority w:val="99"/>
    <w:unhideWhenUsed/>
    <w:qFormat/>
    <w:rPr>
      <w:color w:val="605E5C"/>
      <w:shd w:val="clear" w:color="auto" w:fill="E1DFDD"/>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paragraph" w:customStyle="1" w:styleId="Paragraph0">
    <w:name w:val="Paragraph"/>
    <w:basedOn w:val="Normal"/>
    <w:link w:val="ParagraphChar"/>
    <w:qFormat/>
    <w:pPr>
      <w:suppressAutoHyphens w:val="0"/>
      <w:spacing w:before="220" w:after="0" w:line="240" w:lineRule="auto"/>
    </w:pPr>
    <w:rPr>
      <w:sz w:val="22"/>
      <w:lang w:val="en-GB"/>
    </w:rPr>
  </w:style>
  <w:style w:type="character" w:customStyle="1" w:styleId="ParagraphChar">
    <w:name w:val="Paragraph Char"/>
    <w:link w:val="Paragraph0"/>
    <w:qFormat/>
    <w:locked/>
    <w:rPr>
      <w:rFonts w:ascii="Times New Roman" w:eastAsia="SimSun" w:hAnsi="Times New Roman" w:cs="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uppressAutoHyphens w:val="0"/>
      <w:spacing w:before="60" w:after="60" w:line="288" w:lineRule="auto"/>
      <w:ind w:firstLineChars="200" w:firstLine="200"/>
      <w:jc w:val="both"/>
    </w:pPr>
    <w:rPr>
      <w:rFonts w:eastAsia="Malgun Gothic"/>
      <w:lang w:val="en-GB" w:eastAsia="ko-KR"/>
    </w:rPr>
  </w:style>
  <w:style w:type="character" w:customStyle="1" w:styleId="maintextChar">
    <w:name w:val="main text Char"/>
    <w:link w:val="maintext"/>
    <w:qFormat/>
    <w:rPr>
      <w:rFonts w:ascii="Times New Roman" w:eastAsia="Malgun Gothic" w:hAnsi="Times New Roman" w:cs="Times New Roman"/>
      <w:lang w:val="en-GB"/>
    </w:rPr>
  </w:style>
  <w:style w:type="table" w:customStyle="1" w:styleId="GridTable4-Accent51">
    <w:name w:val="Grid Table 4 - Accent 51"/>
    <w:basedOn w:val="TableNormal"/>
    <w:uiPriority w:val="49"/>
    <w:rPr>
      <w:rFonts w:ascii="Times New Roman" w:eastAsia="Batang" w:hAnsi="Times New Roman" w:cs="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paragraph" w:customStyle="1" w:styleId="a0">
    <w:name w:val="表格题注"/>
    <w:next w:val="Normal"/>
    <w:qFormat/>
    <w:pPr>
      <w:keepLines/>
      <w:numPr>
        <w:ilvl w:val="8"/>
        <w:numId w:val="12"/>
      </w:numPr>
      <w:spacing w:beforeLines="100" w:after="160" w:line="259" w:lineRule="auto"/>
      <w:ind w:left="1089" w:hanging="369"/>
      <w:jc w:val="center"/>
    </w:pPr>
    <w:rPr>
      <w:rFonts w:ascii="Arial" w:eastAsia="SimSun" w:hAnsi="Arial" w:cs="Times New Roman"/>
      <w:sz w:val="18"/>
      <w:szCs w:val="18"/>
      <w:lang w:eastAsia="zh-CN"/>
    </w:rPr>
  </w:style>
  <w:style w:type="paragraph" w:customStyle="1" w:styleId="a">
    <w:name w:val="插图题注"/>
    <w:next w:val="Normal"/>
    <w:qFormat/>
    <w:pPr>
      <w:numPr>
        <w:ilvl w:val="7"/>
        <w:numId w:val="12"/>
      </w:numPr>
      <w:spacing w:afterLines="100" w:after="160" w:line="259" w:lineRule="auto"/>
      <w:ind w:left="1089" w:hanging="369"/>
      <w:jc w:val="center"/>
    </w:pPr>
    <w:rPr>
      <w:rFonts w:ascii="Arial" w:eastAsia="SimSun" w:hAnsi="Arial" w:cs="Times New Roman"/>
      <w:sz w:val="18"/>
      <w:szCs w:val="18"/>
      <w:lang w:eastAsia="zh-CN"/>
    </w:rPr>
  </w:style>
  <w:style w:type="character" w:customStyle="1" w:styleId="snippet">
    <w:name w:val="snippet"/>
    <w:qFormat/>
    <w:rPr>
      <w:color w:val="E37222"/>
    </w:rPr>
  </w:style>
  <w:style w:type="paragraph" w:customStyle="1" w:styleId="references">
    <w:name w:val="references"/>
    <w:qFormat/>
    <w:pPr>
      <w:numPr>
        <w:numId w:val="13"/>
      </w:numPr>
      <w:spacing w:after="50" w:line="180" w:lineRule="exact"/>
      <w:jc w:val="both"/>
    </w:pPr>
    <w:rPr>
      <w:rFonts w:ascii="Times New Roman" w:eastAsia="MS Mincho" w:hAnsi="Times New Roman" w:cs="Times New Roman"/>
      <w:szCs w:val="16"/>
      <w:lang w:eastAsia="en-US"/>
    </w:rPr>
  </w:style>
  <w:style w:type="table" w:customStyle="1" w:styleId="TableGrid10">
    <w:name w:val="Table Grid1"/>
    <w:basedOn w:val="TableNormal"/>
    <w:uiPriority w:val="59"/>
    <w:qFormat/>
    <w:pPr>
      <w:spacing w:before="120" w:line="280" w:lineRule="atLeast"/>
      <w:jc w:val="both"/>
    </w:pPr>
    <w:rPr>
      <w:rFonts w:ascii="New York" w:eastAsia="SimSun" w:hAnsi="New York"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qFormat/>
    <w:pPr>
      <w:spacing w:before="120" w:line="280" w:lineRule="atLeast"/>
      <w:jc w:val="both"/>
    </w:pPr>
    <w:rPr>
      <w:rFonts w:ascii="New York" w:eastAsia="SimSun" w:hAnsi="New York"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他1"/>
    <w:basedOn w:val="DefaultParagraphFont"/>
    <w:uiPriority w:val="99"/>
    <w:unhideWhenUsed/>
    <w:qFormat/>
    <w:rPr>
      <w:color w:val="2B579A"/>
      <w:shd w:val="clear" w:color="auto" w:fill="E1DFDD"/>
    </w:rPr>
  </w:style>
  <w:style w:type="paragraph" w:customStyle="1" w:styleId="N1">
    <w:name w:val="N1"/>
    <w:basedOn w:val="Normal"/>
    <w:link w:val="N1Char"/>
    <w:qFormat/>
    <w:pPr>
      <w:suppressAutoHyphens w:val="0"/>
      <w:spacing w:after="0" w:line="240" w:lineRule="auto"/>
      <w:ind w:left="634"/>
    </w:pPr>
    <w:rPr>
      <w:rFonts w:asciiTheme="minorHAnsi" w:eastAsiaTheme="minorEastAsia" w:hAnsiTheme="minorHAnsi" w:cstheme="minorHAnsi"/>
      <w:sz w:val="22"/>
      <w:szCs w:val="22"/>
      <w:lang w:eastAsia="ko-KR" w:bidi="hi-IN"/>
    </w:rPr>
  </w:style>
  <w:style w:type="character" w:customStyle="1" w:styleId="N1Char">
    <w:name w:val="N1 Char"/>
    <w:basedOn w:val="DefaultParagraphFont"/>
    <w:link w:val="N1"/>
    <w:qFormat/>
    <w:rPr>
      <w:rFonts w:cstheme="minorHAnsi"/>
      <w:sz w:val="22"/>
      <w:szCs w:val="22"/>
      <w:lang w:bidi="hi-IN"/>
    </w:rPr>
  </w:style>
  <w:style w:type="character" w:customStyle="1" w:styleId="fontstyle01">
    <w:name w:val="fontstyle01"/>
    <w:basedOn w:val="DefaultParagraphFont"/>
    <w:qFormat/>
    <w:rPr>
      <w:rFonts w:ascii="Arial-BoldMT" w:hAnsi="Arial-BoldMT" w:hint="default"/>
      <w:b/>
      <w:bCs/>
      <w:color w:val="000000"/>
      <w:sz w:val="20"/>
      <w:szCs w:val="20"/>
    </w:rPr>
  </w:style>
  <w:style w:type="character" w:customStyle="1" w:styleId="fontstyle21">
    <w:name w:val="fontstyle21"/>
    <w:basedOn w:val="DefaultParagraphFont"/>
    <w:qFormat/>
    <w:rPr>
      <w:rFonts w:ascii="Arial-BoldItalicMT" w:hAnsi="Arial-BoldItalicMT" w:hint="default"/>
      <w:b/>
      <w:bCs/>
      <w:i/>
      <w:iCs/>
      <w:color w:val="000000"/>
      <w:sz w:val="18"/>
      <w:szCs w:val="18"/>
    </w:rPr>
  </w:style>
  <w:style w:type="character" w:customStyle="1" w:styleId="fontstyle31">
    <w:name w:val="fontstyle31"/>
    <w:basedOn w:val="DefaultParagraphFont"/>
    <w:qFormat/>
    <w:rPr>
      <w:rFonts w:ascii="ArialMT" w:hAnsi="ArialMT" w:hint="default"/>
      <w:color w:val="000000"/>
      <w:sz w:val="18"/>
      <w:szCs w:val="18"/>
    </w:rPr>
  </w:style>
  <w:style w:type="paragraph" w:customStyle="1" w:styleId="msonormal0">
    <w:name w:val="msonormal"/>
    <w:basedOn w:val="Normal"/>
    <w:qFormat/>
    <w:pPr>
      <w:suppressAutoHyphens w:val="0"/>
      <w:spacing w:before="100" w:beforeAutospacing="1" w:after="100" w:afterAutospacing="1" w:line="240" w:lineRule="auto"/>
    </w:pPr>
    <w:rPr>
      <w:rFonts w:eastAsia="Times New Roman"/>
      <w:sz w:val="24"/>
      <w:szCs w:val="24"/>
      <w:lang w:eastAsia="ko-KR"/>
    </w:rPr>
  </w:style>
  <w:style w:type="paragraph" w:customStyle="1" w:styleId="xl65">
    <w:name w:val="xl65"/>
    <w:basedOn w:val="Normal"/>
    <w:qFormat/>
    <w:pPr>
      <w:pBdr>
        <w:top w:val="single" w:sz="4" w:space="0" w:color="auto"/>
        <w:left w:val="single" w:sz="4" w:space="0" w:color="auto"/>
        <w:bottom w:val="single" w:sz="4" w:space="0" w:color="auto"/>
        <w:right w:val="single" w:sz="4" w:space="0" w:color="auto"/>
      </w:pBdr>
      <w:shd w:val="clear" w:color="000000" w:fill="D9D9D9"/>
      <w:suppressAutoHyphens w:val="0"/>
      <w:spacing w:before="100" w:beforeAutospacing="1" w:after="100" w:afterAutospacing="1" w:line="240" w:lineRule="auto"/>
    </w:pPr>
    <w:rPr>
      <w:rFonts w:eastAsia="Times New Roman"/>
      <w:b/>
      <w:bCs/>
      <w:sz w:val="24"/>
      <w:szCs w:val="24"/>
      <w:lang w:eastAsia="ko-KR"/>
    </w:rPr>
  </w:style>
  <w:style w:type="table" w:customStyle="1" w:styleId="GridTable1Light-Accent51">
    <w:name w:val="Grid Table 1 Light - Accent 51"/>
    <w:basedOn w:val="TableNormal"/>
    <w:uiPriority w:val="46"/>
    <w:qFormat/>
    <w:rPr>
      <w:rFonts w:ascii="CG Times (WN)" w:eastAsia="SimSun" w:hAnsi="CG Times (WN)" w:cs="Times New Roman"/>
    </w:rPr>
    <w:tblPr>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paragraph" w:customStyle="1" w:styleId="Agreement">
    <w:name w:val="Agreement"/>
    <w:basedOn w:val="Normal"/>
    <w:next w:val="Normal"/>
    <w:uiPriority w:val="99"/>
    <w:qFormat/>
    <w:pPr>
      <w:numPr>
        <w:numId w:val="14"/>
      </w:numPr>
      <w:suppressAutoHyphens w:val="0"/>
      <w:spacing w:before="60" w:after="0" w:line="240" w:lineRule="auto"/>
    </w:pPr>
    <w:rPr>
      <w:rFonts w:ascii="Arial" w:eastAsia="MS Mincho" w:hAnsi="Arial"/>
      <w:b/>
      <w:szCs w:val="24"/>
      <w:lang w:val="en-GB" w:eastAsia="en-GB"/>
    </w:rPr>
  </w:style>
  <w:style w:type="table" w:customStyle="1" w:styleId="TableGrid11">
    <w:name w:val="TableGrid1"/>
    <w:basedOn w:val="TableNormal"/>
    <w:uiPriority w:val="39"/>
    <w:qFormat/>
    <w:pPr>
      <w:spacing w:before="120" w:line="280" w:lineRule="atLeast"/>
      <w:jc w:val="both"/>
    </w:pPr>
    <w:rPr>
      <w:rFonts w:ascii="Calibri" w:eastAsia="Malgun Gothic" w:hAnsi="Calibri" w:cs="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uiPriority w:val="39"/>
    <w:qFormat/>
    <w:pPr>
      <w:spacing w:before="120" w:line="280" w:lineRule="atLeast"/>
      <w:jc w:val="both"/>
    </w:pPr>
    <w:rPr>
      <w:rFonts w:ascii="Calibri" w:eastAsia="Malgun Gothic" w:hAnsi="Calibri" w:cs="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41">
    <w:name w:val="List Table 41"/>
    <w:basedOn w:val="TableNormal"/>
    <w:uiPriority w:val="49"/>
    <w:qFormat/>
    <w:rPr>
      <w:rFonts w:ascii="CG Times (WN)" w:eastAsia="SimSun" w:hAnsi="CG Times (WN)" w:cs="Times New Roman"/>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7Colorful1">
    <w:name w:val="Grid Table 7 Colorful1"/>
    <w:basedOn w:val="TableNormal"/>
    <w:uiPriority w:val="52"/>
    <w:qFormat/>
    <w:rPr>
      <w:rFonts w:ascii="CG Times (WN)" w:eastAsia="SimSun" w:hAnsi="CG Times (WN)" w:cs="Times New Roman"/>
      <w:color w:val="000000" w:themeColor="text1"/>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5Dark-Accent31">
    <w:name w:val="Grid Table 5 Dark - Accent 31"/>
    <w:basedOn w:val="TableNormal"/>
    <w:uiPriority w:val="50"/>
    <w:qFormat/>
    <w:rPr>
      <w:rFonts w:ascii="CG Times (WN)" w:eastAsia="SimSun" w:hAnsi="CG Times (WN)" w:cs="Times New Roman"/>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GridTable1Light1">
    <w:name w:val="Grid Table 1 Light1"/>
    <w:basedOn w:val="TableNormal"/>
    <w:uiPriority w:val="46"/>
    <w:qFormat/>
    <w:rPr>
      <w:rFonts w:ascii="CG Times (WN)" w:eastAsia="SimSun" w:hAnsi="CG Times (WN)" w:cs="Times New Roman"/>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3-Accent31">
    <w:name w:val="Grid Table 3 - Accent 31"/>
    <w:basedOn w:val="TableNormal"/>
    <w:uiPriority w:val="48"/>
    <w:qFormat/>
    <w:rPr>
      <w:rFonts w:ascii="CG Times (WN)" w:eastAsia="SimSun" w:hAnsi="CG Times (WN)" w:cs="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PlainTable31">
    <w:name w:val="Plain Table 31"/>
    <w:basedOn w:val="TableNormal"/>
    <w:uiPriority w:val="43"/>
    <w:qFormat/>
    <w:rPr>
      <w:rFonts w:ascii="CG Times (WN)" w:eastAsia="SimSun" w:hAnsi="CG Times (WN)" w:cs="Times New Roman"/>
    </w:rP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2-Accent61">
    <w:name w:val="Grid Table 2 - Accent 61"/>
    <w:basedOn w:val="TableNormal"/>
    <w:uiPriority w:val="47"/>
    <w:qFormat/>
    <w:rPr>
      <w:rFonts w:ascii="CG Times (WN)" w:eastAsia="SimSun" w:hAnsi="CG Times (WN)" w:cs="Times New Roman"/>
    </w:rPr>
    <w:tblPr>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GridTable5Dark1">
    <w:name w:val="Grid Table 5 Dark1"/>
    <w:basedOn w:val="TableNormal"/>
    <w:uiPriority w:val="50"/>
    <w:qFormat/>
    <w:rPr>
      <w:rFonts w:ascii="CG Times (WN)" w:eastAsia="SimSun" w:hAnsi="CG Times (WN)" w:cs="Times New Roman"/>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customStyle="1" w:styleId="Eqn">
    <w:name w:val="Eqn"/>
    <w:basedOn w:val="Normal"/>
    <w:qFormat/>
    <w:pPr>
      <w:tabs>
        <w:tab w:val="center" w:pos="4608"/>
        <w:tab w:val="right" w:pos="9216"/>
      </w:tabs>
      <w:suppressAutoHyphens w:val="0"/>
      <w:autoSpaceDE w:val="0"/>
      <w:autoSpaceDN w:val="0"/>
      <w:adjustRightInd w:val="0"/>
      <w:snapToGrid w:val="0"/>
      <w:spacing w:after="120" w:line="240" w:lineRule="auto"/>
      <w:jc w:val="both"/>
    </w:pPr>
    <w:rPr>
      <w:sz w:val="22"/>
      <w:szCs w:val="22"/>
      <w:lang w:eastAsia="ja-JP"/>
    </w:rPr>
  </w:style>
  <w:style w:type="character" w:customStyle="1" w:styleId="UnresolvedMention2">
    <w:name w:val="Unresolved Mention2"/>
    <w:uiPriority w:val="99"/>
    <w:unhideWhenUsed/>
    <w:qFormat/>
    <w:rPr>
      <w:color w:val="605E5C"/>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paragraph" w:customStyle="1" w:styleId="xmsolistparagraph">
    <w:name w:val="xmsolistparagraph"/>
    <w:basedOn w:val="Normal"/>
    <w:qFormat/>
    <w:pPr>
      <w:suppressAutoHyphens w:val="0"/>
      <w:spacing w:before="100" w:beforeAutospacing="1" w:after="100" w:afterAutospacing="1" w:line="240" w:lineRule="auto"/>
    </w:pPr>
    <w:rPr>
      <w:rFonts w:eastAsia="Times New Roman"/>
      <w:sz w:val="24"/>
      <w:szCs w:val="24"/>
    </w:rPr>
  </w:style>
  <w:style w:type="paragraph" w:customStyle="1" w:styleId="xmsonormal0">
    <w:name w:val="xmsonormal"/>
    <w:basedOn w:val="Normal"/>
    <w:qFormat/>
    <w:pPr>
      <w:suppressAutoHyphens w:val="0"/>
      <w:spacing w:before="100" w:beforeAutospacing="1" w:after="100" w:afterAutospacing="1" w:line="240" w:lineRule="auto"/>
    </w:pPr>
    <w:rPr>
      <w:rFonts w:eastAsia="Times New Roman"/>
      <w:sz w:val="24"/>
      <w:szCs w:val="24"/>
    </w:rPr>
  </w:style>
  <w:style w:type="paragraph" w:customStyle="1" w:styleId="xxtac">
    <w:name w:val="xxtac"/>
    <w:basedOn w:val="Normal"/>
    <w:qFormat/>
    <w:pPr>
      <w:keepNext/>
      <w:suppressAutoHyphens w:val="0"/>
      <w:spacing w:after="0" w:line="252" w:lineRule="auto"/>
      <w:jc w:val="center"/>
    </w:pPr>
    <w:rPr>
      <w:rFonts w:ascii="Arial" w:eastAsia="Times New Roman" w:hAnsi="Arial" w:cs="Arial"/>
      <w:sz w:val="18"/>
      <w:szCs w:val="18"/>
    </w:rPr>
  </w:style>
  <w:style w:type="paragraph" w:customStyle="1" w:styleId="xxtah">
    <w:name w:val="xxtah"/>
    <w:basedOn w:val="Normal"/>
    <w:qFormat/>
    <w:pPr>
      <w:keepNext/>
      <w:suppressAutoHyphens w:val="0"/>
      <w:spacing w:after="0" w:line="252" w:lineRule="auto"/>
      <w:jc w:val="center"/>
    </w:pPr>
    <w:rPr>
      <w:rFonts w:ascii="Arial" w:eastAsia="Times New Roman" w:hAnsi="Arial" w:cs="Arial"/>
      <w:b/>
      <w:bCs/>
      <w:sz w:val="18"/>
      <w:szCs w:val="18"/>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14">
    <w:name w:val="확인되지 않은 멘션1"/>
    <w:basedOn w:val="DefaultParagraphFont"/>
    <w:uiPriority w:val="99"/>
    <w:semiHidden/>
    <w:unhideWhenUsed/>
    <w:qFormat/>
    <w:rPr>
      <w:color w:val="605E5C"/>
      <w:shd w:val="clear" w:color="auto" w:fill="E1DFDD"/>
    </w:rPr>
  </w:style>
  <w:style w:type="paragraph" w:customStyle="1" w:styleId="xxmsonormal">
    <w:name w:val="xxmsonormal"/>
    <w:basedOn w:val="Normal"/>
    <w:qFormat/>
    <w:pPr>
      <w:suppressAutoHyphens w:val="0"/>
      <w:spacing w:before="100" w:beforeAutospacing="1" w:after="100" w:afterAutospacing="1" w:line="240" w:lineRule="auto"/>
    </w:pPr>
    <w:rPr>
      <w:rFonts w:ascii="Aptos" w:eastAsia="Times New Roman" w:hAnsi="Aptos" w:cs="Aptos"/>
      <w:szCs w:val="24"/>
    </w:rPr>
  </w:style>
  <w:style w:type="character" w:customStyle="1" w:styleId="ObservationChar">
    <w:name w:val="Observation Char"/>
    <w:basedOn w:val="DefaultParagraphFont"/>
    <w:link w:val="Observation"/>
    <w:qFormat/>
    <w:rPr>
      <w:rFonts w:ascii="Arial" w:hAnsi="Arial"/>
      <w:b/>
      <w:bCs/>
      <w:sz w:val="22"/>
      <w:szCs w:val="22"/>
      <w:lang w:eastAsia="ja-JP"/>
    </w:rPr>
  </w:style>
  <w:style w:type="paragraph" w:customStyle="1" w:styleId="msonormaltable0">
    <w:name w:val="msonormaltable0"/>
    <w:basedOn w:val="Normal"/>
    <w:qFormat/>
    <w:pPr>
      <w:suppressAutoHyphens w:val="0"/>
      <w:spacing w:before="100" w:beforeAutospacing="1" w:after="100" w:afterAutospacing="1" w:line="240" w:lineRule="auto"/>
    </w:pPr>
    <w:rPr>
      <w:rFonts w:eastAsia="Times New Roman"/>
      <w:szCs w:val="24"/>
    </w:rPr>
  </w:style>
  <w:style w:type="character" w:customStyle="1" w:styleId="outlook-search-highlight">
    <w:name w:val="outlook-search-highlight"/>
    <w:basedOn w:val="DefaultParagraphFont"/>
    <w:qFormat/>
  </w:style>
  <w:style w:type="character" w:customStyle="1" w:styleId="UnresolvedMention4">
    <w:name w:val="Unresolved Mention4"/>
    <w:basedOn w:val="DefaultParagraphFont"/>
    <w:uiPriority w:val="99"/>
    <w:semiHidden/>
    <w:unhideWhenUsed/>
    <w:qFormat/>
    <w:rPr>
      <w:color w:val="605E5C"/>
      <w:shd w:val="clear" w:color="auto" w:fill="E1DFDD"/>
    </w:rPr>
  </w:style>
  <w:style w:type="character" w:customStyle="1" w:styleId="UnresolvedMention5">
    <w:name w:val="Unresolved Mention5"/>
    <w:basedOn w:val="DefaultParagraphFont"/>
    <w:uiPriority w:val="99"/>
    <w:semiHidden/>
    <w:unhideWhenUsed/>
    <w:qFormat/>
    <w:rPr>
      <w:color w:val="605E5C"/>
      <w:shd w:val="clear" w:color="auto" w:fill="E1DFDD"/>
    </w:rPr>
  </w:style>
  <w:style w:type="character" w:styleId="UnresolvedMention">
    <w:name w:val="Unresolved Mention"/>
    <w:basedOn w:val="DefaultParagraphFont"/>
    <w:uiPriority w:val="99"/>
    <w:semiHidden/>
    <w:unhideWhenUsed/>
    <w:rsid w:val="006B26E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package" Target="embeddings/Microsoft_Visio_Drawing.vsdx"/><Relationship Id="rId42" Type="http://schemas.openxmlformats.org/officeDocument/2006/relationships/package" Target="embeddings/Microsoft_Visio_Drawing5.vsdx"/><Relationship Id="rId47" Type="http://schemas.openxmlformats.org/officeDocument/2006/relationships/image" Target="media/image23.emf"/><Relationship Id="rId63" Type="http://schemas.openxmlformats.org/officeDocument/2006/relationships/image" Target="media/image31.emf"/><Relationship Id="rId68" Type="http://schemas.openxmlformats.org/officeDocument/2006/relationships/image" Target="media/image34.png"/><Relationship Id="rId16" Type="http://schemas.openxmlformats.org/officeDocument/2006/relationships/hyperlink" Target="https://www.3gpp.org/ftp/tsg_ran/WG1_RL1/TSGR1_121/Inbox/drafts/9.8(FS_NR_7_24GHz_CHmod)/CR/draft%20R1-2504960%207-24GHz%20data%20source-v1.docx" TargetMode="External"/><Relationship Id="rId11" Type="http://schemas.openxmlformats.org/officeDocument/2006/relationships/footnotes" Target="footnotes.xml"/><Relationship Id="rId32" Type="http://schemas.openxmlformats.org/officeDocument/2006/relationships/image" Target="media/image13.emf"/><Relationship Id="rId37" Type="http://schemas.openxmlformats.org/officeDocument/2006/relationships/image" Target="media/image16.png"/><Relationship Id="rId53" Type="http://schemas.openxmlformats.org/officeDocument/2006/relationships/image" Target="media/image26.wmf"/><Relationship Id="rId58" Type="http://schemas.openxmlformats.org/officeDocument/2006/relationships/package" Target="embeddings/Microsoft_Visio_Drawing9.vsdx"/><Relationship Id="rId74" Type="http://schemas.openxmlformats.org/officeDocument/2006/relationships/image" Target="media/image40.png"/><Relationship Id="rId79" Type="http://schemas.openxmlformats.org/officeDocument/2006/relationships/image" Target="media/image43.emf"/><Relationship Id="rId5" Type="http://schemas.openxmlformats.org/officeDocument/2006/relationships/customXml" Target="../customXml/item5.xml"/><Relationship Id="rId61" Type="http://schemas.openxmlformats.org/officeDocument/2006/relationships/image" Target="media/image30.emf"/><Relationship Id="rId19" Type="http://schemas.openxmlformats.org/officeDocument/2006/relationships/image" Target="media/image3.png"/><Relationship Id="rId14" Type="http://schemas.openxmlformats.org/officeDocument/2006/relationships/hyperlink" Target="http://www.baidu.com/link?url=7sQWrZTFNezb0dzs7_CZh7zskkNtVOG60lYJYoPbe8-Hbi0cP9Uz175lINcIay1KasfeUn5pimeCEii8Hc5DCK" TargetMode="External"/><Relationship Id="rId22" Type="http://schemas.openxmlformats.org/officeDocument/2006/relationships/image" Target="media/image5.png"/><Relationship Id="rId27" Type="http://schemas.openxmlformats.org/officeDocument/2006/relationships/image" Target="media/image9.emf"/><Relationship Id="rId30" Type="http://schemas.openxmlformats.org/officeDocument/2006/relationships/image" Target="media/image12.emf"/><Relationship Id="rId35" Type="http://schemas.openxmlformats.org/officeDocument/2006/relationships/image" Target="media/image14.png"/><Relationship Id="rId43" Type="http://schemas.openxmlformats.org/officeDocument/2006/relationships/image" Target="media/image21.emf"/><Relationship Id="rId48" Type="http://schemas.openxmlformats.org/officeDocument/2006/relationships/package" Target="embeddings/Microsoft_Visio_Drawing8.vsdx"/><Relationship Id="rId56" Type="http://schemas.openxmlformats.org/officeDocument/2006/relationships/oleObject" Target="embeddings/oleObject4.bin"/><Relationship Id="rId64" Type="http://schemas.openxmlformats.org/officeDocument/2006/relationships/package" Target="embeddings/Microsoft_Visio_Drawing12.vsdx"/><Relationship Id="rId69" Type="http://schemas.openxmlformats.org/officeDocument/2006/relationships/image" Target="media/image35.png"/><Relationship Id="rId77" Type="http://schemas.openxmlformats.org/officeDocument/2006/relationships/package" Target="embeddings/Microsoft_Visio_Drawing14.vsdx"/><Relationship Id="rId8" Type="http://schemas.openxmlformats.org/officeDocument/2006/relationships/styles" Target="styles.xml"/><Relationship Id="rId51" Type="http://schemas.openxmlformats.org/officeDocument/2006/relationships/image" Target="media/image25.wmf"/><Relationship Id="rId72" Type="http://schemas.openxmlformats.org/officeDocument/2006/relationships/image" Target="media/image38.png"/><Relationship Id="rId80"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1.png"/><Relationship Id="rId25" Type="http://schemas.openxmlformats.org/officeDocument/2006/relationships/image" Target="media/image7.emf"/><Relationship Id="rId33" Type="http://schemas.openxmlformats.org/officeDocument/2006/relationships/package" Target="embeddings/Microsoft_Visio_Drawing3.vsdx"/><Relationship Id="rId38" Type="http://schemas.openxmlformats.org/officeDocument/2006/relationships/image" Target="media/image17.png"/><Relationship Id="rId46" Type="http://schemas.openxmlformats.org/officeDocument/2006/relationships/package" Target="embeddings/Microsoft_Visio_Drawing7.vsdx"/><Relationship Id="rId59" Type="http://schemas.openxmlformats.org/officeDocument/2006/relationships/image" Target="media/image29.emf"/><Relationship Id="rId67" Type="http://schemas.openxmlformats.org/officeDocument/2006/relationships/image" Target="media/image33.png"/><Relationship Id="rId20" Type="http://schemas.openxmlformats.org/officeDocument/2006/relationships/image" Target="media/image4.emf"/><Relationship Id="rId41" Type="http://schemas.openxmlformats.org/officeDocument/2006/relationships/image" Target="media/image20.emf"/><Relationship Id="rId54" Type="http://schemas.openxmlformats.org/officeDocument/2006/relationships/oleObject" Target="embeddings/oleObject3.bin"/><Relationship Id="rId62" Type="http://schemas.openxmlformats.org/officeDocument/2006/relationships/package" Target="embeddings/Microsoft_Visio_Drawing11.vsdx"/><Relationship Id="rId70" Type="http://schemas.openxmlformats.org/officeDocument/2006/relationships/image" Target="media/image36.png"/><Relationship Id="rId75" Type="http://schemas.openxmlformats.org/officeDocument/2006/relationships/image" Target="media/image41.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applewebdata://1682B3DA-767B-46F5-BE84-A7C48F7FF33E" TargetMode="External"/><Relationship Id="rId23" Type="http://schemas.openxmlformats.org/officeDocument/2006/relationships/package" Target="embeddings/Microsoft_Visio_Drawing1.vsdx"/><Relationship Id="rId28" Type="http://schemas.openxmlformats.org/officeDocument/2006/relationships/image" Target="media/image10.emf"/><Relationship Id="rId36" Type="http://schemas.openxmlformats.org/officeDocument/2006/relationships/image" Target="media/image15.png"/><Relationship Id="rId49" Type="http://schemas.openxmlformats.org/officeDocument/2006/relationships/image" Target="media/image24.wmf"/><Relationship Id="rId57" Type="http://schemas.openxmlformats.org/officeDocument/2006/relationships/image" Target="media/image28.emf"/><Relationship Id="rId10" Type="http://schemas.openxmlformats.org/officeDocument/2006/relationships/webSettings" Target="webSettings.xml"/><Relationship Id="rId31" Type="http://schemas.openxmlformats.org/officeDocument/2006/relationships/package" Target="embeddings/Microsoft_Visio_Drawing2.vsdx"/><Relationship Id="rId44" Type="http://schemas.openxmlformats.org/officeDocument/2006/relationships/package" Target="embeddings/Microsoft_Visio_Drawing6.vsdx"/><Relationship Id="rId52" Type="http://schemas.openxmlformats.org/officeDocument/2006/relationships/oleObject" Target="embeddings/oleObject2.bin"/><Relationship Id="rId60" Type="http://schemas.openxmlformats.org/officeDocument/2006/relationships/package" Target="embeddings/Microsoft_Visio_Drawing10.vsdx"/><Relationship Id="rId65" Type="http://schemas.openxmlformats.org/officeDocument/2006/relationships/image" Target="media/image32.emf"/><Relationship Id="rId73" Type="http://schemas.openxmlformats.org/officeDocument/2006/relationships/image" Target="media/image39.png"/><Relationship Id="rId78" Type="http://schemas.openxmlformats.org/officeDocument/2006/relationships/hyperlink" Target="http://www.baidu.com/link?url=7sQWrZTFNezb0dzs7_CZh7zskkNtVOG60lYJYoPbe8-Hbi0cP9Uz175lINcIay1KasfeUn5pimeCEii8Hc5DCK" TargetMode="External"/><Relationship Id="rId8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yperlink" Target="https://www.3gpp.org/ftp/tsg_ran/WG1_RL1/TSGR1_121/Inbox/drafts/9.8(FS_NR_7_24GHz_CHmod)/CR/draft%20R1-250xxxx%20Draft%20CR%20for%207-24GHz%20CM_v39.docx" TargetMode="External"/><Relationship Id="rId18" Type="http://schemas.openxmlformats.org/officeDocument/2006/relationships/image" Target="media/image2.png"/><Relationship Id="rId39" Type="http://schemas.openxmlformats.org/officeDocument/2006/relationships/image" Target="media/image18.png"/><Relationship Id="rId34" Type="http://schemas.openxmlformats.org/officeDocument/2006/relationships/package" Target="embeddings/Microsoft_Visio_Drawing4.vsdx"/><Relationship Id="rId50" Type="http://schemas.openxmlformats.org/officeDocument/2006/relationships/oleObject" Target="embeddings/oleObject1.bin"/><Relationship Id="rId55" Type="http://schemas.openxmlformats.org/officeDocument/2006/relationships/image" Target="media/image27.wmf"/><Relationship Id="rId76" Type="http://schemas.openxmlformats.org/officeDocument/2006/relationships/image" Target="media/image42.emf"/><Relationship Id="rId7" Type="http://schemas.openxmlformats.org/officeDocument/2006/relationships/numbering" Target="numbering.xml"/><Relationship Id="rId71" Type="http://schemas.openxmlformats.org/officeDocument/2006/relationships/image" Target="media/image37.png"/><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image" Target="media/image6.png"/><Relationship Id="rId40" Type="http://schemas.openxmlformats.org/officeDocument/2006/relationships/image" Target="media/image19.emf"/><Relationship Id="rId45" Type="http://schemas.openxmlformats.org/officeDocument/2006/relationships/image" Target="media/image22.emf"/><Relationship Id="rId66" Type="http://schemas.openxmlformats.org/officeDocument/2006/relationships/package" Target="embeddings/Microsoft_Visio_Drawing13.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LastSyncTimeStamp="2018-03-09T14:36:50.893Z"/>
</file>

<file path=customXml/item2.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RBI5PAMIO524-1616901215-50520</_dlc_DocId>
    <_dlc_DocIdUrl xmlns="71c5aaf6-e6ce-465b-b873-5148d2a4c105">
      <Url>https://nokia.sharepoint.com/sites/gxp/_layouts/15/DocIdRedir.aspx?ID=RBI5PAMIO524-1616901215-50520</Url>
      <Description>RBI5PAMIO524-1616901215-50520</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E83D0ED-DA8E-4076-B0B1-1A17EF671801}">
  <ds:schemaRefs>
    <ds:schemaRef ds:uri="Microsoft.SharePoint.Taxonomy.ContentTypeSync"/>
  </ds:schemaRefs>
</ds:datastoreItem>
</file>

<file path=customXml/itemProps2.xml><?xml version="1.0" encoding="utf-8"?>
<ds:datastoreItem xmlns:ds="http://schemas.openxmlformats.org/officeDocument/2006/customXml" ds:itemID="{1CA1D488-74F2-47F9-8E3B-6814537F9E58}">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3.xml><?xml version="1.0" encoding="utf-8"?>
<ds:datastoreItem xmlns:ds="http://schemas.openxmlformats.org/officeDocument/2006/customXml" ds:itemID="{3C7F311B-ED5D-48D9-A5EF-658300278DB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F4B2BE3-0B4F-4B80-805D-9A0C70226FAF}">
  <ds:schemaRefs>
    <ds:schemaRef ds:uri="http://schemas.microsoft.com/sharepoint/events"/>
  </ds:schemaRefs>
</ds:datastoreItem>
</file>

<file path=customXml/itemProps5.xml><?xml version="1.0" encoding="utf-8"?>
<ds:datastoreItem xmlns:ds="http://schemas.openxmlformats.org/officeDocument/2006/customXml" ds:itemID="{B07A5FDC-7DD6-48D5-968B-D9B10AC4C8F3}">
  <ds:schemaRefs>
    <ds:schemaRef ds:uri="http://schemas.openxmlformats.org/officeDocument/2006/bibliography"/>
  </ds:schemaRefs>
</ds:datastoreItem>
</file>

<file path=customXml/itemProps6.xml><?xml version="1.0" encoding="utf-8"?>
<ds:datastoreItem xmlns:ds="http://schemas.openxmlformats.org/officeDocument/2006/customXml" ds:itemID="{7FF44C22-DEDA-4939-A179-77E42F0DFBA3}">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Normal.dotm</Template>
  <TotalTime>167</TotalTime>
  <Pages>1</Pages>
  <Words>37151</Words>
  <Characters>211765</Characters>
  <Application>Microsoft Office Word</Application>
  <DocSecurity>0</DocSecurity>
  <Lines>1764</Lines>
  <Paragraphs>496</Paragraphs>
  <ScaleCrop>false</ScaleCrop>
  <HeadingPairs>
    <vt:vector size="2" baseType="variant">
      <vt:variant>
        <vt:lpstr>Title</vt:lpstr>
      </vt:variant>
      <vt:variant>
        <vt:i4>1</vt:i4>
      </vt:variant>
    </vt:vector>
  </HeadingPairs>
  <TitlesOfParts>
    <vt:vector size="1" baseType="lpstr">
      <vt:lpstr>Summary #1 of discussions for draft CR for 7-24 GHz SI</vt:lpstr>
    </vt:vector>
  </TitlesOfParts>
  <Company>Fraunhofer IIS</Company>
  <LinksUpToDate>false</LinksUpToDate>
  <CharactersWithSpaces>248420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Summary #1 of discussions for draft CR for 7-24 GHz SI</dc:title>
  <dc:creator>Lee, Daewon</dc:creator>
  <cp:lastModifiedBy>Lee, Daewon</cp:lastModifiedBy>
  <cp:revision>5</cp:revision>
  <dcterms:created xsi:type="dcterms:W3CDTF">2025-05-30T00:23:00Z</dcterms:created>
  <dcterms:modified xsi:type="dcterms:W3CDTF">2025-06-02T01:59:00Z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Fraunhofer IIS</vt:lpwstr>
  </property>
  <property fmtid="{D5CDD505-2E9C-101B-9397-08002B2CF9AE}" pid="4" name="ContentTypeId">
    <vt:lpwstr>0x01010055A05E76B664164F9F76E63E6D6BE6ED</vt:lpwstr>
  </property>
  <property fmtid="{D5CDD505-2E9C-101B-9397-08002B2CF9AE}" pid="5" name="DocSecurity">
    <vt:i4>0</vt:i4>
  </property>
  <property fmtid="{D5CDD505-2E9C-101B-9397-08002B2CF9AE}" pid="6" name="HyperlinksChanged">
    <vt:bool>false</vt:bool>
  </property>
  <property fmtid="{D5CDD505-2E9C-101B-9397-08002B2CF9AE}" pid="7" name="ICV">
    <vt:lpwstr>D1704D7FE4BB4F82AD708A86BA3028EB</vt:lpwstr>
  </property>
  <property fmtid="{D5CDD505-2E9C-101B-9397-08002B2CF9AE}" pid="8" name="KSOProductBuildVer">
    <vt:lpwstr>2052-11.8.2.12085</vt:lpwstr>
  </property>
  <property fmtid="{D5CDD505-2E9C-101B-9397-08002B2CF9AE}" pid="9" name="LinksUpToDate">
    <vt:bool>false</vt:bool>
  </property>
  <property fmtid="{D5CDD505-2E9C-101B-9397-08002B2CF9AE}" pid="10" name="MSIP_Label_a7295cc1-d279-42ac-ab4d-3b0f4fece050_ActionId">
    <vt:lpwstr>3a4b5bcd-5f5e-446e-aa01-d5e01bba6e19</vt:lpwstr>
  </property>
  <property fmtid="{D5CDD505-2E9C-101B-9397-08002B2CF9AE}" pid="11" name="MSIP_Label_a7295cc1-d279-42ac-ab4d-3b0f4fece050_ContentBits">
    <vt:lpwstr>0</vt:lpwstr>
  </property>
  <property fmtid="{D5CDD505-2E9C-101B-9397-08002B2CF9AE}" pid="12" name="MSIP_Label_a7295cc1-d279-42ac-ab4d-3b0f4fece050_Enabled">
    <vt:lpwstr>true</vt:lpwstr>
  </property>
  <property fmtid="{D5CDD505-2E9C-101B-9397-08002B2CF9AE}" pid="13" name="MSIP_Label_a7295cc1-d279-42ac-ab4d-3b0f4fece050_Method">
    <vt:lpwstr>Standard</vt:lpwstr>
  </property>
  <property fmtid="{D5CDD505-2E9C-101B-9397-08002B2CF9AE}" pid="14" name="MSIP_Label_a7295cc1-d279-42ac-ab4d-3b0f4fece050_Name">
    <vt:lpwstr>FUJITSU-RESTRICTED​</vt:lpwstr>
  </property>
  <property fmtid="{D5CDD505-2E9C-101B-9397-08002B2CF9AE}" pid="15" name="MSIP_Label_a7295cc1-d279-42ac-ab4d-3b0f4fece050_SetDate">
    <vt:lpwstr>2022-10-11T14:22:01Z</vt:lpwstr>
  </property>
  <property fmtid="{D5CDD505-2E9C-101B-9397-08002B2CF9AE}" pid="16" name="MSIP_Label_a7295cc1-d279-42ac-ab4d-3b0f4fece050_SiteId">
    <vt:lpwstr>a19f121d-81e1-4858-a9d8-736e267fd4c7</vt:lpwstr>
  </property>
  <property fmtid="{D5CDD505-2E9C-101B-9397-08002B2CF9AE}" pid="17" name="ScaleCrop">
    <vt:bool>false</vt:bool>
  </property>
  <property fmtid="{D5CDD505-2E9C-101B-9397-08002B2CF9AE}" pid="18" name="ShareDoc">
    <vt:bool>false</vt:bool>
  </property>
  <property fmtid="{D5CDD505-2E9C-101B-9397-08002B2CF9AE}" pid="19" name="fileWhereFroms">
    <vt:lpwstr>PpjeLB1gRN0lwrPqMaCTks/7+34MoAP3oQh6E0pR+hEPa+eYDfM6IbHVeqPAK0mGfLGXlcD3HPshB116ogw+Y1IAlKB6NUElzHEp80s6Vj48zLUqeAphaZ42FoUICpVVsEMRk0UAh8bB3AFOW4NRWKcgVaj0aKUUF5gz16jv8R2+AiT/FyZVPwp/PJ7Boy7OhRC4fRdAqycrIkhZdmSsGOTjrxZXaZ3L2OsEr+Z1gMGNhNvMW56ACRqznBfAO4j</vt:lpwstr>
  </property>
  <property fmtid="{D5CDD505-2E9C-101B-9397-08002B2CF9AE}" pid="20" name="MediaServiceImageTags">
    <vt:lpwstr/>
  </property>
  <property fmtid="{D5CDD505-2E9C-101B-9397-08002B2CF9AE}" pid="21" name="MSIP_Label_4d2f777e-4347-4fc6-823a-b44ab313546a_Enabled">
    <vt:lpwstr>true</vt:lpwstr>
  </property>
  <property fmtid="{D5CDD505-2E9C-101B-9397-08002B2CF9AE}" pid="22" name="MSIP_Label_4d2f777e-4347-4fc6-823a-b44ab313546a_SetDate">
    <vt:lpwstr>2024-08-18T20:40:35Z</vt:lpwstr>
  </property>
  <property fmtid="{D5CDD505-2E9C-101B-9397-08002B2CF9AE}" pid="23" name="MSIP_Label_4d2f777e-4347-4fc6-823a-b44ab313546a_Method">
    <vt:lpwstr>Standard</vt:lpwstr>
  </property>
  <property fmtid="{D5CDD505-2E9C-101B-9397-08002B2CF9AE}" pid="24" name="MSIP_Label_4d2f777e-4347-4fc6-823a-b44ab313546a_Name">
    <vt:lpwstr>Non-Public</vt:lpwstr>
  </property>
  <property fmtid="{D5CDD505-2E9C-101B-9397-08002B2CF9AE}" pid="25" name="MSIP_Label_4d2f777e-4347-4fc6-823a-b44ab313546a_SiteId">
    <vt:lpwstr>e351b779-f6d5-4e50-8568-80e922d180ae</vt:lpwstr>
  </property>
  <property fmtid="{D5CDD505-2E9C-101B-9397-08002B2CF9AE}" pid="26" name="MSIP_Label_4d2f777e-4347-4fc6-823a-b44ab313546a_ActionId">
    <vt:lpwstr>c7ee092c-6c3e-4c36-b160-cfc679c8f1cd</vt:lpwstr>
  </property>
  <property fmtid="{D5CDD505-2E9C-101B-9397-08002B2CF9AE}" pid="27" name="MSIP_Label_4d2f777e-4347-4fc6-823a-b44ab313546a_ContentBits">
    <vt:lpwstr>0</vt:lpwstr>
  </property>
  <property fmtid="{D5CDD505-2E9C-101B-9397-08002B2CF9AE}" pid="28" name="MSIP_Label_83bcef13-7cac-433f-ba1d-47a323951816_Enabled">
    <vt:lpwstr>true</vt:lpwstr>
  </property>
  <property fmtid="{D5CDD505-2E9C-101B-9397-08002B2CF9AE}" pid="29" name="MSIP_Label_83bcef13-7cac-433f-ba1d-47a323951816_SetDate">
    <vt:lpwstr>2024-08-19T07:13:17Z</vt:lpwstr>
  </property>
  <property fmtid="{D5CDD505-2E9C-101B-9397-08002B2CF9AE}" pid="30" name="MSIP_Label_83bcef13-7cac-433f-ba1d-47a323951816_Method">
    <vt:lpwstr>Privileged</vt:lpwstr>
  </property>
  <property fmtid="{D5CDD505-2E9C-101B-9397-08002B2CF9AE}" pid="31" name="MSIP_Label_83bcef13-7cac-433f-ba1d-47a323951816_Name">
    <vt:lpwstr>MTK_Unclassified</vt:lpwstr>
  </property>
  <property fmtid="{D5CDD505-2E9C-101B-9397-08002B2CF9AE}" pid="32" name="MSIP_Label_83bcef13-7cac-433f-ba1d-47a323951816_SiteId">
    <vt:lpwstr>a7687ede-7a6b-4ef6-bace-642f677fbe31</vt:lpwstr>
  </property>
  <property fmtid="{D5CDD505-2E9C-101B-9397-08002B2CF9AE}" pid="33" name="MSIP_Label_83bcef13-7cac-433f-ba1d-47a323951816_ActionId">
    <vt:lpwstr>3d872df2-a6b0-44cc-a7d4-33e958749d1b</vt:lpwstr>
  </property>
  <property fmtid="{D5CDD505-2E9C-101B-9397-08002B2CF9AE}" pid="34" name="MSIP_Label_83bcef13-7cac-433f-ba1d-47a323951816_ContentBits">
    <vt:lpwstr>0</vt:lpwstr>
  </property>
  <property fmtid="{D5CDD505-2E9C-101B-9397-08002B2CF9AE}" pid="35" name="_2015_ms_pID_725343">
    <vt:lpwstr>(2)JfKANHaIDMV80gzSOKZPJBLizeSn1v8CIx8nhIa3M9F4ZXKp28kchVpmyFWfFiQWJkBLLBwd
i+FqUMGfA6/bxokJObnkSLuDO6AUYMiFL29GpRDJp4de0g8vFrvfY+Q6GwVQ56Hbvvhve1l3
/ck/2qjJta43tkbdMsxl3blzec5q3mlx80f8FlcL0l/Rr5uWOIYZs85LGkA2QQUkO6eie0h3
y5BLXUiv7JGQlzJ8yf</vt:lpwstr>
  </property>
  <property fmtid="{D5CDD505-2E9C-101B-9397-08002B2CF9AE}" pid="36" name="_2015_ms_pID_7253431">
    <vt:lpwstr>wJ/32f0ryFrhw0UCy4KqWpGsmaksUl1IHqn50XT47zZ65Edw469uqi
JyvsMNQE8fKNJtIfHxCa7H1dU8j9F7DyFaTANtXcUZU/tWlhmZdz+d5UIzceBj1zw/J9YREQ
ApAF6aoM1T++Z9VbyV2A/9zD1Oru6zaoX3DxAstzyaIxliX9VLn4Zn+uFBNRwbKUwtHkLC6f
o+735l7dCthEIw8T</vt:lpwstr>
  </property>
  <property fmtid="{D5CDD505-2E9C-101B-9397-08002B2CF9AE}" pid="37" name="MSIP_Label_55818d02-8d25-4bb9-b27c-e4db64670887_Enabled">
    <vt:lpwstr>true</vt:lpwstr>
  </property>
  <property fmtid="{D5CDD505-2E9C-101B-9397-08002B2CF9AE}" pid="38" name="MSIP_Label_55818d02-8d25-4bb9-b27c-e4db64670887_SetDate">
    <vt:lpwstr>2024-08-20T05:19:52Z</vt:lpwstr>
  </property>
  <property fmtid="{D5CDD505-2E9C-101B-9397-08002B2CF9AE}" pid="39" name="MSIP_Label_55818d02-8d25-4bb9-b27c-e4db64670887_Method">
    <vt:lpwstr>Standard</vt:lpwstr>
  </property>
  <property fmtid="{D5CDD505-2E9C-101B-9397-08002B2CF9AE}" pid="40" name="MSIP_Label_55818d02-8d25-4bb9-b27c-e4db64670887_Name">
    <vt:lpwstr>55818d02-8d25-4bb9-b27c-e4db64670887</vt:lpwstr>
  </property>
  <property fmtid="{D5CDD505-2E9C-101B-9397-08002B2CF9AE}" pid="41" name="MSIP_Label_55818d02-8d25-4bb9-b27c-e4db64670887_SiteId">
    <vt:lpwstr>a7f35688-9c00-4d5e-ba41-29f146377ab0</vt:lpwstr>
  </property>
  <property fmtid="{D5CDD505-2E9C-101B-9397-08002B2CF9AE}" pid="42" name="MSIP_Label_55818d02-8d25-4bb9-b27c-e4db64670887_ActionId">
    <vt:lpwstr>c66e90bc-8845-4db1-9a0e-e0aae6f03df9</vt:lpwstr>
  </property>
  <property fmtid="{D5CDD505-2E9C-101B-9397-08002B2CF9AE}" pid="43" name="MSIP_Label_55818d02-8d25-4bb9-b27c-e4db64670887_ContentBits">
    <vt:lpwstr>0</vt:lpwstr>
  </property>
  <property fmtid="{D5CDD505-2E9C-101B-9397-08002B2CF9AE}" pid="44" name="_dlc_DocIdItemGuid">
    <vt:lpwstr>46f56beb-cc78-447f-a59e-74b13821b74d</vt:lpwstr>
  </property>
  <property fmtid="{D5CDD505-2E9C-101B-9397-08002B2CF9AE}" pid="45" name="_readonly">
    <vt:lpwstr/>
  </property>
  <property fmtid="{D5CDD505-2E9C-101B-9397-08002B2CF9AE}" pid="46" name="_change">
    <vt:lpwstr/>
  </property>
  <property fmtid="{D5CDD505-2E9C-101B-9397-08002B2CF9AE}" pid="47" name="_full-control">
    <vt:lpwstr/>
  </property>
  <property fmtid="{D5CDD505-2E9C-101B-9397-08002B2CF9AE}" pid="48" name="sflag">
    <vt:lpwstr>1746500790</vt:lpwstr>
  </property>
</Properties>
</file>